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9BE2E" w14:textId="2C07286D" w:rsidR="000B0AA5" w:rsidRDefault="000B0AA5" w:rsidP="000B0AA5">
      <w:pPr>
        <w:pStyle w:val="Heading2"/>
      </w:pPr>
      <w:bookmarkStart w:id="0" w:name="_Hlk188887872"/>
      <w:bookmarkEnd w:id="0"/>
      <w:r>
        <w:t xml:space="preserve">                        </w:t>
      </w:r>
      <w:r>
        <w:rPr>
          <w:noProof/>
        </w:rPr>
        <w:drawing>
          <wp:inline distT="0" distB="0" distL="0" distR="0" wp14:anchorId="701EB438" wp14:editId="2ED6D4A2">
            <wp:extent cx="3857625" cy="62865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57625" cy="628650"/>
                    </a:xfrm>
                    <a:prstGeom prst="rect">
                      <a:avLst/>
                    </a:prstGeom>
                    <a:noFill/>
                    <a:ln>
                      <a:noFill/>
                    </a:ln>
                  </pic:spPr>
                </pic:pic>
              </a:graphicData>
            </a:graphic>
          </wp:inline>
        </w:drawing>
      </w:r>
      <w:r>
        <w:t xml:space="preserve">                                                                                                   </w:t>
      </w:r>
    </w:p>
    <w:p w14:paraId="7847AC4F" w14:textId="77777777" w:rsidR="00BC2CAB" w:rsidRDefault="00BC2CAB" w:rsidP="00BC2CAB">
      <w:pPr>
        <w:autoSpaceDE w:val="0"/>
        <w:autoSpaceDN w:val="0"/>
        <w:adjustRightInd w:val="0"/>
        <w:spacing w:after="0" w:line="360" w:lineRule="auto"/>
        <w:jc w:val="center"/>
        <w:rPr>
          <w:rFonts w:cs="NettoOT"/>
          <w:b/>
          <w:sz w:val="28"/>
          <w:szCs w:val="28"/>
        </w:rPr>
      </w:pPr>
    </w:p>
    <w:p w14:paraId="353B7B40" w14:textId="661169F5" w:rsidR="00BC2CAB" w:rsidRDefault="00991380" w:rsidP="00BC2CAB">
      <w:pPr>
        <w:autoSpaceDE w:val="0"/>
        <w:autoSpaceDN w:val="0"/>
        <w:adjustRightInd w:val="0"/>
        <w:spacing w:after="0" w:line="360" w:lineRule="auto"/>
        <w:jc w:val="center"/>
        <w:rPr>
          <w:rFonts w:cs="NettoOT"/>
          <w:b/>
          <w:sz w:val="28"/>
          <w:szCs w:val="28"/>
        </w:rPr>
      </w:pPr>
      <w:r>
        <w:rPr>
          <w:noProof/>
        </w:rPr>
        <w:drawing>
          <wp:inline distT="0" distB="0" distL="0" distR="0" wp14:anchorId="451AC919" wp14:editId="79B5CBA4">
            <wp:extent cx="1085850" cy="1085850"/>
            <wp:effectExtent l="0" t="0" r="0" b="0"/>
            <wp:docPr id="1448191208" name="Picture 1" descr="A white house with a cross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91208" name="Picture 1" descr="A white house with a cross on a blue back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14:paraId="350CCDE8" w14:textId="0BC5BC56" w:rsidR="00777036" w:rsidRPr="00BC2CAB" w:rsidRDefault="000B0AA5" w:rsidP="00BC2CAB">
      <w:pPr>
        <w:pStyle w:val="NormalWeb"/>
      </w:pPr>
      <w:r>
        <w:rPr>
          <w:rFonts w:cs="NettoOT"/>
          <w:b/>
          <w:sz w:val="32"/>
          <w:szCs w:val="32"/>
        </w:rPr>
        <w:t xml:space="preserve">   </w:t>
      </w:r>
      <w:r w:rsidR="003F2342" w:rsidRPr="000B0AA5">
        <w:rPr>
          <w:rFonts w:cs="NettoOT"/>
          <w:b/>
          <w:noProof/>
          <w:sz w:val="28"/>
          <w:szCs w:val="28"/>
        </w:rPr>
        <mc:AlternateContent>
          <mc:Choice Requires="wps">
            <w:drawing>
              <wp:anchor distT="228600" distB="228600" distL="228600" distR="228600" simplePos="0" relativeHeight="251658301" behindDoc="1" locked="0" layoutInCell="1" allowOverlap="1" wp14:anchorId="415DDA90" wp14:editId="2A5D502C">
                <wp:simplePos x="0" y="0"/>
                <wp:positionH relativeFrom="margin">
                  <wp:posOffset>455930</wp:posOffset>
                </wp:positionH>
                <wp:positionV relativeFrom="margin">
                  <wp:posOffset>2680970</wp:posOffset>
                </wp:positionV>
                <wp:extent cx="4857750" cy="2800350"/>
                <wp:effectExtent l="19050" t="19050" r="38100" b="38100"/>
                <wp:wrapSquare wrapText="bothSides"/>
                <wp:docPr id="68" name="Text Box 68"/>
                <wp:cNvGraphicFramePr/>
                <a:graphic xmlns:a="http://schemas.openxmlformats.org/drawingml/2006/main">
                  <a:graphicData uri="http://schemas.microsoft.com/office/word/2010/wordprocessingShape">
                    <wps:wsp>
                      <wps:cNvSpPr txBox="1"/>
                      <wps:spPr>
                        <a:xfrm>
                          <a:off x="0" y="0"/>
                          <a:ext cx="4857750" cy="280035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57150" cmpd="thickThi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effectLst/>
                      </wps:spPr>
                      <wps:style>
                        <a:lnRef idx="0">
                          <a:schemeClr val="accent1"/>
                        </a:lnRef>
                        <a:fillRef idx="1003">
                          <a:schemeClr val="lt2"/>
                        </a:fillRef>
                        <a:effectRef idx="0">
                          <a:schemeClr val="accent1"/>
                        </a:effectRef>
                        <a:fontRef idx="minor">
                          <a:schemeClr val="dk1"/>
                        </a:fontRef>
                      </wps:style>
                      <wps:txbx>
                        <w:txbxContent>
                          <w:p w14:paraId="69B09D63" w14:textId="4C24B742" w:rsidR="00EB7DE4" w:rsidRPr="00777036" w:rsidRDefault="00EB7DE4" w:rsidP="00777036">
                            <w:pPr>
                              <w:pStyle w:val="Title"/>
                              <w:jc w:val="center"/>
                              <w:rPr>
                                <w:color w:val="404040" w:themeColor="text1" w:themeTint="BF"/>
                                <w:sz w:val="96"/>
                                <w:szCs w:val="96"/>
                              </w:rPr>
                            </w:pPr>
                            <w:r>
                              <w:rPr>
                                <w:b/>
                                <w:color w:val="404040" w:themeColor="text1" w:themeTint="BF"/>
                                <w:spacing w:val="0"/>
                                <w:sz w:val="96"/>
                                <w:szCs w:val="96"/>
                                <w14:shadow w14:blurRad="50800" w14:dist="50800" w14:dir="5400000" w14:sx="0" w14:sy="0" w14:kx="0" w14:ky="0" w14:algn="ctr">
                                  <w14:schemeClr w14:val="bg1">
                                    <w14:lumMod w14:val="85000"/>
                                  </w14:scheme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Policies, Procedures and Statements</w:t>
                            </w:r>
                          </w:p>
                          <w:p w14:paraId="4ED1D3C2" w14:textId="79584B37" w:rsidR="00EB7DE4" w:rsidRDefault="00EB7DE4">
                            <w:pPr>
                              <w:rPr>
                                <w:color w:val="323E4F" w:themeColor="text2" w:themeShade="BF"/>
                                <w:sz w:val="24"/>
                                <w:szCs w:val="24"/>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5DDA90" id="_x0000_t202" coordsize="21600,21600" o:spt="202" path="m,l,21600r21600,l21600,xe">
                <v:stroke joinstyle="miter"/>
                <v:path gradientshapeok="t" o:connecttype="rect"/>
              </v:shapetype>
              <v:shape id="Text Box 68" o:spid="_x0000_s1026" type="#_x0000_t202" style="position:absolute;margin-left:35.9pt;margin-top:211.1pt;width:382.5pt;height:220.5pt;z-index:-251658179;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" fillcolor="#e9e8e8 [2899]" strokeweight="4.5pt">
                <v:fill color2="#e1e0e0 [3139]" rotate="t" focusposition=".5,.5" focussize="-.5,-.5" focus="100%" type="gradientRadial"/>
                <v:stroke linestyle="thickThin"/>
                <v:textbox inset="14.4pt,14.4pt,14.4pt,14.4pt">
                  <w:txbxContent>
                    <w:p w14:paraId="69B09D63" w14:textId="4C24B742" w:rsidR="00EB7DE4" w:rsidRPr="00777036" w:rsidRDefault="00EB7DE4" w:rsidP="00777036">
                      <w:pPr>
                        <w:pStyle w:val="Title"/>
                        <w:jc w:val="center"/>
                        <w:rPr>
                          <w:color w:val="404040" w:themeColor="text1" w:themeTint="BF"/>
                          <w:sz w:val="96"/>
                          <w:szCs w:val="96"/>
                        </w:rPr>
                      </w:pPr>
                      <w:r>
                        <w:rPr>
                          <w:b/>
                          <w:color w:val="404040" w:themeColor="text1" w:themeTint="BF"/>
                          <w:spacing w:val="0"/>
                          <w:sz w:val="96"/>
                          <w:szCs w:val="96"/>
                          <w14:shadow w14:blurRad="50800" w14:dist="50800" w14:dir="5400000" w14:sx="0" w14:sy="0" w14:kx="0" w14:ky="0" w14:algn="ctr">
                            <w14:schemeClr w14:val="bg1">
                              <w14:lumMod w14:val="85000"/>
                            </w14:scheme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Policies, Procedures and Statements</w:t>
                      </w:r>
                    </w:p>
                    <w:p w14:paraId="4ED1D3C2" w14:textId="79584B37" w:rsidR="00EB7DE4" w:rsidRDefault="00EB7DE4">
                      <w:pPr>
                        <w:rPr>
                          <w:color w:val="323E4F" w:themeColor="text2" w:themeShade="BF"/>
                          <w:sz w:val="24"/>
                          <w:szCs w:val="24"/>
                        </w:rPr>
                      </w:pPr>
                    </w:p>
                  </w:txbxContent>
                </v:textbox>
                <w10:wrap type="square" anchorx="margin" anchory="margin"/>
              </v:shape>
            </w:pict>
          </mc:Fallback>
        </mc:AlternateContent>
      </w:r>
    </w:p>
    <w:p w14:paraId="4638963A" w14:textId="32DBD040" w:rsidR="000B0AA5" w:rsidRPr="00CE2116" w:rsidRDefault="00CE2116" w:rsidP="00CE2116">
      <w:pPr>
        <w:autoSpaceDE w:val="0"/>
        <w:autoSpaceDN w:val="0"/>
        <w:adjustRightInd w:val="0"/>
        <w:spacing w:after="0" w:line="360" w:lineRule="auto"/>
        <w:jc w:val="center"/>
        <w:rPr>
          <w:rFonts w:asciiTheme="majorHAnsi" w:hAnsiTheme="majorHAnsi" w:cstheme="majorHAnsi"/>
          <w:b/>
          <w:sz w:val="28"/>
          <w:szCs w:val="28"/>
        </w:rPr>
      </w:pPr>
      <w:r w:rsidRPr="00CE2116">
        <w:rPr>
          <w:rFonts w:asciiTheme="majorHAnsi" w:hAnsiTheme="majorHAnsi" w:cstheme="majorHAnsi"/>
          <w:b/>
          <w:sz w:val="28"/>
          <w:szCs w:val="28"/>
        </w:rPr>
        <w:t>Written with consideration of applicable Scottish legislation, Health and Social Care Standards, and the Social Care and Social Work Improvement Scotland (Requirements for Care Services) Regulations 2011. This policy applies across all registered services operated by Nurse Call</w:t>
      </w:r>
    </w:p>
    <w:p w14:paraId="03E7F7AE" w14:textId="77777777" w:rsidR="000B0AA5" w:rsidRDefault="000B0AA5" w:rsidP="000B0AA5">
      <w:pPr>
        <w:autoSpaceDE w:val="0"/>
        <w:autoSpaceDN w:val="0"/>
        <w:adjustRightInd w:val="0"/>
        <w:spacing w:after="0" w:line="360" w:lineRule="auto"/>
        <w:rPr>
          <w:rFonts w:cs="NettoOT"/>
          <w:b/>
          <w:sz w:val="28"/>
          <w:szCs w:val="28"/>
        </w:rPr>
      </w:pPr>
    </w:p>
    <w:p w14:paraId="7E266196" w14:textId="77777777" w:rsidR="000B0AA5" w:rsidRDefault="000B0AA5" w:rsidP="000B0AA5">
      <w:pPr>
        <w:autoSpaceDE w:val="0"/>
        <w:autoSpaceDN w:val="0"/>
        <w:adjustRightInd w:val="0"/>
        <w:spacing w:after="0" w:line="360" w:lineRule="auto"/>
        <w:rPr>
          <w:rFonts w:cs="NettoOT"/>
          <w:b/>
          <w:sz w:val="28"/>
          <w:szCs w:val="28"/>
        </w:rPr>
      </w:pPr>
    </w:p>
    <w:p w14:paraId="5DF33068" w14:textId="1BBBD4A3" w:rsidR="008611C7" w:rsidRDefault="008611C7" w:rsidP="00146EFF">
      <w:pPr>
        <w:pStyle w:val="Heading1"/>
        <w:rPr>
          <w:b/>
        </w:rPr>
      </w:pPr>
      <w:r>
        <w:rPr>
          <w:noProof/>
        </w:rPr>
        <w:lastRenderedPageBreak/>
        <w:drawing>
          <wp:anchor distT="0" distB="0" distL="114300" distR="114300" simplePos="0" relativeHeight="251658285" behindDoc="0" locked="0" layoutInCell="1" allowOverlap="1" wp14:anchorId="7E6C51B9" wp14:editId="35BE9605">
            <wp:simplePos x="0" y="0"/>
            <wp:positionH relativeFrom="margin">
              <wp:posOffset>1704975</wp:posOffset>
            </wp:positionH>
            <wp:positionV relativeFrom="paragraph">
              <wp:posOffset>125095</wp:posOffset>
            </wp:positionV>
            <wp:extent cx="1771650" cy="29527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p>
    <w:p w14:paraId="06C75A28" w14:textId="2501F1C4" w:rsidR="00672897" w:rsidRPr="00672897" w:rsidRDefault="0069128A" w:rsidP="00672897">
      <w:pPr>
        <w:pStyle w:val="Heading1"/>
      </w:pPr>
      <w:r>
        <w:rPr>
          <w: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358"/>
      </w:tblGrid>
      <w:tr w:rsidR="0069128A" w:rsidRPr="003748B0" w14:paraId="088ADAB2" w14:textId="77777777" w:rsidTr="009B56F8">
        <w:tc>
          <w:tcPr>
            <w:tcW w:w="6658" w:type="dxa"/>
          </w:tcPr>
          <w:p w14:paraId="6112D749" w14:textId="56A4B170" w:rsidR="0069128A" w:rsidRPr="003748B0" w:rsidRDefault="0069128A" w:rsidP="00BC1759">
            <w:pPr>
              <w:pStyle w:val="Heading2"/>
              <w:rPr>
                <w:color w:val="404040" w:themeColor="text1" w:themeTint="BF"/>
                <w:sz w:val="36"/>
                <w:szCs w:val="36"/>
              </w:rPr>
            </w:pPr>
            <w:r w:rsidRPr="003748B0">
              <w:rPr>
                <w:b/>
                <w:color w:val="404040" w:themeColor="text1" w:themeTint="BF"/>
                <w:sz w:val="36"/>
                <w:szCs w:val="36"/>
              </w:rPr>
              <w:t>Contents</w:t>
            </w:r>
          </w:p>
        </w:tc>
        <w:tc>
          <w:tcPr>
            <w:tcW w:w="2358" w:type="dxa"/>
          </w:tcPr>
          <w:p w14:paraId="2ADA01FC" w14:textId="169E07C5" w:rsidR="0069128A" w:rsidRPr="003748B0" w:rsidRDefault="0069128A" w:rsidP="00BC1759">
            <w:pPr>
              <w:pStyle w:val="Heading2"/>
              <w:rPr>
                <w:b/>
                <w:bCs/>
                <w:color w:val="404040" w:themeColor="text1" w:themeTint="BF"/>
                <w:sz w:val="36"/>
                <w:szCs w:val="36"/>
              </w:rPr>
            </w:pPr>
            <w:r w:rsidRPr="003748B0">
              <w:rPr>
                <w:b/>
                <w:bCs/>
                <w:color w:val="404040" w:themeColor="text1" w:themeTint="BF"/>
                <w:sz w:val="36"/>
                <w:szCs w:val="36"/>
              </w:rPr>
              <w:t>Page no.</w:t>
            </w:r>
          </w:p>
        </w:tc>
      </w:tr>
      <w:tr w:rsidR="003763FC" w:rsidRPr="003748B0" w14:paraId="71E95A22" w14:textId="77777777" w:rsidTr="009B56F8">
        <w:tc>
          <w:tcPr>
            <w:tcW w:w="6658" w:type="dxa"/>
          </w:tcPr>
          <w:p w14:paraId="536B79B1" w14:textId="3906144B" w:rsidR="003763FC" w:rsidRPr="009936C3" w:rsidRDefault="00744CF2" w:rsidP="00BC1759">
            <w:pPr>
              <w:pStyle w:val="Heading2"/>
              <w:rPr>
                <w:color w:val="404040" w:themeColor="text1" w:themeTint="BF"/>
              </w:rPr>
            </w:pPr>
            <w:hyperlink w:anchor="INDEPENDENCE" w:history="1">
              <w:r w:rsidRPr="009936C3">
                <w:rPr>
                  <w:rStyle w:val="Hyperlink"/>
                </w:rPr>
                <w:t>*</w:t>
              </w:r>
            </w:hyperlink>
            <w:r w:rsidR="003763FC" w:rsidRPr="009936C3">
              <w:rPr>
                <w:color w:val="404040" w:themeColor="text1" w:themeTint="BF"/>
              </w:rPr>
              <w:t>Independenc</w:t>
            </w:r>
            <w:r w:rsidR="00DE659D" w:rsidRPr="009936C3">
              <w:rPr>
                <w:color w:val="404040" w:themeColor="text1" w:themeTint="BF"/>
              </w:rPr>
              <w:t>e</w:t>
            </w:r>
          </w:p>
        </w:tc>
        <w:tc>
          <w:tcPr>
            <w:tcW w:w="2358" w:type="dxa"/>
          </w:tcPr>
          <w:p w14:paraId="5D28664C" w14:textId="252D0AD4" w:rsidR="003763FC" w:rsidRPr="003748B0" w:rsidRDefault="009B56F8" w:rsidP="009B56F8">
            <w:pPr>
              <w:pStyle w:val="Heading2"/>
              <w:jc w:val="center"/>
              <w:rPr>
                <w:color w:val="404040" w:themeColor="text1" w:themeTint="BF"/>
              </w:rPr>
            </w:pPr>
            <w:r>
              <w:rPr>
                <w:color w:val="404040" w:themeColor="text1" w:themeTint="BF"/>
              </w:rPr>
              <w:t>4</w:t>
            </w:r>
          </w:p>
        </w:tc>
      </w:tr>
      <w:tr w:rsidR="003763FC" w:rsidRPr="003748B0" w14:paraId="6CE9B454" w14:textId="77777777" w:rsidTr="009B56F8">
        <w:tc>
          <w:tcPr>
            <w:tcW w:w="6658" w:type="dxa"/>
          </w:tcPr>
          <w:p w14:paraId="2033B31B" w14:textId="50A8CF58" w:rsidR="003763FC" w:rsidRPr="009936C3" w:rsidRDefault="00744CF2" w:rsidP="00BC1759">
            <w:pPr>
              <w:pStyle w:val="Heading2"/>
              <w:rPr>
                <w:color w:val="404040" w:themeColor="text1" w:themeTint="BF"/>
              </w:rPr>
            </w:pPr>
            <w:hyperlink w:anchor="CHOICE" w:history="1">
              <w:r w:rsidRPr="009936C3">
                <w:rPr>
                  <w:rStyle w:val="Hyperlink"/>
                </w:rPr>
                <w:t>*</w:t>
              </w:r>
            </w:hyperlink>
            <w:r w:rsidR="003763FC" w:rsidRPr="009936C3">
              <w:rPr>
                <w:color w:val="404040" w:themeColor="text1" w:themeTint="BF"/>
              </w:rPr>
              <w:t>Choice</w:t>
            </w:r>
          </w:p>
        </w:tc>
        <w:tc>
          <w:tcPr>
            <w:tcW w:w="2358" w:type="dxa"/>
          </w:tcPr>
          <w:p w14:paraId="7A6AC3E2" w14:textId="490A45D8" w:rsidR="003763FC" w:rsidRPr="003748B0" w:rsidRDefault="00CE2116" w:rsidP="009B56F8">
            <w:pPr>
              <w:pStyle w:val="Heading2"/>
              <w:jc w:val="center"/>
              <w:rPr>
                <w:color w:val="404040" w:themeColor="text1" w:themeTint="BF"/>
              </w:rPr>
            </w:pPr>
            <w:r>
              <w:rPr>
                <w:color w:val="404040" w:themeColor="text1" w:themeTint="BF"/>
              </w:rPr>
              <w:t>7</w:t>
            </w:r>
          </w:p>
        </w:tc>
      </w:tr>
      <w:tr w:rsidR="003763FC" w:rsidRPr="003748B0" w14:paraId="555C5723" w14:textId="77777777" w:rsidTr="009B56F8">
        <w:tc>
          <w:tcPr>
            <w:tcW w:w="6658" w:type="dxa"/>
          </w:tcPr>
          <w:p w14:paraId="5CB7E4D6" w14:textId="0958344E" w:rsidR="003763FC" w:rsidRPr="00315711" w:rsidRDefault="00744CF2" w:rsidP="00BC1759">
            <w:pPr>
              <w:pStyle w:val="Heading2"/>
              <w:rPr>
                <w:color w:val="404040" w:themeColor="text1" w:themeTint="BF"/>
              </w:rPr>
            </w:pPr>
            <w:hyperlink w:anchor="HEALTH_WELFARE" w:history="1">
              <w:r w:rsidRPr="00315711">
                <w:rPr>
                  <w:rStyle w:val="Hyperlink"/>
                </w:rPr>
                <w:t>*</w:t>
              </w:r>
            </w:hyperlink>
            <w:r w:rsidR="003763FC" w:rsidRPr="00315711">
              <w:rPr>
                <w:color w:val="404040" w:themeColor="text1" w:themeTint="BF"/>
              </w:rPr>
              <w:t>Health &amp; Welfare</w:t>
            </w:r>
          </w:p>
        </w:tc>
        <w:tc>
          <w:tcPr>
            <w:tcW w:w="2358" w:type="dxa"/>
          </w:tcPr>
          <w:p w14:paraId="15D2DC5B" w14:textId="1B751AC0" w:rsidR="003763FC" w:rsidRPr="003748B0" w:rsidRDefault="00CE2116" w:rsidP="009B56F8">
            <w:pPr>
              <w:pStyle w:val="Heading2"/>
              <w:jc w:val="center"/>
              <w:rPr>
                <w:color w:val="404040" w:themeColor="text1" w:themeTint="BF"/>
              </w:rPr>
            </w:pPr>
            <w:r>
              <w:rPr>
                <w:color w:val="404040" w:themeColor="text1" w:themeTint="BF"/>
              </w:rPr>
              <w:t>9</w:t>
            </w:r>
          </w:p>
        </w:tc>
      </w:tr>
      <w:tr w:rsidR="003763FC" w:rsidRPr="003748B0" w14:paraId="62DAB809" w14:textId="77777777" w:rsidTr="009B56F8">
        <w:tc>
          <w:tcPr>
            <w:tcW w:w="6658" w:type="dxa"/>
          </w:tcPr>
          <w:p w14:paraId="5287CFE0" w14:textId="07D7FD72" w:rsidR="003763FC" w:rsidRPr="00315711" w:rsidRDefault="00744CF2" w:rsidP="00BC1759">
            <w:pPr>
              <w:pStyle w:val="Heading2"/>
              <w:rPr>
                <w:color w:val="404040" w:themeColor="text1" w:themeTint="BF"/>
              </w:rPr>
            </w:pPr>
            <w:hyperlink w:anchor="PRIVACY" w:history="1">
              <w:r w:rsidRPr="00315711">
                <w:rPr>
                  <w:rStyle w:val="Hyperlink"/>
                </w:rPr>
                <w:t>*</w:t>
              </w:r>
            </w:hyperlink>
            <w:r w:rsidR="003763FC" w:rsidRPr="00315711">
              <w:rPr>
                <w:color w:val="404040" w:themeColor="text1" w:themeTint="BF"/>
              </w:rPr>
              <w:t>Privacy</w:t>
            </w:r>
          </w:p>
        </w:tc>
        <w:tc>
          <w:tcPr>
            <w:tcW w:w="2358" w:type="dxa"/>
          </w:tcPr>
          <w:p w14:paraId="3F3EAF5F" w14:textId="64EE1654" w:rsidR="003763FC" w:rsidRPr="003748B0" w:rsidRDefault="00CE2116" w:rsidP="009B56F8">
            <w:pPr>
              <w:pStyle w:val="Heading2"/>
              <w:jc w:val="center"/>
              <w:rPr>
                <w:color w:val="404040" w:themeColor="text1" w:themeTint="BF"/>
              </w:rPr>
            </w:pPr>
            <w:r>
              <w:rPr>
                <w:color w:val="404040" w:themeColor="text1" w:themeTint="BF"/>
              </w:rPr>
              <w:t>12</w:t>
            </w:r>
          </w:p>
        </w:tc>
      </w:tr>
      <w:tr w:rsidR="003763FC" w:rsidRPr="003748B0" w14:paraId="6C5C422C" w14:textId="77777777" w:rsidTr="009B56F8">
        <w:tc>
          <w:tcPr>
            <w:tcW w:w="6658" w:type="dxa"/>
          </w:tcPr>
          <w:p w14:paraId="7BD31A04" w14:textId="03C56A56" w:rsidR="003763FC" w:rsidRPr="00315711" w:rsidRDefault="00744CF2" w:rsidP="00BC1759">
            <w:pPr>
              <w:pStyle w:val="Heading2"/>
              <w:rPr>
                <w:color w:val="404040" w:themeColor="text1" w:themeTint="BF"/>
              </w:rPr>
            </w:pPr>
            <w:hyperlink w:anchor="DIGNITY" w:history="1">
              <w:r w:rsidRPr="00315711">
                <w:rPr>
                  <w:rStyle w:val="Hyperlink"/>
                </w:rPr>
                <w:t>*</w:t>
              </w:r>
            </w:hyperlink>
            <w:r w:rsidR="003763FC" w:rsidRPr="00315711">
              <w:rPr>
                <w:color w:val="404040" w:themeColor="text1" w:themeTint="BF"/>
              </w:rPr>
              <w:t>Dignity</w:t>
            </w:r>
          </w:p>
        </w:tc>
        <w:tc>
          <w:tcPr>
            <w:tcW w:w="2358" w:type="dxa"/>
          </w:tcPr>
          <w:p w14:paraId="6C9A091B" w14:textId="7FB1C9FE" w:rsidR="003763FC" w:rsidRPr="003748B0" w:rsidRDefault="00CE2116" w:rsidP="009B56F8">
            <w:pPr>
              <w:pStyle w:val="Heading2"/>
              <w:jc w:val="center"/>
              <w:rPr>
                <w:color w:val="404040" w:themeColor="text1" w:themeTint="BF"/>
              </w:rPr>
            </w:pPr>
            <w:r>
              <w:rPr>
                <w:color w:val="404040" w:themeColor="text1" w:themeTint="BF"/>
              </w:rPr>
              <w:t>14</w:t>
            </w:r>
          </w:p>
        </w:tc>
      </w:tr>
      <w:tr w:rsidR="003763FC" w:rsidRPr="003748B0" w14:paraId="5E016A45" w14:textId="77777777" w:rsidTr="009B56F8">
        <w:tc>
          <w:tcPr>
            <w:tcW w:w="6658" w:type="dxa"/>
          </w:tcPr>
          <w:p w14:paraId="2A638B72" w14:textId="0D34E9DE" w:rsidR="003763FC" w:rsidRPr="00315711" w:rsidRDefault="006C69E5" w:rsidP="00BC1759">
            <w:pPr>
              <w:pStyle w:val="Heading2"/>
              <w:rPr>
                <w:color w:val="404040" w:themeColor="text1" w:themeTint="BF"/>
              </w:rPr>
            </w:pPr>
            <w:hyperlink w:anchor="FOOD_SAFETY_NUTRITION" w:history="1">
              <w:r w:rsidRPr="00315711">
                <w:rPr>
                  <w:rStyle w:val="Hyperlink"/>
                </w:rPr>
                <w:t>*</w:t>
              </w:r>
            </w:hyperlink>
            <w:r w:rsidR="003763FC" w:rsidRPr="00315711">
              <w:rPr>
                <w:color w:val="404040" w:themeColor="text1" w:themeTint="BF"/>
              </w:rPr>
              <w:t>Food Safety &amp; Nutrition</w:t>
            </w:r>
          </w:p>
        </w:tc>
        <w:tc>
          <w:tcPr>
            <w:tcW w:w="2358" w:type="dxa"/>
          </w:tcPr>
          <w:p w14:paraId="47E958D3" w14:textId="0AB76A47" w:rsidR="003763FC" w:rsidRPr="003748B0" w:rsidRDefault="009B56F8" w:rsidP="009B56F8">
            <w:pPr>
              <w:pStyle w:val="Heading2"/>
              <w:jc w:val="center"/>
              <w:rPr>
                <w:color w:val="404040" w:themeColor="text1" w:themeTint="BF"/>
              </w:rPr>
            </w:pPr>
            <w:r>
              <w:rPr>
                <w:color w:val="404040" w:themeColor="text1" w:themeTint="BF"/>
              </w:rPr>
              <w:t>1</w:t>
            </w:r>
            <w:r w:rsidR="00CE2116">
              <w:rPr>
                <w:color w:val="404040" w:themeColor="text1" w:themeTint="BF"/>
              </w:rPr>
              <w:t>5</w:t>
            </w:r>
          </w:p>
        </w:tc>
      </w:tr>
      <w:tr w:rsidR="003763FC" w:rsidRPr="003748B0" w14:paraId="5A32DD61" w14:textId="77777777" w:rsidTr="009B56F8">
        <w:tc>
          <w:tcPr>
            <w:tcW w:w="6658" w:type="dxa"/>
          </w:tcPr>
          <w:p w14:paraId="7756CE2D" w14:textId="62C39F09" w:rsidR="003763FC" w:rsidRPr="000E76A7" w:rsidRDefault="006C69E5" w:rsidP="00BC1759">
            <w:pPr>
              <w:pStyle w:val="Heading2"/>
              <w:rPr>
                <w:color w:val="404040" w:themeColor="text1" w:themeTint="BF"/>
              </w:rPr>
            </w:pPr>
            <w:hyperlink w:anchor="USE_OF_RESTRAINT" w:history="1">
              <w:r w:rsidRPr="000E76A7">
                <w:rPr>
                  <w:rStyle w:val="Hyperlink"/>
                </w:rPr>
                <w:t>*</w:t>
              </w:r>
            </w:hyperlink>
            <w:r w:rsidR="003763FC" w:rsidRPr="000E76A7">
              <w:rPr>
                <w:color w:val="404040" w:themeColor="text1" w:themeTint="BF"/>
              </w:rPr>
              <w:t>Use of Restraint</w:t>
            </w:r>
          </w:p>
        </w:tc>
        <w:tc>
          <w:tcPr>
            <w:tcW w:w="2358" w:type="dxa"/>
          </w:tcPr>
          <w:p w14:paraId="583090E1" w14:textId="524A230A" w:rsidR="003763FC" w:rsidRPr="003748B0" w:rsidRDefault="00E9574A" w:rsidP="009B56F8">
            <w:pPr>
              <w:pStyle w:val="Heading2"/>
              <w:jc w:val="center"/>
              <w:rPr>
                <w:color w:val="404040" w:themeColor="text1" w:themeTint="BF"/>
              </w:rPr>
            </w:pPr>
            <w:r>
              <w:rPr>
                <w:color w:val="404040" w:themeColor="text1" w:themeTint="BF"/>
              </w:rPr>
              <w:t>2</w:t>
            </w:r>
            <w:r w:rsidR="00CE2116">
              <w:rPr>
                <w:color w:val="404040" w:themeColor="text1" w:themeTint="BF"/>
              </w:rPr>
              <w:t>0</w:t>
            </w:r>
          </w:p>
        </w:tc>
      </w:tr>
      <w:tr w:rsidR="003763FC" w:rsidRPr="003748B0" w14:paraId="7DB1B835" w14:textId="77777777" w:rsidTr="009B56F8">
        <w:tc>
          <w:tcPr>
            <w:tcW w:w="6658" w:type="dxa"/>
          </w:tcPr>
          <w:p w14:paraId="6C63C3AD" w14:textId="3CDFD011" w:rsidR="003763FC" w:rsidRPr="007831CE" w:rsidRDefault="006C69E5" w:rsidP="00BC1759">
            <w:pPr>
              <w:pStyle w:val="Heading2"/>
              <w:rPr>
                <w:color w:val="404040" w:themeColor="text1" w:themeTint="BF"/>
                <w:highlight w:val="yellow"/>
              </w:rPr>
            </w:pPr>
            <w:hyperlink w:anchor="PERSONAL_CARE_PLANS" w:history="1">
              <w:r w:rsidRPr="003571E5">
                <w:rPr>
                  <w:rStyle w:val="Hyperlink"/>
                </w:rPr>
                <w:t>*</w:t>
              </w:r>
            </w:hyperlink>
            <w:r w:rsidR="003763FC" w:rsidRPr="003571E5">
              <w:rPr>
                <w:color w:val="404040" w:themeColor="text1" w:themeTint="BF"/>
              </w:rPr>
              <w:t>Personal Care Plans (PCP)</w:t>
            </w:r>
          </w:p>
        </w:tc>
        <w:tc>
          <w:tcPr>
            <w:tcW w:w="2358" w:type="dxa"/>
          </w:tcPr>
          <w:p w14:paraId="4A56C433" w14:textId="779D1A38" w:rsidR="003763FC" w:rsidRPr="003748B0" w:rsidRDefault="00CE2116" w:rsidP="009B56F8">
            <w:pPr>
              <w:pStyle w:val="Heading2"/>
              <w:jc w:val="center"/>
              <w:rPr>
                <w:color w:val="404040" w:themeColor="text1" w:themeTint="BF"/>
              </w:rPr>
            </w:pPr>
            <w:r>
              <w:rPr>
                <w:color w:val="404040" w:themeColor="text1" w:themeTint="BF"/>
              </w:rPr>
              <w:t>24</w:t>
            </w:r>
          </w:p>
        </w:tc>
      </w:tr>
      <w:bookmarkStart w:id="1" w:name="_Moving_and_Assistance"/>
      <w:bookmarkEnd w:id="1"/>
      <w:tr w:rsidR="003763FC" w:rsidRPr="003748B0" w14:paraId="588FFBCF" w14:textId="77777777" w:rsidTr="009B56F8">
        <w:tc>
          <w:tcPr>
            <w:tcW w:w="6658" w:type="dxa"/>
          </w:tcPr>
          <w:p w14:paraId="56678E91" w14:textId="1EBB81C7" w:rsidR="003763FC" w:rsidRPr="00900472" w:rsidRDefault="006C69E5" w:rsidP="00BC1759">
            <w:pPr>
              <w:pStyle w:val="Heading2"/>
              <w:rPr>
                <w:color w:val="404040" w:themeColor="text1" w:themeTint="BF"/>
              </w:rPr>
            </w:pPr>
            <w:r w:rsidRPr="00900472">
              <w:rPr>
                <w:color w:val="404040" w:themeColor="text1" w:themeTint="BF"/>
              </w:rPr>
              <w:fldChar w:fldCharType="begin"/>
            </w:r>
            <w:r w:rsidRPr="00900472">
              <w:rPr>
                <w:color w:val="404040" w:themeColor="text1" w:themeTint="BF"/>
              </w:rPr>
              <w:instrText xml:space="preserve"> HYPERLINK  \l "MOVING_ASSISTANCE_RISK_ASSESSMENT" </w:instrText>
            </w:r>
            <w:r w:rsidRPr="00900472">
              <w:rPr>
                <w:color w:val="404040" w:themeColor="text1" w:themeTint="BF"/>
              </w:rPr>
            </w:r>
            <w:r w:rsidRPr="00900472">
              <w:rPr>
                <w:color w:val="404040" w:themeColor="text1" w:themeTint="BF"/>
              </w:rPr>
              <w:fldChar w:fldCharType="separate"/>
            </w:r>
            <w:r w:rsidRPr="00900472">
              <w:rPr>
                <w:rStyle w:val="Hyperlink"/>
              </w:rPr>
              <w:t>*</w:t>
            </w:r>
            <w:r w:rsidRPr="00900472">
              <w:rPr>
                <w:color w:val="404040" w:themeColor="text1" w:themeTint="BF"/>
              </w:rPr>
              <w:fldChar w:fldCharType="end"/>
            </w:r>
            <w:r w:rsidR="00CF7044" w:rsidRPr="00900472">
              <w:rPr>
                <w:color w:val="404040" w:themeColor="text1" w:themeTint="BF"/>
              </w:rPr>
              <w:t>Moving and Assisting Policy</w:t>
            </w:r>
            <w:r w:rsidR="00CF7044" w:rsidRPr="00900472">
              <w:rPr>
                <w:color w:val="404040" w:themeColor="text1" w:themeTint="BF"/>
              </w:rPr>
              <w:br/>
              <w:t>Minimising Risk and Promoting Safe Practice</w:t>
            </w:r>
          </w:p>
        </w:tc>
        <w:tc>
          <w:tcPr>
            <w:tcW w:w="2358" w:type="dxa"/>
          </w:tcPr>
          <w:p w14:paraId="5DD53CF2" w14:textId="40C7EF1E" w:rsidR="003763FC" w:rsidRPr="003748B0" w:rsidRDefault="00CE2116" w:rsidP="009B56F8">
            <w:pPr>
              <w:pStyle w:val="Heading2"/>
              <w:jc w:val="center"/>
              <w:rPr>
                <w:color w:val="404040" w:themeColor="text1" w:themeTint="BF"/>
              </w:rPr>
            </w:pPr>
            <w:r>
              <w:rPr>
                <w:color w:val="404040" w:themeColor="text1" w:themeTint="BF"/>
              </w:rPr>
              <w:t>26</w:t>
            </w:r>
          </w:p>
        </w:tc>
      </w:tr>
      <w:bookmarkStart w:id="2" w:name="_Safer_recruitment_&amp;"/>
      <w:bookmarkEnd w:id="2"/>
      <w:tr w:rsidR="003763FC" w:rsidRPr="003748B0" w14:paraId="5086153C" w14:textId="77777777" w:rsidTr="009B56F8">
        <w:tc>
          <w:tcPr>
            <w:tcW w:w="6658" w:type="dxa"/>
          </w:tcPr>
          <w:p w14:paraId="26BC239F" w14:textId="41CBDB5D" w:rsidR="003763FC" w:rsidRPr="00900472" w:rsidRDefault="006C69E5" w:rsidP="00BC1759">
            <w:pPr>
              <w:pStyle w:val="Heading2"/>
              <w:rPr>
                <w:color w:val="404040" w:themeColor="text1" w:themeTint="BF"/>
              </w:rPr>
            </w:pPr>
            <w:r w:rsidRPr="00900472">
              <w:rPr>
                <w:color w:val="404040" w:themeColor="text1" w:themeTint="BF"/>
              </w:rPr>
              <w:fldChar w:fldCharType="begin"/>
            </w:r>
            <w:r w:rsidRPr="00900472">
              <w:rPr>
                <w:color w:val="404040" w:themeColor="text1" w:themeTint="BF"/>
              </w:rPr>
              <w:instrText xml:space="preserve"> HYPERLINK  \l "SAFER_RECRUITMENT_SELECTION" </w:instrText>
            </w:r>
            <w:r w:rsidRPr="00900472">
              <w:rPr>
                <w:color w:val="404040" w:themeColor="text1" w:themeTint="BF"/>
              </w:rPr>
            </w:r>
            <w:r w:rsidRPr="00900472">
              <w:rPr>
                <w:color w:val="404040" w:themeColor="text1" w:themeTint="BF"/>
              </w:rPr>
              <w:fldChar w:fldCharType="separate"/>
            </w:r>
            <w:r w:rsidRPr="00900472">
              <w:rPr>
                <w:rStyle w:val="Hyperlink"/>
              </w:rPr>
              <w:t>*</w:t>
            </w:r>
            <w:r w:rsidRPr="00900472">
              <w:rPr>
                <w:color w:val="404040" w:themeColor="text1" w:themeTint="BF"/>
              </w:rPr>
              <w:fldChar w:fldCharType="end"/>
            </w:r>
            <w:r w:rsidR="003763FC" w:rsidRPr="00900472">
              <w:rPr>
                <w:color w:val="404040" w:themeColor="text1" w:themeTint="BF"/>
              </w:rPr>
              <w:t xml:space="preserve">Safer recruitment &amp; </w:t>
            </w:r>
            <w:r w:rsidR="00437F5D" w:rsidRPr="00900472">
              <w:rPr>
                <w:color w:val="404040" w:themeColor="text1" w:themeTint="BF"/>
              </w:rPr>
              <w:t>Selection</w:t>
            </w:r>
          </w:p>
        </w:tc>
        <w:tc>
          <w:tcPr>
            <w:tcW w:w="2358" w:type="dxa"/>
          </w:tcPr>
          <w:p w14:paraId="1AAF4210" w14:textId="4D8C1C7A" w:rsidR="003763FC" w:rsidRPr="003748B0" w:rsidRDefault="00E9574A" w:rsidP="009B56F8">
            <w:pPr>
              <w:pStyle w:val="Heading2"/>
              <w:jc w:val="center"/>
              <w:rPr>
                <w:color w:val="404040" w:themeColor="text1" w:themeTint="BF"/>
              </w:rPr>
            </w:pPr>
            <w:r>
              <w:rPr>
                <w:color w:val="404040" w:themeColor="text1" w:themeTint="BF"/>
              </w:rPr>
              <w:t>3</w:t>
            </w:r>
            <w:r w:rsidR="00CE2116">
              <w:rPr>
                <w:color w:val="404040" w:themeColor="text1" w:themeTint="BF"/>
              </w:rPr>
              <w:t>2</w:t>
            </w:r>
          </w:p>
        </w:tc>
      </w:tr>
      <w:bookmarkStart w:id="3" w:name="_Employee/_volunteer_PVG"/>
      <w:bookmarkEnd w:id="3"/>
      <w:tr w:rsidR="003763FC" w:rsidRPr="003748B0" w14:paraId="5B9B9151" w14:textId="77777777" w:rsidTr="009B56F8">
        <w:tc>
          <w:tcPr>
            <w:tcW w:w="6658" w:type="dxa"/>
          </w:tcPr>
          <w:p w14:paraId="42E98C31" w14:textId="38D1CF29" w:rsidR="003763FC" w:rsidRPr="00900472" w:rsidRDefault="006C69E5" w:rsidP="00BC1759">
            <w:pPr>
              <w:pStyle w:val="Heading2"/>
              <w:rPr>
                <w:color w:val="404040" w:themeColor="text1" w:themeTint="BF"/>
              </w:rPr>
            </w:pPr>
            <w:r w:rsidRPr="00900472">
              <w:rPr>
                <w:color w:val="404040" w:themeColor="text1" w:themeTint="BF"/>
              </w:rPr>
              <w:fldChar w:fldCharType="begin"/>
            </w:r>
            <w:r w:rsidRPr="00900472">
              <w:rPr>
                <w:color w:val="404040" w:themeColor="text1" w:themeTint="BF"/>
              </w:rPr>
              <w:instrText xml:space="preserve"> HYPERLINK  \l "EMPLOYEE_VOLUNTEER_PVG_CHECKS" </w:instrText>
            </w:r>
            <w:r w:rsidRPr="00900472">
              <w:rPr>
                <w:color w:val="404040" w:themeColor="text1" w:themeTint="BF"/>
              </w:rPr>
            </w:r>
            <w:r w:rsidRPr="00900472">
              <w:rPr>
                <w:color w:val="404040" w:themeColor="text1" w:themeTint="BF"/>
              </w:rPr>
              <w:fldChar w:fldCharType="separate"/>
            </w:r>
            <w:r w:rsidRPr="00900472">
              <w:rPr>
                <w:rStyle w:val="Hyperlink"/>
              </w:rPr>
              <w:t>*</w:t>
            </w:r>
            <w:r w:rsidRPr="00900472">
              <w:rPr>
                <w:color w:val="404040" w:themeColor="text1" w:themeTint="BF"/>
              </w:rPr>
              <w:fldChar w:fldCharType="end"/>
            </w:r>
            <w:r w:rsidR="00437F5D" w:rsidRPr="00900472">
              <w:rPr>
                <w:color w:val="404040" w:themeColor="text1" w:themeTint="BF"/>
              </w:rPr>
              <w:t>Employee/ volunteer PVG checks</w:t>
            </w:r>
          </w:p>
        </w:tc>
        <w:tc>
          <w:tcPr>
            <w:tcW w:w="2358" w:type="dxa"/>
          </w:tcPr>
          <w:p w14:paraId="14B41523" w14:textId="4DCE590A" w:rsidR="003763FC" w:rsidRPr="003748B0" w:rsidRDefault="00E9574A" w:rsidP="009B56F8">
            <w:pPr>
              <w:pStyle w:val="Heading2"/>
              <w:jc w:val="center"/>
              <w:rPr>
                <w:color w:val="404040" w:themeColor="text1" w:themeTint="BF"/>
              </w:rPr>
            </w:pPr>
            <w:r>
              <w:rPr>
                <w:color w:val="404040" w:themeColor="text1" w:themeTint="BF"/>
              </w:rPr>
              <w:t>4</w:t>
            </w:r>
            <w:r w:rsidR="00CE2116">
              <w:rPr>
                <w:color w:val="404040" w:themeColor="text1" w:themeTint="BF"/>
              </w:rPr>
              <w:t>1</w:t>
            </w:r>
          </w:p>
        </w:tc>
      </w:tr>
      <w:bookmarkStart w:id="4" w:name="_Employee_Contractual_Requirements"/>
      <w:bookmarkEnd w:id="4"/>
      <w:tr w:rsidR="003763FC" w:rsidRPr="003748B0" w14:paraId="76248E7C" w14:textId="77777777" w:rsidTr="009B56F8">
        <w:tc>
          <w:tcPr>
            <w:tcW w:w="6658" w:type="dxa"/>
          </w:tcPr>
          <w:p w14:paraId="7A22B3B4" w14:textId="56E06B8B" w:rsidR="003763FC" w:rsidRPr="00900472" w:rsidRDefault="006C69E5" w:rsidP="00BC1759">
            <w:pPr>
              <w:pStyle w:val="Heading2"/>
              <w:rPr>
                <w:color w:val="404040" w:themeColor="text1" w:themeTint="BF"/>
              </w:rPr>
            </w:pPr>
            <w:r w:rsidRPr="00900472">
              <w:rPr>
                <w:color w:val="404040" w:themeColor="text1" w:themeTint="BF"/>
              </w:rPr>
              <w:fldChar w:fldCharType="begin"/>
            </w:r>
            <w:r w:rsidRPr="00900472">
              <w:rPr>
                <w:color w:val="404040" w:themeColor="text1" w:themeTint="BF"/>
              </w:rPr>
              <w:instrText xml:space="preserve"> HYPERLINK  \l "EMPLOYEE_CONTRACTUAL_REQUIREMENTS" </w:instrText>
            </w:r>
            <w:r w:rsidRPr="00900472">
              <w:rPr>
                <w:color w:val="404040" w:themeColor="text1" w:themeTint="BF"/>
              </w:rPr>
            </w:r>
            <w:r w:rsidRPr="00900472">
              <w:rPr>
                <w:color w:val="404040" w:themeColor="text1" w:themeTint="BF"/>
              </w:rPr>
              <w:fldChar w:fldCharType="separate"/>
            </w:r>
            <w:r w:rsidRPr="00900472">
              <w:rPr>
                <w:rStyle w:val="Hyperlink"/>
              </w:rPr>
              <w:t>*</w:t>
            </w:r>
            <w:r w:rsidRPr="00900472">
              <w:rPr>
                <w:color w:val="404040" w:themeColor="text1" w:themeTint="BF"/>
              </w:rPr>
              <w:fldChar w:fldCharType="end"/>
            </w:r>
            <w:r w:rsidR="00437F5D" w:rsidRPr="00900472">
              <w:rPr>
                <w:color w:val="404040" w:themeColor="text1" w:themeTint="BF"/>
              </w:rPr>
              <w:t>Employee Contractual Requirements</w:t>
            </w:r>
          </w:p>
        </w:tc>
        <w:tc>
          <w:tcPr>
            <w:tcW w:w="2358" w:type="dxa"/>
          </w:tcPr>
          <w:p w14:paraId="2054F415" w14:textId="64EE1904" w:rsidR="003763FC" w:rsidRPr="003748B0" w:rsidRDefault="009D61C2" w:rsidP="009B56F8">
            <w:pPr>
              <w:pStyle w:val="Heading2"/>
              <w:jc w:val="center"/>
              <w:rPr>
                <w:color w:val="404040" w:themeColor="text1" w:themeTint="BF"/>
              </w:rPr>
            </w:pPr>
            <w:r>
              <w:rPr>
                <w:color w:val="404040" w:themeColor="text1" w:themeTint="BF"/>
              </w:rPr>
              <w:t>4</w:t>
            </w:r>
            <w:r w:rsidR="00CE2116">
              <w:rPr>
                <w:color w:val="404040" w:themeColor="text1" w:themeTint="BF"/>
              </w:rPr>
              <w:t>5</w:t>
            </w:r>
          </w:p>
        </w:tc>
      </w:tr>
      <w:tr w:rsidR="003763FC" w:rsidRPr="003748B0" w14:paraId="051033FD" w14:textId="77777777" w:rsidTr="009B56F8">
        <w:tc>
          <w:tcPr>
            <w:tcW w:w="6658" w:type="dxa"/>
          </w:tcPr>
          <w:p w14:paraId="737B2879" w14:textId="3030AD84" w:rsidR="003763FC" w:rsidRPr="007831CE" w:rsidRDefault="006C69E5" w:rsidP="00BC1759">
            <w:pPr>
              <w:pStyle w:val="Heading2"/>
              <w:rPr>
                <w:color w:val="404040" w:themeColor="text1" w:themeTint="BF"/>
                <w:highlight w:val="yellow"/>
              </w:rPr>
            </w:pPr>
            <w:hyperlink w:anchor="LONE_WORKING_PROCEDURE" w:history="1">
              <w:r w:rsidRPr="00BA2050">
                <w:rPr>
                  <w:rStyle w:val="Hyperlink"/>
                </w:rPr>
                <w:t>*</w:t>
              </w:r>
            </w:hyperlink>
            <w:r w:rsidR="00437F5D" w:rsidRPr="00BA2050">
              <w:rPr>
                <w:color w:val="404040" w:themeColor="text1" w:themeTint="BF"/>
              </w:rPr>
              <w:t>Lone Working Procedure</w:t>
            </w:r>
          </w:p>
        </w:tc>
        <w:tc>
          <w:tcPr>
            <w:tcW w:w="2358" w:type="dxa"/>
          </w:tcPr>
          <w:p w14:paraId="56CCACDB" w14:textId="4D94943F" w:rsidR="003763FC" w:rsidRPr="003748B0" w:rsidRDefault="00E9574A" w:rsidP="009B56F8">
            <w:pPr>
              <w:pStyle w:val="Heading2"/>
              <w:jc w:val="center"/>
              <w:rPr>
                <w:color w:val="404040" w:themeColor="text1" w:themeTint="BF"/>
              </w:rPr>
            </w:pPr>
            <w:r>
              <w:rPr>
                <w:color w:val="404040" w:themeColor="text1" w:themeTint="BF"/>
              </w:rPr>
              <w:t>51</w:t>
            </w:r>
          </w:p>
        </w:tc>
      </w:tr>
      <w:bookmarkStart w:id="5" w:name="_Transporting_Service_Users"/>
      <w:bookmarkEnd w:id="5"/>
      <w:tr w:rsidR="003763FC" w:rsidRPr="003748B0" w14:paraId="796C52A7" w14:textId="77777777" w:rsidTr="00F0778A">
        <w:trPr>
          <w:trHeight w:val="432"/>
        </w:trPr>
        <w:tc>
          <w:tcPr>
            <w:tcW w:w="6658" w:type="dxa"/>
          </w:tcPr>
          <w:p w14:paraId="59A73000" w14:textId="343B3ED9" w:rsidR="003763FC" w:rsidRPr="007831CE" w:rsidRDefault="006C69E5" w:rsidP="00BC1759">
            <w:pPr>
              <w:pStyle w:val="Heading2"/>
              <w:rPr>
                <w:color w:val="404040" w:themeColor="text1" w:themeTint="BF"/>
                <w:highlight w:val="yellow"/>
              </w:rPr>
            </w:pPr>
            <w:r w:rsidRPr="00BA2050">
              <w:rPr>
                <w:color w:val="404040" w:themeColor="text1" w:themeTint="BF"/>
              </w:rPr>
              <w:fldChar w:fldCharType="begin"/>
            </w:r>
            <w:r w:rsidRPr="00BA2050">
              <w:rPr>
                <w:color w:val="404040" w:themeColor="text1" w:themeTint="BF"/>
              </w:rPr>
              <w:instrText>HYPERLINK  \l "TRANSPORTING_SERVICE_USERS_CARS"</w:instrText>
            </w:r>
            <w:r w:rsidRPr="00BA2050">
              <w:rPr>
                <w:color w:val="404040" w:themeColor="text1" w:themeTint="BF"/>
              </w:rPr>
            </w:r>
            <w:r w:rsidRPr="00BA2050">
              <w:rPr>
                <w:color w:val="404040" w:themeColor="text1" w:themeTint="BF"/>
              </w:rPr>
              <w:fldChar w:fldCharType="separate"/>
            </w:r>
            <w:r w:rsidRPr="00BA2050">
              <w:rPr>
                <w:rStyle w:val="Hyperlink"/>
              </w:rPr>
              <w:t>*</w:t>
            </w:r>
            <w:r w:rsidRPr="00BA2050">
              <w:rPr>
                <w:color w:val="404040" w:themeColor="text1" w:themeTint="BF"/>
              </w:rPr>
              <w:fldChar w:fldCharType="end"/>
            </w:r>
            <w:r w:rsidR="00437F5D" w:rsidRPr="00BA2050">
              <w:rPr>
                <w:color w:val="404040" w:themeColor="text1" w:themeTint="BF"/>
              </w:rPr>
              <w:t xml:space="preserve">Transporting </w:t>
            </w:r>
            <w:r w:rsidR="00F71A5E" w:rsidRPr="00BA2050">
              <w:rPr>
                <w:color w:val="404040" w:themeColor="text1" w:themeTint="BF"/>
              </w:rPr>
              <w:t>Client</w:t>
            </w:r>
            <w:r w:rsidR="00437F5D" w:rsidRPr="00BA2050">
              <w:rPr>
                <w:color w:val="404040" w:themeColor="text1" w:themeTint="BF"/>
              </w:rPr>
              <w:t>s</w:t>
            </w:r>
          </w:p>
        </w:tc>
        <w:tc>
          <w:tcPr>
            <w:tcW w:w="2358" w:type="dxa"/>
          </w:tcPr>
          <w:p w14:paraId="7DE94796" w14:textId="20E2F239" w:rsidR="003763FC" w:rsidRPr="003748B0" w:rsidRDefault="00E9574A" w:rsidP="009B56F8">
            <w:pPr>
              <w:pStyle w:val="Heading2"/>
              <w:jc w:val="center"/>
              <w:rPr>
                <w:color w:val="404040" w:themeColor="text1" w:themeTint="BF"/>
              </w:rPr>
            </w:pPr>
            <w:r>
              <w:rPr>
                <w:color w:val="404040" w:themeColor="text1" w:themeTint="BF"/>
              </w:rPr>
              <w:t>5</w:t>
            </w:r>
            <w:r w:rsidR="00CE2116">
              <w:rPr>
                <w:color w:val="404040" w:themeColor="text1" w:themeTint="BF"/>
              </w:rPr>
              <w:t>6</w:t>
            </w:r>
          </w:p>
        </w:tc>
      </w:tr>
      <w:bookmarkStart w:id="6" w:name="_Disciplinary_Procedure"/>
      <w:bookmarkEnd w:id="6"/>
      <w:tr w:rsidR="003763FC" w:rsidRPr="003748B0" w14:paraId="5008BB06" w14:textId="77777777" w:rsidTr="009B56F8">
        <w:tc>
          <w:tcPr>
            <w:tcW w:w="6658" w:type="dxa"/>
          </w:tcPr>
          <w:p w14:paraId="4BABD8F6" w14:textId="066E8734" w:rsidR="003763FC" w:rsidRPr="00F0778A" w:rsidRDefault="006C69E5" w:rsidP="00BC1759">
            <w:pPr>
              <w:pStyle w:val="Heading2"/>
              <w:rPr>
                <w:color w:val="404040" w:themeColor="text1" w:themeTint="BF"/>
              </w:rPr>
            </w:pPr>
            <w:r w:rsidRPr="00F0778A">
              <w:rPr>
                <w:color w:val="404040" w:themeColor="text1" w:themeTint="BF"/>
              </w:rPr>
              <w:fldChar w:fldCharType="begin"/>
            </w:r>
            <w:r w:rsidRPr="00F0778A">
              <w:rPr>
                <w:color w:val="404040" w:themeColor="text1" w:themeTint="BF"/>
              </w:rPr>
              <w:instrText>HYPERLINK  \l "DISCIPLINARY_PROCEDURE"</w:instrText>
            </w:r>
            <w:r w:rsidRPr="00F0778A">
              <w:rPr>
                <w:color w:val="404040" w:themeColor="text1" w:themeTint="BF"/>
              </w:rPr>
            </w:r>
            <w:r w:rsidRPr="00F0778A">
              <w:rPr>
                <w:color w:val="404040" w:themeColor="text1" w:themeTint="BF"/>
              </w:rPr>
              <w:fldChar w:fldCharType="separate"/>
            </w:r>
            <w:r w:rsidRPr="00F0778A">
              <w:rPr>
                <w:rStyle w:val="Hyperlink"/>
              </w:rPr>
              <w:t>*</w:t>
            </w:r>
            <w:r w:rsidRPr="00F0778A">
              <w:rPr>
                <w:color w:val="404040" w:themeColor="text1" w:themeTint="BF"/>
              </w:rPr>
              <w:fldChar w:fldCharType="end"/>
            </w:r>
            <w:r w:rsidR="00437F5D" w:rsidRPr="00F0778A">
              <w:rPr>
                <w:color w:val="404040" w:themeColor="text1" w:themeTint="BF"/>
              </w:rPr>
              <w:t>Disciplinary</w:t>
            </w:r>
            <w:r w:rsidR="00FE4AC7" w:rsidRPr="00F0778A">
              <w:rPr>
                <w:color w:val="404040" w:themeColor="text1" w:themeTint="BF"/>
              </w:rPr>
              <w:t xml:space="preserve"> Policy &amp;</w:t>
            </w:r>
            <w:r w:rsidR="00437F5D" w:rsidRPr="00F0778A">
              <w:rPr>
                <w:color w:val="404040" w:themeColor="text1" w:themeTint="BF"/>
              </w:rPr>
              <w:t xml:space="preserve"> Procedure</w:t>
            </w:r>
          </w:p>
        </w:tc>
        <w:tc>
          <w:tcPr>
            <w:tcW w:w="2358" w:type="dxa"/>
          </w:tcPr>
          <w:p w14:paraId="1AAF3ECB" w14:textId="2C6FF955" w:rsidR="003763FC" w:rsidRPr="003748B0" w:rsidRDefault="00CE2116" w:rsidP="009B56F8">
            <w:pPr>
              <w:pStyle w:val="Heading2"/>
              <w:jc w:val="center"/>
              <w:rPr>
                <w:color w:val="404040" w:themeColor="text1" w:themeTint="BF"/>
              </w:rPr>
            </w:pPr>
            <w:r>
              <w:rPr>
                <w:color w:val="404040" w:themeColor="text1" w:themeTint="BF"/>
              </w:rPr>
              <w:t>63</w:t>
            </w:r>
          </w:p>
        </w:tc>
      </w:tr>
      <w:bookmarkStart w:id="7" w:name="_Whistleblowing"/>
      <w:bookmarkEnd w:id="7"/>
      <w:tr w:rsidR="003763FC" w:rsidRPr="003748B0" w14:paraId="412728B8" w14:textId="77777777" w:rsidTr="009B56F8">
        <w:tc>
          <w:tcPr>
            <w:tcW w:w="6658" w:type="dxa"/>
          </w:tcPr>
          <w:p w14:paraId="79FBC7BE" w14:textId="3244B819" w:rsidR="003763FC" w:rsidRPr="00F0778A" w:rsidRDefault="006C69E5" w:rsidP="00BC1759">
            <w:pPr>
              <w:pStyle w:val="Heading2"/>
              <w:rPr>
                <w:color w:val="404040" w:themeColor="text1" w:themeTint="BF"/>
              </w:rPr>
            </w:pPr>
            <w:r w:rsidRPr="00F0778A">
              <w:rPr>
                <w:color w:val="404040" w:themeColor="text1" w:themeTint="BF"/>
              </w:rPr>
              <w:fldChar w:fldCharType="begin"/>
            </w:r>
            <w:r w:rsidRPr="00F0778A">
              <w:rPr>
                <w:color w:val="404040" w:themeColor="text1" w:themeTint="BF"/>
              </w:rPr>
              <w:instrText xml:space="preserve"> HYPERLINK  \l "WHISTLEBLOWING" </w:instrText>
            </w:r>
            <w:r w:rsidRPr="00F0778A">
              <w:rPr>
                <w:color w:val="404040" w:themeColor="text1" w:themeTint="BF"/>
              </w:rPr>
            </w:r>
            <w:r w:rsidRPr="00F0778A">
              <w:rPr>
                <w:color w:val="404040" w:themeColor="text1" w:themeTint="BF"/>
              </w:rPr>
              <w:fldChar w:fldCharType="separate"/>
            </w:r>
            <w:r w:rsidRPr="00F0778A">
              <w:rPr>
                <w:rStyle w:val="Hyperlink"/>
              </w:rPr>
              <w:t>*</w:t>
            </w:r>
            <w:r w:rsidRPr="00F0778A">
              <w:rPr>
                <w:color w:val="404040" w:themeColor="text1" w:themeTint="BF"/>
              </w:rPr>
              <w:fldChar w:fldCharType="end"/>
            </w:r>
            <w:r w:rsidR="00437F5D" w:rsidRPr="00F0778A">
              <w:rPr>
                <w:color w:val="404040" w:themeColor="text1" w:themeTint="BF"/>
              </w:rPr>
              <w:t>Whistleblowing</w:t>
            </w:r>
          </w:p>
        </w:tc>
        <w:tc>
          <w:tcPr>
            <w:tcW w:w="2358" w:type="dxa"/>
          </w:tcPr>
          <w:p w14:paraId="4B2AB9CF" w14:textId="58D14244" w:rsidR="003763FC" w:rsidRPr="003748B0" w:rsidRDefault="00CE2116" w:rsidP="009B56F8">
            <w:pPr>
              <w:pStyle w:val="Heading2"/>
              <w:jc w:val="center"/>
              <w:rPr>
                <w:color w:val="404040" w:themeColor="text1" w:themeTint="BF"/>
              </w:rPr>
            </w:pPr>
            <w:r>
              <w:rPr>
                <w:color w:val="404040" w:themeColor="text1" w:themeTint="BF"/>
              </w:rPr>
              <w:t>69</w:t>
            </w:r>
          </w:p>
        </w:tc>
      </w:tr>
      <w:bookmarkStart w:id="8" w:name="_Duty_of_Candour"/>
      <w:bookmarkEnd w:id="8"/>
      <w:tr w:rsidR="003763FC" w:rsidRPr="003748B0" w14:paraId="184CFC71" w14:textId="77777777" w:rsidTr="009B56F8">
        <w:tc>
          <w:tcPr>
            <w:tcW w:w="6658" w:type="dxa"/>
          </w:tcPr>
          <w:p w14:paraId="2E1CE7C3" w14:textId="6F7862AA" w:rsidR="003763FC" w:rsidRPr="007831CE" w:rsidRDefault="006C69E5" w:rsidP="00BC1759">
            <w:pPr>
              <w:pStyle w:val="Heading2"/>
              <w:rPr>
                <w:color w:val="404040" w:themeColor="text1" w:themeTint="BF"/>
                <w:highlight w:val="yellow"/>
              </w:rPr>
            </w:pPr>
            <w:r w:rsidRPr="00F21F55">
              <w:rPr>
                <w:color w:val="404040" w:themeColor="text1" w:themeTint="BF"/>
              </w:rPr>
              <w:fldChar w:fldCharType="begin"/>
            </w:r>
            <w:r w:rsidRPr="00F21F55">
              <w:rPr>
                <w:color w:val="404040" w:themeColor="text1" w:themeTint="BF"/>
              </w:rPr>
              <w:instrText xml:space="preserve"> HYPERLINK  \l "DUTY_OF_CANDOUR" </w:instrText>
            </w:r>
            <w:r w:rsidRPr="00F21F55">
              <w:rPr>
                <w:color w:val="404040" w:themeColor="text1" w:themeTint="BF"/>
              </w:rPr>
            </w:r>
            <w:r w:rsidRPr="00F21F55">
              <w:rPr>
                <w:color w:val="404040" w:themeColor="text1" w:themeTint="BF"/>
              </w:rPr>
              <w:fldChar w:fldCharType="separate"/>
            </w:r>
            <w:r w:rsidRPr="00F21F55">
              <w:rPr>
                <w:rStyle w:val="Hyperlink"/>
              </w:rPr>
              <w:t>*</w:t>
            </w:r>
            <w:r w:rsidRPr="00F21F55">
              <w:rPr>
                <w:color w:val="404040" w:themeColor="text1" w:themeTint="BF"/>
              </w:rPr>
              <w:fldChar w:fldCharType="end"/>
            </w:r>
            <w:r w:rsidR="00437F5D" w:rsidRPr="00F21F55">
              <w:rPr>
                <w:color w:val="404040" w:themeColor="text1" w:themeTint="BF"/>
              </w:rPr>
              <w:t>Duty of Candour</w:t>
            </w:r>
          </w:p>
        </w:tc>
        <w:tc>
          <w:tcPr>
            <w:tcW w:w="2358" w:type="dxa"/>
          </w:tcPr>
          <w:p w14:paraId="25F3E2B5" w14:textId="108F8222" w:rsidR="003763FC" w:rsidRPr="003748B0" w:rsidRDefault="00CE2116" w:rsidP="009B56F8">
            <w:pPr>
              <w:pStyle w:val="Heading2"/>
              <w:jc w:val="center"/>
              <w:rPr>
                <w:color w:val="404040" w:themeColor="text1" w:themeTint="BF"/>
              </w:rPr>
            </w:pPr>
            <w:r>
              <w:rPr>
                <w:color w:val="404040" w:themeColor="text1" w:themeTint="BF"/>
              </w:rPr>
              <w:t>72</w:t>
            </w:r>
          </w:p>
        </w:tc>
      </w:tr>
      <w:tr w:rsidR="003763FC" w:rsidRPr="003748B0" w14:paraId="52288EEA" w14:textId="77777777" w:rsidTr="00C0332E">
        <w:tc>
          <w:tcPr>
            <w:tcW w:w="6658" w:type="dxa"/>
            <w:shd w:val="clear" w:color="auto" w:fill="FFFFFF" w:themeFill="background1"/>
          </w:tcPr>
          <w:p w14:paraId="5C7D47DA" w14:textId="5CB1386C" w:rsidR="003763FC" w:rsidRPr="00C0332E" w:rsidRDefault="006C69E5" w:rsidP="00BC1759">
            <w:pPr>
              <w:pStyle w:val="Heading2"/>
              <w:rPr>
                <w:color w:val="404040" w:themeColor="text1" w:themeTint="BF"/>
              </w:rPr>
            </w:pPr>
            <w:hyperlink w:anchor="ADULT_SUPPORT_AND_PROTECTION" w:history="1">
              <w:r w:rsidRPr="00C0332E">
                <w:rPr>
                  <w:rStyle w:val="Hyperlink"/>
                </w:rPr>
                <w:t>*</w:t>
              </w:r>
            </w:hyperlink>
            <w:r w:rsidR="00437F5D" w:rsidRPr="00C0332E">
              <w:rPr>
                <w:color w:val="404040" w:themeColor="text1" w:themeTint="BF"/>
              </w:rPr>
              <w:t xml:space="preserve">Adult Support &amp; Protection </w:t>
            </w:r>
            <w:r w:rsidR="00437F5D" w:rsidRPr="00C0332E">
              <w:rPr>
                <w:color w:val="404040" w:themeColor="text1" w:themeTint="BF"/>
                <w:sz w:val="24"/>
                <w:szCs w:val="24"/>
              </w:rPr>
              <w:t>(</w:t>
            </w:r>
            <w:r w:rsidRPr="00C0332E">
              <w:rPr>
                <w:color w:val="404040" w:themeColor="text1" w:themeTint="BF"/>
                <w:sz w:val="24"/>
                <w:szCs w:val="24"/>
              </w:rPr>
              <w:t>p</w:t>
            </w:r>
            <w:r w:rsidR="00437F5D" w:rsidRPr="00C0332E">
              <w:rPr>
                <w:color w:val="404040" w:themeColor="text1" w:themeTint="BF"/>
                <w:sz w:val="24"/>
                <w:szCs w:val="24"/>
              </w:rPr>
              <w:t>rotection of Vulnerable people)</w:t>
            </w:r>
          </w:p>
        </w:tc>
        <w:tc>
          <w:tcPr>
            <w:tcW w:w="2358" w:type="dxa"/>
          </w:tcPr>
          <w:p w14:paraId="4D3A5701" w14:textId="2055C691" w:rsidR="003763FC" w:rsidRPr="003748B0" w:rsidRDefault="00CE2116" w:rsidP="009B56F8">
            <w:pPr>
              <w:pStyle w:val="Heading2"/>
              <w:jc w:val="center"/>
              <w:rPr>
                <w:color w:val="404040" w:themeColor="text1" w:themeTint="BF"/>
              </w:rPr>
            </w:pPr>
            <w:r>
              <w:rPr>
                <w:color w:val="404040" w:themeColor="text1" w:themeTint="BF"/>
              </w:rPr>
              <w:t>76</w:t>
            </w:r>
          </w:p>
        </w:tc>
      </w:tr>
      <w:tr w:rsidR="003763FC" w:rsidRPr="003748B0" w14:paraId="6931826F" w14:textId="77777777" w:rsidTr="00C0332E">
        <w:tc>
          <w:tcPr>
            <w:tcW w:w="6658" w:type="dxa"/>
            <w:shd w:val="clear" w:color="auto" w:fill="FFFFFF" w:themeFill="background1"/>
          </w:tcPr>
          <w:p w14:paraId="78FF80C5" w14:textId="3FD2BB0B" w:rsidR="003763FC" w:rsidRPr="00C0332E" w:rsidRDefault="006C69E5" w:rsidP="00BC1759">
            <w:pPr>
              <w:pStyle w:val="Heading2"/>
              <w:rPr>
                <w:color w:val="404040" w:themeColor="text1" w:themeTint="BF"/>
              </w:rPr>
            </w:pPr>
            <w:hyperlink w:anchor="COMPLAINT_HANDLING" w:history="1">
              <w:r w:rsidRPr="00C0332E">
                <w:rPr>
                  <w:rStyle w:val="Hyperlink"/>
                </w:rPr>
                <w:t>*</w:t>
              </w:r>
            </w:hyperlink>
            <w:r w:rsidR="00437F5D" w:rsidRPr="00C0332E">
              <w:rPr>
                <w:color w:val="404040" w:themeColor="text1" w:themeTint="BF"/>
              </w:rPr>
              <w:t>Complaints Handling</w:t>
            </w:r>
          </w:p>
        </w:tc>
        <w:tc>
          <w:tcPr>
            <w:tcW w:w="2358" w:type="dxa"/>
          </w:tcPr>
          <w:p w14:paraId="7CFBF6A1" w14:textId="6413BC6A" w:rsidR="003763FC" w:rsidRPr="003748B0" w:rsidRDefault="00CE2116" w:rsidP="009B56F8">
            <w:pPr>
              <w:pStyle w:val="Heading2"/>
              <w:jc w:val="center"/>
              <w:rPr>
                <w:color w:val="404040" w:themeColor="text1" w:themeTint="BF"/>
              </w:rPr>
            </w:pPr>
            <w:r>
              <w:rPr>
                <w:color w:val="404040" w:themeColor="text1" w:themeTint="BF"/>
              </w:rPr>
              <w:t>86</w:t>
            </w:r>
          </w:p>
        </w:tc>
      </w:tr>
      <w:bookmarkStart w:id="9" w:name="_Medication_Administration"/>
      <w:bookmarkEnd w:id="9"/>
      <w:tr w:rsidR="003763FC" w:rsidRPr="003748B0" w14:paraId="5A301116" w14:textId="77777777" w:rsidTr="009B56F8">
        <w:tc>
          <w:tcPr>
            <w:tcW w:w="6658" w:type="dxa"/>
          </w:tcPr>
          <w:p w14:paraId="2B65D795" w14:textId="7144D6E4" w:rsidR="003763FC" w:rsidRPr="001D28EE" w:rsidRDefault="006C69E5" w:rsidP="00BC1759">
            <w:pPr>
              <w:pStyle w:val="Heading2"/>
              <w:rPr>
                <w:color w:val="404040" w:themeColor="text1" w:themeTint="BF"/>
              </w:rPr>
            </w:pPr>
            <w:r w:rsidRPr="001D28EE">
              <w:rPr>
                <w:color w:val="404040" w:themeColor="text1" w:themeTint="BF"/>
              </w:rPr>
              <w:fldChar w:fldCharType="begin"/>
            </w:r>
            <w:r w:rsidRPr="001D28EE">
              <w:rPr>
                <w:color w:val="404040" w:themeColor="text1" w:themeTint="BF"/>
              </w:rPr>
              <w:instrText xml:space="preserve"> HYPERLINK  \l "MEDICINE_ADMINISTRATION" </w:instrText>
            </w:r>
            <w:r w:rsidRPr="001D28EE">
              <w:rPr>
                <w:color w:val="404040" w:themeColor="text1" w:themeTint="BF"/>
              </w:rPr>
            </w:r>
            <w:r w:rsidRPr="001D28EE">
              <w:rPr>
                <w:color w:val="404040" w:themeColor="text1" w:themeTint="BF"/>
              </w:rPr>
              <w:fldChar w:fldCharType="separate"/>
            </w:r>
            <w:r w:rsidRPr="001D28EE">
              <w:rPr>
                <w:rStyle w:val="Hyperlink"/>
              </w:rPr>
              <w:t>*</w:t>
            </w:r>
            <w:r w:rsidRPr="001D28EE">
              <w:rPr>
                <w:color w:val="404040" w:themeColor="text1" w:themeTint="BF"/>
              </w:rPr>
              <w:fldChar w:fldCharType="end"/>
            </w:r>
            <w:r w:rsidR="00437F5D" w:rsidRPr="001D28EE">
              <w:rPr>
                <w:color w:val="404040" w:themeColor="text1" w:themeTint="BF"/>
              </w:rPr>
              <w:t>Medication Administration</w:t>
            </w:r>
          </w:p>
        </w:tc>
        <w:tc>
          <w:tcPr>
            <w:tcW w:w="2358" w:type="dxa"/>
          </w:tcPr>
          <w:p w14:paraId="7D0C413F" w14:textId="2F0F70B2" w:rsidR="003763FC" w:rsidRPr="003748B0" w:rsidRDefault="00CE2116" w:rsidP="009B56F8">
            <w:pPr>
              <w:pStyle w:val="Heading2"/>
              <w:jc w:val="center"/>
              <w:rPr>
                <w:color w:val="404040" w:themeColor="text1" w:themeTint="BF"/>
              </w:rPr>
            </w:pPr>
            <w:r>
              <w:rPr>
                <w:color w:val="404040" w:themeColor="text1" w:themeTint="BF"/>
              </w:rPr>
              <w:t>95</w:t>
            </w:r>
          </w:p>
        </w:tc>
      </w:tr>
      <w:tr w:rsidR="003763FC" w:rsidRPr="003748B0" w14:paraId="47476C0D" w14:textId="77777777" w:rsidTr="009B56F8">
        <w:tc>
          <w:tcPr>
            <w:tcW w:w="6658" w:type="dxa"/>
          </w:tcPr>
          <w:p w14:paraId="010C54EF" w14:textId="6C47C71B" w:rsidR="003763FC" w:rsidRPr="001D28EE" w:rsidRDefault="006C69E5" w:rsidP="00BC1759">
            <w:pPr>
              <w:pStyle w:val="Heading2"/>
              <w:rPr>
                <w:color w:val="404040" w:themeColor="text1" w:themeTint="BF"/>
              </w:rPr>
            </w:pPr>
            <w:hyperlink w:anchor="MEDICATION_COMPETENCY" w:history="1">
              <w:r w:rsidRPr="001D28EE">
                <w:rPr>
                  <w:rStyle w:val="Hyperlink"/>
                </w:rPr>
                <w:t>*</w:t>
              </w:r>
            </w:hyperlink>
            <w:r w:rsidR="00437F5D" w:rsidRPr="001D28EE">
              <w:rPr>
                <w:color w:val="404040" w:themeColor="text1" w:themeTint="BF"/>
              </w:rPr>
              <w:t>Medication Competency</w:t>
            </w:r>
          </w:p>
        </w:tc>
        <w:tc>
          <w:tcPr>
            <w:tcW w:w="2358" w:type="dxa"/>
          </w:tcPr>
          <w:p w14:paraId="5123036E" w14:textId="4834C74D" w:rsidR="003763FC" w:rsidRPr="003748B0" w:rsidRDefault="00CE2116" w:rsidP="009B56F8">
            <w:pPr>
              <w:pStyle w:val="Heading2"/>
              <w:jc w:val="center"/>
              <w:rPr>
                <w:color w:val="404040" w:themeColor="text1" w:themeTint="BF"/>
              </w:rPr>
            </w:pPr>
            <w:r>
              <w:rPr>
                <w:color w:val="404040" w:themeColor="text1" w:themeTint="BF"/>
              </w:rPr>
              <w:t>118</w:t>
            </w:r>
          </w:p>
        </w:tc>
      </w:tr>
      <w:tr w:rsidR="003763FC" w:rsidRPr="003748B0" w14:paraId="17A3AADA" w14:textId="77777777" w:rsidTr="009B56F8">
        <w:tc>
          <w:tcPr>
            <w:tcW w:w="6658" w:type="dxa"/>
          </w:tcPr>
          <w:p w14:paraId="1A0912E8" w14:textId="1E8A6D1A" w:rsidR="003763FC" w:rsidRPr="001D28EE" w:rsidRDefault="006C69E5" w:rsidP="00BC1759">
            <w:pPr>
              <w:pStyle w:val="Heading2"/>
              <w:rPr>
                <w:color w:val="404040" w:themeColor="text1" w:themeTint="BF"/>
              </w:rPr>
            </w:pPr>
            <w:hyperlink w:anchor="MEDICATION_ERROR_REPORTING" w:history="1">
              <w:r w:rsidRPr="001D28EE">
                <w:rPr>
                  <w:rStyle w:val="Hyperlink"/>
                </w:rPr>
                <w:t>*</w:t>
              </w:r>
            </w:hyperlink>
            <w:r w:rsidR="00437F5D" w:rsidRPr="001D28EE">
              <w:rPr>
                <w:color w:val="404040" w:themeColor="text1" w:themeTint="BF"/>
              </w:rPr>
              <w:t>Medication Error Reporting</w:t>
            </w:r>
          </w:p>
        </w:tc>
        <w:tc>
          <w:tcPr>
            <w:tcW w:w="2358" w:type="dxa"/>
          </w:tcPr>
          <w:p w14:paraId="6926FC23" w14:textId="288AE81C" w:rsidR="003763FC" w:rsidRPr="003748B0" w:rsidRDefault="00CE2116" w:rsidP="009B56F8">
            <w:pPr>
              <w:pStyle w:val="Heading2"/>
              <w:jc w:val="center"/>
              <w:rPr>
                <w:color w:val="404040" w:themeColor="text1" w:themeTint="BF"/>
              </w:rPr>
            </w:pPr>
            <w:r>
              <w:rPr>
                <w:color w:val="404040" w:themeColor="text1" w:themeTint="BF"/>
              </w:rPr>
              <w:t>123</w:t>
            </w:r>
          </w:p>
        </w:tc>
      </w:tr>
      <w:bookmarkStart w:id="10" w:name="_Infection_Control_(Including"/>
      <w:bookmarkEnd w:id="10"/>
      <w:tr w:rsidR="003763FC" w:rsidRPr="003748B0" w14:paraId="0302B37C" w14:textId="77777777" w:rsidTr="009B56F8">
        <w:tc>
          <w:tcPr>
            <w:tcW w:w="6658" w:type="dxa"/>
          </w:tcPr>
          <w:p w14:paraId="7CDE2264" w14:textId="6A0538AA" w:rsidR="003763FC" w:rsidRPr="001D28EE" w:rsidRDefault="006C69E5" w:rsidP="00BC1759">
            <w:pPr>
              <w:pStyle w:val="Heading2"/>
              <w:rPr>
                <w:color w:val="404040" w:themeColor="text1" w:themeTint="BF"/>
              </w:rPr>
            </w:pPr>
            <w:r w:rsidRPr="001D28EE">
              <w:rPr>
                <w:color w:val="404040" w:themeColor="text1" w:themeTint="BF"/>
              </w:rPr>
              <w:fldChar w:fldCharType="begin"/>
            </w:r>
            <w:r w:rsidRPr="001D28EE">
              <w:rPr>
                <w:color w:val="404040" w:themeColor="text1" w:themeTint="BF"/>
              </w:rPr>
              <w:instrText xml:space="preserve"> HYPERLINK  \l "INFECTION_CONTROL" </w:instrText>
            </w:r>
            <w:r w:rsidRPr="001D28EE">
              <w:rPr>
                <w:color w:val="404040" w:themeColor="text1" w:themeTint="BF"/>
              </w:rPr>
            </w:r>
            <w:r w:rsidRPr="001D28EE">
              <w:rPr>
                <w:color w:val="404040" w:themeColor="text1" w:themeTint="BF"/>
              </w:rPr>
              <w:fldChar w:fldCharType="separate"/>
            </w:r>
            <w:r w:rsidRPr="001D28EE">
              <w:rPr>
                <w:rStyle w:val="Hyperlink"/>
              </w:rPr>
              <w:t>*</w:t>
            </w:r>
            <w:r w:rsidRPr="001D28EE">
              <w:rPr>
                <w:color w:val="404040" w:themeColor="text1" w:themeTint="BF"/>
              </w:rPr>
              <w:fldChar w:fldCharType="end"/>
            </w:r>
            <w:r w:rsidR="00437F5D" w:rsidRPr="001D28EE">
              <w:rPr>
                <w:color w:val="404040" w:themeColor="text1" w:themeTint="BF"/>
              </w:rPr>
              <w:t>Infection Control (Including SICPs)</w:t>
            </w:r>
          </w:p>
        </w:tc>
        <w:tc>
          <w:tcPr>
            <w:tcW w:w="2358" w:type="dxa"/>
          </w:tcPr>
          <w:p w14:paraId="70DA552E" w14:textId="5B5B5333" w:rsidR="003763FC" w:rsidRPr="003748B0" w:rsidRDefault="009B56F8" w:rsidP="009B56F8">
            <w:pPr>
              <w:pStyle w:val="Heading2"/>
              <w:jc w:val="center"/>
              <w:rPr>
                <w:color w:val="404040" w:themeColor="text1" w:themeTint="BF"/>
              </w:rPr>
            </w:pPr>
            <w:r>
              <w:rPr>
                <w:color w:val="404040" w:themeColor="text1" w:themeTint="BF"/>
              </w:rPr>
              <w:t>1</w:t>
            </w:r>
            <w:r w:rsidR="00CE2116">
              <w:rPr>
                <w:color w:val="404040" w:themeColor="text1" w:themeTint="BF"/>
              </w:rPr>
              <w:t>28</w:t>
            </w:r>
          </w:p>
        </w:tc>
      </w:tr>
      <w:tr w:rsidR="00437F5D" w:rsidRPr="003748B0" w14:paraId="493666ED" w14:textId="77777777" w:rsidTr="009B56F8">
        <w:tc>
          <w:tcPr>
            <w:tcW w:w="6658" w:type="dxa"/>
          </w:tcPr>
          <w:p w14:paraId="44B1586C" w14:textId="47C3544D" w:rsidR="00437F5D" w:rsidRPr="000E5DDC" w:rsidRDefault="006C69E5" w:rsidP="00BC1759">
            <w:pPr>
              <w:pStyle w:val="Heading2"/>
              <w:rPr>
                <w:color w:val="404040" w:themeColor="text1" w:themeTint="BF"/>
              </w:rPr>
            </w:pPr>
            <w:r w:rsidRPr="000E5DDC">
              <w:fldChar w:fldCharType="begin"/>
            </w:r>
            <w:r w:rsidRPr="000E5DDC">
              <w:instrText>HYPERLINK \l "CONTROL_OF_SUBSTANCES_HAZARDOUS_HEALTH"</w:instrText>
            </w:r>
            <w:r w:rsidRPr="000E5DDC">
              <w:fldChar w:fldCharType="separate"/>
            </w:r>
            <w:r w:rsidRPr="000E5DDC">
              <w:rPr>
                <w:rStyle w:val="Hyperlink"/>
              </w:rPr>
              <w:t>*</w:t>
            </w:r>
            <w:r w:rsidRPr="000E5DDC">
              <w:fldChar w:fldCharType="end"/>
            </w:r>
            <w:r w:rsidR="00437F5D" w:rsidRPr="000E5DDC">
              <w:rPr>
                <w:color w:val="404040" w:themeColor="text1" w:themeTint="BF"/>
              </w:rPr>
              <w:t>Control of Substances Hazardous to Health (COSHH)</w:t>
            </w:r>
          </w:p>
        </w:tc>
        <w:tc>
          <w:tcPr>
            <w:tcW w:w="2358" w:type="dxa"/>
          </w:tcPr>
          <w:p w14:paraId="629A0172" w14:textId="18958604" w:rsidR="00437F5D" w:rsidRPr="003748B0" w:rsidRDefault="009B56F8" w:rsidP="009B56F8">
            <w:pPr>
              <w:pStyle w:val="Heading2"/>
              <w:jc w:val="center"/>
              <w:rPr>
                <w:color w:val="404040" w:themeColor="text1" w:themeTint="BF"/>
              </w:rPr>
            </w:pPr>
            <w:r>
              <w:rPr>
                <w:color w:val="404040" w:themeColor="text1" w:themeTint="BF"/>
              </w:rPr>
              <w:t>1</w:t>
            </w:r>
            <w:r w:rsidR="00CE2116">
              <w:rPr>
                <w:color w:val="404040" w:themeColor="text1" w:themeTint="BF"/>
              </w:rPr>
              <w:t>57</w:t>
            </w:r>
          </w:p>
        </w:tc>
      </w:tr>
      <w:tr w:rsidR="003763FC" w:rsidRPr="003748B0" w14:paraId="6AA9582E" w14:textId="77777777" w:rsidTr="009B56F8">
        <w:tc>
          <w:tcPr>
            <w:tcW w:w="6658" w:type="dxa"/>
          </w:tcPr>
          <w:p w14:paraId="19AC5392" w14:textId="1A81D420" w:rsidR="00FA5001" w:rsidRPr="00D4046C" w:rsidRDefault="006C69E5" w:rsidP="00D4046C">
            <w:pPr>
              <w:pStyle w:val="Heading2"/>
              <w:rPr>
                <w:color w:val="404040" w:themeColor="text1" w:themeTint="BF"/>
              </w:rPr>
            </w:pPr>
            <w:r>
              <w:fldChar w:fldCharType="begin"/>
            </w:r>
            <w:r>
              <w:instrText>HYPERLINK \l "CONTINGENCY_PLAN"</w:instrText>
            </w:r>
            <w:r>
              <w:fldChar w:fldCharType="separate"/>
            </w:r>
            <w:r w:rsidRPr="006C69E5">
              <w:rPr>
                <w:rStyle w:val="Hyperlink"/>
              </w:rPr>
              <w:t>*</w:t>
            </w:r>
            <w:r>
              <w:fldChar w:fldCharType="end"/>
            </w:r>
            <w:r w:rsidR="003763FC" w:rsidRPr="003748B0">
              <w:rPr>
                <w:color w:val="404040" w:themeColor="text1" w:themeTint="BF"/>
              </w:rPr>
              <w:t>Contingency plan</w:t>
            </w:r>
          </w:p>
        </w:tc>
        <w:tc>
          <w:tcPr>
            <w:tcW w:w="2358" w:type="dxa"/>
          </w:tcPr>
          <w:p w14:paraId="030ED260" w14:textId="436B598C" w:rsidR="00EB7DE4" w:rsidRPr="00D4046C" w:rsidRDefault="009B56F8" w:rsidP="00D4046C">
            <w:pPr>
              <w:pStyle w:val="Heading2"/>
              <w:jc w:val="center"/>
              <w:rPr>
                <w:color w:val="404040" w:themeColor="text1" w:themeTint="BF"/>
              </w:rPr>
            </w:pPr>
            <w:r>
              <w:rPr>
                <w:color w:val="404040" w:themeColor="text1" w:themeTint="BF"/>
              </w:rPr>
              <w:t>1</w:t>
            </w:r>
            <w:r w:rsidR="00CE2116">
              <w:rPr>
                <w:color w:val="404040" w:themeColor="text1" w:themeTint="BF"/>
              </w:rPr>
              <w:t>62</w:t>
            </w:r>
          </w:p>
        </w:tc>
      </w:tr>
      <w:bookmarkStart w:id="11" w:name="service_users_personal_finances_title"/>
      <w:bookmarkEnd w:id="11"/>
      <w:tr w:rsidR="00D4046C" w:rsidRPr="003748B0" w14:paraId="6D86D09D" w14:textId="77777777" w:rsidTr="009B56F8">
        <w:tc>
          <w:tcPr>
            <w:tcW w:w="6658" w:type="dxa"/>
          </w:tcPr>
          <w:p w14:paraId="21655E82" w14:textId="1C6835A8" w:rsidR="00D4046C" w:rsidRPr="00D4046C" w:rsidRDefault="006A07D3" w:rsidP="003763FC">
            <w:pPr>
              <w:pStyle w:val="Heading2"/>
              <w:rPr>
                <w:color w:val="404040" w:themeColor="text1" w:themeTint="BF"/>
              </w:rPr>
            </w:pPr>
            <w:r>
              <w:fldChar w:fldCharType="begin"/>
            </w:r>
            <w:r>
              <w:instrText>HYPERLINK  \l "Client_Personal_Finances"</w:instrText>
            </w:r>
            <w:r>
              <w:fldChar w:fldCharType="separate"/>
            </w:r>
            <w:r w:rsidRPr="006A07D3">
              <w:rPr>
                <w:rStyle w:val="Hyperlink"/>
              </w:rPr>
              <w:t>*</w:t>
            </w:r>
            <w:r>
              <w:fldChar w:fldCharType="end"/>
            </w:r>
            <w:r w:rsidR="00F71A5E">
              <w:rPr>
                <w:color w:val="404040" w:themeColor="text1" w:themeTint="BF"/>
              </w:rPr>
              <w:t>Client</w:t>
            </w:r>
            <w:r w:rsidR="00D4046C" w:rsidRPr="00D0440B">
              <w:rPr>
                <w:color w:val="404040" w:themeColor="text1" w:themeTint="BF"/>
              </w:rPr>
              <w:t xml:space="preserve">s- Personal Finances </w:t>
            </w:r>
          </w:p>
        </w:tc>
        <w:tc>
          <w:tcPr>
            <w:tcW w:w="2358" w:type="dxa"/>
          </w:tcPr>
          <w:p w14:paraId="48E753CE" w14:textId="0512862A" w:rsidR="00D4046C" w:rsidRPr="00D4046C" w:rsidRDefault="00D4046C" w:rsidP="00D4046C">
            <w:pPr>
              <w:pStyle w:val="Heading2"/>
              <w:jc w:val="center"/>
              <w:rPr>
                <w:color w:val="404040" w:themeColor="text1" w:themeTint="BF"/>
              </w:rPr>
            </w:pPr>
            <w:r>
              <w:rPr>
                <w:color w:val="404040" w:themeColor="text1" w:themeTint="BF"/>
              </w:rPr>
              <w:t>1</w:t>
            </w:r>
            <w:r w:rsidR="00CE2116">
              <w:rPr>
                <w:color w:val="404040" w:themeColor="text1" w:themeTint="BF"/>
              </w:rPr>
              <w:t>69</w:t>
            </w:r>
          </w:p>
        </w:tc>
      </w:tr>
      <w:tr w:rsidR="0021396E" w:rsidRPr="003748B0" w14:paraId="6BDECDEE" w14:textId="77777777" w:rsidTr="009B56F8">
        <w:tc>
          <w:tcPr>
            <w:tcW w:w="6658" w:type="dxa"/>
          </w:tcPr>
          <w:p w14:paraId="55E7FCB9" w14:textId="77777777" w:rsidR="0021396E" w:rsidRDefault="006A07D3" w:rsidP="003763FC">
            <w:pPr>
              <w:pStyle w:val="Heading2"/>
              <w:rPr>
                <w:color w:val="000000" w:themeColor="text1"/>
              </w:rPr>
            </w:pPr>
            <w:hyperlink w:anchor="CCTV_policy" w:history="1">
              <w:r w:rsidRPr="006A07D3">
                <w:rPr>
                  <w:rStyle w:val="Hyperlink"/>
                </w:rPr>
                <w:t>*</w:t>
              </w:r>
            </w:hyperlink>
            <w:r w:rsidR="0021396E" w:rsidRPr="006A07D3">
              <w:rPr>
                <w:color w:val="000000" w:themeColor="text1"/>
              </w:rPr>
              <w:t>CCTV</w:t>
            </w:r>
            <w:r w:rsidR="0021396E" w:rsidRPr="0021396E">
              <w:rPr>
                <w:color w:val="000000" w:themeColor="text1"/>
              </w:rPr>
              <w:t xml:space="preserve"> </w:t>
            </w:r>
          </w:p>
          <w:p w14:paraId="6BDA11FE" w14:textId="4BC74913" w:rsidR="002B335C" w:rsidRPr="002B335C" w:rsidRDefault="002B335C" w:rsidP="002B335C">
            <w:pPr>
              <w:rPr>
                <w:rFonts w:asciiTheme="majorHAnsi" w:hAnsiTheme="majorHAnsi" w:cstheme="majorHAnsi"/>
                <w:sz w:val="26"/>
                <w:szCs w:val="26"/>
              </w:rPr>
            </w:pPr>
            <w:hyperlink w:anchor="CCTV_in_Homecare" w:history="1">
              <w:r w:rsidRPr="002B335C">
                <w:rPr>
                  <w:rStyle w:val="Hyperlink"/>
                  <w:rFonts w:asciiTheme="majorHAnsi" w:hAnsiTheme="majorHAnsi" w:cstheme="majorHAnsi"/>
                  <w:sz w:val="26"/>
                  <w:szCs w:val="26"/>
                </w:rPr>
                <w:t>*</w:t>
              </w:r>
            </w:hyperlink>
            <w:r w:rsidRPr="002B335C">
              <w:rPr>
                <w:rFonts w:asciiTheme="majorHAnsi" w:hAnsiTheme="majorHAnsi" w:cstheme="majorHAnsi"/>
                <w:sz w:val="26"/>
                <w:szCs w:val="26"/>
              </w:rPr>
              <w:t>CCTV in Homes of People in Domiciliary Care Policy</w:t>
            </w:r>
            <w:r>
              <w:rPr>
                <w:rFonts w:asciiTheme="majorHAnsi" w:hAnsiTheme="majorHAnsi" w:cstheme="majorHAnsi"/>
                <w:sz w:val="26"/>
                <w:szCs w:val="26"/>
              </w:rPr>
              <w:t xml:space="preserve">                                </w:t>
            </w:r>
          </w:p>
        </w:tc>
        <w:tc>
          <w:tcPr>
            <w:tcW w:w="2358" w:type="dxa"/>
          </w:tcPr>
          <w:p w14:paraId="62732093" w14:textId="35BE512C" w:rsidR="002B335C" w:rsidRDefault="009D61C2" w:rsidP="002B335C">
            <w:pPr>
              <w:pStyle w:val="Heading2"/>
              <w:jc w:val="center"/>
              <w:rPr>
                <w:color w:val="404040" w:themeColor="text1" w:themeTint="BF"/>
              </w:rPr>
            </w:pPr>
            <w:r>
              <w:rPr>
                <w:color w:val="404040" w:themeColor="text1" w:themeTint="BF"/>
              </w:rPr>
              <w:t>1</w:t>
            </w:r>
            <w:r w:rsidR="00CE2116">
              <w:rPr>
                <w:color w:val="404040" w:themeColor="text1" w:themeTint="BF"/>
              </w:rPr>
              <w:t>75</w:t>
            </w:r>
          </w:p>
          <w:p w14:paraId="27F1372F" w14:textId="759F28F2" w:rsidR="002B335C" w:rsidRPr="002B335C" w:rsidRDefault="002B335C" w:rsidP="002B335C">
            <w:pPr>
              <w:rPr>
                <w:rFonts w:asciiTheme="majorHAnsi" w:hAnsiTheme="majorHAnsi" w:cstheme="majorHAnsi"/>
                <w:sz w:val="26"/>
                <w:szCs w:val="26"/>
              </w:rPr>
            </w:pPr>
            <w:r>
              <w:t xml:space="preserve">                  </w:t>
            </w:r>
            <w:r w:rsidRPr="002B335C">
              <w:rPr>
                <w:rFonts w:asciiTheme="majorHAnsi" w:hAnsiTheme="majorHAnsi" w:cstheme="majorHAnsi"/>
                <w:sz w:val="26"/>
                <w:szCs w:val="26"/>
              </w:rPr>
              <w:t>1</w:t>
            </w:r>
            <w:r w:rsidR="00CE2116">
              <w:rPr>
                <w:rFonts w:asciiTheme="majorHAnsi" w:hAnsiTheme="majorHAnsi" w:cstheme="majorHAnsi"/>
                <w:sz w:val="26"/>
                <w:szCs w:val="26"/>
              </w:rPr>
              <w:t>80</w:t>
            </w:r>
          </w:p>
        </w:tc>
      </w:tr>
      <w:tr w:rsidR="00C178D6" w:rsidRPr="003748B0" w14:paraId="0E281CF9" w14:textId="77777777" w:rsidTr="009B56F8">
        <w:tc>
          <w:tcPr>
            <w:tcW w:w="6658" w:type="dxa"/>
          </w:tcPr>
          <w:p w14:paraId="437D90B6" w14:textId="15BCF41A" w:rsidR="00C178D6" w:rsidRDefault="002B335C" w:rsidP="003763FC">
            <w:pPr>
              <w:pStyle w:val="Heading2"/>
              <w:rPr>
                <w:color w:val="404040" w:themeColor="text1" w:themeTint="BF"/>
              </w:rPr>
            </w:pPr>
            <w:r>
              <w:rPr>
                <w:color w:val="404040" w:themeColor="text1" w:themeTint="BF"/>
              </w:rPr>
              <w:fldChar w:fldCharType="begin"/>
            </w:r>
            <w:r>
              <w:rPr>
                <w:color w:val="404040" w:themeColor="text1" w:themeTint="BF"/>
              </w:rPr>
              <w:instrText>HYPERLINK  \l "Pressure_Ulcer_Prevention_and_management"</w:instrText>
            </w:r>
            <w:r>
              <w:rPr>
                <w:color w:val="404040" w:themeColor="text1" w:themeTint="BF"/>
              </w:rPr>
            </w:r>
            <w:r>
              <w:rPr>
                <w:color w:val="404040" w:themeColor="text1" w:themeTint="BF"/>
              </w:rPr>
              <w:fldChar w:fldCharType="separate"/>
            </w:r>
            <w:r w:rsidRPr="002B335C">
              <w:rPr>
                <w:rStyle w:val="Hyperlink"/>
              </w:rPr>
              <w:t>*</w:t>
            </w:r>
            <w:r>
              <w:rPr>
                <w:color w:val="404040" w:themeColor="text1" w:themeTint="BF"/>
              </w:rPr>
              <w:fldChar w:fldCharType="end"/>
            </w:r>
            <w:r w:rsidR="00C178D6">
              <w:rPr>
                <w:color w:val="404040" w:themeColor="text1" w:themeTint="BF"/>
              </w:rPr>
              <w:t>Pressure Ulcer prevention and management</w:t>
            </w:r>
          </w:p>
        </w:tc>
        <w:tc>
          <w:tcPr>
            <w:tcW w:w="2358" w:type="dxa"/>
          </w:tcPr>
          <w:p w14:paraId="43256F35" w14:textId="5186D9A7" w:rsidR="00C178D6" w:rsidRDefault="00C178D6" w:rsidP="00EB7DE4">
            <w:pPr>
              <w:pStyle w:val="Heading2"/>
              <w:jc w:val="center"/>
              <w:rPr>
                <w:color w:val="404040" w:themeColor="text1" w:themeTint="BF"/>
              </w:rPr>
            </w:pPr>
            <w:r>
              <w:rPr>
                <w:color w:val="404040" w:themeColor="text1" w:themeTint="BF"/>
              </w:rPr>
              <w:t>1</w:t>
            </w:r>
            <w:r w:rsidR="00CE2116">
              <w:rPr>
                <w:color w:val="404040" w:themeColor="text1" w:themeTint="BF"/>
              </w:rPr>
              <w:t>83</w:t>
            </w:r>
          </w:p>
        </w:tc>
      </w:tr>
      <w:tr w:rsidR="00760279" w:rsidRPr="003748B0" w14:paraId="10EC9FBD" w14:textId="77777777" w:rsidTr="009B56F8">
        <w:tc>
          <w:tcPr>
            <w:tcW w:w="6658" w:type="dxa"/>
          </w:tcPr>
          <w:p w14:paraId="4AFF4E4A" w14:textId="4DA666B4" w:rsidR="00760279" w:rsidRDefault="006A07D3" w:rsidP="003763FC">
            <w:pPr>
              <w:pStyle w:val="Heading2"/>
              <w:rPr>
                <w:color w:val="404040" w:themeColor="text1" w:themeTint="BF"/>
              </w:rPr>
            </w:pPr>
            <w:hyperlink w:anchor="Safe_Staffing_policy" w:history="1">
              <w:r w:rsidRPr="006A07D3">
                <w:rPr>
                  <w:rStyle w:val="Hyperlink"/>
                </w:rPr>
                <w:t>*</w:t>
              </w:r>
            </w:hyperlink>
            <w:r w:rsidR="00760279">
              <w:rPr>
                <w:color w:val="404040" w:themeColor="text1" w:themeTint="BF"/>
              </w:rPr>
              <w:t xml:space="preserve">Safe Staffing </w:t>
            </w:r>
          </w:p>
        </w:tc>
        <w:tc>
          <w:tcPr>
            <w:tcW w:w="2358" w:type="dxa"/>
          </w:tcPr>
          <w:p w14:paraId="3F6B42C0" w14:textId="17EE3FAD" w:rsidR="00760279" w:rsidRDefault="00E9574A" w:rsidP="00EB7DE4">
            <w:pPr>
              <w:pStyle w:val="Heading2"/>
              <w:jc w:val="center"/>
              <w:rPr>
                <w:color w:val="404040" w:themeColor="text1" w:themeTint="BF"/>
              </w:rPr>
            </w:pPr>
            <w:r>
              <w:rPr>
                <w:color w:val="404040" w:themeColor="text1" w:themeTint="BF"/>
              </w:rPr>
              <w:t>1</w:t>
            </w:r>
            <w:r w:rsidR="00CE2116">
              <w:rPr>
                <w:color w:val="404040" w:themeColor="text1" w:themeTint="BF"/>
              </w:rPr>
              <w:t>93</w:t>
            </w:r>
          </w:p>
        </w:tc>
      </w:tr>
      <w:tr w:rsidR="00BC2CAB" w:rsidRPr="003748B0" w14:paraId="0DF94FCE" w14:textId="77777777" w:rsidTr="009B56F8">
        <w:tc>
          <w:tcPr>
            <w:tcW w:w="6658" w:type="dxa"/>
          </w:tcPr>
          <w:p w14:paraId="18CF3F90" w14:textId="03BED505" w:rsidR="00BC2CAB" w:rsidRDefault="006A07D3" w:rsidP="003763FC">
            <w:pPr>
              <w:pStyle w:val="Heading2"/>
              <w:rPr>
                <w:color w:val="404040" w:themeColor="text1" w:themeTint="BF"/>
              </w:rPr>
            </w:pPr>
            <w:r>
              <w:rPr>
                <w:color w:val="404040" w:themeColor="text1" w:themeTint="BF"/>
              </w:rPr>
              <w:fldChar w:fldCharType="begin"/>
            </w:r>
            <w:r>
              <w:rPr>
                <w:color w:val="404040" w:themeColor="text1" w:themeTint="BF"/>
              </w:rPr>
              <w:instrText>HYPERLINK  \l "Health_and_Safety"</w:instrText>
            </w:r>
            <w:r>
              <w:rPr>
                <w:color w:val="404040" w:themeColor="text1" w:themeTint="BF"/>
              </w:rPr>
            </w:r>
            <w:r>
              <w:rPr>
                <w:color w:val="404040" w:themeColor="text1" w:themeTint="BF"/>
              </w:rPr>
              <w:fldChar w:fldCharType="separate"/>
            </w:r>
            <w:r w:rsidRPr="006A07D3">
              <w:rPr>
                <w:rStyle w:val="Hyperlink"/>
              </w:rPr>
              <w:t>*</w:t>
            </w:r>
            <w:r>
              <w:rPr>
                <w:color w:val="404040" w:themeColor="text1" w:themeTint="BF"/>
              </w:rPr>
              <w:fldChar w:fldCharType="end"/>
            </w:r>
            <w:r w:rsidR="00BC2CAB">
              <w:rPr>
                <w:color w:val="404040" w:themeColor="text1" w:themeTint="BF"/>
              </w:rPr>
              <w:t>Health &amp; Safety</w:t>
            </w:r>
          </w:p>
        </w:tc>
        <w:tc>
          <w:tcPr>
            <w:tcW w:w="2358" w:type="dxa"/>
          </w:tcPr>
          <w:p w14:paraId="61C642B0" w14:textId="4FA2EAC4" w:rsidR="001E490A" w:rsidRPr="001E490A" w:rsidRDefault="00E9574A" w:rsidP="001E490A">
            <w:pPr>
              <w:pStyle w:val="Heading2"/>
              <w:jc w:val="center"/>
              <w:rPr>
                <w:color w:val="404040" w:themeColor="text1" w:themeTint="BF"/>
              </w:rPr>
            </w:pPr>
            <w:r>
              <w:rPr>
                <w:color w:val="404040" w:themeColor="text1" w:themeTint="BF"/>
              </w:rPr>
              <w:t>1</w:t>
            </w:r>
            <w:r w:rsidR="00CE2116">
              <w:rPr>
                <w:color w:val="404040" w:themeColor="text1" w:themeTint="BF"/>
              </w:rPr>
              <w:t>98</w:t>
            </w:r>
          </w:p>
        </w:tc>
      </w:tr>
    </w:tbl>
    <w:p w14:paraId="6E7114C2" w14:textId="0EEBB8FE" w:rsidR="006615E9" w:rsidRDefault="006615E9" w:rsidP="001D43F1">
      <w:pPr>
        <w:pStyle w:val="Heading1"/>
        <w:rPr>
          <w:b/>
          <w:bCs/>
          <w:color w:val="404040" w:themeColor="text1" w:themeTint="BF"/>
          <w:sz w:val="28"/>
          <w:szCs w:val="28"/>
        </w:rPr>
      </w:pPr>
      <w:r w:rsidRPr="009B56F8">
        <w:rPr>
          <w:b/>
          <w:bCs/>
          <w:color w:val="404040" w:themeColor="text1" w:themeTint="BF"/>
        </w:rPr>
        <w:lastRenderedPageBreak/>
        <w:t>Appendices</w:t>
      </w:r>
      <w:hyperlink w:anchor="APPENDIX" w:history="1">
        <w:r w:rsidR="00744CF2" w:rsidRPr="00744CF2">
          <w:rPr>
            <w:rStyle w:val="Hyperlink"/>
            <w:b/>
            <w:bCs/>
            <w:sz w:val="28"/>
            <w:szCs w:val="28"/>
          </w:rPr>
          <w:t>*</w:t>
        </w:r>
      </w:hyperlink>
      <w:r w:rsidR="00CD0424">
        <w:rPr>
          <w:b/>
          <w:bCs/>
          <w:color w:val="404040" w:themeColor="text1" w:themeTint="BF"/>
          <w:sz w:val="28"/>
          <w:szCs w:val="28"/>
        </w:rPr>
        <w:t xml:space="preserve">   </w:t>
      </w:r>
    </w:p>
    <w:p w14:paraId="76CB1C60" w14:textId="678A0695" w:rsidR="009B56F8" w:rsidRPr="00CD0424" w:rsidRDefault="00CD0424" w:rsidP="00672897">
      <w:pPr>
        <w:rPr>
          <w:color w:val="000000" w:themeColor="text1"/>
        </w:rPr>
      </w:pPr>
      <w:r w:rsidRPr="00CD0424">
        <w:rPr>
          <w:color w:val="1604FC"/>
          <w:u w:val="single"/>
        </w:rPr>
        <w:t>*</w:t>
      </w:r>
      <w:r>
        <w:rPr>
          <w:color w:val="000000" w:themeColor="text1"/>
        </w:rPr>
        <w:t>Links throughout document</w:t>
      </w:r>
    </w:p>
    <w:p w14:paraId="277127E4" w14:textId="6DAE9CD2" w:rsidR="0082740B" w:rsidRPr="003748B0" w:rsidRDefault="008D63D8" w:rsidP="002E3553">
      <w:pPr>
        <w:pStyle w:val="Heading5"/>
        <w:numPr>
          <w:ilvl w:val="0"/>
          <w:numId w:val="151"/>
        </w:numPr>
        <w:rPr>
          <w:color w:val="404040" w:themeColor="text1" w:themeTint="BF"/>
          <w:sz w:val="24"/>
          <w:szCs w:val="24"/>
        </w:rPr>
      </w:pPr>
      <w:hyperlink w:anchor="appendix_i" w:history="1">
        <w:r w:rsidRPr="008D63D8">
          <w:rPr>
            <w:rStyle w:val="Hyperlink"/>
            <w:sz w:val="24"/>
            <w:szCs w:val="24"/>
          </w:rPr>
          <w:t>*</w:t>
        </w:r>
      </w:hyperlink>
      <w:r w:rsidR="0082740B" w:rsidRPr="003748B0">
        <w:rPr>
          <w:color w:val="404040" w:themeColor="text1" w:themeTint="BF"/>
          <w:sz w:val="24"/>
          <w:szCs w:val="24"/>
        </w:rPr>
        <w:t>Care Plan example</w:t>
      </w:r>
      <w:r w:rsidR="003763FC" w:rsidRPr="003748B0">
        <w:rPr>
          <w:color w:val="404040" w:themeColor="text1" w:themeTint="BF"/>
          <w:sz w:val="24"/>
          <w:szCs w:val="24"/>
        </w:rPr>
        <w:t>....................................................................................p</w:t>
      </w:r>
      <w:r w:rsidR="00CE2116">
        <w:rPr>
          <w:color w:val="404040" w:themeColor="text1" w:themeTint="BF"/>
          <w:sz w:val="24"/>
          <w:szCs w:val="24"/>
        </w:rPr>
        <w:t>203</w:t>
      </w:r>
    </w:p>
    <w:p w14:paraId="23AEE781" w14:textId="544C7435" w:rsidR="0082740B" w:rsidRPr="003748B0" w:rsidRDefault="008D63D8" w:rsidP="002E3553">
      <w:pPr>
        <w:pStyle w:val="Heading5"/>
        <w:numPr>
          <w:ilvl w:val="0"/>
          <w:numId w:val="151"/>
        </w:numPr>
        <w:rPr>
          <w:color w:val="404040" w:themeColor="text1" w:themeTint="BF"/>
          <w:sz w:val="24"/>
          <w:szCs w:val="24"/>
        </w:rPr>
      </w:pPr>
      <w:hyperlink w:anchor="appendix_ii" w:history="1">
        <w:r w:rsidRPr="008D63D8">
          <w:rPr>
            <w:rStyle w:val="Hyperlink"/>
            <w:sz w:val="24"/>
            <w:szCs w:val="24"/>
          </w:rPr>
          <w:t>*</w:t>
        </w:r>
      </w:hyperlink>
      <w:r w:rsidR="0082740B" w:rsidRPr="003748B0">
        <w:rPr>
          <w:color w:val="404040" w:themeColor="text1" w:themeTint="BF"/>
          <w:sz w:val="24"/>
          <w:szCs w:val="24"/>
        </w:rPr>
        <w:t>Person-centred approach (diagram)</w:t>
      </w:r>
      <w:r w:rsidR="003763FC" w:rsidRPr="003748B0">
        <w:rPr>
          <w:color w:val="404040" w:themeColor="text1" w:themeTint="BF"/>
          <w:sz w:val="24"/>
          <w:szCs w:val="24"/>
        </w:rPr>
        <w:t>........................................................p</w:t>
      </w:r>
      <w:r w:rsidR="00CE2116">
        <w:rPr>
          <w:color w:val="404040" w:themeColor="text1" w:themeTint="BF"/>
          <w:sz w:val="24"/>
          <w:szCs w:val="24"/>
        </w:rPr>
        <w:t>208</w:t>
      </w:r>
    </w:p>
    <w:p w14:paraId="006EBD9E" w14:textId="7AE5141D" w:rsidR="0082740B" w:rsidRPr="003748B0" w:rsidRDefault="008D63D8" w:rsidP="002E3553">
      <w:pPr>
        <w:pStyle w:val="Heading5"/>
        <w:numPr>
          <w:ilvl w:val="0"/>
          <w:numId w:val="151"/>
        </w:numPr>
        <w:rPr>
          <w:color w:val="404040" w:themeColor="text1" w:themeTint="BF"/>
          <w:sz w:val="24"/>
          <w:szCs w:val="24"/>
        </w:rPr>
      </w:pPr>
      <w:hyperlink w:anchor="appendix_iii" w:history="1">
        <w:r w:rsidRPr="008D63D8">
          <w:rPr>
            <w:rStyle w:val="Hyperlink"/>
            <w:sz w:val="24"/>
            <w:szCs w:val="24"/>
          </w:rPr>
          <w:t>*</w:t>
        </w:r>
      </w:hyperlink>
      <w:r w:rsidR="00DD2F2E" w:rsidRPr="003748B0">
        <w:rPr>
          <w:color w:val="404040" w:themeColor="text1" w:themeTint="BF"/>
          <w:sz w:val="24"/>
          <w:szCs w:val="24"/>
        </w:rPr>
        <w:t>AP1 form (East Renfrewshire council)</w:t>
      </w:r>
      <w:r w:rsidR="00CE2116">
        <w:rPr>
          <w:color w:val="404040" w:themeColor="text1" w:themeTint="BF"/>
          <w:sz w:val="24"/>
          <w:szCs w:val="24"/>
        </w:rPr>
        <w:t xml:space="preserve"> </w:t>
      </w:r>
      <w:r w:rsidR="0054391A" w:rsidRPr="003748B0">
        <w:rPr>
          <w:color w:val="404040" w:themeColor="text1" w:themeTint="BF"/>
          <w:sz w:val="24"/>
          <w:szCs w:val="24"/>
        </w:rPr>
        <w:t>.....................................................p</w:t>
      </w:r>
      <w:r w:rsidR="00CE2116">
        <w:rPr>
          <w:color w:val="404040" w:themeColor="text1" w:themeTint="BF"/>
          <w:sz w:val="24"/>
          <w:szCs w:val="24"/>
        </w:rPr>
        <w:t>209</w:t>
      </w:r>
    </w:p>
    <w:p w14:paraId="08D9245C" w14:textId="6E7CF012" w:rsidR="0082740B" w:rsidRPr="003748B0" w:rsidRDefault="008D63D8" w:rsidP="002E3553">
      <w:pPr>
        <w:pStyle w:val="Heading5"/>
        <w:numPr>
          <w:ilvl w:val="0"/>
          <w:numId w:val="151"/>
        </w:numPr>
        <w:rPr>
          <w:color w:val="404040" w:themeColor="text1" w:themeTint="BF"/>
          <w:sz w:val="24"/>
          <w:szCs w:val="24"/>
        </w:rPr>
      </w:pPr>
      <w:r>
        <w:fldChar w:fldCharType="begin"/>
      </w:r>
      <w:r>
        <w:instrText>HYPERLINK \l "appendix_iv"</w:instrText>
      </w:r>
      <w:r>
        <w:fldChar w:fldCharType="separate"/>
      </w:r>
      <w:r w:rsidRPr="008D63D8">
        <w:rPr>
          <w:rStyle w:val="Hyperlink"/>
          <w:sz w:val="24"/>
          <w:szCs w:val="24"/>
        </w:rPr>
        <w:t>*</w:t>
      </w:r>
      <w:r>
        <w:fldChar w:fldCharType="end"/>
      </w:r>
      <w:r w:rsidR="00DD2F2E" w:rsidRPr="003748B0">
        <w:rPr>
          <w:color w:val="404040" w:themeColor="text1" w:themeTint="BF"/>
          <w:sz w:val="24"/>
          <w:szCs w:val="24"/>
        </w:rPr>
        <w:t>Contact list- Councils</w:t>
      </w:r>
      <w:r w:rsidR="0054391A" w:rsidRPr="003748B0">
        <w:rPr>
          <w:color w:val="404040" w:themeColor="text1" w:themeTint="BF"/>
          <w:sz w:val="24"/>
          <w:szCs w:val="24"/>
        </w:rPr>
        <w:t>.</w:t>
      </w:r>
      <w:r w:rsidR="003763FC" w:rsidRPr="003748B0">
        <w:rPr>
          <w:color w:val="404040" w:themeColor="text1" w:themeTint="BF"/>
          <w:sz w:val="24"/>
          <w:szCs w:val="24"/>
        </w:rPr>
        <w:t>...............................................................................p</w:t>
      </w:r>
      <w:bookmarkStart w:id="12" w:name="_Hlk19882740"/>
      <w:r w:rsidR="00CE2116">
        <w:rPr>
          <w:color w:val="404040" w:themeColor="text1" w:themeTint="BF"/>
          <w:sz w:val="24"/>
          <w:szCs w:val="24"/>
        </w:rPr>
        <w:t>213</w:t>
      </w:r>
    </w:p>
    <w:p w14:paraId="266C535B" w14:textId="3CA84D81" w:rsidR="0082740B" w:rsidRPr="003748B0" w:rsidRDefault="008D63D8" w:rsidP="002E3553">
      <w:pPr>
        <w:pStyle w:val="Heading5"/>
        <w:numPr>
          <w:ilvl w:val="0"/>
          <w:numId w:val="151"/>
        </w:numPr>
        <w:rPr>
          <w:color w:val="404040" w:themeColor="text1" w:themeTint="BF"/>
          <w:sz w:val="24"/>
          <w:szCs w:val="24"/>
        </w:rPr>
      </w:pPr>
      <w:r>
        <w:fldChar w:fldCharType="begin"/>
      </w:r>
      <w:r>
        <w:instrText>HYPERLINK \l "appendix_v"</w:instrText>
      </w:r>
      <w:r>
        <w:fldChar w:fldCharType="separate"/>
      </w:r>
      <w:r w:rsidRPr="008D63D8">
        <w:rPr>
          <w:rStyle w:val="Hyperlink"/>
          <w:sz w:val="24"/>
          <w:szCs w:val="24"/>
        </w:rPr>
        <w:t>*</w:t>
      </w:r>
      <w:r>
        <w:fldChar w:fldCharType="end"/>
      </w:r>
      <w:r w:rsidR="00B26BAF" w:rsidRPr="003748B0">
        <w:rPr>
          <w:color w:val="404040" w:themeColor="text1" w:themeTint="BF"/>
          <w:sz w:val="24"/>
          <w:szCs w:val="24"/>
        </w:rPr>
        <w:t>Psychoactive medicines.........................................................</w:t>
      </w:r>
      <w:r w:rsidR="00146EFF" w:rsidRPr="003748B0">
        <w:rPr>
          <w:color w:val="404040" w:themeColor="text1" w:themeTint="BF"/>
          <w:sz w:val="24"/>
          <w:szCs w:val="24"/>
        </w:rPr>
        <w:t>................</w:t>
      </w:r>
      <w:r w:rsidR="00B26BAF" w:rsidRPr="003748B0">
        <w:rPr>
          <w:color w:val="404040" w:themeColor="text1" w:themeTint="BF"/>
          <w:sz w:val="24"/>
          <w:szCs w:val="24"/>
        </w:rPr>
        <w:t>...</w:t>
      </w:r>
      <w:r w:rsidR="003763FC" w:rsidRPr="003748B0">
        <w:rPr>
          <w:color w:val="404040" w:themeColor="text1" w:themeTint="BF"/>
          <w:sz w:val="24"/>
          <w:szCs w:val="24"/>
        </w:rPr>
        <w:t>p</w:t>
      </w:r>
      <w:r w:rsidR="00CE2116">
        <w:rPr>
          <w:color w:val="404040" w:themeColor="text1" w:themeTint="BF"/>
          <w:sz w:val="24"/>
          <w:szCs w:val="24"/>
        </w:rPr>
        <w:t>215</w:t>
      </w:r>
    </w:p>
    <w:p w14:paraId="6833C44A" w14:textId="45A75E38" w:rsidR="0082740B" w:rsidRPr="003748B0" w:rsidRDefault="008D63D8" w:rsidP="002E3553">
      <w:pPr>
        <w:pStyle w:val="Heading5"/>
        <w:numPr>
          <w:ilvl w:val="0"/>
          <w:numId w:val="151"/>
        </w:numPr>
        <w:rPr>
          <w:color w:val="404040" w:themeColor="text1" w:themeTint="BF"/>
          <w:sz w:val="24"/>
          <w:szCs w:val="24"/>
        </w:rPr>
      </w:pPr>
      <w:hyperlink w:anchor="appendix_vi" w:history="1">
        <w:r w:rsidRPr="008D63D8">
          <w:rPr>
            <w:rStyle w:val="Hyperlink"/>
            <w:sz w:val="24"/>
            <w:szCs w:val="24"/>
          </w:rPr>
          <w:t>*</w:t>
        </w:r>
      </w:hyperlink>
      <w:r w:rsidR="00DD2F2E" w:rsidRPr="003748B0">
        <w:rPr>
          <w:color w:val="404040" w:themeColor="text1" w:themeTint="BF"/>
          <w:sz w:val="24"/>
          <w:szCs w:val="24"/>
        </w:rPr>
        <w:t>Harm Disclosure- behaviour.....................................................................p</w:t>
      </w:r>
      <w:bookmarkEnd w:id="12"/>
      <w:r w:rsidR="00CE2116">
        <w:rPr>
          <w:color w:val="404040" w:themeColor="text1" w:themeTint="BF"/>
          <w:sz w:val="24"/>
          <w:szCs w:val="24"/>
        </w:rPr>
        <w:t>217</w:t>
      </w:r>
    </w:p>
    <w:p w14:paraId="41AD4F34" w14:textId="36BC142F" w:rsidR="0082740B" w:rsidRPr="003748B0" w:rsidRDefault="008D63D8" w:rsidP="002E3553">
      <w:pPr>
        <w:pStyle w:val="Heading5"/>
        <w:numPr>
          <w:ilvl w:val="0"/>
          <w:numId w:val="151"/>
        </w:numPr>
        <w:rPr>
          <w:color w:val="404040" w:themeColor="text1" w:themeTint="BF"/>
          <w:sz w:val="24"/>
          <w:szCs w:val="24"/>
        </w:rPr>
      </w:pPr>
      <w:hyperlink w:anchor="appendix_vii" w:history="1">
        <w:r w:rsidRPr="008D63D8">
          <w:rPr>
            <w:rStyle w:val="Hyperlink"/>
            <w:sz w:val="24"/>
            <w:szCs w:val="24"/>
          </w:rPr>
          <w:t>*</w:t>
        </w:r>
      </w:hyperlink>
      <w:r w:rsidR="00B26BAF" w:rsidRPr="003748B0">
        <w:rPr>
          <w:color w:val="404040" w:themeColor="text1" w:themeTint="BF"/>
          <w:sz w:val="24"/>
          <w:szCs w:val="24"/>
        </w:rPr>
        <w:t>Consent to administer form...............................................</w:t>
      </w:r>
      <w:r w:rsidR="00146EFF" w:rsidRPr="003748B0">
        <w:rPr>
          <w:color w:val="404040" w:themeColor="text1" w:themeTint="BF"/>
          <w:sz w:val="24"/>
          <w:szCs w:val="24"/>
        </w:rPr>
        <w:t>...................</w:t>
      </w:r>
      <w:r w:rsidR="00B26BAF" w:rsidRPr="003748B0">
        <w:rPr>
          <w:color w:val="404040" w:themeColor="text1" w:themeTint="BF"/>
          <w:sz w:val="24"/>
          <w:szCs w:val="24"/>
        </w:rPr>
        <w:t>...p</w:t>
      </w:r>
      <w:r w:rsidR="00E9574A">
        <w:rPr>
          <w:color w:val="404040" w:themeColor="text1" w:themeTint="BF"/>
          <w:sz w:val="24"/>
          <w:szCs w:val="24"/>
        </w:rPr>
        <w:t>2</w:t>
      </w:r>
      <w:r w:rsidR="00CE2116">
        <w:rPr>
          <w:color w:val="404040" w:themeColor="text1" w:themeTint="BF"/>
          <w:sz w:val="24"/>
          <w:szCs w:val="24"/>
        </w:rPr>
        <w:t>19</w:t>
      </w:r>
    </w:p>
    <w:p w14:paraId="26EDD99A" w14:textId="04AC0247" w:rsidR="0082740B" w:rsidRPr="003748B0" w:rsidRDefault="008D63D8" w:rsidP="002E3553">
      <w:pPr>
        <w:pStyle w:val="Heading5"/>
        <w:numPr>
          <w:ilvl w:val="0"/>
          <w:numId w:val="151"/>
        </w:numPr>
        <w:rPr>
          <w:color w:val="404040" w:themeColor="text1" w:themeTint="BF"/>
          <w:sz w:val="24"/>
          <w:szCs w:val="24"/>
        </w:rPr>
      </w:pPr>
      <w:hyperlink w:anchor="Appendix_viii" w:history="1">
        <w:r w:rsidRPr="008D63D8">
          <w:rPr>
            <w:rStyle w:val="Hyperlink"/>
            <w:sz w:val="24"/>
            <w:szCs w:val="24"/>
          </w:rPr>
          <w:t>*</w:t>
        </w:r>
      </w:hyperlink>
      <w:r w:rsidR="00B26BAF" w:rsidRPr="003748B0">
        <w:rPr>
          <w:color w:val="404040" w:themeColor="text1" w:themeTint="BF"/>
          <w:sz w:val="24"/>
          <w:szCs w:val="24"/>
        </w:rPr>
        <w:t>Internal ‘Medication’ Incident Report form.................</w:t>
      </w:r>
      <w:r w:rsidR="00146EFF" w:rsidRPr="003748B0">
        <w:rPr>
          <w:color w:val="404040" w:themeColor="text1" w:themeTint="BF"/>
          <w:sz w:val="24"/>
          <w:szCs w:val="24"/>
        </w:rPr>
        <w:t>.......................</w:t>
      </w:r>
      <w:r w:rsidR="00B26BAF" w:rsidRPr="003748B0">
        <w:rPr>
          <w:color w:val="404040" w:themeColor="text1" w:themeTint="BF"/>
          <w:sz w:val="24"/>
          <w:szCs w:val="24"/>
        </w:rPr>
        <w:t>.</w:t>
      </w:r>
      <w:r w:rsidR="00BD6AC8">
        <w:rPr>
          <w:color w:val="404040" w:themeColor="text1" w:themeTint="BF"/>
          <w:sz w:val="24"/>
          <w:szCs w:val="24"/>
        </w:rPr>
        <w:t>.</w:t>
      </w:r>
      <w:r w:rsidR="00B26BAF" w:rsidRPr="003748B0">
        <w:rPr>
          <w:color w:val="404040" w:themeColor="text1" w:themeTint="BF"/>
          <w:sz w:val="24"/>
          <w:szCs w:val="24"/>
        </w:rPr>
        <w:t>...p</w:t>
      </w:r>
      <w:r w:rsidR="00E9574A">
        <w:rPr>
          <w:color w:val="404040" w:themeColor="text1" w:themeTint="BF"/>
          <w:sz w:val="24"/>
          <w:szCs w:val="24"/>
        </w:rPr>
        <w:t>2</w:t>
      </w:r>
      <w:r w:rsidR="00CE2116">
        <w:rPr>
          <w:color w:val="404040" w:themeColor="text1" w:themeTint="BF"/>
          <w:sz w:val="24"/>
          <w:szCs w:val="24"/>
        </w:rPr>
        <w:t>20</w:t>
      </w:r>
    </w:p>
    <w:p w14:paraId="5B20DC54" w14:textId="0BC1CAE9" w:rsidR="0082740B" w:rsidRPr="003748B0" w:rsidRDefault="008D63D8" w:rsidP="002E3553">
      <w:pPr>
        <w:pStyle w:val="Heading5"/>
        <w:numPr>
          <w:ilvl w:val="0"/>
          <w:numId w:val="151"/>
        </w:numPr>
        <w:rPr>
          <w:color w:val="404040" w:themeColor="text1" w:themeTint="BF"/>
          <w:sz w:val="24"/>
          <w:szCs w:val="24"/>
        </w:rPr>
      </w:pPr>
      <w:hyperlink w:anchor="Appendix_ix" w:history="1">
        <w:r w:rsidRPr="008D63D8">
          <w:rPr>
            <w:rStyle w:val="Hyperlink"/>
            <w:sz w:val="24"/>
            <w:szCs w:val="24"/>
          </w:rPr>
          <w:t>*</w:t>
        </w:r>
      </w:hyperlink>
      <w:r w:rsidR="00B26BAF" w:rsidRPr="003748B0">
        <w:rPr>
          <w:color w:val="404040" w:themeColor="text1" w:themeTint="BF"/>
          <w:sz w:val="24"/>
          <w:szCs w:val="24"/>
        </w:rPr>
        <w:t>BESS tool Scoring system.....................................</w:t>
      </w:r>
      <w:r w:rsidR="00146EFF" w:rsidRPr="003748B0">
        <w:rPr>
          <w:color w:val="404040" w:themeColor="text1" w:themeTint="BF"/>
          <w:sz w:val="24"/>
          <w:szCs w:val="24"/>
        </w:rPr>
        <w:t>...........................</w:t>
      </w:r>
      <w:r w:rsidR="00B26BAF"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21</w:t>
      </w:r>
    </w:p>
    <w:p w14:paraId="1A091C98" w14:textId="33F12CE8" w:rsidR="0082740B" w:rsidRPr="003748B0" w:rsidRDefault="008D63D8" w:rsidP="002E3553">
      <w:pPr>
        <w:pStyle w:val="Heading5"/>
        <w:numPr>
          <w:ilvl w:val="0"/>
          <w:numId w:val="151"/>
        </w:numPr>
        <w:rPr>
          <w:color w:val="404040" w:themeColor="text1" w:themeTint="BF"/>
          <w:sz w:val="24"/>
          <w:szCs w:val="24"/>
        </w:rPr>
      </w:pPr>
      <w:hyperlink w:anchor="Appendix_x" w:history="1">
        <w:r w:rsidRPr="008D63D8">
          <w:rPr>
            <w:rStyle w:val="Hyperlink"/>
            <w:sz w:val="24"/>
            <w:szCs w:val="24"/>
          </w:rPr>
          <w:t>*</w:t>
        </w:r>
      </w:hyperlink>
      <w:r w:rsidR="00B26BAF" w:rsidRPr="003748B0">
        <w:rPr>
          <w:color w:val="404040" w:themeColor="text1" w:themeTint="BF"/>
          <w:sz w:val="24"/>
          <w:szCs w:val="24"/>
        </w:rPr>
        <w:t>Reflection on Incident....................................</w:t>
      </w:r>
      <w:r w:rsidR="00146EFF" w:rsidRPr="003748B0">
        <w:rPr>
          <w:color w:val="404040" w:themeColor="text1" w:themeTint="BF"/>
          <w:sz w:val="24"/>
          <w:szCs w:val="24"/>
        </w:rPr>
        <w:t>..................................</w:t>
      </w:r>
      <w:r w:rsidR="00B26BAF"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27</w:t>
      </w:r>
    </w:p>
    <w:p w14:paraId="4FD45F11" w14:textId="603F6FB7" w:rsidR="0082740B" w:rsidRPr="003748B0" w:rsidRDefault="008D63D8" w:rsidP="002E3553">
      <w:pPr>
        <w:pStyle w:val="Heading5"/>
        <w:numPr>
          <w:ilvl w:val="0"/>
          <w:numId w:val="151"/>
        </w:numPr>
        <w:rPr>
          <w:color w:val="404040" w:themeColor="text1" w:themeTint="BF"/>
          <w:sz w:val="24"/>
          <w:szCs w:val="24"/>
        </w:rPr>
      </w:pPr>
      <w:hyperlink w:anchor="Appendix_xi" w:history="1">
        <w:r w:rsidRPr="008D63D8">
          <w:rPr>
            <w:rStyle w:val="Hyperlink"/>
            <w:sz w:val="24"/>
            <w:szCs w:val="24"/>
          </w:rPr>
          <w:t>*</w:t>
        </w:r>
      </w:hyperlink>
      <w:r w:rsidR="00B26BAF" w:rsidRPr="003748B0">
        <w:rPr>
          <w:color w:val="404040" w:themeColor="text1" w:themeTint="BF"/>
          <w:sz w:val="24"/>
          <w:szCs w:val="24"/>
        </w:rPr>
        <w:t>Management of Administration error (BESS)....</w:t>
      </w:r>
      <w:r w:rsidR="00146EFF" w:rsidRPr="003748B0">
        <w:rPr>
          <w:color w:val="404040" w:themeColor="text1" w:themeTint="BF"/>
          <w:sz w:val="24"/>
          <w:szCs w:val="24"/>
        </w:rPr>
        <w:t>................................</w:t>
      </w:r>
      <w:r w:rsidR="00B26BAF" w:rsidRPr="003748B0">
        <w:rPr>
          <w:color w:val="404040" w:themeColor="text1" w:themeTint="BF"/>
          <w:sz w:val="24"/>
          <w:szCs w:val="24"/>
        </w:rPr>
        <w:t>....</w:t>
      </w:r>
      <w:r w:rsidR="00CF4612" w:rsidRPr="003748B0">
        <w:rPr>
          <w:color w:val="404040" w:themeColor="text1" w:themeTint="BF"/>
          <w:sz w:val="24"/>
          <w:szCs w:val="24"/>
        </w:rPr>
        <w:t>.</w:t>
      </w:r>
      <w:r w:rsidR="00B26BAF" w:rsidRPr="003748B0">
        <w:rPr>
          <w:color w:val="404040" w:themeColor="text1" w:themeTint="BF"/>
          <w:sz w:val="24"/>
          <w:szCs w:val="24"/>
        </w:rPr>
        <w:t>..p</w:t>
      </w:r>
      <w:r w:rsidR="00E9574A">
        <w:rPr>
          <w:color w:val="404040" w:themeColor="text1" w:themeTint="BF"/>
          <w:sz w:val="24"/>
          <w:szCs w:val="24"/>
        </w:rPr>
        <w:t>2</w:t>
      </w:r>
      <w:r w:rsidR="00CE2116">
        <w:rPr>
          <w:color w:val="404040" w:themeColor="text1" w:themeTint="BF"/>
          <w:sz w:val="24"/>
          <w:szCs w:val="24"/>
        </w:rPr>
        <w:t>29</w:t>
      </w:r>
    </w:p>
    <w:p w14:paraId="46EE3DAF" w14:textId="5F008526" w:rsidR="00CF4612" w:rsidRPr="003748B0" w:rsidRDefault="008D63D8" w:rsidP="002E3553">
      <w:pPr>
        <w:pStyle w:val="Heading5"/>
        <w:numPr>
          <w:ilvl w:val="0"/>
          <w:numId w:val="151"/>
        </w:numPr>
        <w:rPr>
          <w:color w:val="404040" w:themeColor="text1" w:themeTint="BF"/>
          <w:sz w:val="24"/>
          <w:szCs w:val="24"/>
        </w:rPr>
      </w:pPr>
      <w:hyperlink w:anchor="appendix_xii" w:history="1">
        <w:r w:rsidRPr="008D63D8">
          <w:rPr>
            <w:rStyle w:val="Hyperlink"/>
            <w:sz w:val="24"/>
            <w:szCs w:val="24"/>
          </w:rPr>
          <w:t>*</w:t>
        </w:r>
      </w:hyperlink>
      <w:r w:rsidR="002C212A" w:rsidRPr="003748B0">
        <w:rPr>
          <w:color w:val="404040" w:themeColor="text1" w:themeTint="BF"/>
          <w:sz w:val="24"/>
          <w:szCs w:val="24"/>
        </w:rPr>
        <w:t>Accident and Incident record....................................................................p</w:t>
      </w:r>
      <w:r w:rsidR="00AB1B8A">
        <w:rPr>
          <w:color w:val="404040" w:themeColor="text1" w:themeTint="BF"/>
          <w:sz w:val="24"/>
          <w:szCs w:val="24"/>
        </w:rPr>
        <w:t>2</w:t>
      </w:r>
      <w:r w:rsidR="00CE2116">
        <w:rPr>
          <w:color w:val="404040" w:themeColor="text1" w:themeTint="BF"/>
          <w:sz w:val="24"/>
          <w:szCs w:val="24"/>
        </w:rPr>
        <w:t>30</w:t>
      </w:r>
    </w:p>
    <w:p w14:paraId="3127A1C1" w14:textId="202BD27E" w:rsidR="00546D00" w:rsidRPr="003748B0" w:rsidRDefault="008D63D8" w:rsidP="002E3553">
      <w:pPr>
        <w:pStyle w:val="Heading5"/>
        <w:numPr>
          <w:ilvl w:val="0"/>
          <w:numId w:val="151"/>
        </w:numPr>
        <w:rPr>
          <w:color w:val="404040" w:themeColor="text1" w:themeTint="BF"/>
          <w:sz w:val="24"/>
          <w:szCs w:val="24"/>
        </w:rPr>
      </w:pPr>
      <w:hyperlink w:anchor="appendix_xiii" w:history="1">
        <w:r w:rsidRPr="008D63D8">
          <w:rPr>
            <w:rStyle w:val="Hyperlink"/>
            <w:sz w:val="24"/>
            <w:szCs w:val="24"/>
          </w:rPr>
          <w:t>*</w:t>
        </w:r>
      </w:hyperlink>
      <w:r w:rsidR="00DD2F2E" w:rsidRPr="003748B0">
        <w:rPr>
          <w:color w:val="404040" w:themeColor="text1" w:themeTint="BF"/>
          <w:sz w:val="24"/>
          <w:szCs w:val="24"/>
        </w:rPr>
        <w:t>Recruitment of ex-offenders ....................................................................p</w:t>
      </w:r>
      <w:r w:rsidR="00AB1B8A">
        <w:rPr>
          <w:color w:val="404040" w:themeColor="text1" w:themeTint="BF"/>
          <w:sz w:val="24"/>
          <w:szCs w:val="24"/>
        </w:rPr>
        <w:t>2</w:t>
      </w:r>
      <w:r w:rsidR="00CE2116">
        <w:rPr>
          <w:color w:val="404040" w:themeColor="text1" w:themeTint="BF"/>
          <w:sz w:val="24"/>
          <w:szCs w:val="24"/>
        </w:rPr>
        <w:t>32</w:t>
      </w:r>
    </w:p>
    <w:p w14:paraId="17D218C6" w14:textId="035264AD" w:rsidR="00546D00" w:rsidRPr="003748B0" w:rsidRDefault="00CD0424" w:rsidP="002E3553">
      <w:pPr>
        <w:pStyle w:val="Heading5"/>
        <w:numPr>
          <w:ilvl w:val="0"/>
          <w:numId w:val="151"/>
        </w:numPr>
        <w:rPr>
          <w:color w:val="404040" w:themeColor="text1" w:themeTint="BF"/>
          <w:sz w:val="24"/>
          <w:szCs w:val="24"/>
        </w:rPr>
      </w:pPr>
      <w:hyperlink w:anchor="appendix_xiv" w:history="1">
        <w:r w:rsidRPr="00CD0424">
          <w:rPr>
            <w:rStyle w:val="Hyperlink"/>
            <w:rFonts w:eastAsia="Times New Roman"/>
            <w:sz w:val="24"/>
            <w:szCs w:val="24"/>
          </w:rPr>
          <w:t>*</w:t>
        </w:r>
      </w:hyperlink>
      <w:r w:rsidR="00546D00" w:rsidRPr="003748B0">
        <w:rPr>
          <w:rFonts w:eastAsia="Times New Roman"/>
          <w:color w:val="404040" w:themeColor="text1" w:themeTint="BF"/>
          <w:sz w:val="24"/>
          <w:szCs w:val="24"/>
        </w:rPr>
        <w:t>Policy on the Secure Handling, use, Storage, Retention and</w:t>
      </w:r>
    </w:p>
    <w:p w14:paraId="5F7C40D4" w14:textId="3942406A" w:rsidR="00546D00" w:rsidRPr="003748B0" w:rsidRDefault="00CD0424" w:rsidP="00546D00">
      <w:pPr>
        <w:pStyle w:val="Heading5"/>
        <w:ind w:left="1080"/>
        <w:rPr>
          <w:color w:val="404040" w:themeColor="text1" w:themeTint="BF"/>
          <w:sz w:val="24"/>
          <w:szCs w:val="24"/>
        </w:rPr>
      </w:pPr>
      <w:r>
        <w:rPr>
          <w:rFonts w:eastAsia="Times New Roman"/>
          <w:color w:val="404040" w:themeColor="text1" w:themeTint="BF"/>
          <w:sz w:val="24"/>
          <w:szCs w:val="24"/>
        </w:rPr>
        <w:t xml:space="preserve">  </w:t>
      </w:r>
      <w:r w:rsidR="00546D00" w:rsidRPr="003748B0">
        <w:rPr>
          <w:rFonts w:eastAsia="Times New Roman"/>
          <w:color w:val="404040" w:themeColor="text1" w:themeTint="BF"/>
          <w:sz w:val="24"/>
          <w:szCs w:val="24"/>
        </w:rPr>
        <w:t>Destruction of Disclosure Information</w:t>
      </w:r>
      <w:r w:rsidR="00546D00"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34</w:t>
      </w:r>
    </w:p>
    <w:bookmarkStart w:id="13" w:name="_*Safer_Recruitment................."/>
    <w:bookmarkEnd w:id="13"/>
    <w:p w14:paraId="47F514DB" w14:textId="39C0C3E7" w:rsidR="00CF4612" w:rsidRPr="003748B0" w:rsidRDefault="00CD0424" w:rsidP="002E3553">
      <w:pPr>
        <w:pStyle w:val="Heading5"/>
        <w:numPr>
          <w:ilvl w:val="0"/>
          <w:numId w:val="151"/>
        </w:numPr>
        <w:rPr>
          <w:color w:val="404040" w:themeColor="text1" w:themeTint="BF"/>
          <w:sz w:val="24"/>
          <w:szCs w:val="24"/>
        </w:rPr>
      </w:pPr>
      <w:r>
        <w:rPr>
          <w:color w:val="404040" w:themeColor="text1" w:themeTint="BF"/>
          <w:sz w:val="24"/>
          <w:szCs w:val="24"/>
        </w:rPr>
        <w:fldChar w:fldCharType="begin"/>
      </w:r>
      <w:r>
        <w:rPr>
          <w:color w:val="404040" w:themeColor="text1" w:themeTint="BF"/>
          <w:sz w:val="24"/>
          <w:szCs w:val="24"/>
        </w:rPr>
        <w:instrText xml:space="preserve"> HYPERLINK  \l "appendix_xv" </w:instrText>
      </w:r>
      <w:r>
        <w:rPr>
          <w:color w:val="404040" w:themeColor="text1" w:themeTint="BF"/>
          <w:sz w:val="24"/>
          <w:szCs w:val="24"/>
        </w:rPr>
      </w:r>
      <w:r>
        <w:rPr>
          <w:color w:val="404040" w:themeColor="text1" w:themeTint="BF"/>
          <w:sz w:val="24"/>
          <w:szCs w:val="24"/>
        </w:rPr>
        <w:fldChar w:fldCharType="separate"/>
      </w:r>
      <w:r w:rsidRPr="00CD0424">
        <w:rPr>
          <w:rStyle w:val="Hyperlink"/>
          <w:sz w:val="24"/>
          <w:szCs w:val="24"/>
        </w:rPr>
        <w:t>*</w:t>
      </w:r>
      <w:r>
        <w:rPr>
          <w:color w:val="404040" w:themeColor="text1" w:themeTint="BF"/>
          <w:sz w:val="24"/>
          <w:szCs w:val="24"/>
        </w:rPr>
        <w:fldChar w:fldCharType="end"/>
      </w:r>
      <w:r w:rsidR="00B26BAF" w:rsidRPr="003748B0">
        <w:rPr>
          <w:color w:val="404040" w:themeColor="text1" w:themeTint="BF"/>
          <w:sz w:val="24"/>
          <w:szCs w:val="24"/>
        </w:rPr>
        <w:t>Safer Recruitment.....................</w:t>
      </w:r>
      <w:r w:rsidR="00146EFF" w:rsidRPr="003748B0">
        <w:rPr>
          <w:color w:val="404040" w:themeColor="text1" w:themeTint="BF"/>
          <w:sz w:val="24"/>
          <w:szCs w:val="24"/>
        </w:rPr>
        <w:t>.....................................................</w:t>
      </w:r>
      <w:r w:rsidR="00B26BAF" w:rsidRPr="003748B0">
        <w:rPr>
          <w:color w:val="404040" w:themeColor="text1" w:themeTint="BF"/>
          <w:sz w:val="24"/>
          <w:szCs w:val="24"/>
        </w:rPr>
        <w:t>....</w:t>
      </w:r>
      <w:r w:rsidR="00BD6AC8">
        <w:rPr>
          <w:color w:val="404040" w:themeColor="text1" w:themeTint="BF"/>
          <w:sz w:val="24"/>
          <w:szCs w:val="24"/>
        </w:rPr>
        <w:t>.</w:t>
      </w:r>
      <w:r w:rsidR="00B26BAF"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36</w:t>
      </w:r>
    </w:p>
    <w:p w14:paraId="1668D56C" w14:textId="4A2BE228" w:rsidR="00CF4612" w:rsidRPr="003748B0" w:rsidRDefault="00CD0424" w:rsidP="002E3553">
      <w:pPr>
        <w:pStyle w:val="Heading5"/>
        <w:numPr>
          <w:ilvl w:val="0"/>
          <w:numId w:val="151"/>
        </w:numPr>
        <w:rPr>
          <w:color w:val="404040" w:themeColor="text1" w:themeTint="BF"/>
          <w:sz w:val="24"/>
          <w:szCs w:val="24"/>
        </w:rPr>
      </w:pPr>
      <w:hyperlink w:anchor="appendix_xvi" w:history="1">
        <w:r w:rsidRPr="00CD0424">
          <w:rPr>
            <w:rStyle w:val="Hyperlink"/>
            <w:sz w:val="24"/>
            <w:szCs w:val="24"/>
          </w:rPr>
          <w:t>*</w:t>
        </w:r>
      </w:hyperlink>
      <w:r w:rsidR="002C212A" w:rsidRPr="003748B0">
        <w:rPr>
          <w:color w:val="404040" w:themeColor="text1" w:themeTint="BF"/>
          <w:sz w:val="24"/>
          <w:szCs w:val="24"/>
        </w:rPr>
        <w:t>application form (Nurse Call)</w:t>
      </w:r>
      <w:r w:rsidR="00CE2116">
        <w:rPr>
          <w:color w:val="404040" w:themeColor="text1" w:themeTint="BF"/>
          <w:sz w:val="24"/>
          <w:szCs w:val="24"/>
        </w:rPr>
        <w:t xml:space="preserve"> </w:t>
      </w:r>
      <w:r w:rsidR="002C212A"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43</w:t>
      </w:r>
    </w:p>
    <w:p w14:paraId="2DA1E25A" w14:textId="75385814" w:rsidR="00CF4612" w:rsidRPr="003748B0" w:rsidRDefault="00CD0424" w:rsidP="002E3553">
      <w:pPr>
        <w:pStyle w:val="Heading5"/>
        <w:numPr>
          <w:ilvl w:val="0"/>
          <w:numId w:val="151"/>
        </w:numPr>
        <w:rPr>
          <w:color w:val="404040" w:themeColor="text1" w:themeTint="BF"/>
          <w:sz w:val="24"/>
          <w:szCs w:val="24"/>
        </w:rPr>
      </w:pPr>
      <w:hyperlink w:anchor="appendix_xvii" w:history="1">
        <w:r w:rsidRPr="00CD0424">
          <w:rPr>
            <w:rStyle w:val="Hyperlink"/>
            <w:sz w:val="24"/>
            <w:szCs w:val="24"/>
          </w:rPr>
          <w:t>*</w:t>
        </w:r>
      </w:hyperlink>
      <w:r w:rsidR="00B26BAF" w:rsidRPr="003748B0">
        <w:rPr>
          <w:color w:val="404040" w:themeColor="text1" w:themeTint="BF"/>
          <w:sz w:val="24"/>
          <w:szCs w:val="24"/>
        </w:rPr>
        <w:t>Handwashing Technique........</w:t>
      </w:r>
      <w:r w:rsidR="00146EFF" w:rsidRPr="003748B0">
        <w:rPr>
          <w:color w:val="404040" w:themeColor="text1" w:themeTint="BF"/>
          <w:sz w:val="24"/>
          <w:szCs w:val="24"/>
        </w:rPr>
        <w:t>..........................................................</w:t>
      </w:r>
      <w:r w:rsidR="007F3A28"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w:t>
      </w:r>
      <w:r w:rsidR="00AB1B8A">
        <w:rPr>
          <w:color w:val="404040" w:themeColor="text1" w:themeTint="BF"/>
          <w:sz w:val="24"/>
          <w:szCs w:val="24"/>
        </w:rPr>
        <w:t>p2</w:t>
      </w:r>
      <w:r w:rsidR="00CE2116">
        <w:rPr>
          <w:color w:val="404040" w:themeColor="text1" w:themeTint="BF"/>
          <w:sz w:val="24"/>
          <w:szCs w:val="24"/>
        </w:rPr>
        <w:t>57</w:t>
      </w:r>
    </w:p>
    <w:p w14:paraId="2E42F0D4" w14:textId="432ED69A" w:rsidR="00CF4612" w:rsidRPr="003748B0" w:rsidRDefault="00CD0424" w:rsidP="002E3553">
      <w:pPr>
        <w:pStyle w:val="Heading5"/>
        <w:numPr>
          <w:ilvl w:val="0"/>
          <w:numId w:val="151"/>
        </w:numPr>
        <w:rPr>
          <w:color w:val="404040" w:themeColor="text1" w:themeTint="BF"/>
          <w:sz w:val="24"/>
          <w:szCs w:val="24"/>
        </w:rPr>
      </w:pPr>
      <w:hyperlink w:anchor="Hand_rub_technique_NIPCM" w:history="1">
        <w:r w:rsidRPr="00CD0424">
          <w:rPr>
            <w:rStyle w:val="Hyperlink"/>
            <w:sz w:val="24"/>
            <w:szCs w:val="24"/>
          </w:rPr>
          <w:t>*</w:t>
        </w:r>
      </w:hyperlink>
      <w:r w:rsidR="00CF4612" w:rsidRPr="003748B0">
        <w:rPr>
          <w:color w:val="404040" w:themeColor="text1" w:themeTint="BF"/>
          <w:sz w:val="24"/>
          <w:szCs w:val="24"/>
        </w:rPr>
        <w:t>Hand</w:t>
      </w:r>
      <w:r w:rsidR="00B26BAF" w:rsidRPr="003748B0">
        <w:rPr>
          <w:color w:val="404040" w:themeColor="text1" w:themeTint="BF"/>
          <w:sz w:val="24"/>
          <w:szCs w:val="24"/>
        </w:rPr>
        <w:t xml:space="preserve"> rub technique................</w:t>
      </w:r>
      <w:r w:rsidR="00146EFF" w:rsidRPr="003748B0">
        <w:rPr>
          <w:color w:val="404040" w:themeColor="text1" w:themeTint="BF"/>
          <w:sz w:val="24"/>
          <w:szCs w:val="24"/>
        </w:rPr>
        <w:t>.............................</w:t>
      </w:r>
      <w:r w:rsidR="00B26BAF"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59</w:t>
      </w:r>
    </w:p>
    <w:p w14:paraId="3BDB5670" w14:textId="5CA8EF0A" w:rsidR="00CF4612" w:rsidRPr="003748B0" w:rsidRDefault="00CD0424" w:rsidP="002E3553">
      <w:pPr>
        <w:pStyle w:val="Heading5"/>
        <w:numPr>
          <w:ilvl w:val="0"/>
          <w:numId w:val="151"/>
        </w:numPr>
        <w:rPr>
          <w:color w:val="404040" w:themeColor="text1" w:themeTint="BF"/>
          <w:sz w:val="24"/>
          <w:szCs w:val="24"/>
        </w:rPr>
      </w:pPr>
      <w:hyperlink w:anchor="appendix_xix" w:history="1">
        <w:r w:rsidRPr="00CD0424">
          <w:rPr>
            <w:rStyle w:val="Hyperlink"/>
            <w:sz w:val="24"/>
            <w:szCs w:val="24"/>
          </w:rPr>
          <w:t>*</w:t>
        </w:r>
      </w:hyperlink>
      <w:r w:rsidR="00B26BAF" w:rsidRPr="003748B0">
        <w:rPr>
          <w:color w:val="404040" w:themeColor="text1" w:themeTint="BF"/>
          <w:sz w:val="24"/>
          <w:szCs w:val="24"/>
        </w:rPr>
        <w:t>Management of Blood and Body Fluid Spillages (NIPCM)...</w:t>
      </w:r>
      <w:r w:rsidR="00146EFF" w:rsidRPr="003748B0">
        <w:rPr>
          <w:color w:val="404040" w:themeColor="text1" w:themeTint="BF"/>
          <w:sz w:val="24"/>
          <w:szCs w:val="24"/>
        </w:rPr>
        <w:t>................</w:t>
      </w:r>
      <w:r w:rsidR="00414DA6" w:rsidRPr="003748B0">
        <w:rPr>
          <w:color w:val="404040" w:themeColor="text1" w:themeTint="BF"/>
          <w:sz w:val="24"/>
          <w:szCs w:val="24"/>
        </w:rPr>
        <w:t>.</w:t>
      </w:r>
      <w:r w:rsidR="00146EFF" w:rsidRPr="003748B0">
        <w:rPr>
          <w:color w:val="404040" w:themeColor="text1" w:themeTint="BF"/>
          <w:sz w:val="24"/>
          <w:szCs w:val="24"/>
        </w:rPr>
        <w:t>.</w:t>
      </w:r>
      <w:r w:rsidR="00B26BAF" w:rsidRPr="003748B0">
        <w:rPr>
          <w:color w:val="404040" w:themeColor="text1" w:themeTint="BF"/>
          <w:sz w:val="24"/>
          <w:szCs w:val="24"/>
        </w:rPr>
        <w:t>..p</w:t>
      </w:r>
      <w:r w:rsidR="00AB1B8A">
        <w:rPr>
          <w:color w:val="404040" w:themeColor="text1" w:themeTint="BF"/>
          <w:sz w:val="24"/>
          <w:szCs w:val="24"/>
        </w:rPr>
        <w:t>2</w:t>
      </w:r>
      <w:r w:rsidR="00CE2116">
        <w:rPr>
          <w:color w:val="404040" w:themeColor="text1" w:themeTint="BF"/>
          <w:sz w:val="24"/>
          <w:szCs w:val="24"/>
        </w:rPr>
        <w:t>61</w:t>
      </w:r>
    </w:p>
    <w:p w14:paraId="62BC86AF" w14:textId="680A4F6B" w:rsidR="00CF4612" w:rsidRPr="003748B0" w:rsidRDefault="00CD0424" w:rsidP="002E3553">
      <w:pPr>
        <w:pStyle w:val="Heading5"/>
        <w:numPr>
          <w:ilvl w:val="0"/>
          <w:numId w:val="151"/>
        </w:numPr>
        <w:rPr>
          <w:color w:val="404040" w:themeColor="text1" w:themeTint="BF"/>
          <w:sz w:val="24"/>
          <w:szCs w:val="24"/>
        </w:rPr>
      </w:pPr>
      <w:hyperlink w:anchor="appendix_xx" w:history="1">
        <w:r w:rsidRPr="00CD0424">
          <w:rPr>
            <w:rStyle w:val="Hyperlink"/>
            <w:sz w:val="24"/>
            <w:szCs w:val="24"/>
          </w:rPr>
          <w:t>*</w:t>
        </w:r>
      </w:hyperlink>
      <w:r w:rsidR="00B26BAF" w:rsidRPr="003748B0">
        <w:rPr>
          <w:color w:val="404040" w:themeColor="text1" w:themeTint="BF"/>
          <w:sz w:val="24"/>
          <w:szCs w:val="24"/>
        </w:rPr>
        <w:t xml:space="preserve">Management of </w:t>
      </w:r>
      <w:r w:rsidR="00146EFF" w:rsidRPr="003748B0">
        <w:rPr>
          <w:color w:val="404040" w:themeColor="text1" w:themeTint="BF"/>
          <w:sz w:val="24"/>
          <w:szCs w:val="24"/>
        </w:rPr>
        <w:t>A</w:t>
      </w:r>
      <w:r w:rsidR="00B26BAF" w:rsidRPr="003748B0">
        <w:rPr>
          <w:color w:val="404040" w:themeColor="text1" w:themeTint="BF"/>
          <w:sz w:val="24"/>
          <w:szCs w:val="24"/>
        </w:rPr>
        <w:t xml:space="preserve">ccidental </w:t>
      </w:r>
      <w:r w:rsidR="00146EFF" w:rsidRPr="003748B0">
        <w:rPr>
          <w:color w:val="404040" w:themeColor="text1" w:themeTint="BF"/>
          <w:sz w:val="24"/>
          <w:szCs w:val="24"/>
        </w:rPr>
        <w:t>E</w:t>
      </w:r>
      <w:r w:rsidR="00B26BAF" w:rsidRPr="003748B0">
        <w:rPr>
          <w:color w:val="404040" w:themeColor="text1" w:themeTint="BF"/>
          <w:sz w:val="24"/>
          <w:szCs w:val="24"/>
        </w:rPr>
        <w:t>xposure Incidents</w:t>
      </w:r>
      <w:r w:rsidR="00146EFF" w:rsidRPr="003748B0">
        <w:rPr>
          <w:color w:val="404040" w:themeColor="text1" w:themeTint="BF"/>
          <w:sz w:val="24"/>
          <w:szCs w:val="24"/>
        </w:rPr>
        <w:t xml:space="preserve"> (NIPCM).................</w:t>
      </w:r>
      <w:r w:rsidR="00414DA6" w:rsidRPr="003748B0">
        <w:rPr>
          <w:color w:val="404040" w:themeColor="text1" w:themeTint="BF"/>
          <w:sz w:val="24"/>
          <w:szCs w:val="24"/>
        </w:rPr>
        <w:t>.</w:t>
      </w:r>
      <w:r w:rsidR="00146EFF" w:rsidRPr="003748B0">
        <w:rPr>
          <w:color w:val="404040" w:themeColor="text1" w:themeTint="BF"/>
          <w:sz w:val="24"/>
          <w:szCs w:val="24"/>
        </w:rPr>
        <w:t>......p</w:t>
      </w:r>
      <w:r w:rsidR="00D52C4D">
        <w:rPr>
          <w:color w:val="404040" w:themeColor="text1" w:themeTint="BF"/>
          <w:sz w:val="24"/>
          <w:szCs w:val="24"/>
        </w:rPr>
        <w:t>2</w:t>
      </w:r>
      <w:r w:rsidR="00CE2116">
        <w:rPr>
          <w:color w:val="404040" w:themeColor="text1" w:themeTint="BF"/>
          <w:sz w:val="24"/>
          <w:szCs w:val="24"/>
        </w:rPr>
        <w:t>62</w:t>
      </w:r>
    </w:p>
    <w:p w14:paraId="000F5638" w14:textId="05843309" w:rsidR="00CF4612" w:rsidRPr="003748B0" w:rsidRDefault="00CD0424" w:rsidP="002E3553">
      <w:pPr>
        <w:pStyle w:val="Heading5"/>
        <w:numPr>
          <w:ilvl w:val="0"/>
          <w:numId w:val="151"/>
        </w:numPr>
        <w:rPr>
          <w:color w:val="404040" w:themeColor="text1" w:themeTint="BF"/>
          <w:sz w:val="24"/>
          <w:szCs w:val="24"/>
        </w:rPr>
      </w:pPr>
      <w:hyperlink w:anchor="appendix_xxi" w:history="1">
        <w:r w:rsidRPr="00CD0424">
          <w:rPr>
            <w:rStyle w:val="Hyperlink"/>
            <w:sz w:val="24"/>
            <w:szCs w:val="24"/>
          </w:rPr>
          <w:t>*</w:t>
        </w:r>
      </w:hyperlink>
      <w:r w:rsidR="00146EFF" w:rsidRPr="003748B0">
        <w:rPr>
          <w:color w:val="404040" w:themeColor="text1" w:themeTint="BF"/>
          <w:sz w:val="24"/>
          <w:szCs w:val="24"/>
        </w:rPr>
        <w:t>Medication Competency Tool........................................................</w:t>
      </w:r>
      <w:r w:rsidR="00BD6AC8">
        <w:rPr>
          <w:color w:val="404040" w:themeColor="text1" w:themeTint="BF"/>
          <w:sz w:val="24"/>
          <w:szCs w:val="24"/>
        </w:rPr>
        <w:t>.</w:t>
      </w:r>
      <w:r w:rsidR="00146EFF" w:rsidRPr="003748B0">
        <w:rPr>
          <w:color w:val="404040" w:themeColor="text1" w:themeTint="BF"/>
          <w:sz w:val="24"/>
          <w:szCs w:val="24"/>
        </w:rPr>
        <w:t>..</w:t>
      </w:r>
      <w:r w:rsidR="00414DA6" w:rsidRPr="003748B0">
        <w:rPr>
          <w:color w:val="404040" w:themeColor="text1" w:themeTint="BF"/>
          <w:sz w:val="24"/>
          <w:szCs w:val="24"/>
        </w:rPr>
        <w:t>.</w:t>
      </w:r>
      <w:r w:rsidR="00146EFF" w:rsidRPr="003748B0">
        <w:rPr>
          <w:color w:val="404040" w:themeColor="text1" w:themeTint="BF"/>
          <w:sz w:val="24"/>
          <w:szCs w:val="24"/>
        </w:rPr>
        <w:t>.</w:t>
      </w:r>
      <w:r w:rsidR="00CF4612" w:rsidRPr="003748B0">
        <w:rPr>
          <w:color w:val="404040" w:themeColor="text1" w:themeTint="BF"/>
          <w:sz w:val="24"/>
          <w:szCs w:val="24"/>
        </w:rPr>
        <w:t>.</w:t>
      </w:r>
      <w:r w:rsidR="00146EFF" w:rsidRPr="003748B0">
        <w:rPr>
          <w:color w:val="404040" w:themeColor="text1" w:themeTint="BF"/>
          <w:sz w:val="24"/>
          <w:szCs w:val="24"/>
        </w:rPr>
        <w:t>.</w:t>
      </w:r>
      <w:r w:rsidR="00414DA6" w:rsidRPr="003748B0">
        <w:rPr>
          <w:color w:val="404040" w:themeColor="text1" w:themeTint="BF"/>
          <w:sz w:val="24"/>
          <w:szCs w:val="24"/>
        </w:rPr>
        <w:t>.</w:t>
      </w:r>
      <w:r w:rsidR="00146EFF" w:rsidRPr="003748B0">
        <w:rPr>
          <w:color w:val="404040" w:themeColor="text1" w:themeTint="BF"/>
          <w:sz w:val="24"/>
          <w:szCs w:val="24"/>
        </w:rPr>
        <w:t>...p</w:t>
      </w:r>
      <w:r w:rsidR="00D52C4D">
        <w:rPr>
          <w:color w:val="404040" w:themeColor="text1" w:themeTint="BF"/>
          <w:sz w:val="24"/>
          <w:szCs w:val="24"/>
        </w:rPr>
        <w:t>2</w:t>
      </w:r>
      <w:r w:rsidR="00CE2116">
        <w:rPr>
          <w:color w:val="404040" w:themeColor="text1" w:themeTint="BF"/>
          <w:sz w:val="24"/>
          <w:szCs w:val="24"/>
        </w:rPr>
        <w:t>63</w:t>
      </w:r>
    </w:p>
    <w:p w14:paraId="5D676858" w14:textId="7C395711" w:rsidR="00CF4612" w:rsidRPr="003748B0" w:rsidRDefault="00CD0424" w:rsidP="002E3553">
      <w:pPr>
        <w:pStyle w:val="Heading5"/>
        <w:numPr>
          <w:ilvl w:val="0"/>
          <w:numId w:val="151"/>
        </w:numPr>
        <w:rPr>
          <w:color w:val="404040" w:themeColor="text1" w:themeTint="BF"/>
          <w:sz w:val="24"/>
          <w:szCs w:val="24"/>
        </w:rPr>
      </w:pPr>
      <w:hyperlink w:anchor="appendix_xxii" w:history="1">
        <w:r w:rsidRPr="00CD0424">
          <w:rPr>
            <w:rStyle w:val="Hyperlink"/>
            <w:sz w:val="24"/>
            <w:szCs w:val="24"/>
          </w:rPr>
          <w:t>*</w:t>
        </w:r>
      </w:hyperlink>
      <w:r w:rsidR="00146EFF" w:rsidRPr="003748B0">
        <w:rPr>
          <w:color w:val="404040" w:themeColor="text1" w:themeTint="BF"/>
          <w:sz w:val="24"/>
          <w:szCs w:val="24"/>
        </w:rPr>
        <w:t xml:space="preserve">Example </w:t>
      </w:r>
      <w:r w:rsidR="00A2660D">
        <w:rPr>
          <w:color w:val="404040" w:themeColor="text1" w:themeTint="BF"/>
          <w:sz w:val="24"/>
          <w:szCs w:val="24"/>
        </w:rPr>
        <w:t>MEDICATION ADMINISTRATION RECORD (MAR)</w:t>
      </w:r>
      <w:r w:rsidR="00146EFF" w:rsidRPr="003748B0">
        <w:rPr>
          <w:color w:val="404040" w:themeColor="text1" w:themeTint="BF"/>
          <w:sz w:val="24"/>
          <w:szCs w:val="24"/>
        </w:rPr>
        <w:t xml:space="preserve"> Chart (Pharmacy </w:t>
      </w:r>
      <w:r w:rsidR="00CE2116">
        <w:rPr>
          <w:color w:val="404040" w:themeColor="text1" w:themeTint="BF"/>
          <w:sz w:val="24"/>
          <w:szCs w:val="24"/>
        </w:rPr>
        <w:t xml:space="preserve">  </w:t>
      </w:r>
      <w:r w:rsidR="00146EFF" w:rsidRPr="003748B0">
        <w:rPr>
          <w:color w:val="404040" w:themeColor="text1" w:themeTint="BF"/>
          <w:sz w:val="24"/>
          <w:szCs w:val="24"/>
        </w:rPr>
        <w:t>Version)</w:t>
      </w:r>
      <w:r w:rsidR="00CE2116">
        <w:rPr>
          <w:color w:val="404040" w:themeColor="text1" w:themeTint="BF"/>
          <w:sz w:val="24"/>
          <w:szCs w:val="24"/>
        </w:rPr>
        <w:t xml:space="preserve"> </w:t>
      </w:r>
      <w:r w:rsidR="00146EFF" w:rsidRPr="003748B0">
        <w:rPr>
          <w:color w:val="404040" w:themeColor="text1" w:themeTint="BF"/>
          <w:sz w:val="24"/>
          <w:szCs w:val="24"/>
        </w:rPr>
        <w:t>...........................</w:t>
      </w:r>
      <w:r w:rsidR="00FE4933">
        <w:rPr>
          <w:color w:val="404040" w:themeColor="text1" w:themeTint="BF"/>
          <w:sz w:val="24"/>
          <w:szCs w:val="24"/>
        </w:rPr>
        <w:t>..............................................</w:t>
      </w:r>
      <w:r w:rsidR="00CE2116">
        <w:rPr>
          <w:color w:val="404040" w:themeColor="text1" w:themeTint="BF"/>
          <w:sz w:val="24"/>
          <w:szCs w:val="24"/>
        </w:rPr>
        <w:t>.</w:t>
      </w:r>
      <w:r w:rsidR="00FE4933">
        <w:rPr>
          <w:color w:val="404040" w:themeColor="text1" w:themeTint="BF"/>
          <w:sz w:val="24"/>
          <w:szCs w:val="24"/>
        </w:rPr>
        <w:t>........</w:t>
      </w:r>
      <w:r w:rsidR="00146EFF" w:rsidRPr="003748B0">
        <w:rPr>
          <w:color w:val="404040" w:themeColor="text1" w:themeTint="BF"/>
          <w:sz w:val="24"/>
          <w:szCs w:val="24"/>
        </w:rPr>
        <w:t>................</w:t>
      </w:r>
      <w:r w:rsidR="0003011B" w:rsidRPr="003748B0">
        <w:rPr>
          <w:color w:val="404040" w:themeColor="text1" w:themeTint="BF"/>
          <w:sz w:val="24"/>
          <w:szCs w:val="24"/>
        </w:rPr>
        <w:t>.</w:t>
      </w:r>
      <w:r w:rsidR="00146EFF" w:rsidRPr="003748B0">
        <w:rPr>
          <w:color w:val="404040" w:themeColor="text1" w:themeTint="BF"/>
          <w:sz w:val="24"/>
          <w:szCs w:val="24"/>
        </w:rPr>
        <w:t>....p</w:t>
      </w:r>
      <w:r w:rsidR="00D52C4D">
        <w:rPr>
          <w:color w:val="404040" w:themeColor="text1" w:themeTint="BF"/>
          <w:sz w:val="24"/>
          <w:szCs w:val="24"/>
        </w:rPr>
        <w:t>2</w:t>
      </w:r>
      <w:r w:rsidR="00CE2116">
        <w:rPr>
          <w:color w:val="404040" w:themeColor="text1" w:themeTint="BF"/>
          <w:sz w:val="24"/>
          <w:szCs w:val="24"/>
        </w:rPr>
        <w:t>70</w:t>
      </w:r>
    </w:p>
    <w:p w14:paraId="7FE67257" w14:textId="0E4083BD" w:rsidR="00CF4612" w:rsidRPr="003748B0" w:rsidRDefault="00CD0424" w:rsidP="002E3553">
      <w:pPr>
        <w:pStyle w:val="Heading5"/>
        <w:numPr>
          <w:ilvl w:val="0"/>
          <w:numId w:val="151"/>
        </w:numPr>
        <w:rPr>
          <w:color w:val="404040" w:themeColor="text1" w:themeTint="BF"/>
          <w:sz w:val="24"/>
          <w:szCs w:val="24"/>
        </w:rPr>
      </w:pPr>
      <w:hyperlink w:anchor="appendix_xxiii" w:history="1">
        <w:r w:rsidRPr="00CD0424">
          <w:rPr>
            <w:rStyle w:val="Hyperlink"/>
            <w:sz w:val="24"/>
            <w:szCs w:val="24"/>
          </w:rPr>
          <w:t>*</w:t>
        </w:r>
      </w:hyperlink>
      <w:r w:rsidR="00146EFF" w:rsidRPr="003748B0">
        <w:rPr>
          <w:color w:val="404040" w:themeColor="text1" w:themeTint="BF"/>
          <w:sz w:val="24"/>
          <w:szCs w:val="24"/>
        </w:rPr>
        <w:t>Personal Medication Profile........................................</w:t>
      </w:r>
      <w:r w:rsidR="00CE2116">
        <w:rPr>
          <w:color w:val="404040" w:themeColor="text1" w:themeTint="BF"/>
          <w:sz w:val="24"/>
          <w:szCs w:val="24"/>
        </w:rPr>
        <w:t>.</w:t>
      </w:r>
      <w:r w:rsidR="00146EFF" w:rsidRPr="003748B0">
        <w:rPr>
          <w:color w:val="404040" w:themeColor="text1" w:themeTint="BF"/>
          <w:sz w:val="24"/>
          <w:szCs w:val="24"/>
        </w:rPr>
        <w:t>........................</w:t>
      </w:r>
      <w:r w:rsidR="003763FC" w:rsidRPr="003748B0">
        <w:rPr>
          <w:color w:val="404040" w:themeColor="text1" w:themeTint="BF"/>
          <w:sz w:val="24"/>
          <w:szCs w:val="24"/>
        </w:rPr>
        <w:t>.</w:t>
      </w:r>
      <w:r w:rsidR="00146EFF" w:rsidRPr="003748B0">
        <w:rPr>
          <w:color w:val="404040" w:themeColor="text1" w:themeTint="BF"/>
          <w:sz w:val="24"/>
          <w:szCs w:val="24"/>
        </w:rPr>
        <w:t>....p</w:t>
      </w:r>
      <w:bookmarkStart w:id="14" w:name="_(xxi)_Medication_Plan-"/>
      <w:bookmarkEnd w:id="14"/>
      <w:r w:rsidR="00D52C4D">
        <w:rPr>
          <w:color w:val="404040" w:themeColor="text1" w:themeTint="BF"/>
          <w:sz w:val="24"/>
          <w:szCs w:val="24"/>
        </w:rPr>
        <w:t>2</w:t>
      </w:r>
      <w:r w:rsidR="00CE2116">
        <w:rPr>
          <w:color w:val="404040" w:themeColor="text1" w:themeTint="BF"/>
          <w:sz w:val="24"/>
          <w:szCs w:val="24"/>
        </w:rPr>
        <w:t>71</w:t>
      </w:r>
    </w:p>
    <w:p w14:paraId="58A4ED2C" w14:textId="5C0A8F6C" w:rsidR="007778DF" w:rsidRPr="003748B0" w:rsidRDefault="00CD0424" w:rsidP="002E3553">
      <w:pPr>
        <w:pStyle w:val="Heading5"/>
        <w:numPr>
          <w:ilvl w:val="0"/>
          <w:numId w:val="151"/>
        </w:numPr>
        <w:rPr>
          <w:color w:val="404040" w:themeColor="text1" w:themeTint="BF"/>
          <w:sz w:val="24"/>
          <w:szCs w:val="24"/>
        </w:rPr>
      </w:pPr>
      <w:hyperlink w:anchor="appendix_xxiv" w:history="1">
        <w:r w:rsidRPr="00CD0424">
          <w:rPr>
            <w:rStyle w:val="Hyperlink"/>
            <w:sz w:val="24"/>
            <w:szCs w:val="24"/>
          </w:rPr>
          <w:t>*</w:t>
        </w:r>
      </w:hyperlink>
      <w:r w:rsidR="00146EFF" w:rsidRPr="003748B0">
        <w:rPr>
          <w:color w:val="404040" w:themeColor="text1" w:themeTint="BF"/>
          <w:sz w:val="24"/>
          <w:szCs w:val="24"/>
        </w:rPr>
        <w:t>Medication Plan- Details &amp; Assessment.......................</w:t>
      </w:r>
      <w:r w:rsidR="00CE2116">
        <w:rPr>
          <w:color w:val="404040" w:themeColor="text1" w:themeTint="BF"/>
          <w:sz w:val="24"/>
          <w:szCs w:val="24"/>
        </w:rPr>
        <w:t>.</w:t>
      </w:r>
      <w:r w:rsidR="00146EFF" w:rsidRPr="003748B0">
        <w:rPr>
          <w:color w:val="404040" w:themeColor="text1" w:themeTint="BF"/>
          <w:sz w:val="24"/>
          <w:szCs w:val="24"/>
        </w:rPr>
        <w:t>............................p</w:t>
      </w:r>
      <w:r w:rsidR="00D52C4D">
        <w:rPr>
          <w:color w:val="404040" w:themeColor="text1" w:themeTint="BF"/>
          <w:sz w:val="24"/>
          <w:szCs w:val="24"/>
        </w:rPr>
        <w:t>2</w:t>
      </w:r>
      <w:r w:rsidR="00CE2116">
        <w:rPr>
          <w:color w:val="404040" w:themeColor="text1" w:themeTint="BF"/>
          <w:sz w:val="24"/>
          <w:szCs w:val="24"/>
        </w:rPr>
        <w:t>73</w:t>
      </w:r>
    </w:p>
    <w:p w14:paraId="627325A4" w14:textId="1C2D110E" w:rsidR="00B26BAF" w:rsidRDefault="00CD0424" w:rsidP="002E3553">
      <w:pPr>
        <w:pStyle w:val="Heading5"/>
        <w:numPr>
          <w:ilvl w:val="0"/>
          <w:numId w:val="151"/>
        </w:numPr>
        <w:rPr>
          <w:color w:val="404040" w:themeColor="text1" w:themeTint="BF"/>
          <w:sz w:val="24"/>
          <w:szCs w:val="24"/>
        </w:rPr>
      </w:pPr>
      <w:hyperlink w:anchor="appendix_xxv" w:history="1">
        <w:r w:rsidRPr="00CD0424">
          <w:rPr>
            <w:rStyle w:val="Hyperlink"/>
            <w:sz w:val="24"/>
            <w:szCs w:val="24"/>
          </w:rPr>
          <w:t>*</w:t>
        </w:r>
      </w:hyperlink>
      <w:r w:rsidR="007778DF" w:rsidRPr="003748B0">
        <w:rPr>
          <w:color w:val="404040" w:themeColor="text1" w:themeTint="BF"/>
          <w:sz w:val="24"/>
          <w:szCs w:val="24"/>
        </w:rPr>
        <w:t>Moving &amp; Assisting Risk Assessment.............................</w:t>
      </w:r>
      <w:r w:rsidR="00CE2116">
        <w:rPr>
          <w:color w:val="404040" w:themeColor="text1" w:themeTint="BF"/>
          <w:sz w:val="24"/>
          <w:szCs w:val="24"/>
        </w:rPr>
        <w:t>.</w:t>
      </w:r>
      <w:r w:rsidR="007778DF" w:rsidRPr="003748B0">
        <w:rPr>
          <w:color w:val="404040" w:themeColor="text1" w:themeTint="BF"/>
          <w:sz w:val="24"/>
          <w:szCs w:val="24"/>
        </w:rPr>
        <w:t>...........................p</w:t>
      </w:r>
      <w:r w:rsidR="00D52C4D">
        <w:rPr>
          <w:color w:val="404040" w:themeColor="text1" w:themeTint="BF"/>
          <w:sz w:val="24"/>
          <w:szCs w:val="24"/>
        </w:rPr>
        <w:t>2</w:t>
      </w:r>
      <w:r w:rsidR="00CE2116">
        <w:rPr>
          <w:color w:val="404040" w:themeColor="text1" w:themeTint="BF"/>
          <w:sz w:val="24"/>
          <w:szCs w:val="24"/>
        </w:rPr>
        <w:t>77</w:t>
      </w:r>
    </w:p>
    <w:bookmarkStart w:id="15" w:name="_Ref150942409"/>
    <w:p w14:paraId="4EB39217" w14:textId="07F4125E" w:rsidR="00FA5001" w:rsidRPr="00236C1A" w:rsidRDefault="0021396E" w:rsidP="002E3553">
      <w:pPr>
        <w:pStyle w:val="ListParagraph"/>
        <w:numPr>
          <w:ilvl w:val="0"/>
          <w:numId w:val="151"/>
        </w:numPr>
        <w:rPr>
          <w:rFonts w:asciiTheme="majorHAnsi" w:hAnsiTheme="majorHAnsi"/>
          <w:color w:val="404040" w:themeColor="text1" w:themeTint="BF"/>
          <w:sz w:val="24"/>
          <w:szCs w:val="24"/>
        </w:rPr>
      </w:pPr>
      <w:r>
        <w:rPr>
          <w:rFonts w:asciiTheme="majorHAnsi" w:hAnsiTheme="majorHAnsi"/>
          <w:color w:val="404040" w:themeColor="text1" w:themeTint="BF"/>
          <w:sz w:val="24"/>
          <w:szCs w:val="24"/>
        </w:rPr>
        <w:fldChar w:fldCharType="begin"/>
      </w:r>
      <w:r>
        <w:rPr>
          <w:rFonts w:asciiTheme="majorHAnsi" w:hAnsiTheme="majorHAnsi"/>
          <w:color w:val="404040" w:themeColor="text1" w:themeTint="BF"/>
          <w:sz w:val="24"/>
          <w:szCs w:val="24"/>
        </w:rPr>
        <w:instrText>HYPERLINK  \l "service_users_personal_finances_title"</w:instrText>
      </w:r>
      <w:r>
        <w:rPr>
          <w:rFonts w:asciiTheme="majorHAnsi" w:hAnsiTheme="majorHAnsi"/>
          <w:color w:val="404040" w:themeColor="text1" w:themeTint="BF"/>
          <w:sz w:val="24"/>
          <w:szCs w:val="24"/>
        </w:rPr>
      </w:r>
      <w:r>
        <w:rPr>
          <w:rFonts w:asciiTheme="majorHAnsi" w:hAnsiTheme="majorHAnsi"/>
          <w:color w:val="404040" w:themeColor="text1" w:themeTint="BF"/>
          <w:sz w:val="24"/>
          <w:szCs w:val="24"/>
        </w:rPr>
        <w:fldChar w:fldCharType="separate"/>
      </w:r>
      <w:r w:rsidRPr="0021396E">
        <w:rPr>
          <w:rStyle w:val="Hyperlink"/>
          <w:rFonts w:asciiTheme="majorHAnsi" w:hAnsiTheme="majorHAnsi"/>
          <w:sz w:val="24"/>
          <w:szCs w:val="24"/>
        </w:rPr>
        <w:t>*</w:t>
      </w:r>
      <w:r>
        <w:rPr>
          <w:rFonts w:asciiTheme="majorHAnsi" w:hAnsiTheme="majorHAnsi"/>
          <w:color w:val="404040" w:themeColor="text1" w:themeTint="BF"/>
          <w:sz w:val="24"/>
          <w:szCs w:val="24"/>
        </w:rPr>
        <w:fldChar w:fldCharType="end"/>
      </w:r>
      <w:r>
        <w:rPr>
          <w:rFonts w:asciiTheme="majorHAnsi" w:hAnsiTheme="majorHAnsi"/>
          <w:color w:val="404040" w:themeColor="text1" w:themeTint="BF"/>
          <w:sz w:val="24"/>
          <w:szCs w:val="24"/>
        </w:rPr>
        <w:fldChar w:fldCharType="begin"/>
      </w:r>
      <w:r>
        <w:rPr>
          <w:rFonts w:asciiTheme="majorHAnsi" w:hAnsiTheme="majorHAnsi"/>
          <w:color w:val="404040" w:themeColor="text1" w:themeTint="BF"/>
          <w:sz w:val="24"/>
          <w:szCs w:val="24"/>
        </w:rPr>
        <w:instrText xml:space="preserve"> REF service_users_personal_finances_title \h </w:instrText>
      </w:r>
      <w:r>
        <w:rPr>
          <w:rFonts w:asciiTheme="majorHAnsi" w:hAnsiTheme="majorHAnsi"/>
          <w:color w:val="404040" w:themeColor="text1" w:themeTint="BF"/>
          <w:sz w:val="24"/>
          <w:szCs w:val="24"/>
        </w:rPr>
      </w:r>
      <w:r>
        <w:rPr>
          <w:rFonts w:asciiTheme="majorHAnsi" w:hAnsiTheme="majorHAnsi"/>
          <w:color w:val="404040" w:themeColor="text1" w:themeTint="BF"/>
          <w:sz w:val="24"/>
          <w:szCs w:val="24"/>
        </w:rPr>
        <w:fldChar w:fldCharType="end"/>
      </w:r>
      <w:r w:rsidR="00FA5001" w:rsidRPr="00236C1A">
        <w:rPr>
          <w:rFonts w:asciiTheme="majorHAnsi" w:hAnsiTheme="majorHAnsi"/>
          <w:color w:val="404040" w:themeColor="text1" w:themeTint="BF"/>
          <w:sz w:val="24"/>
          <w:szCs w:val="24"/>
        </w:rPr>
        <w:t>Financial balance sheet...................................................</w:t>
      </w:r>
      <w:r w:rsidR="00CE2116">
        <w:rPr>
          <w:rFonts w:asciiTheme="majorHAnsi" w:hAnsiTheme="majorHAnsi"/>
          <w:color w:val="404040" w:themeColor="text1" w:themeTint="BF"/>
          <w:sz w:val="24"/>
          <w:szCs w:val="24"/>
        </w:rPr>
        <w:t>.</w:t>
      </w:r>
      <w:r w:rsidR="00FA5001" w:rsidRPr="00236C1A">
        <w:rPr>
          <w:rFonts w:asciiTheme="majorHAnsi" w:hAnsiTheme="majorHAnsi"/>
          <w:color w:val="404040" w:themeColor="text1" w:themeTint="BF"/>
          <w:sz w:val="24"/>
          <w:szCs w:val="24"/>
        </w:rPr>
        <w:t>..........</w:t>
      </w:r>
      <w:r w:rsidR="00236C1A">
        <w:rPr>
          <w:rFonts w:asciiTheme="majorHAnsi" w:hAnsiTheme="majorHAnsi"/>
          <w:color w:val="404040" w:themeColor="text1" w:themeTint="BF"/>
          <w:sz w:val="24"/>
          <w:szCs w:val="24"/>
        </w:rPr>
        <w:t>.</w:t>
      </w:r>
      <w:r w:rsidR="00FA5001" w:rsidRPr="00236C1A">
        <w:rPr>
          <w:rFonts w:asciiTheme="majorHAnsi" w:hAnsiTheme="majorHAnsi"/>
          <w:color w:val="404040" w:themeColor="text1" w:themeTint="BF"/>
          <w:sz w:val="24"/>
          <w:szCs w:val="24"/>
        </w:rPr>
        <w:t>...............p</w:t>
      </w:r>
      <w:bookmarkEnd w:id="15"/>
      <w:r w:rsidR="00D52C4D">
        <w:rPr>
          <w:rFonts w:asciiTheme="majorHAnsi" w:hAnsiTheme="majorHAnsi"/>
          <w:color w:val="404040" w:themeColor="text1" w:themeTint="BF"/>
          <w:sz w:val="24"/>
          <w:szCs w:val="24"/>
        </w:rPr>
        <w:t>2</w:t>
      </w:r>
      <w:r w:rsidR="00CE2116">
        <w:rPr>
          <w:rFonts w:asciiTheme="majorHAnsi" w:hAnsiTheme="majorHAnsi"/>
          <w:color w:val="404040" w:themeColor="text1" w:themeTint="BF"/>
          <w:sz w:val="24"/>
          <w:szCs w:val="24"/>
        </w:rPr>
        <w:t>83</w:t>
      </w:r>
    </w:p>
    <w:p w14:paraId="744DED2C" w14:textId="3971502E" w:rsidR="00236C1A" w:rsidRDefault="006A07D3" w:rsidP="002E3553">
      <w:pPr>
        <w:pStyle w:val="ListParagraph"/>
        <w:numPr>
          <w:ilvl w:val="0"/>
          <w:numId w:val="151"/>
        </w:numPr>
        <w:rPr>
          <w:rFonts w:asciiTheme="majorHAnsi" w:hAnsiTheme="majorHAnsi"/>
          <w:color w:val="404040" w:themeColor="text1" w:themeTint="BF"/>
          <w:sz w:val="24"/>
          <w:szCs w:val="24"/>
        </w:rPr>
      </w:pPr>
      <w:hyperlink w:anchor="Staff_Induction" w:history="1">
        <w:r w:rsidRPr="006A07D3">
          <w:rPr>
            <w:rStyle w:val="Hyperlink"/>
            <w:rFonts w:asciiTheme="majorHAnsi" w:hAnsiTheme="majorHAnsi"/>
            <w:sz w:val="24"/>
            <w:szCs w:val="24"/>
          </w:rPr>
          <w:t>*</w:t>
        </w:r>
      </w:hyperlink>
      <w:r w:rsidR="00236C1A">
        <w:rPr>
          <w:rFonts w:asciiTheme="majorHAnsi" w:hAnsiTheme="majorHAnsi"/>
          <w:color w:val="404040" w:themeColor="text1" w:themeTint="BF"/>
          <w:sz w:val="24"/>
          <w:szCs w:val="24"/>
        </w:rPr>
        <w:t>Induction checklist………………………………………………………</w:t>
      </w:r>
      <w:r w:rsidR="00CE2116">
        <w:rPr>
          <w:rFonts w:asciiTheme="majorHAnsi" w:hAnsiTheme="majorHAnsi"/>
          <w:color w:val="404040" w:themeColor="text1" w:themeTint="BF"/>
          <w:sz w:val="24"/>
          <w:szCs w:val="24"/>
        </w:rPr>
        <w:t>.</w:t>
      </w:r>
      <w:r w:rsidR="00236C1A">
        <w:rPr>
          <w:rFonts w:asciiTheme="majorHAnsi" w:hAnsiTheme="majorHAnsi"/>
          <w:color w:val="404040" w:themeColor="text1" w:themeTint="BF"/>
          <w:sz w:val="24"/>
          <w:szCs w:val="24"/>
        </w:rPr>
        <w:t>…….………………</w:t>
      </w:r>
      <w:r w:rsidR="00CE2116">
        <w:rPr>
          <w:rFonts w:asciiTheme="majorHAnsi" w:hAnsiTheme="majorHAnsi"/>
          <w:color w:val="404040" w:themeColor="text1" w:themeTint="BF"/>
          <w:sz w:val="24"/>
          <w:szCs w:val="24"/>
        </w:rPr>
        <w:t>…</w:t>
      </w:r>
      <w:r w:rsidR="00236C1A">
        <w:rPr>
          <w:rFonts w:asciiTheme="majorHAnsi" w:hAnsiTheme="majorHAnsi"/>
          <w:color w:val="404040" w:themeColor="text1" w:themeTint="BF"/>
          <w:sz w:val="24"/>
          <w:szCs w:val="24"/>
        </w:rPr>
        <w:t>p</w:t>
      </w:r>
      <w:r w:rsidR="00D52C4D">
        <w:rPr>
          <w:rFonts w:asciiTheme="majorHAnsi" w:hAnsiTheme="majorHAnsi"/>
          <w:color w:val="404040" w:themeColor="text1" w:themeTint="BF"/>
          <w:sz w:val="24"/>
          <w:szCs w:val="24"/>
        </w:rPr>
        <w:t>2</w:t>
      </w:r>
      <w:r w:rsidR="00CE2116">
        <w:rPr>
          <w:rFonts w:asciiTheme="majorHAnsi" w:hAnsiTheme="majorHAnsi"/>
          <w:color w:val="404040" w:themeColor="text1" w:themeTint="BF"/>
          <w:sz w:val="24"/>
          <w:szCs w:val="24"/>
        </w:rPr>
        <w:t>84</w:t>
      </w:r>
    </w:p>
    <w:p w14:paraId="2EAD395B" w14:textId="4B1DB8BF" w:rsidR="00B209C9" w:rsidRDefault="006A07D3" w:rsidP="002E3553">
      <w:pPr>
        <w:pStyle w:val="ListParagraph"/>
        <w:numPr>
          <w:ilvl w:val="0"/>
          <w:numId w:val="151"/>
        </w:numPr>
        <w:rPr>
          <w:rFonts w:asciiTheme="majorHAnsi" w:hAnsiTheme="majorHAnsi"/>
          <w:color w:val="404040" w:themeColor="text1" w:themeTint="BF"/>
          <w:sz w:val="24"/>
          <w:szCs w:val="24"/>
        </w:rPr>
      </w:pPr>
      <w:hyperlink w:anchor="Safe_Staffing_Tool" w:history="1">
        <w:r w:rsidRPr="006A07D3">
          <w:rPr>
            <w:rStyle w:val="Hyperlink"/>
            <w:rFonts w:asciiTheme="majorHAnsi" w:hAnsiTheme="majorHAnsi"/>
            <w:sz w:val="24"/>
            <w:szCs w:val="24"/>
          </w:rPr>
          <w:t>*</w:t>
        </w:r>
      </w:hyperlink>
      <w:r w:rsidR="00B209C9">
        <w:rPr>
          <w:rFonts w:asciiTheme="majorHAnsi" w:hAnsiTheme="majorHAnsi"/>
          <w:color w:val="404040" w:themeColor="text1" w:themeTint="BF"/>
          <w:sz w:val="24"/>
          <w:szCs w:val="24"/>
        </w:rPr>
        <w:t>Safe Staffing tool…………………………………………………………</w:t>
      </w:r>
      <w:r w:rsidR="00CE2116">
        <w:rPr>
          <w:rFonts w:asciiTheme="majorHAnsi" w:hAnsiTheme="majorHAnsi"/>
          <w:color w:val="404040" w:themeColor="text1" w:themeTint="BF"/>
          <w:sz w:val="24"/>
          <w:szCs w:val="24"/>
        </w:rPr>
        <w:t>.</w:t>
      </w:r>
      <w:r w:rsidR="00B209C9">
        <w:rPr>
          <w:rFonts w:asciiTheme="majorHAnsi" w:hAnsiTheme="majorHAnsi"/>
          <w:color w:val="404040" w:themeColor="text1" w:themeTint="BF"/>
          <w:sz w:val="24"/>
          <w:szCs w:val="24"/>
        </w:rPr>
        <w:t>……………………</w:t>
      </w:r>
      <w:proofErr w:type="gramStart"/>
      <w:r w:rsidR="00B209C9">
        <w:rPr>
          <w:rFonts w:asciiTheme="majorHAnsi" w:hAnsiTheme="majorHAnsi"/>
          <w:color w:val="404040" w:themeColor="text1" w:themeTint="BF"/>
          <w:sz w:val="24"/>
          <w:szCs w:val="24"/>
        </w:rPr>
        <w:t>…</w:t>
      </w:r>
      <w:r>
        <w:rPr>
          <w:rFonts w:asciiTheme="majorHAnsi" w:hAnsiTheme="majorHAnsi"/>
          <w:color w:val="404040" w:themeColor="text1" w:themeTint="BF"/>
          <w:sz w:val="24"/>
          <w:szCs w:val="24"/>
        </w:rPr>
        <w:t>.</w:t>
      </w:r>
      <w:r w:rsidR="00B209C9">
        <w:rPr>
          <w:rFonts w:asciiTheme="majorHAnsi" w:hAnsiTheme="majorHAnsi"/>
          <w:color w:val="404040" w:themeColor="text1" w:themeTint="BF"/>
          <w:sz w:val="24"/>
          <w:szCs w:val="24"/>
        </w:rPr>
        <w:t>p</w:t>
      </w:r>
      <w:proofErr w:type="gramEnd"/>
      <w:r w:rsidR="00E9574A">
        <w:rPr>
          <w:rFonts w:asciiTheme="majorHAnsi" w:hAnsiTheme="majorHAnsi"/>
          <w:color w:val="404040" w:themeColor="text1" w:themeTint="BF"/>
          <w:sz w:val="24"/>
          <w:szCs w:val="24"/>
        </w:rPr>
        <w:t>2</w:t>
      </w:r>
      <w:r w:rsidR="00CE2116">
        <w:rPr>
          <w:rFonts w:asciiTheme="majorHAnsi" w:hAnsiTheme="majorHAnsi"/>
          <w:color w:val="404040" w:themeColor="text1" w:themeTint="BF"/>
          <w:sz w:val="24"/>
          <w:szCs w:val="24"/>
        </w:rPr>
        <w:t>87</w:t>
      </w:r>
    </w:p>
    <w:p w14:paraId="590C2B43" w14:textId="4E454E87" w:rsidR="00B209C9" w:rsidRPr="00FE4AC7" w:rsidRDefault="006A07D3" w:rsidP="002E3553">
      <w:pPr>
        <w:pStyle w:val="ListParagraph"/>
        <w:numPr>
          <w:ilvl w:val="0"/>
          <w:numId w:val="151"/>
        </w:numPr>
        <w:rPr>
          <w:rFonts w:asciiTheme="majorHAnsi" w:hAnsiTheme="majorHAnsi" w:cstheme="majorHAnsi"/>
          <w:color w:val="404040" w:themeColor="text1" w:themeTint="BF"/>
          <w:sz w:val="24"/>
          <w:szCs w:val="24"/>
        </w:rPr>
      </w:pPr>
      <w:hyperlink w:anchor="Safe_Staffing_Evaluation_Outcome_Report" w:history="1">
        <w:r w:rsidRPr="006A07D3">
          <w:rPr>
            <w:rStyle w:val="Hyperlink"/>
            <w:rFonts w:asciiTheme="majorHAnsi" w:eastAsiaTheme="minorEastAsia" w:hAnsiTheme="majorHAnsi" w:cstheme="majorHAnsi"/>
            <w:sz w:val="24"/>
            <w:szCs w:val="24"/>
          </w:rPr>
          <w:t>*</w:t>
        </w:r>
      </w:hyperlink>
      <w:r w:rsidR="00B209C9" w:rsidRPr="00B209C9">
        <w:rPr>
          <w:rFonts w:asciiTheme="majorHAnsi" w:eastAsiaTheme="minorEastAsia" w:hAnsiTheme="majorHAnsi" w:cstheme="majorHAnsi"/>
          <w:sz w:val="24"/>
          <w:szCs w:val="24"/>
        </w:rPr>
        <w:t>Safe Staffing Evaluation Out</w:t>
      </w:r>
      <w:r w:rsidR="00DE659D">
        <w:rPr>
          <w:rFonts w:asciiTheme="majorHAnsi" w:eastAsiaTheme="minorEastAsia" w:hAnsiTheme="majorHAnsi" w:cstheme="majorHAnsi"/>
          <w:sz w:val="24"/>
          <w:szCs w:val="24"/>
        </w:rPr>
        <w:t>c</w:t>
      </w:r>
      <w:r w:rsidR="00B209C9" w:rsidRPr="00B209C9">
        <w:rPr>
          <w:rFonts w:asciiTheme="majorHAnsi" w:eastAsiaTheme="minorEastAsia" w:hAnsiTheme="majorHAnsi" w:cstheme="majorHAnsi"/>
          <w:sz w:val="24"/>
          <w:szCs w:val="24"/>
        </w:rPr>
        <w:t>ome Report</w:t>
      </w:r>
      <w:r w:rsidR="00B209C9">
        <w:rPr>
          <w:rFonts w:asciiTheme="majorHAnsi" w:eastAsiaTheme="minorEastAsia" w:hAnsiTheme="majorHAnsi" w:cstheme="majorHAnsi"/>
          <w:sz w:val="24"/>
          <w:szCs w:val="24"/>
        </w:rPr>
        <w:t>……………………</w:t>
      </w:r>
      <w:r w:rsidR="00CE2116">
        <w:rPr>
          <w:rFonts w:asciiTheme="majorHAnsi" w:eastAsiaTheme="minorEastAsia" w:hAnsiTheme="majorHAnsi" w:cstheme="majorHAnsi"/>
          <w:sz w:val="24"/>
          <w:szCs w:val="24"/>
        </w:rPr>
        <w:t>.</w:t>
      </w:r>
      <w:r w:rsidR="00B209C9">
        <w:rPr>
          <w:rFonts w:asciiTheme="majorHAnsi" w:eastAsiaTheme="minorEastAsia" w:hAnsiTheme="majorHAnsi" w:cstheme="majorHAnsi"/>
          <w:sz w:val="24"/>
          <w:szCs w:val="24"/>
        </w:rPr>
        <w:t>……………………</w:t>
      </w:r>
      <w:proofErr w:type="gramStart"/>
      <w:r>
        <w:rPr>
          <w:rFonts w:asciiTheme="majorHAnsi" w:eastAsiaTheme="minorEastAsia" w:hAnsiTheme="majorHAnsi" w:cstheme="majorHAnsi"/>
          <w:sz w:val="24"/>
          <w:szCs w:val="24"/>
        </w:rPr>
        <w:t>..</w:t>
      </w:r>
      <w:r w:rsidR="00B209C9">
        <w:rPr>
          <w:rFonts w:asciiTheme="majorHAnsi" w:eastAsiaTheme="minorEastAsia" w:hAnsiTheme="majorHAnsi" w:cstheme="majorHAnsi"/>
          <w:sz w:val="24"/>
          <w:szCs w:val="24"/>
        </w:rPr>
        <w:t>..p</w:t>
      </w:r>
      <w:proofErr w:type="gramEnd"/>
      <w:r w:rsidR="00E9574A">
        <w:rPr>
          <w:rFonts w:asciiTheme="majorHAnsi" w:eastAsiaTheme="minorEastAsia" w:hAnsiTheme="majorHAnsi" w:cstheme="majorHAnsi"/>
          <w:sz w:val="24"/>
          <w:szCs w:val="24"/>
        </w:rPr>
        <w:t>2</w:t>
      </w:r>
      <w:r w:rsidR="00CE2116">
        <w:rPr>
          <w:rFonts w:asciiTheme="majorHAnsi" w:eastAsiaTheme="minorEastAsia" w:hAnsiTheme="majorHAnsi" w:cstheme="majorHAnsi"/>
          <w:sz w:val="24"/>
          <w:szCs w:val="24"/>
        </w:rPr>
        <w:t>89</w:t>
      </w:r>
    </w:p>
    <w:p w14:paraId="0CEEF8BC" w14:textId="390FDA6F" w:rsidR="00FE4AC7" w:rsidRPr="00B209C9" w:rsidRDefault="006A07D3" w:rsidP="002E3553">
      <w:pPr>
        <w:pStyle w:val="ListParagraph"/>
        <w:numPr>
          <w:ilvl w:val="0"/>
          <w:numId w:val="151"/>
        </w:numPr>
        <w:rPr>
          <w:rFonts w:asciiTheme="majorHAnsi" w:hAnsiTheme="majorHAnsi" w:cstheme="majorHAnsi"/>
          <w:color w:val="404040" w:themeColor="text1" w:themeTint="BF"/>
          <w:sz w:val="24"/>
          <w:szCs w:val="24"/>
        </w:rPr>
      </w:pPr>
      <w:hyperlink w:anchor="Examples_of_Gross_Misconduct_in_Care" w:history="1">
        <w:r w:rsidRPr="006A07D3">
          <w:rPr>
            <w:rStyle w:val="Hyperlink"/>
            <w:rFonts w:asciiTheme="majorHAnsi" w:eastAsiaTheme="minorEastAsia" w:hAnsiTheme="majorHAnsi" w:cstheme="majorHAnsi"/>
            <w:sz w:val="24"/>
            <w:szCs w:val="24"/>
          </w:rPr>
          <w:t>*</w:t>
        </w:r>
      </w:hyperlink>
      <w:r w:rsidR="00FE4AC7">
        <w:rPr>
          <w:rFonts w:asciiTheme="majorHAnsi" w:eastAsiaTheme="minorEastAsia" w:hAnsiTheme="majorHAnsi" w:cstheme="majorHAnsi"/>
          <w:sz w:val="24"/>
          <w:szCs w:val="24"/>
        </w:rPr>
        <w:t>Examples of Gross Misconduct in care services &amp; Manager checklist</w:t>
      </w:r>
      <w:r w:rsidR="00CE2116">
        <w:rPr>
          <w:rFonts w:asciiTheme="majorHAnsi" w:eastAsiaTheme="minorEastAsia" w:hAnsiTheme="majorHAnsi" w:cstheme="majorHAnsi"/>
          <w:sz w:val="24"/>
          <w:szCs w:val="24"/>
        </w:rPr>
        <w:t>…</w:t>
      </w:r>
      <w:r>
        <w:rPr>
          <w:rFonts w:asciiTheme="majorHAnsi" w:eastAsiaTheme="minorEastAsia" w:hAnsiTheme="majorHAnsi" w:cstheme="majorHAnsi"/>
          <w:sz w:val="24"/>
          <w:szCs w:val="24"/>
        </w:rPr>
        <w:t>..</w:t>
      </w:r>
      <w:r w:rsidR="00FE4AC7">
        <w:rPr>
          <w:rFonts w:asciiTheme="majorHAnsi" w:eastAsiaTheme="minorEastAsia" w:hAnsiTheme="majorHAnsi" w:cstheme="majorHAnsi"/>
          <w:sz w:val="24"/>
          <w:szCs w:val="24"/>
        </w:rPr>
        <w:t>.p</w:t>
      </w:r>
      <w:r w:rsidR="00CE2116">
        <w:rPr>
          <w:rFonts w:asciiTheme="majorHAnsi" w:eastAsiaTheme="minorEastAsia" w:hAnsiTheme="majorHAnsi" w:cstheme="majorHAnsi"/>
          <w:sz w:val="24"/>
          <w:szCs w:val="24"/>
        </w:rPr>
        <w:t>292</w:t>
      </w:r>
    </w:p>
    <w:p w14:paraId="3BA20D88" w14:textId="52EDEC14" w:rsidR="00E74E49" w:rsidRPr="003748B0" w:rsidRDefault="00E74E49" w:rsidP="00E74E49">
      <w:pPr>
        <w:rPr>
          <w:color w:val="404040" w:themeColor="text1" w:themeTint="BF"/>
        </w:rPr>
      </w:pPr>
    </w:p>
    <w:p w14:paraId="0C8694A9" w14:textId="2201BF42" w:rsidR="00E74E49" w:rsidRPr="003748B0" w:rsidRDefault="00E74E49" w:rsidP="00E74E49">
      <w:pPr>
        <w:rPr>
          <w:color w:val="404040" w:themeColor="text1" w:themeTint="BF"/>
        </w:rPr>
      </w:pPr>
    </w:p>
    <w:p w14:paraId="4A8E8957" w14:textId="77777777" w:rsidR="0082740B" w:rsidRPr="003748B0" w:rsidRDefault="0082740B" w:rsidP="00E74E49">
      <w:pPr>
        <w:autoSpaceDE w:val="0"/>
        <w:autoSpaceDN w:val="0"/>
        <w:adjustRightInd w:val="0"/>
        <w:spacing w:after="0" w:line="360" w:lineRule="auto"/>
        <w:rPr>
          <w:rFonts w:cs="NettoOT"/>
          <w:b/>
          <w:color w:val="404040" w:themeColor="text1" w:themeTint="BF"/>
          <w:sz w:val="28"/>
          <w:szCs w:val="28"/>
          <w:u w:val="single"/>
        </w:rPr>
      </w:pPr>
    </w:p>
    <w:p w14:paraId="393AF7BC" w14:textId="4A004302" w:rsidR="00E74E49" w:rsidRDefault="00E74E49" w:rsidP="00E74E49">
      <w:pPr>
        <w:autoSpaceDE w:val="0"/>
        <w:autoSpaceDN w:val="0"/>
        <w:adjustRightInd w:val="0"/>
        <w:spacing w:after="0" w:line="360" w:lineRule="auto"/>
        <w:rPr>
          <w:rFonts w:cs="NettoOT"/>
          <w:sz w:val="28"/>
          <w:szCs w:val="28"/>
        </w:rPr>
      </w:pPr>
      <w:bookmarkStart w:id="16" w:name="INDEPENDENCE"/>
      <w:r>
        <w:rPr>
          <w:rFonts w:cs="NettoOT"/>
          <w:b/>
          <w:sz w:val="28"/>
          <w:szCs w:val="28"/>
          <w:u w:val="single"/>
        </w:rPr>
        <w:lastRenderedPageBreak/>
        <w:t>Independence</w:t>
      </w:r>
    </w:p>
    <w:bookmarkEnd w:id="16"/>
    <w:p w14:paraId="28D05637" w14:textId="2EB62301" w:rsidR="002465DF" w:rsidRDefault="002465DF" w:rsidP="002465DF">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2465DF" w14:paraId="5432CB48"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5B884509" w14:textId="2BBBF842" w:rsidR="002465DF" w:rsidRPr="00192B54" w:rsidRDefault="002465DF"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15CD47EF" w14:textId="77777777" w:rsidR="002465DF" w:rsidRPr="00192B54" w:rsidRDefault="002465DF"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7F4D513F" w14:textId="77777777" w:rsidR="002465DF" w:rsidRPr="00192B54" w:rsidRDefault="002465DF"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2465DF" w14:paraId="1DCFE728"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3BAD6A7D" w14:textId="429FE739" w:rsidR="002465DF" w:rsidRPr="00192B54" w:rsidRDefault="002465DF"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69D12387" w14:textId="4DF2B472" w:rsidR="00E370EB" w:rsidRPr="00192B54" w:rsidRDefault="002465DF" w:rsidP="274F0B88">
            <w:pPr>
              <w:autoSpaceDE w:val="0"/>
              <w:autoSpaceDN w:val="0"/>
              <w:adjustRightInd w:val="0"/>
              <w:spacing w:line="276" w:lineRule="auto"/>
              <w:rPr>
                <w:rFonts w:cs="NettoOT"/>
                <w:sz w:val="24"/>
                <w:szCs w:val="24"/>
              </w:rPr>
            </w:pPr>
            <w:r w:rsidRPr="274F0B88">
              <w:rPr>
                <w:rFonts w:cs="NettoOT"/>
                <w:b/>
                <w:bCs/>
                <w:sz w:val="24"/>
                <w:szCs w:val="24"/>
              </w:rPr>
              <w:t>Review author</w:t>
            </w:r>
            <w:r w:rsidRPr="274F0B88">
              <w:rPr>
                <w:rFonts w:cs="NettoOT"/>
                <w:sz w:val="24"/>
                <w:szCs w:val="24"/>
              </w:rPr>
              <w:t>:</w:t>
            </w:r>
            <w:r w:rsidR="37166D30" w:rsidRPr="274F0B88">
              <w:rPr>
                <w:rFonts w:cs="NettoOT"/>
                <w:sz w:val="24"/>
                <w:szCs w:val="24"/>
              </w:rPr>
              <w:t xml:space="preserve"> </w:t>
            </w:r>
            <w:r w:rsidR="33870879" w:rsidRPr="274F0B88">
              <w:rPr>
                <w:rFonts w:cs="NettoOT"/>
                <w:sz w:val="24"/>
                <w:szCs w:val="24"/>
              </w:rPr>
              <w:t>C. Bell 0</w:t>
            </w:r>
            <w:r w:rsidR="00E16ACD">
              <w:rPr>
                <w:rFonts w:cs="NettoOT"/>
                <w:sz w:val="24"/>
                <w:szCs w:val="24"/>
              </w:rPr>
              <w:t>5/26</w:t>
            </w:r>
          </w:p>
          <w:p w14:paraId="0C0A423D" w14:textId="6179F450" w:rsidR="00E370EB" w:rsidRPr="00192B54" w:rsidRDefault="33870879" w:rsidP="274F0B88">
            <w:pPr>
              <w:autoSpaceDE w:val="0"/>
              <w:autoSpaceDN w:val="0"/>
              <w:adjustRightInd w:val="0"/>
              <w:spacing w:line="276" w:lineRule="auto"/>
              <w:rPr>
                <w:rFonts w:cs="NettoOT"/>
                <w:sz w:val="24"/>
                <w:szCs w:val="24"/>
              </w:rPr>
            </w:pPr>
            <w:r w:rsidRPr="274F0B88">
              <w:rPr>
                <w:rFonts w:cs="NettoOT"/>
                <w:sz w:val="24"/>
                <w:szCs w:val="24"/>
              </w:rPr>
              <w:t>H. Rutherford 01/26</w:t>
            </w:r>
          </w:p>
          <w:p w14:paraId="06DB1561" w14:textId="5392BDC2" w:rsidR="00E370EB" w:rsidRPr="00192B54" w:rsidRDefault="00E370EB" w:rsidP="00CF40C0">
            <w:pPr>
              <w:autoSpaceDE w:val="0"/>
              <w:autoSpaceDN w:val="0"/>
              <w:adjustRightInd w:val="0"/>
              <w:spacing w:line="276" w:lineRule="auto"/>
              <w:rPr>
                <w:rFonts w:cs="NettoOT"/>
                <w:sz w:val="24"/>
                <w:szCs w:val="24"/>
              </w:rPr>
            </w:pPr>
          </w:p>
        </w:tc>
      </w:tr>
      <w:tr w:rsidR="002465DF" w14:paraId="41D801B9"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4BE3B6DB" w14:textId="5B9F2EF5" w:rsidR="002465DF" w:rsidRPr="00192B54" w:rsidRDefault="002465DF"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79EADAC7" w14:textId="3BA5F78A" w:rsidR="002465DF" w:rsidRPr="00192B54" w:rsidRDefault="002465DF"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112D43">
              <w:rPr>
                <w:rFonts w:cs="NettoOT"/>
                <w:color w:val="A6A6A6" w:themeColor="background1" w:themeShade="A6"/>
                <w:sz w:val="24"/>
                <w:szCs w:val="24"/>
              </w:rPr>
              <w:t>Annual review.</w:t>
            </w:r>
          </w:p>
        </w:tc>
      </w:tr>
    </w:tbl>
    <w:p w14:paraId="263EC389" w14:textId="1C6998DC" w:rsidR="00E74E49" w:rsidRDefault="00E74E49" w:rsidP="00E74E49">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87563" w14:paraId="700ADC93" w14:textId="77777777" w:rsidTr="00B87563">
        <w:tc>
          <w:tcPr>
            <w:tcW w:w="4106" w:type="dxa"/>
          </w:tcPr>
          <w:p w14:paraId="7589E6C8" w14:textId="7FEDC1DC" w:rsidR="00B87563" w:rsidRPr="00B87563" w:rsidRDefault="00B87563" w:rsidP="00B87563">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78EF0C4B" w14:textId="77777777" w:rsidR="00B87563" w:rsidRPr="00B87563" w:rsidRDefault="00B87563" w:rsidP="00B87563">
            <w:pPr>
              <w:rPr>
                <w:rFonts w:cs="NettoOT"/>
                <w:sz w:val="24"/>
                <w:szCs w:val="24"/>
              </w:rPr>
            </w:pPr>
          </w:p>
        </w:tc>
        <w:tc>
          <w:tcPr>
            <w:tcW w:w="4910" w:type="dxa"/>
          </w:tcPr>
          <w:p w14:paraId="5E74C356" w14:textId="12611D05" w:rsidR="00B87563" w:rsidRDefault="00CB23BF" w:rsidP="00E74E49">
            <w:pPr>
              <w:autoSpaceDE w:val="0"/>
              <w:autoSpaceDN w:val="0"/>
              <w:adjustRightInd w:val="0"/>
              <w:spacing w:line="360" w:lineRule="auto"/>
              <w:rPr>
                <w:rFonts w:cs="NettoOT"/>
                <w:sz w:val="24"/>
                <w:szCs w:val="24"/>
              </w:rPr>
            </w:pPr>
            <w:r>
              <w:rPr>
                <w:rFonts w:cs="NettoOT"/>
                <w:sz w:val="24"/>
                <w:szCs w:val="24"/>
              </w:rPr>
              <w:t>Health and Social Care Standards</w:t>
            </w:r>
          </w:p>
          <w:p w14:paraId="31008311" w14:textId="0517D113" w:rsidR="00CB23BF" w:rsidRDefault="00CB23BF" w:rsidP="00E74E49">
            <w:pPr>
              <w:autoSpaceDE w:val="0"/>
              <w:autoSpaceDN w:val="0"/>
              <w:adjustRightInd w:val="0"/>
              <w:spacing w:line="360" w:lineRule="auto"/>
              <w:rPr>
                <w:rFonts w:cs="NettoOT"/>
                <w:sz w:val="24"/>
                <w:szCs w:val="24"/>
              </w:rPr>
            </w:pPr>
            <w:r>
              <w:rPr>
                <w:rFonts w:cs="NettoOT"/>
                <w:sz w:val="24"/>
                <w:szCs w:val="24"/>
              </w:rPr>
              <w:t>Adults with Incapacity (Scotland) Act 2000</w:t>
            </w:r>
          </w:p>
          <w:p w14:paraId="17233955" w14:textId="17C5EF90" w:rsidR="00CB23BF" w:rsidRDefault="00CB23BF" w:rsidP="00E74E49">
            <w:pPr>
              <w:autoSpaceDE w:val="0"/>
              <w:autoSpaceDN w:val="0"/>
              <w:adjustRightInd w:val="0"/>
              <w:spacing w:line="360" w:lineRule="auto"/>
              <w:rPr>
                <w:rFonts w:cs="NettoOT"/>
                <w:sz w:val="24"/>
                <w:szCs w:val="24"/>
              </w:rPr>
            </w:pPr>
            <w:r>
              <w:rPr>
                <w:rFonts w:cs="NettoOT"/>
                <w:sz w:val="24"/>
                <w:szCs w:val="24"/>
              </w:rPr>
              <w:t>Equality Act 2010</w:t>
            </w:r>
          </w:p>
          <w:p w14:paraId="05B79CE6" w14:textId="6F71090A" w:rsidR="00B87563" w:rsidRDefault="00B87563" w:rsidP="00E74E49">
            <w:pPr>
              <w:autoSpaceDE w:val="0"/>
              <w:autoSpaceDN w:val="0"/>
              <w:adjustRightInd w:val="0"/>
              <w:spacing w:line="360" w:lineRule="auto"/>
              <w:rPr>
                <w:rFonts w:cs="NettoOT"/>
                <w:sz w:val="24"/>
                <w:szCs w:val="24"/>
              </w:rPr>
            </w:pPr>
          </w:p>
        </w:tc>
      </w:tr>
      <w:tr w:rsidR="00B87563" w14:paraId="0E08DDD7" w14:textId="77777777" w:rsidTr="00B87563">
        <w:tc>
          <w:tcPr>
            <w:tcW w:w="4106" w:type="dxa"/>
          </w:tcPr>
          <w:p w14:paraId="0FD1B285" w14:textId="5F3321B6" w:rsidR="00B87563" w:rsidRPr="00B87563" w:rsidRDefault="00B87563" w:rsidP="00B87563">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BBCD601" w14:textId="77777777" w:rsidR="00B87563" w:rsidRPr="00B87563" w:rsidRDefault="00B87563" w:rsidP="00E74E49">
            <w:pPr>
              <w:autoSpaceDE w:val="0"/>
              <w:autoSpaceDN w:val="0"/>
              <w:adjustRightInd w:val="0"/>
              <w:spacing w:line="360" w:lineRule="auto"/>
              <w:rPr>
                <w:rFonts w:cs="NettoOT"/>
                <w:sz w:val="24"/>
                <w:szCs w:val="24"/>
              </w:rPr>
            </w:pPr>
          </w:p>
        </w:tc>
        <w:tc>
          <w:tcPr>
            <w:tcW w:w="4910" w:type="dxa"/>
          </w:tcPr>
          <w:p w14:paraId="466AE610" w14:textId="77777777" w:rsidR="00B87563" w:rsidRDefault="00B87563" w:rsidP="00E74E49">
            <w:pPr>
              <w:autoSpaceDE w:val="0"/>
              <w:autoSpaceDN w:val="0"/>
              <w:adjustRightInd w:val="0"/>
              <w:spacing w:line="360" w:lineRule="auto"/>
              <w:rPr>
                <w:rFonts w:cs="NettoOT"/>
                <w:sz w:val="24"/>
                <w:szCs w:val="24"/>
              </w:rPr>
            </w:pPr>
          </w:p>
        </w:tc>
      </w:tr>
      <w:tr w:rsidR="00B87563" w14:paraId="1A0C63A9" w14:textId="77777777" w:rsidTr="00B87563">
        <w:tc>
          <w:tcPr>
            <w:tcW w:w="4106" w:type="dxa"/>
          </w:tcPr>
          <w:p w14:paraId="06E1AF0D" w14:textId="47A128A5" w:rsidR="00B87563" w:rsidRPr="00B87563" w:rsidRDefault="00B87563" w:rsidP="00B87563">
            <w:pPr>
              <w:rPr>
                <w:sz w:val="24"/>
                <w:szCs w:val="24"/>
              </w:rPr>
            </w:pPr>
            <w:r w:rsidRPr="00B87563">
              <w:rPr>
                <w:rFonts w:cs="Helv"/>
                <w:b/>
                <w:bCs/>
                <w:color w:val="000000"/>
                <w:sz w:val="24"/>
                <w:szCs w:val="24"/>
              </w:rPr>
              <w:t>Appendices</w:t>
            </w:r>
            <w:r>
              <w:rPr>
                <w:rFonts w:cs="Helv"/>
                <w:b/>
                <w:bCs/>
                <w:color w:val="000000"/>
                <w:sz w:val="24"/>
                <w:szCs w:val="24"/>
              </w:rPr>
              <w:t>:</w:t>
            </w:r>
          </w:p>
          <w:p w14:paraId="05333569" w14:textId="77777777" w:rsidR="00B87563" w:rsidRPr="00B87563" w:rsidRDefault="00B87563" w:rsidP="00E74E49">
            <w:pPr>
              <w:autoSpaceDE w:val="0"/>
              <w:autoSpaceDN w:val="0"/>
              <w:adjustRightInd w:val="0"/>
              <w:spacing w:line="360" w:lineRule="auto"/>
              <w:rPr>
                <w:rFonts w:cs="NettoOT"/>
                <w:sz w:val="24"/>
                <w:szCs w:val="24"/>
              </w:rPr>
            </w:pPr>
          </w:p>
        </w:tc>
        <w:tc>
          <w:tcPr>
            <w:tcW w:w="4910" w:type="dxa"/>
          </w:tcPr>
          <w:p w14:paraId="1894A862" w14:textId="77777777" w:rsidR="00B87563" w:rsidRDefault="00B87563" w:rsidP="00E74E49">
            <w:pPr>
              <w:autoSpaceDE w:val="0"/>
              <w:autoSpaceDN w:val="0"/>
              <w:adjustRightInd w:val="0"/>
              <w:spacing w:line="360" w:lineRule="auto"/>
              <w:rPr>
                <w:rFonts w:cs="NettoOT"/>
                <w:sz w:val="24"/>
                <w:szCs w:val="24"/>
              </w:rPr>
            </w:pPr>
          </w:p>
        </w:tc>
      </w:tr>
    </w:tbl>
    <w:p w14:paraId="1A19EBF1" w14:textId="77777777" w:rsidR="00B87563" w:rsidRDefault="00B87563" w:rsidP="00E74E49">
      <w:pPr>
        <w:autoSpaceDE w:val="0"/>
        <w:autoSpaceDN w:val="0"/>
        <w:adjustRightInd w:val="0"/>
        <w:spacing w:after="0" w:line="360" w:lineRule="auto"/>
        <w:rPr>
          <w:rFonts w:cs="NettoOT"/>
          <w:sz w:val="24"/>
          <w:szCs w:val="24"/>
        </w:rPr>
      </w:pPr>
    </w:p>
    <w:p w14:paraId="0A613DF5" w14:textId="1F603BE9" w:rsidR="00112D43" w:rsidRDefault="00E74E49" w:rsidP="00E74E49">
      <w:pPr>
        <w:autoSpaceDE w:val="0"/>
        <w:autoSpaceDN w:val="0"/>
        <w:adjustRightInd w:val="0"/>
        <w:spacing w:after="0" w:line="276" w:lineRule="auto"/>
        <w:rPr>
          <w:rFonts w:cs="NettoOT"/>
          <w:sz w:val="24"/>
          <w:szCs w:val="24"/>
        </w:rPr>
      </w:pPr>
      <w:r>
        <w:rPr>
          <w:rFonts w:cs="NettoOT"/>
          <w:sz w:val="24"/>
          <w:szCs w:val="24"/>
        </w:rPr>
        <w:t xml:space="preserve">Nurse Call will promote and respect </w:t>
      </w:r>
      <w:r w:rsidR="00F71A5E">
        <w:rPr>
          <w:rFonts w:cs="NettoOT"/>
          <w:sz w:val="24"/>
          <w:szCs w:val="24"/>
        </w:rPr>
        <w:t>Client</w:t>
      </w:r>
      <w:r>
        <w:rPr>
          <w:rFonts w:cs="NettoOT"/>
          <w:sz w:val="24"/>
          <w:szCs w:val="24"/>
        </w:rPr>
        <w:t>s’ independence and give choice in how our services are provided always, or wherever is practicably possible</w:t>
      </w:r>
      <w:r w:rsidR="00112D43">
        <w:rPr>
          <w:rFonts w:cs="NettoOT"/>
          <w:sz w:val="24"/>
          <w:szCs w:val="24"/>
        </w:rPr>
        <w:t>, appropriate and safe.</w:t>
      </w:r>
    </w:p>
    <w:p w14:paraId="469AD70F" w14:textId="77777777" w:rsidR="00112D43" w:rsidRDefault="00112D43" w:rsidP="00E74E49">
      <w:pPr>
        <w:autoSpaceDE w:val="0"/>
        <w:autoSpaceDN w:val="0"/>
        <w:adjustRightInd w:val="0"/>
        <w:spacing w:after="0" w:line="276" w:lineRule="auto"/>
        <w:rPr>
          <w:rFonts w:cs="NettoOT"/>
          <w:sz w:val="24"/>
          <w:szCs w:val="24"/>
        </w:rPr>
      </w:pPr>
    </w:p>
    <w:p w14:paraId="5932AE8D" w14:textId="77777777" w:rsidR="00112D43" w:rsidRDefault="00E74E49" w:rsidP="00E74E49">
      <w:pPr>
        <w:autoSpaceDE w:val="0"/>
        <w:autoSpaceDN w:val="0"/>
        <w:adjustRightInd w:val="0"/>
        <w:spacing w:after="0" w:line="276" w:lineRule="auto"/>
        <w:rPr>
          <w:rFonts w:eastAsia="Times New Roman" w:cs="Times New Roman"/>
          <w:sz w:val="24"/>
          <w:szCs w:val="24"/>
          <w:lang w:eastAsia="en-GB"/>
        </w:rPr>
      </w:pPr>
      <w:r>
        <w:rPr>
          <w:rFonts w:eastAsia="Times New Roman" w:cs="Times New Roman"/>
          <w:sz w:val="24"/>
          <w:szCs w:val="24"/>
          <w:lang w:eastAsia="en-GB"/>
        </w:rPr>
        <w:t xml:space="preserve">Nurse Call recognises independence to mean having opportunities to think, plan, act and take sensibly calculated risks without continual reference to others. </w:t>
      </w:r>
    </w:p>
    <w:p w14:paraId="474BC016" w14:textId="77777777" w:rsidR="00112D43" w:rsidRDefault="00112D43" w:rsidP="00E74E49">
      <w:pPr>
        <w:autoSpaceDE w:val="0"/>
        <w:autoSpaceDN w:val="0"/>
        <w:adjustRightInd w:val="0"/>
        <w:spacing w:after="0" w:line="276" w:lineRule="auto"/>
        <w:rPr>
          <w:rFonts w:eastAsia="Times New Roman" w:cs="Times New Roman"/>
          <w:sz w:val="24"/>
          <w:szCs w:val="24"/>
          <w:lang w:eastAsia="en-GB"/>
        </w:rPr>
      </w:pPr>
    </w:p>
    <w:p w14:paraId="50E0293F" w14:textId="43EE81E5" w:rsidR="00E74E49" w:rsidRDefault="00E74E49" w:rsidP="00E74E49">
      <w:pPr>
        <w:autoSpaceDE w:val="0"/>
        <w:autoSpaceDN w:val="0"/>
        <w:adjustRightInd w:val="0"/>
        <w:spacing w:after="0" w:line="276" w:lineRule="auto"/>
        <w:rPr>
          <w:rFonts w:eastAsia="Times New Roman" w:cs="Times New Roman"/>
          <w:sz w:val="24"/>
          <w:szCs w:val="24"/>
          <w:lang w:eastAsia="en-GB"/>
        </w:rPr>
      </w:pPr>
      <w:r>
        <w:rPr>
          <w:rFonts w:eastAsia="Times New Roman" w:cs="Times New Roman"/>
          <w:sz w:val="24"/>
          <w:szCs w:val="24"/>
          <w:lang w:eastAsia="en-GB"/>
        </w:rPr>
        <w:t xml:space="preserve">Nurse Call aims to maximise its’ </w:t>
      </w:r>
      <w:r w:rsidR="00F71A5E">
        <w:rPr>
          <w:rFonts w:eastAsia="Times New Roman" w:cs="Times New Roman"/>
          <w:sz w:val="24"/>
          <w:szCs w:val="24"/>
          <w:lang w:eastAsia="en-GB"/>
        </w:rPr>
        <w:t>Client</w:t>
      </w:r>
      <w:r>
        <w:rPr>
          <w:rFonts w:eastAsia="Times New Roman" w:cs="Times New Roman"/>
          <w:sz w:val="24"/>
          <w:szCs w:val="24"/>
          <w:lang w:eastAsia="en-GB"/>
        </w:rPr>
        <w:t>s’ independence and respect this in the following ways.</w:t>
      </w:r>
    </w:p>
    <w:p w14:paraId="429B44DB" w14:textId="77777777" w:rsidR="00E74E49" w:rsidRDefault="00E74E49" w:rsidP="00E74E49">
      <w:pPr>
        <w:autoSpaceDE w:val="0"/>
        <w:autoSpaceDN w:val="0"/>
        <w:adjustRightInd w:val="0"/>
        <w:spacing w:after="0" w:line="276" w:lineRule="auto"/>
        <w:rPr>
          <w:rFonts w:cs="NettoOT"/>
          <w:sz w:val="24"/>
          <w:szCs w:val="24"/>
        </w:rPr>
      </w:pPr>
    </w:p>
    <w:p w14:paraId="59AD5FC5" w14:textId="249D3D64"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We assist </w:t>
      </w:r>
      <w:r w:rsidR="00F71A5E">
        <w:rPr>
          <w:rFonts w:eastAsia="Times New Roman" w:cs="Times New Roman"/>
          <w:sz w:val="24"/>
          <w:szCs w:val="24"/>
          <w:lang w:eastAsia="en-GB"/>
        </w:rPr>
        <w:t>Client</w:t>
      </w:r>
      <w:r>
        <w:rPr>
          <w:rFonts w:eastAsia="Times New Roman" w:cs="Times New Roman"/>
          <w:sz w:val="24"/>
          <w:szCs w:val="24"/>
          <w:lang w:eastAsia="en-GB"/>
        </w:rPr>
        <w:t>s to manage for themselves where possible rather than becoming fully dependent on our staff and others.</w:t>
      </w:r>
    </w:p>
    <w:p w14:paraId="6B3FFD14" w14:textId="6E2CE965"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We encourage </w:t>
      </w:r>
      <w:r w:rsidR="00F71A5E">
        <w:rPr>
          <w:rFonts w:eastAsia="Times New Roman" w:cs="Times New Roman"/>
          <w:sz w:val="24"/>
          <w:szCs w:val="24"/>
          <w:lang w:eastAsia="en-GB"/>
        </w:rPr>
        <w:t>Client</w:t>
      </w:r>
      <w:r>
        <w:rPr>
          <w:rFonts w:eastAsia="Times New Roman" w:cs="Times New Roman"/>
          <w:sz w:val="24"/>
          <w:szCs w:val="24"/>
          <w:lang w:eastAsia="en-GB"/>
        </w:rPr>
        <w:t>s to take as much responsibility as possible for their own healthcare and medication. When appropriate, we educate or assist in this task to promote as much independence as possible.</w:t>
      </w:r>
    </w:p>
    <w:p w14:paraId="10DCD36B" w14:textId="1F3D4AA7"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We involve </w:t>
      </w:r>
      <w:r w:rsidR="00F71A5E">
        <w:rPr>
          <w:rFonts w:eastAsia="Times New Roman" w:cs="Times New Roman"/>
          <w:sz w:val="24"/>
          <w:szCs w:val="24"/>
          <w:lang w:eastAsia="en-GB"/>
        </w:rPr>
        <w:t>Client</w:t>
      </w:r>
      <w:r>
        <w:rPr>
          <w:rFonts w:eastAsia="Times New Roman" w:cs="Times New Roman"/>
          <w:sz w:val="24"/>
          <w:szCs w:val="24"/>
          <w:lang w:eastAsia="en-GB"/>
        </w:rPr>
        <w:t>s and their carers fully in planning their own care, devising and implementing their care plans and managing the records of care.</w:t>
      </w:r>
    </w:p>
    <w:p w14:paraId="02A759C3" w14:textId="0E3DE7F4"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lastRenderedPageBreak/>
        <w:t xml:space="preserve">We work with carers, relatives and friends of </w:t>
      </w:r>
      <w:r w:rsidR="00F71A5E">
        <w:rPr>
          <w:rFonts w:eastAsia="Times New Roman" w:cs="Times New Roman"/>
          <w:sz w:val="24"/>
          <w:szCs w:val="24"/>
          <w:lang w:eastAsia="en-GB"/>
        </w:rPr>
        <w:t>Client</w:t>
      </w:r>
      <w:r>
        <w:rPr>
          <w:rFonts w:eastAsia="Times New Roman" w:cs="Times New Roman"/>
          <w:sz w:val="24"/>
          <w:szCs w:val="24"/>
          <w:lang w:eastAsia="en-GB"/>
        </w:rPr>
        <w:t>s to provide as continuous a service as is feasible.</w:t>
      </w:r>
    </w:p>
    <w:p w14:paraId="692B2F8E" w14:textId="07540227"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We will allow the extra time some </w:t>
      </w:r>
      <w:r w:rsidR="00F71A5E">
        <w:rPr>
          <w:rFonts w:eastAsia="Times New Roman" w:cs="Times New Roman"/>
          <w:sz w:val="24"/>
          <w:szCs w:val="24"/>
          <w:lang w:eastAsia="en-GB"/>
        </w:rPr>
        <w:t>Client</w:t>
      </w:r>
      <w:r>
        <w:rPr>
          <w:rFonts w:eastAsia="Times New Roman" w:cs="Times New Roman"/>
          <w:sz w:val="24"/>
          <w:szCs w:val="24"/>
          <w:lang w:eastAsia="en-GB"/>
        </w:rPr>
        <w:t>s may require, completing any or sections of care tasks, that they can do independently.</w:t>
      </w:r>
    </w:p>
    <w:p w14:paraId="38CC50C0" w14:textId="74D9E949"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We aim to create a climate in the delivery of care and to foster attitudes in those around a </w:t>
      </w:r>
      <w:proofErr w:type="gramStart"/>
      <w:r w:rsidR="00F71A5E">
        <w:rPr>
          <w:rFonts w:eastAsia="Times New Roman" w:cs="Times New Roman"/>
          <w:sz w:val="24"/>
          <w:szCs w:val="24"/>
          <w:lang w:eastAsia="en-GB"/>
        </w:rPr>
        <w:t>Client</w:t>
      </w:r>
      <w:proofErr w:type="gramEnd"/>
      <w:r>
        <w:rPr>
          <w:rFonts w:eastAsia="Times New Roman" w:cs="Times New Roman"/>
          <w:sz w:val="24"/>
          <w:szCs w:val="24"/>
          <w:lang w:eastAsia="en-GB"/>
        </w:rPr>
        <w:t xml:space="preserve"> which focus on capa</w:t>
      </w:r>
      <w:r w:rsidR="001150F4">
        <w:rPr>
          <w:rFonts w:eastAsia="Times New Roman" w:cs="Times New Roman"/>
          <w:sz w:val="24"/>
          <w:szCs w:val="24"/>
          <w:lang w:eastAsia="en-GB"/>
        </w:rPr>
        <w:t>bility</w:t>
      </w:r>
      <w:r>
        <w:rPr>
          <w:rFonts w:eastAsia="Times New Roman" w:cs="Times New Roman"/>
          <w:sz w:val="24"/>
          <w:szCs w:val="24"/>
          <w:lang w:eastAsia="en-GB"/>
        </w:rPr>
        <w:t xml:space="preserve"> rather than on disabilities.</w:t>
      </w:r>
    </w:p>
    <w:p w14:paraId="1142B164" w14:textId="74CECC06" w:rsidR="00E74E49" w:rsidRDefault="00E74E49" w:rsidP="002E3553">
      <w:pPr>
        <w:pStyle w:val="ListParagraph"/>
        <w:numPr>
          <w:ilvl w:val="0"/>
          <w:numId w:val="143"/>
        </w:numPr>
        <w:spacing w:before="100" w:beforeAutospacing="1" w:after="100" w:afterAutospacing="1" w:line="276" w:lineRule="auto"/>
        <w:rPr>
          <w:rFonts w:eastAsia="Times New Roman" w:cs="Times New Roman"/>
          <w:sz w:val="24"/>
          <w:szCs w:val="24"/>
          <w:lang w:eastAsia="en-GB"/>
        </w:rPr>
      </w:pPr>
      <w:r>
        <w:rPr>
          <w:sz w:val="24"/>
          <w:szCs w:val="24"/>
        </w:rPr>
        <w:t xml:space="preserve">We will support our </w:t>
      </w:r>
      <w:proofErr w:type="gramStart"/>
      <w:r w:rsidR="00F71A5E">
        <w:rPr>
          <w:sz w:val="24"/>
          <w:szCs w:val="24"/>
        </w:rPr>
        <w:t>Client</w:t>
      </w:r>
      <w:r>
        <w:rPr>
          <w:sz w:val="24"/>
          <w:szCs w:val="24"/>
        </w:rPr>
        <w:t>s</w:t>
      </w:r>
      <w:proofErr w:type="gramEnd"/>
      <w:r>
        <w:rPr>
          <w:sz w:val="24"/>
          <w:szCs w:val="24"/>
        </w:rPr>
        <w:t xml:space="preserve"> in their participating as fully and diversely as they wish in the activities of their communities through voluntary work, religious observance, involvement in associations and charitable giving.</w:t>
      </w:r>
    </w:p>
    <w:p w14:paraId="469C026C" w14:textId="152F67F9" w:rsidR="00E74E49" w:rsidRPr="00CB23BF" w:rsidRDefault="00E74E49" w:rsidP="002E3553">
      <w:pPr>
        <w:pStyle w:val="ListParagraph"/>
        <w:numPr>
          <w:ilvl w:val="0"/>
          <w:numId w:val="143"/>
        </w:numPr>
        <w:spacing w:before="100" w:beforeAutospacing="1" w:after="100" w:afterAutospacing="1" w:line="276" w:lineRule="auto"/>
        <w:rPr>
          <w:rStyle w:val="ilfuvd"/>
        </w:rPr>
      </w:pPr>
      <w:r>
        <w:rPr>
          <w:rStyle w:val="ilfuvd"/>
          <w:sz w:val="24"/>
          <w:szCs w:val="24"/>
        </w:rPr>
        <w:t xml:space="preserve">By acknowledging the values </w:t>
      </w:r>
      <w:r>
        <w:rPr>
          <w:rStyle w:val="ilfuvd"/>
          <w:bCs/>
          <w:sz w:val="24"/>
          <w:szCs w:val="24"/>
        </w:rPr>
        <w:t>and</w:t>
      </w:r>
      <w:r>
        <w:rPr>
          <w:rStyle w:val="ilfuvd"/>
          <w:sz w:val="24"/>
          <w:szCs w:val="24"/>
        </w:rPr>
        <w:t xml:space="preserve"> choices of </w:t>
      </w:r>
      <w:r w:rsidR="00F71A5E">
        <w:rPr>
          <w:rStyle w:val="ilfuvd"/>
          <w:sz w:val="24"/>
          <w:szCs w:val="24"/>
        </w:rPr>
        <w:t>Client</w:t>
      </w:r>
      <w:r>
        <w:rPr>
          <w:rStyle w:val="ilfuvd"/>
          <w:sz w:val="24"/>
          <w:szCs w:val="24"/>
        </w:rPr>
        <w:t xml:space="preserve">s in a way of treating them with </w:t>
      </w:r>
      <w:r>
        <w:rPr>
          <w:rStyle w:val="ilfuvd"/>
          <w:bCs/>
          <w:sz w:val="24"/>
          <w:szCs w:val="24"/>
        </w:rPr>
        <w:t>respect</w:t>
      </w:r>
      <w:r>
        <w:rPr>
          <w:rStyle w:val="ilfuvd"/>
          <w:sz w:val="24"/>
          <w:szCs w:val="24"/>
        </w:rPr>
        <w:t xml:space="preserve">, </w:t>
      </w:r>
      <w:r>
        <w:rPr>
          <w:rStyle w:val="ilfuvd"/>
          <w:bCs/>
          <w:sz w:val="24"/>
          <w:szCs w:val="24"/>
        </w:rPr>
        <w:t>and</w:t>
      </w:r>
      <w:r>
        <w:rPr>
          <w:rStyle w:val="ilfuvd"/>
          <w:sz w:val="24"/>
          <w:szCs w:val="24"/>
        </w:rPr>
        <w:t xml:space="preserve"> hence, </w:t>
      </w:r>
      <w:r>
        <w:rPr>
          <w:rStyle w:val="ilfuvd"/>
          <w:bCs/>
          <w:sz w:val="24"/>
          <w:szCs w:val="24"/>
        </w:rPr>
        <w:t>respect</w:t>
      </w:r>
      <w:r>
        <w:rPr>
          <w:rStyle w:val="ilfuvd"/>
          <w:sz w:val="24"/>
          <w:szCs w:val="24"/>
        </w:rPr>
        <w:t xml:space="preserve"> for autonomy is an important expression of respecting the persons who possess it.</w:t>
      </w:r>
    </w:p>
    <w:p w14:paraId="47EB073C" w14:textId="77777777" w:rsidR="004F7406" w:rsidRDefault="004F7406" w:rsidP="00CB23BF">
      <w:pPr>
        <w:spacing w:before="100" w:beforeAutospacing="1" w:after="100" w:afterAutospacing="1" w:line="276" w:lineRule="auto"/>
        <w:rPr>
          <w:sz w:val="24"/>
          <w:szCs w:val="24"/>
        </w:rPr>
      </w:pPr>
    </w:p>
    <w:p w14:paraId="13C4C0B8" w14:textId="61C047A0" w:rsidR="00CB23BF" w:rsidRPr="004F7406" w:rsidRDefault="00CB23BF" w:rsidP="00CB23BF">
      <w:pPr>
        <w:spacing w:before="100" w:beforeAutospacing="1" w:after="100" w:afterAutospacing="1" w:line="276" w:lineRule="auto"/>
        <w:rPr>
          <w:sz w:val="24"/>
          <w:szCs w:val="24"/>
        </w:rPr>
      </w:pPr>
      <w:r w:rsidRPr="004F7406">
        <w:rPr>
          <w:sz w:val="24"/>
          <w:szCs w:val="24"/>
        </w:rPr>
        <w:t xml:space="preserve">Nurse Call will promote and respect </w:t>
      </w:r>
      <w:r w:rsidR="00F71A5E">
        <w:rPr>
          <w:sz w:val="24"/>
          <w:szCs w:val="24"/>
        </w:rPr>
        <w:t>Client</w:t>
      </w:r>
      <w:r w:rsidRPr="004F7406">
        <w:rPr>
          <w:sz w:val="24"/>
          <w:szCs w:val="24"/>
        </w:rPr>
        <w:t>s’ independence and choice in how services are provided, wherever this is practicable, appropriate, and safe. We recognise independence as having opportunities to think, plan, act, and take proportionate and sensibly assessed risks, without unnecessary reliance on others.</w:t>
      </w:r>
    </w:p>
    <w:p w14:paraId="7B05C1B3" w14:textId="1F7A768C" w:rsidR="00CB23BF" w:rsidRPr="004F7406" w:rsidRDefault="00CB23BF" w:rsidP="00CB23BF">
      <w:pPr>
        <w:spacing w:before="100" w:beforeAutospacing="1" w:after="100" w:afterAutospacing="1" w:line="276" w:lineRule="auto"/>
        <w:rPr>
          <w:sz w:val="24"/>
          <w:szCs w:val="24"/>
        </w:rPr>
      </w:pPr>
      <w:r w:rsidRPr="004F7406">
        <w:rPr>
          <w:sz w:val="24"/>
          <w:szCs w:val="24"/>
        </w:rPr>
        <w:t xml:space="preserve">Nurse Call aims to maximise </w:t>
      </w:r>
      <w:r w:rsidR="00F71A5E">
        <w:rPr>
          <w:sz w:val="24"/>
          <w:szCs w:val="24"/>
        </w:rPr>
        <w:t>Client</w:t>
      </w:r>
      <w:r w:rsidRPr="004F7406">
        <w:rPr>
          <w:sz w:val="24"/>
          <w:szCs w:val="24"/>
        </w:rPr>
        <w:t>s’ independence while ensuring their wellbeing, safety, and legal rights are upheld. We will do so in the following ways:</w:t>
      </w:r>
    </w:p>
    <w:p w14:paraId="26E4DED9" w14:textId="22939837"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We support </w:t>
      </w:r>
      <w:r w:rsidR="00F71A5E">
        <w:rPr>
          <w:sz w:val="24"/>
          <w:szCs w:val="24"/>
        </w:rPr>
        <w:t>Client</w:t>
      </w:r>
      <w:r w:rsidRPr="004F7406">
        <w:rPr>
          <w:sz w:val="24"/>
          <w:szCs w:val="24"/>
        </w:rPr>
        <w:t>s to manage for themselves where possible, rather than fostering unnecessary dependence on staff or others.</w:t>
      </w:r>
    </w:p>
    <w:p w14:paraId="3545F72F" w14:textId="154F0003"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We encourage </w:t>
      </w:r>
      <w:r w:rsidR="00F71A5E">
        <w:rPr>
          <w:sz w:val="24"/>
          <w:szCs w:val="24"/>
        </w:rPr>
        <w:t>Client</w:t>
      </w:r>
      <w:r w:rsidRPr="004F7406">
        <w:rPr>
          <w:sz w:val="24"/>
          <w:szCs w:val="24"/>
        </w:rPr>
        <w:t>s to take as much responsibility as possible for their own healthcare and medication, subject to appropriate assessment of capacity, consent, and clinical guidance. Where appropriate, we provide education or assistance to promote independence safely.</w:t>
      </w:r>
    </w:p>
    <w:p w14:paraId="5828A36F" w14:textId="7126F3C0"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We involve </w:t>
      </w:r>
      <w:r w:rsidR="00F71A5E">
        <w:rPr>
          <w:sz w:val="24"/>
          <w:szCs w:val="24"/>
        </w:rPr>
        <w:t>Client</w:t>
      </w:r>
      <w:r w:rsidRPr="004F7406">
        <w:rPr>
          <w:sz w:val="24"/>
          <w:szCs w:val="24"/>
        </w:rPr>
        <w:t xml:space="preserve">s, and where consent has been given, their </w:t>
      </w:r>
      <w:proofErr w:type="spellStart"/>
      <w:r w:rsidRPr="004F7406">
        <w:rPr>
          <w:sz w:val="24"/>
          <w:szCs w:val="24"/>
        </w:rPr>
        <w:t>carers</w:t>
      </w:r>
      <w:proofErr w:type="spellEnd"/>
      <w:r w:rsidRPr="004F7406">
        <w:rPr>
          <w:sz w:val="24"/>
          <w:szCs w:val="24"/>
        </w:rPr>
        <w:t>, fully in planning, developing, implementing, and reviewing their care plans, as well as in the management of care records.</w:t>
      </w:r>
    </w:p>
    <w:p w14:paraId="2A12BF9A" w14:textId="0FC63EC7"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We work collaboratively with carers, relatives, and friends, with the </w:t>
      </w:r>
      <w:r w:rsidR="00F71A5E">
        <w:rPr>
          <w:sz w:val="24"/>
          <w:szCs w:val="24"/>
        </w:rPr>
        <w:t>Client</w:t>
      </w:r>
      <w:r w:rsidRPr="004F7406">
        <w:rPr>
          <w:sz w:val="24"/>
          <w:szCs w:val="24"/>
        </w:rPr>
        <w:t>’s agreement, to provide as continuous and consistent a service as is feasible.</w:t>
      </w:r>
    </w:p>
    <w:p w14:paraId="2C4D4E77" w14:textId="49825958"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We allow additional time where required for </w:t>
      </w:r>
      <w:r w:rsidR="00F71A5E">
        <w:rPr>
          <w:sz w:val="24"/>
          <w:szCs w:val="24"/>
        </w:rPr>
        <w:t>Client</w:t>
      </w:r>
      <w:r w:rsidRPr="004F7406">
        <w:rPr>
          <w:sz w:val="24"/>
          <w:szCs w:val="24"/>
        </w:rPr>
        <w:t>s to complete all or part of care tasks independently, where this is safe and appropriate.</w:t>
      </w:r>
    </w:p>
    <w:p w14:paraId="2CC7E4B4" w14:textId="77777777"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We aim to create a positive culture in care delivery that focuses on abilities and strengths rather than disabilities, in line with equality and human rights principles.</w:t>
      </w:r>
    </w:p>
    <w:p w14:paraId="0B9D8D15" w14:textId="2885D995"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lastRenderedPageBreak/>
        <w:t xml:space="preserve">We support </w:t>
      </w:r>
      <w:r w:rsidR="00F71A5E">
        <w:rPr>
          <w:sz w:val="24"/>
          <w:szCs w:val="24"/>
        </w:rPr>
        <w:t>Client</w:t>
      </w:r>
      <w:r w:rsidRPr="004F7406">
        <w:rPr>
          <w:sz w:val="24"/>
          <w:szCs w:val="24"/>
        </w:rPr>
        <w:t>s to participate as fully and diversely as they wish in their communities, including voluntary work, religious observance, involvement in associations, and charitable activities.</w:t>
      </w:r>
    </w:p>
    <w:p w14:paraId="363A213E" w14:textId="380240A1" w:rsidR="00CB23BF" w:rsidRPr="004F7406" w:rsidRDefault="00CB23BF" w:rsidP="002E3553">
      <w:pPr>
        <w:numPr>
          <w:ilvl w:val="0"/>
          <w:numId w:val="200"/>
        </w:numPr>
        <w:spacing w:before="100" w:beforeAutospacing="1" w:after="100" w:afterAutospacing="1" w:line="276" w:lineRule="auto"/>
        <w:rPr>
          <w:sz w:val="24"/>
          <w:szCs w:val="24"/>
        </w:rPr>
      </w:pPr>
      <w:r w:rsidRPr="004F7406">
        <w:rPr>
          <w:sz w:val="24"/>
          <w:szCs w:val="24"/>
        </w:rPr>
        <w:t xml:space="preserve">By recognising and respecting </w:t>
      </w:r>
      <w:r w:rsidR="00F71A5E">
        <w:rPr>
          <w:sz w:val="24"/>
          <w:szCs w:val="24"/>
        </w:rPr>
        <w:t>Client</w:t>
      </w:r>
      <w:r w:rsidRPr="004F7406">
        <w:rPr>
          <w:sz w:val="24"/>
          <w:szCs w:val="24"/>
        </w:rPr>
        <w:t>s’ individual values, beliefs, and choices, we uphold their autonomy, dignity, and right to be treated with respect, in accordance with the Health and Social Care Standards.</w:t>
      </w:r>
    </w:p>
    <w:p w14:paraId="3521EF00" w14:textId="77777777" w:rsidR="00CB23BF" w:rsidRDefault="00CB23BF" w:rsidP="00CB23BF">
      <w:pPr>
        <w:spacing w:before="100" w:beforeAutospacing="1" w:after="100" w:afterAutospacing="1" w:line="276" w:lineRule="auto"/>
        <w:rPr>
          <w:rStyle w:val="ilfuvd"/>
        </w:rPr>
      </w:pPr>
    </w:p>
    <w:p w14:paraId="6A15D2CE" w14:textId="77777777" w:rsidR="00E74E49" w:rsidRDefault="00E74E49" w:rsidP="00E74E49">
      <w:pPr>
        <w:spacing w:before="100" w:beforeAutospacing="1" w:after="100" w:afterAutospacing="1" w:line="276" w:lineRule="auto"/>
      </w:pPr>
    </w:p>
    <w:p w14:paraId="6245266A" w14:textId="77777777" w:rsidR="00E74E49" w:rsidRDefault="00E74E49" w:rsidP="00E74E49">
      <w:pPr>
        <w:spacing w:before="100" w:beforeAutospacing="1" w:after="100" w:afterAutospacing="1" w:line="276" w:lineRule="auto"/>
        <w:rPr>
          <w:rFonts w:eastAsia="Times New Roman" w:cs="Times New Roman"/>
          <w:sz w:val="24"/>
          <w:szCs w:val="24"/>
          <w:lang w:eastAsia="en-GB"/>
        </w:rPr>
      </w:pPr>
    </w:p>
    <w:p w14:paraId="11DF9AD6" w14:textId="77777777" w:rsidR="00E74E49" w:rsidRDefault="00E74E49" w:rsidP="00E74E49">
      <w:pPr>
        <w:spacing w:before="100" w:beforeAutospacing="1" w:after="100" w:afterAutospacing="1" w:line="276" w:lineRule="auto"/>
        <w:rPr>
          <w:rFonts w:eastAsia="Times New Roman" w:cs="Times New Roman"/>
          <w:sz w:val="24"/>
          <w:szCs w:val="24"/>
          <w:lang w:eastAsia="en-GB"/>
        </w:rPr>
      </w:pPr>
    </w:p>
    <w:p w14:paraId="4A43AD8D" w14:textId="77777777" w:rsidR="00E74E49" w:rsidRDefault="00E74E49" w:rsidP="00E74E49">
      <w:pPr>
        <w:spacing w:before="100" w:beforeAutospacing="1" w:after="100" w:afterAutospacing="1" w:line="276" w:lineRule="auto"/>
        <w:rPr>
          <w:rFonts w:eastAsia="Times New Roman" w:cs="Times New Roman"/>
          <w:sz w:val="24"/>
          <w:szCs w:val="24"/>
          <w:lang w:eastAsia="en-GB"/>
        </w:rPr>
      </w:pPr>
    </w:p>
    <w:p w14:paraId="2165E1B3" w14:textId="77777777" w:rsidR="00E74E49" w:rsidRDefault="00E74E49" w:rsidP="00E74E49">
      <w:pPr>
        <w:spacing w:before="100" w:beforeAutospacing="1" w:after="100" w:afterAutospacing="1" w:line="276" w:lineRule="auto"/>
        <w:rPr>
          <w:rFonts w:eastAsia="Times New Roman" w:cs="Times New Roman"/>
          <w:sz w:val="24"/>
          <w:szCs w:val="24"/>
          <w:lang w:eastAsia="en-GB"/>
        </w:rPr>
      </w:pPr>
    </w:p>
    <w:p w14:paraId="5C9063F2" w14:textId="2F13BCA4" w:rsidR="00E74E49" w:rsidRDefault="00E74E49" w:rsidP="00E74E49">
      <w:pPr>
        <w:spacing w:before="100" w:beforeAutospacing="1" w:after="100" w:afterAutospacing="1" w:line="276" w:lineRule="auto"/>
        <w:rPr>
          <w:rFonts w:eastAsia="Times New Roman" w:cs="Times New Roman"/>
          <w:sz w:val="24"/>
          <w:szCs w:val="24"/>
          <w:lang w:eastAsia="en-GB"/>
        </w:rPr>
      </w:pPr>
    </w:p>
    <w:p w14:paraId="2338A5DD" w14:textId="4F3FD14C" w:rsidR="00B87563" w:rsidRDefault="00B87563" w:rsidP="00E74E49">
      <w:pPr>
        <w:spacing w:before="100" w:beforeAutospacing="1" w:after="100" w:afterAutospacing="1" w:line="276" w:lineRule="auto"/>
        <w:rPr>
          <w:rFonts w:eastAsia="Times New Roman" w:cs="Times New Roman"/>
          <w:sz w:val="24"/>
          <w:szCs w:val="24"/>
          <w:lang w:eastAsia="en-GB"/>
        </w:rPr>
      </w:pPr>
    </w:p>
    <w:p w14:paraId="5E4D2B6C" w14:textId="5187ADC4" w:rsidR="00B87563" w:rsidRDefault="00B87563" w:rsidP="00E74E49">
      <w:pPr>
        <w:spacing w:before="100" w:beforeAutospacing="1" w:after="100" w:afterAutospacing="1" w:line="276" w:lineRule="auto"/>
        <w:rPr>
          <w:rFonts w:eastAsia="Times New Roman" w:cs="Times New Roman"/>
          <w:sz w:val="24"/>
          <w:szCs w:val="24"/>
          <w:lang w:eastAsia="en-GB"/>
        </w:rPr>
      </w:pPr>
    </w:p>
    <w:p w14:paraId="5D2228BE" w14:textId="0281FA7C" w:rsidR="00B87563" w:rsidRDefault="00B87563" w:rsidP="00E74E49">
      <w:pPr>
        <w:spacing w:before="100" w:beforeAutospacing="1" w:after="100" w:afterAutospacing="1" w:line="276" w:lineRule="auto"/>
        <w:rPr>
          <w:rFonts w:eastAsia="Times New Roman" w:cs="Times New Roman"/>
          <w:sz w:val="24"/>
          <w:szCs w:val="24"/>
          <w:lang w:eastAsia="en-GB"/>
        </w:rPr>
      </w:pPr>
    </w:p>
    <w:p w14:paraId="4F732B62" w14:textId="10541B42" w:rsidR="00B87563" w:rsidRDefault="00B87563" w:rsidP="00E74E49">
      <w:pPr>
        <w:spacing w:before="100" w:beforeAutospacing="1" w:after="100" w:afterAutospacing="1" w:line="276" w:lineRule="auto"/>
        <w:rPr>
          <w:rFonts w:eastAsia="Times New Roman" w:cs="Times New Roman"/>
          <w:sz w:val="24"/>
          <w:szCs w:val="24"/>
          <w:lang w:eastAsia="en-GB"/>
        </w:rPr>
      </w:pPr>
    </w:p>
    <w:p w14:paraId="05A6767E" w14:textId="5E1C6623" w:rsidR="00B87563" w:rsidRDefault="00B87563" w:rsidP="00E74E49">
      <w:pPr>
        <w:spacing w:before="100" w:beforeAutospacing="1" w:after="100" w:afterAutospacing="1" w:line="276" w:lineRule="auto"/>
        <w:rPr>
          <w:rFonts w:eastAsia="Times New Roman" w:cs="Times New Roman"/>
          <w:sz w:val="24"/>
          <w:szCs w:val="24"/>
          <w:lang w:eastAsia="en-GB"/>
        </w:rPr>
      </w:pPr>
    </w:p>
    <w:p w14:paraId="0287268F" w14:textId="15DEE743" w:rsidR="00B87563" w:rsidRDefault="00B87563" w:rsidP="00E74E49">
      <w:pPr>
        <w:spacing w:before="100" w:beforeAutospacing="1" w:after="100" w:afterAutospacing="1" w:line="276" w:lineRule="auto"/>
        <w:rPr>
          <w:rFonts w:eastAsia="Times New Roman" w:cs="Times New Roman"/>
          <w:sz w:val="24"/>
          <w:szCs w:val="24"/>
          <w:lang w:eastAsia="en-GB"/>
        </w:rPr>
      </w:pPr>
    </w:p>
    <w:p w14:paraId="235AA85F" w14:textId="77777777" w:rsidR="00B87563" w:rsidRDefault="00B87563" w:rsidP="00E74E49">
      <w:pPr>
        <w:spacing w:before="100" w:beforeAutospacing="1" w:after="100" w:afterAutospacing="1" w:line="276" w:lineRule="auto"/>
        <w:rPr>
          <w:rFonts w:eastAsia="Times New Roman" w:cs="Times New Roman"/>
          <w:sz w:val="24"/>
          <w:szCs w:val="24"/>
          <w:lang w:eastAsia="en-GB"/>
        </w:rPr>
      </w:pPr>
    </w:p>
    <w:p w14:paraId="7D6062EC" w14:textId="77777777" w:rsidR="00B87563" w:rsidRDefault="00B87563" w:rsidP="00E74E49">
      <w:pPr>
        <w:spacing w:before="100" w:beforeAutospacing="1" w:after="100" w:afterAutospacing="1" w:line="276" w:lineRule="auto"/>
        <w:outlineLvl w:val="2"/>
        <w:rPr>
          <w:rFonts w:eastAsia="Times New Roman" w:cs="Times New Roman"/>
          <w:b/>
          <w:bCs/>
          <w:sz w:val="28"/>
          <w:szCs w:val="28"/>
          <w:u w:val="single"/>
          <w:lang w:eastAsia="en-GB"/>
        </w:rPr>
      </w:pPr>
    </w:p>
    <w:p w14:paraId="5EA35A6F" w14:textId="77777777" w:rsidR="00B87563" w:rsidRDefault="00B87563" w:rsidP="00E74E49">
      <w:pPr>
        <w:spacing w:before="100" w:beforeAutospacing="1" w:after="100" w:afterAutospacing="1" w:line="276" w:lineRule="auto"/>
        <w:outlineLvl w:val="2"/>
        <w:rPr>
          <w:rFonts w:eastAsia="Times New Roman" w:cs="Times New Roman"/>
          <w:b/>
          <w:bCs/>
          <w:sz w:val="28"/>
          <w:szCs w:val="28"/>
          <w:u w:val="single"/>
          <w:lang w:eastAsia="en-GB"/>
        </w:rPr>
      </w:pPr>
    </w:p>
    <w:p w14:paraId="67DB59C4" w14:textId="77777777" w:rsidR="00B87563" w:rsidRDefault="00B87563" w:rsidP="00E74E49">
      <w:pPr>
        <w:spacing w:before="100" w:beforeAutospacing="1" w:after="100" w:afterAutospacing="1" w:line="276" w:lineRule="auto"/>
        <w:outlineLvl w:val="2"/>
        <w:rPr>
          <w:rFonts w:eastAsia="Times New Roman" w:cs="Times New Roman"/>
          <w:b/>
          <w:bCs/>
          <w:sz w:val="28"/>
          <w:szCs w:val="28"/>
          <w:u w:val="single"/>
          <w:lang w:eastAsia="en-GB"/>
        </w:rPr>
      </w:pPr>
    </w:p>
    <w:p w14:paraId="23B46C0C" w14:textId="77777777" w:rsidR="00B87563" w:rsidRDefault="00B87563" w:rsidP="00E74E49">
      <w:pPr>
        <w:spacing w:before="100" w:beforeAutospacing="1" w:after="100" w:afterAutospacing="1" w:line="276" w:lineRule="auto"/>
        <w:outlineLvl w:val="2"/>
        <w:rPr>
          <w:rFonts w:eastAsia="Times New Roman" w:cs="Times New Roman"/>
          <w:b/>
          <w:bCs/>
          <w:sz w:val="28"/>
          <w:szCs w:val="28"/>
          <w:u w:val="single"/>
          <w:lang w:eastAsia="en-GB"/>
        </w:rPr>
      </w:pPr>
    </w:p>
    <w:p w14:paraId="78162032" w14:textId="291F3A9E" w:rsidR="00B87563" w:rsidRPr="003C0AA8" w:rsidRDefault="00E74E49" w:rsidP="003C0AA8">
      <w:pPr>
        <w:spacing w:before="100" w:beforeAutospacing="1" w:after="100" w:afterAutospacing="1" w:line="276" w:lineRule="auto"/>
        <w:outlineLvl w:val="2"/>
        <w:rPr>
          <w:rFonts w:eastAsia="Times New Roman" w:cs="Times New Roman"/>
          <w:b/>
          <w:bCs/>
          <w:sz w:val="28"/>
          <w:szCs w:val="28"/>
          <w:u w:val="single"/>
          <w:lang w:eastAsia="en-GB"/>
        </w:rPr>
      </w:pPr>
      <w:bookmarkStart w:id="17" w:name="CHOICE"/>
      <w:r>
        <w:rPr>
          <w:rFonts w:eastAsia="Times New Roman" w:cs="Times New Roman"/>
          <w:b/>
          <w:bCs/>
          <w:sz w:val="28"/>
          <w:szCs w:val="28"/>
          <w:u w:val="single"/>
          <w:lang w:eastAsia="en-GB"/>
        </w:rPr>
        <w:lastRenderedPageBreak/>
        <w:t>Choice</w:t>
      </w:r>
      <w:bookmarkEnd w:id="17"/>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87563" w14:paraId="3E3AC09A"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03DE0438"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77549B1A" w14:textId="77777777" w:rsidR="00B87563" w:rsidRPr="00192B54" w:rsidRDefault="00B87563"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03CF2E95"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B87563" w14:paraId="00218FD1"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6EFBAFCE" w14:textId="53D0EB4D"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76EAE3A4" w14:textId="167BEF63" w:rsidR="00B87563" w:rsidRDefault="00B87563" w:rsidP="274F0B88">
            <w:pPr>
              <w:spacing w:line="276" w:lineRule="auto"/>
              <w:rPr>
                <w:rFonts w:cs="NettoOT"/>
                <w:sz w:val="24"/>
                <w:szCs w:val="24"/>
              </w:rPr>
            </w:pPr>
            <w:r w:rsidRPr="274F0B88">
              <w:rPr>
                <w:rFonts w:cs="NettoOT"/>
                <w:b/>
                <w:bCs/>
                <w:sz w:val="24"/>
                <w:szCs w:val="24"/>
              </w:rPr>
              <w:t>Review author</w:t>
            </w:r>
            <w:r w:rsidRPr="274F0B88">
              <w:rPr>
                <w:rFonts w:cs="NettoOT"/>
                <w:sz w:val="24"/>
                <w:szCs w:val="24"/>
              </w:rPr>
              <w:t>:</w:t>
            </w:r>
            <w:r w:rsidR="36E17A98" w:rsidRPr="274F0B88">
              <w:rPr>
                <w:rFonts w:cs="NettoOT"/>
                <w:sz w:val="24"/>
                <w:szCs w:val="24"/>
              </w:rPr>
              <w:t xml:space="preserve"> </w:t>
            </w:r>
            <w:r w:rsidR="38704CB5" w:rsidRPr="274F0B88">
              <w:rPr>
                <w:rFonts w:cs="NettoOT"/>
                <w:sz w:val="24"/>
                <w:szCs w:val="24"/>
              </w:rPr>
              <w:t>C. Bell 0</w:t>
            </w:r>
            <w:r w:rsidR="00E16ACD">
              <w:rPr>
                <w:rFonts w:cs="NettoOT"/>
                <w:sz w:val="24"/>
                <w:szCs w:val="24"/>
              </w:rPr>
              <w:t>5/26</w:t>
            </w:r>
          </w:p>
          <w:p w14:paraId="2DB41ED4" w14:textId="1F88FA8A" w:rsidR="38704CB5" w:rsidRDefault="38704CB5" w:rsidP="274F0B88">
            <w:pPr>
              <w:spacing w:line="276" w:lineRule="auto"/>
              <w:rPr>
                <w:rFonts w:cs="NettoOT"/>
                <w:sz w:val="24"/>
                <w:szCs w:val="24"/>
              </w:rPr>
            </w:pPr>
            <w:r w:rsidRPr="274F0B88">
              <w:rPr>
                <w:rFonts w:cs="NettoOT"/>
                <w:sz w:val="24"/>
                <w:szCs w:val="24"/>
              </w:rPr>
              <w:t>H. Rutherford 01/26</w:t>
            </w:r>
          </w:p>
          <w:p w14:paraId="48946633" w14:textId="41B1E507" w:rsidR="001150F4" w:rsidRPr="00192B54" w:rsidRDefault="001150F4" w:rsidP="00A95D46">
            <w:pPr>
              <w:autoSpaceDE w:val="0"/>
              <w:autoSpaceDN w:val="0"/>
              <w:adjustRightInd w:val="0"/>
              <w:spacing w:line="276" w:lineRule="auto"/>
              <w:rPr>
                <w:rFonts w:cs="NettoOT"/>
                <w:sz w:val="24"/>
                <w:szCs w:val="24"/>
              </w:rPr>
            </w:pPr>
          </w:p>
        </w:tc>
      </w:tr>
      <w:tr w:rsidR="00B87563" w14:paraId="3DAEE126"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2296FDE0" w14:textId="40A523C0"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15962FA7" w14:textId="0DE59819"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CB23BF">
              <w:rPr>
                <w:rFonts w:cs="NettoOT"/>
                <w:color w:val="A6A6A6" w:themeColor="background1" w:themeShade="A6"/>
                <w:sz w:val="24"/>
                <w:szCs w:val="24"/>
              </w:rPr>
              <w:t>Annual review.</w:t>
            </w:r>
          </w:p>
        </w:tc>
      </w:tr>
    </w:tbl>
    <w:p w14:paraId="79005395" w14:textId="77777777" w:rsidR="00B87563" w:rsidRDefault="00B87563" w:rsidP="00B87563">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87563" w14:paraId="27708A1A" w14:textId="77777777" w:rsidTr="00A95D46">
        <w:tc>
          <w:tcPr>
            <w:tcW w:w="4106" w:type="dxa"/>
          </w:tcPr>
          <w:p w14:paraId="1C9360BC" w14:textId="77777777" w:rsidR="00B87563" w:rsidRPr="00B87563" w:rsidRDefault="00B87563"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5CF2CB76" w14:textId="77777777" w:rsidR="00B87563" w:rsidRPr="00B87563" w:rsidRDefault="00B87563" w:rsidP="00A95D46">
            <w:pPr>
              <w:rPr>
                <w:rFonts w:cs="NettoOT"/>
                <w:sz w:val="24"/>
                <w:szCs w:val="24"/>
              </w:rPr>
            </w:pPr>
          </w:p>
        </w:tc>
        <w:tc>
          <w:tcPr>
            <w:tcW w:w="4910" w:type="dxa"/>
          </w:tcPr>
          <w:p w14:paraId="2DA4D448" w14:textId="46E4009E" w:rsidR="00B87563" w:rsidRPr="002F0320" w:rsidRDefault="002F0320" w:rsidP="00A95D46">
            <w:pPr>
              <w:autoSpaceDE w:val="0"/>
              <w:autoSpaceDN w:val="0"/>
              <w:adjustRightInd w:val="0"/>
              <w:spacing w:line="360" w:lineRule="auto"/>
              <w:rPr>
                <w:rFonts w:cs="NettoOT"/>
                <w:sz w:val="18"/>
                <w:szCs w:val="18"/>
              </w:rPr>
            </w:pPr>
            <w:r w:rsidRPr="002F0320">
              <w:rPr>
                <w:rFonts w:cs="NettoOT"/>
                <w:sz w:val="18"/>
                <w:szCs w:val="18"/>
              </w:rPr>
              <w:t>• Human Rights Act 1998, Article 8 – Right to Respect for Private and Family Life</w:t>
            </w:r>
            <w:r w:rsidRPr="002F0320">
              <w:rPr>
                <w:rFonts w:cs="NettoOT"/>
                <w:sz w:val="18"/>
                <w:szCs w:val="18"/>
              </w:rPr>
              <w:br/>
              <w:t xml:space="preserve">• Health and Social Care Standards Scotland 2017, </w:t>
            </w:r>
            <w:proofErr w:type="gramStart"/>
            <w:r w:rsidRPr="002F0320">
              <w:rPr>
                <w:rFonts w:cs="NettoOT"/>
                <w:sz w:val="18"/>
                <w:szCs w:val="18"/>
              </w:rPr>
              <w:t>in particular Standards</w:t>
            </w:r>
            <w:proofErr w:type="gramEnd"/>
            <w:r w:rsidRPr="002F0320">
              <w:rPr>
                <w:rFonts w:cs="NettoOT"/>
                <w:sz w:val="18"/>
                <w:szCs w:val="18"/>
              </w:rPr>
              <w:t xml:space="preserve"> 1.2, 1.3, 2.1 and 2.23</w:t>
            </w:r>
            <w:r w:rsidRPr="002F0320">
              <w:rPr>
                <w:rFonts w:cs="NettoOT"/>
                <w:sz w:val="18"/>
                <w:szCs w:val="18"/>
              </w:rPr>
              <w:br/>
              <w:t>• Public Services Reform Scotland Act 2010</w:t>
            </w:r>
            <w:r w:rsidRPr="002F0320">
              <w:rPr>
                <w:rFonts w:cs="NettoOT"/>
                <w:sz w:val="18"/>
                <w:szCs w:val="18"/>
              </w:rPr>
              <w:br/>
              <w:t>• Adults with Incapacity Scotland Act 2000</w:t>
            </w:r>
            <w:r w:rsidRPr="002F0320">
              <w:rPr>
                <w:rFonts w:cs="NettoOT"/>
                <w:sz w:val="18"/>
                <w:szCs w:val="18"/>
              </w:rPr>
              <w:br/>
              <w:t>• Equality Act 2010</w:t>
            </w:r>
            <w:r w:rsidRPr="002F0320">
              <w:rPr>
                <w:rFonts w:cs="NettoOT"/>
                <w:sz w:val="18"/>
                <w:szCs w:val="18"/>
              </w:rPr>
              <w:br/>
              <w:t>• Self-Directed Support Scotland Act 2013</w:t>
            </w:r>
          </w:p>
        </w:tc>
      </w:tr>
      <w:tr w:rsidR="00B87563" w14:paraId="399562BA" w14:textId="77777777" w:rsidTr="00A95D46">
        <w:tc>
          <w:tcPr>
            <w:tcW w:w="4106" w:type="dxa"/>
          </w:tcPr>
          <w:p w14:paraId="236EC6E9" w14:textId="77777777" w:rsidR="00B87563" w:rsidRPr="00B87563" w:rsidRDefault="00B87563"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BD1ACB6" w14:textId="77777777" w:rsidR="00B87563" w:rsidRPr="00B87563" w:rsidRDefault="00B87563" w:rsidP="00A95D46">
            <w:pPr>
              <w:autoSpaceDE w:val="0"/>
              <w:autoSpaceDN w:val="0"/>
              <w:adjustRightInd w:val="0"/>
              <w:spacing w:line="360" w:lineRule="auto"/>
              <w:rPr>
                <w:rFonts w:cs="NettoOT"/>
                <w:sz w:val="24"/>
                <w:szCs w:val="24"/>
              </w:rPr>
            </w:pPr>
          </w:p>
        </w:tc>
        <w:tc>
          <w:tcPr>
            <w:tcW w:w="4910" w:type="dxa"/>
          </w:tcPr>
          <w:p w14:paraId="5B572C80" w14:textId="77777777" w:rsidR="002F0320" w:rsidRDefault="002F0320" w:rsidP="00A95D46">
            <w:pPr>
              <w:autoSpaceDE w:val="0"/>
              <w:autoSpaceDN w:val="0"/>
              <w:adjustRightInd w:val="0"/>
              <w:spacing w:line="360" w:lineRule="auto"/>
              <w:rPr>
                <w:sz w:val="18"/>
                <w:szCs w:val="18"/>
              </w:rPr>
            </w:pPr>
            <w:r w:rsidRPr="002F0320">
              <w:rPr>
                <w:sz w:val="18"/>
                <w:szCs w:val="18"/>
              </w:rPr>
              <w:t>• Consent and Capacity Policy</w:t>
            </w:r>
            <w:r w:rsidRPr="002F0320">
              <w:rPr>
                <w:sz w:val="18"/>
                <w:szCs w:val="18"/>
              </w:rPr>
              <w:br/>
              <w:t xml:space="preserve">• Dignity </w:t>
            </w:r>
            <w:r>
              <w:rPr>
                <w:sz w:val="18"/>
                <w:szCs w:val="18"/>
              </w:rPr>
              <w:t>Policy</w:t>
            </w:r>
          </w:p>
          <w:p w14:paraId="65DBBAAD" w14:textId="7766CA63" w:rsidR="00B87563" w:rsidRPr="002F0320" w:rsidRDefault="002F0320" w:rsidP="00A95D46">
            <w:pPr>
              <w:autoSpaceDE w:val="0"/>
              <w:autoSpaceDN w:val="0"/>
              <w:adjustRightInd w:val="0"/>
              <w:spacing w:line="360" w:lineRule="auto"/>
              <w:rPr>
                <w:rFonts w:cs="NettoOT"/>
                <w:sz w:val="18"/>
                <w:szCs w:val="18"/>
              </w:rPr>
            </w:pPr>
            <w:r w:rsidRPr="002F0320">
              <w:rPr>
                <w:sz w:val="18"/>
                <w:szCs w:val="18"/>
              </w:rPr>
              <w:t>•</w:t>
            </w:r>
            <w:r>
              <w:rPr>
                <w:sz w:val="18"/>
                <w:szCs w:val="18"/>
              </w:rPr>
              <w:t xml:space="preserve"> </w:t>
            </w:r>
            <w:r w:rsidRPr="002F0320">
              <w:rPr>
                <w:sz w:val="18"/>
                <w:szCs w:val="18"/>
              </w:rPr>
              <w:t>Respect Policy</w:t>
            </w:r>
            <w:r w:rsidRPr="002F0320">
              <w:rPr>
                <w:sz w:val="18"/>
                <w:szCs w:val="18"/>
              </w:rPr>
              <w:br/>
              <w:t>• Privacy Policy</w:t>
            </w:r>
            <w:r w:rsidRPr="002F0320">
              <w:rPr>
                <w:sz w:val="18"/>
                <w:szCs w:val="18"/>
              </w:rPr>
              <w:br/>
              <w:t>• Care Planning Policy</w:t>
            </w:r>
            <w:r w:rsidRPr="002F0320">
              <w:rPr>
                <w:sz w:val="18"/>
                <w:szCs w:val="18"/>
              </w:rPr>
              <w:br/>
              <w:t>• Adult Support and Protection Policy</w:t>
            </w:r>
            <w:r w:rsidRPr="002F0320">
              <w:rPr>
                <w:sz w:val="18"/>
                <w:szCs w:val="18"/>
              </w:rPr>
              <w:br/>
              <w:t>• Risk Assessment Policy</w:t>
            </w:r>
            <w:r w:rsidRPr="002F0320">
              <w:rPr>
                <w:sz w:val="18"/>
                <w:szCs w:val="18"/>
              </w:rPr>
              <w:br/>
              <w:t>• Complaints Policy</w:t>
            </w:r>
          </w:p>
        </w:tc>
      </w:tr>
    </w:tbl>
    <w:p w14:paraId="4BDE973A"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Choice means having genuine opportunities to select independently from a range of meaningful options.</w:t>
      </w:r>
    </w:p>
    <w:p w14:paraId="355C696F"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Nurse Call recognises that every Client has unique needs, preferences, values and ways of living. We are committed to ensuring that Clients are supported to exercise real and informed choice in all aspects of their care and support.</w:t>
      </w:r>
    </w:p>
    <w:p w14:paraId="3545873D"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Choice will be upheld in the following ways:</w:t>
      </w:r>
    </w:p>
    <w:p w14:paraId="476206AD"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We avoid rigid or task-led scheduling that imposes compulsory timings for daily living. Where safe and practicable, Clients determine their preferred times for waking, meals, personal care, social activities and going to bed. Care delivery is adapted to support individual routines and lifestyle preferences.</w:t>
      </w:r>
    </w:p>
    <w:p w14:paraId="16A6FAAF"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lastRenderedPageBreak/>
        <w:t>• We aim to match Clients with staff members with whom they feel comfortable and safe. Continuity of care is prioritised to promote trusting relationships, familiarity and security.</w:t>
      </w:r>
    </w:p>
    <w:p w14:paraId="1EEBCB44"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We respect individuality, personal identity and self-expression. Clients are supported to make choices about clothing, appearance, hobbies, communication style, spiritual expression and daily routines, provided these choices do not place them or others at significant risk.</w:t>
      </w:r>
    </w:p>
    <w:p w14:paraId="56E1B250"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We actively promote cultural awareness and inclusion. Care delivery will respect cultural practices, faith traditions, language preferences, and personal beliefs. Staff will seek guidance where required to ensure culturally sensitive support.</w:t>
      </w:r>
    </w:p>
    <w:p w14:paraId="2B829343"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We support Clients to make informed choices about the organisations and professionals involved in their care. This includes providing clear information about services, options available, and the potential implications of different decisions.</w:t>
      </w:r>
    </w:p>
    <w:p w14:paraId="4B582FE8"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xml:space="preserve">• Where a </w:t>
      </w:r>
      <w:proofErr w:type="gramStart"/>
      <w:r w:rsidRPr="002F0320">
        <w:rPr>
          <w:rFonts w:asciiTheme="minorHAnsi" w:hAnsiTheme="minorHAnsi" w:cstheme="minorHAnsi"/>
        </w:rPr>
        <w:t>Client’s</w:t>
      </w:r>
      <w:proofErr w:type="gramEnd"/>
      <w:r w:rsidRPr="002F0320">
        <w:rPr>
          <w:rFonts w:asciiTheme="minorHAnsi" w:hAnsiTheme="minorHAnsi" w:cstheme="minorHAnsi"/>
        </w:rPr>
        <w:t xml:space="preserve"> capacity to make a particular decision may be in question, staff will follow the Consent and Capacity Policy, ensuring the least restrictive and most person-centred approach is taken.</w:t>
      </w:r>
    </w:p>
    <w:p w14:paraId="1132A476"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Choice may at times need to be balanced with safety, legal responsibilities or safeguarding concerns. In such circumstances, Nurse Call will adopt the least restrictive option and involve the Client in discussion wherever possible.</w:t>
      </w:r>
    </w:p>
    <w:p w14:paraId="5EDBF9CA"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By embedding these principles into everyday practice, Nurse Call promotes autonomy, dignity and empowerment, enabling Clients to live in accordance with their own values and preferences.</w:t>
      </w:r>
    </w:p>
    <w:p w14:paraId="3819FF6D" w14:textId="77777777" w:rsidR="00E74E49" w:rsidRDefault="00E74E49" w:rsidP="00E74E49">
      <w:pPr>
        <w:autoSpaceDE w:val="0"/>
        <w:autoSpaceDN w:val="0"/>
        <w:adjustRightInd w:val="0"/>
        <w:spacing w:after="0" w:line="276" w:lineRule="auto"/>
        <w:rPr>
          <w:rFonts w:cs="NettoOT"/>
          <w:sz w:val="24"/>
          <w:szCs w:val="24"/>
        </w:rPr>
      </w:pPr>
    </w:p>
    <w:p w14:paraId="7389F916" w14:textId="77777777" w:rsidR="00CF40C0" w:rsidRDefault="00CF40C0" w:rsidP="00E74E49">
      <w:pPr>
        <w:autoSpaceDE w:val="0"/>
        <w:autoSpaceDN w:val="0"/>
        <w:adjustRightInd w:val="0"/>
        <w:spacing w:after="0" w:line="276" w:lineRule="auto"/>
        <w:rPr>
          <w:rFonts w:cs="NettoOT"/>
          <w:sz w:val="24"/>
          <w:szCs w:val="24"/>
        </w:rPr>
      </w:pPr>
    </w:p>
    <w:p w14:paraId="5868B98F" w14:textId="77777777" w:rsidR="00E74E49" w:rsidRDefault="00E74E49" w:rsidP="00E74E49">
      <w:pPr>
        <w:autoSpaceDE w:val="0"/>
        <w:autoSpaceDN w:val="0"/>
        <w:adjustRightInd w:val="0"/>
        <w:spacing w:after="0" w:line="276" w:lineRule="auto"/>
        <w:rPr>
          <w:rFonts w:cs="NettoOT"/>
          <w:sz w:val="24"/>
          <w:szCs w:val="24"/>
        </w:rPr>
      </w:pPr>
    </w:p>
    <w:p w14:paraId="44A38F4C" w14:textId="77777777" w:rsidR="00E74E49" w:rsidRDefault="00E74E49" w:rsidP="00E74E49">
      <w:pPr>
        <w:autoSpaceDE w:val="0"/>
        <w:autoSpaceDN w:val="0"/>
        <w:adjustRightInd w:val="0"/>
        <w:spacing w:after="0" w:line="276" w:lineRule="auto"/>
        <w:rPr>
          <w:rFonts w:cs="NettoOT"/>
          <w:b/>
          <w:sz w:val="24"/>
          <w:szCs w:val="24"/>
        </w:rPr>
      </w:pPr>
    </w:p>
    <w:p w14:paraId="51BD231C" w14:textId="77777777" w:rsidR="00E74E49" w:rsidRDefault="00E74E49" w:rsidP="00E74E49">
      <w:pPr>
        <w:autoSpaceDE w:val="0"/>
        <w:autoSpaceDN w:val="0"/>
        <w:adjustRightInd w:val="0"/>
        <w:spacing w:after="0" w:line="276" w:lineRule="auto"/>
        <w:rPr>
          <w:rFonts w:cs="NettoOT"/>
          <w:b/>
          <w:sz w:val="24"/>
          <w:szCs w:val="24"/>
        </w:rPr>
      </w:pPr>
    </w:p>
    <w:p w14:paraId="6D2BF037" w14:textId="77777777" w:rsidR="00C524D0" w:rsidRDefault="00C524D0" w:rsidP="00E74E49">
      <w:pPr>
        <w:autoSpaceDE w:val="0"/>
        <w:autoSpaceDN w:val="0"/>
        <w:adjustRightInd w:val="0"/>
        <w:spacing w:after="0" w:line="276" w:lineRule="auto"/>
        <w:rPr>
          <w:rFonts w:cs="NettoOT"/>
          <w:b/>
          <w:sz w:val="24"/>
          <w:szCs w:val="24"/>
        </w:rPr>
      </w:pPr>
    </w:p>
    <w:p w14:paraId="4E4D6E3D" w14:textId="77777777" w:rsidR="00C524D0" w:rsidRDefault="00C524D0" w:rsidP="00E74E49">
      <w:pPr>
        <w:autoSpaceDE w:val="0"/>
        <w:autoSpaceDN w:val="0"/>
        <w:adjustRightInd w:val="0"/>
        <w:spacing w:after="0" w:line="276" w:lineRule="auto"/>
        <w:rPr>
          <w:rFonts w:cs="NettoOT"/>
          <w:b/>
          <w:sz w:val="24"/>
          <w:szCs w:val="24"/>
        </w:rPr>
      </w:pPr>
    </w:p>
    <w:p w14:paraId="7FC3B737" w14:textId="77777777" w:rsidR="009619BD" w:rsidRDefault="009619BD" w:rsidP="00E74E49">
      <w:pPr>
        <w:autoSpaceDE w:val="0"/>
        <w:autoSpaceDN w:val="0"/>
        <w:adjustRightInd w:val="0"/>
        <w:spacing w:after="0" w:line="276" w:lineRule="auto"/>
        <w:rPr>
          <w:rFonts w:cs="NettoOT"/>
          <w:b/>
          <w:sz w:val="24"/>
          <w:szCs w:val="24"/>
        </w:rPr>
      </w:pPr>
    </w:p>
    <w:p w14:paraId="6E18F099" w14:textId="77777777" w:rsidR="009619BD" w:rsidRDefault="009619BD" w:rsidP="00E74E49">
      <w:pPr>
        <w:autoSpaceDE w:val="0"/>
        <w:autoSpaceDN w:val="0"/>
        <w:adjustRightInd w:val="0"/>
        <w:spacing w:after="0" w:line="276" w:lineRule="auto"/>
        <w:rPr>
          <w:rFonts w:cs="NettoOT"/>
          <w:b/>
          <w:sz w:val="24"/>
          <w:szCs w:val="24"/>
        </w:rPr>
      </w:pPr>
    </w:p>
    <w:p w14:paraId="35A66B27" w14:textId="77777777" w:rsidR="009619BD" w:rsidRDefault="009619BD" w:rsidP="00E74E49">
      <w:pPr>
        <w:autoSpaceDE w:val="0"/>
        <w:autoSpaceDN w:val="0"/>
        <w:adjustRightInd w:val="0"/>
        <w:spacing w:after="0" w:line="276" w:lineRule="auto"/>
        <w:rPr>
          <w:rFonts w:cs="NettoOT"/>
          <w:b/>
          <w:sz w:val="24"/>
          <w:szCs w:val="24"/>
        </w:rPr>
      </w:pPr>
    </w:p>
    <w:p w14:paraId="05FE8D28" w14:textId="77777777" w:rsidR="009619BD" w:rsidRDefault="009619BD" w:rsidP="00E74E49">
      <w:pPr>
        <w:autoSpaceDE w:val="0"/>
        <w:autoSpaceDN w:val="0"/>
        <w:adjustRightInd w:val="0"/>
        <w:spacing w:after="0" w:line="276" w:lineRule="auto"/>
        <w:rPr>
          <w:rFonts w:cs="NettoOT"/>
          <w:b/>
          <w:sz w:val="24"/>
          <w:szCs w:val="24"/>
        </w:rPr>
      </w:pPr>
    </w:p>
    <w:p w14:paraId="0D5EDBB8" w14:textId="77777777" w:rsidR="009619BD" w:rsidRDefault="009619BD" w:rsidP="00E74E49">
      <w:pPr>
        <w:autoSpaceDE w:val="0"/>
        <w:autoSpaceDN w:val="0"/>
        <w:adjustRightInd w:val="0"/>
        <w:spacing w:after="0" w:line="276" w:lineRule="auto"/>
        <w:rPr>
          <w:rFonts w:cs="NettoOT"/>
          <w:b/>
          <w:sz w:val="24"/>
          <w:szCs w:val="24"/>
        </w:rPr>
      </w:pPr>
    </w:p>
    <w:p w14:paraId="62AE7546" w14:textId="77777777" w:rsidR="009619BD" w:rsidRDefault="009619BD" w:rsidP="00E74E49">
      <w:pPr>
        <w:autoSpaceDE w:val="0"/>
        <w:autoSpaceDN w:val="0"/>
        <w:adjustRightInd w:val="0"/>
        <w:spacing w:after="0" w:line="276" w:lineRule="auto"/>
        <w:rPr>
          <w:rFonts w:cs="NettoOT"/>
          <w:b/>
          <w:sz w:val="24"/>
          <w:szCs w:val="24"/>
        </w:rPr>
      </w:pPr>
    </w:p>
    <w:p w14:paraId="7E5D63A3" w14:textId="77777777" w:rsidR="009619BD" w:rsidRDefault="009619BD" w:rsidP="00E74E49">
      <w:pPr>
        <w:autoSpaceDE w:val="0"/>
        <w:autoSpaceDN w:val="0"/>
        <w:adjustRightInd w:val="0"/>
        <w:spacing w:after="0" w:line="276" w:lineRule="auto"/>
        <w:rPr>
          <w:rFonts w:cs="NettoOT"/>
          <w:b/>
          <w:sz w:val="24"/>
          <w:szCs w:val="24"/>
        </w:rPr>
      </w:pPr>
    </w:p>
    <w:p w14:paraId="2CDB9AA3" w14:textId="77777777" w:rsidR="00C524D0" w:rsidRDefault="00C524D0" w:rsidP="00E74E49">
      <w:pPr>
        <w:autoSpaceDE w:val="0"/>
        <w:autoSpaceDN w:val="0"/>
        <w:adjustRightInd w:val="0"/>
        <w:spacing w:after="0" w:line="276" w:lineRule="auto"/>
        <w:rPr>
          <w:rFonts w:cs="NettoOT"/>
          <w:b/>
          <w:sz w:val="24"/>
          <w:szCs w:val="24"/>
        </w:rPr>
      </w:pPr>
    </w:p>
    <w:p w14:paraId="4C7AD27F" w14:textId="77777777" w:rsidR="00C524D0" w:rsidRDefault="00C524D0" w:rsidP="00E74E49">
      <w:pPr>
        <w:autoSpaceDE w:val="0"/>
        <w:autoSpaceDN w:val="0"/>
        <w:adjustRightInd w:val="0"/>
        <w:spacing w:after="0" w:line="276" w:lineRule="auto"/>
        <w:rPr>
          <w:rFonts w:cs="NettoOT"/>
          <w:b/>
          <w:sz w:val="24"/>
          <w:szCs w:val="24"/>
        </w:rPr>
      </w:pPr>
    </w:p>
    <w:p w14:paraId="0F9AECED" w14:textId="28575420" w:rsidR="00E74E49" w:rsidRDefault="00E74E49" w:rsidP="00E74E49">
      <w:pPr>
        <w:autoSpaceDE w:val="0"/>
        <w:autoSpaceDN w:val="0"/>
        <w:adjustRightInd w:val="0"/>
        <w:spacing w:after="0" w:line="276" w:lineRule="auto"/>
        <w:rPr>
          <w:rFonts w:cs="NettoOT"/>
          <w:b/>
          <w:sz w:val="28"/>
          <w:szCs w:val="28"/>
          <w:u w:val="single"/>
        </w:rPr>
      </w:pPr>
      <w:bookmarkStart w:id="18" w:name="HEALTH_WELFARE"/>
      <w:r>
        <w:rPr>
          <w:rFonts w:cs="NettoOT"/>
          <w:b/>
          <w:sz w:val="28"/>
          <w:szCs w:val="28"/>
          <w:u w:val="single"/>
        </w:rPr>
        <w:lastRenderedPageBreak/>
        <w:t>Health and welfare</w:t>
      </w:r>
    </w:p>
    <w:bookmarkEnd w:id="18"/>
    <w:p w14:paraId="28CE07E9" w14:textId="77777777" w:rsidR="00B87563" w:rsidRDefault="00B87563" w:rsidP="00B87563">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87563" w14:paraId="6E7F1EDD"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0312491E"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6F8BC4B5" w14:textId="77777777" w:rsidR="00B87563" w:rsidRPr="00192B54" w:rsidRDefault="00B87563"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60065887"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B87563" w14:paraId="0E8FFC6C"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1DCFECBD" w14:textId="71E5A6E1"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7747405E" w14:textId="053E49CF" w:rsidR="00B87563" w:rsidRDefault="00B87563" w:rsidP="274F0B88">
            <w:pPr>
              <w:spacing w:line="276" w:lineRule="auto"/>
              <w:rPr>
                <w:rFonts w:cs="NettoOT"/>
                <w:sz w:val="24"/>
                <w:szCs w:val="24"/>
              </w:rPr>
            </w:pPr>
            <w:r w:rsidRPr="274F0B88">
              <w:rPr>
                <w:rFonts w:cs="NettoOT"/>
                <w:b/>
                <w:bCs/>
                <w:sz w:val="24"/>
                <w:szCs w:val="24"/>
              </w:rPr>
              <w:t>Review author</w:t>
            </w:r>
            <w:r w:rsidRPr="274F0B88">
              <w:rPr>
                <w:rFonts w:cs="NettoOT"/>
                <w:sz w:val="24"/>
                <w:szCs w:val="24"/>
              </w:rPr>
              <w:t>:</w:t>
            </w:r>
            <w:r w:rsidR="36E17A98" w:rsidRPr="274F0B88">
              <w:rPr>
                <w:rFonts w:cs="NettoOT"/>
                <w:sz w:val="24"/>
                <w:szCs w:val="24"/>
              </w:rPr>
              <w:t xml:space="preserve"> </w:t>
            </w:r>
            <w:r w:rsidR="3568CB51" w:rsidRPr="274F0B88">
              <w:rPr>
                <w:rFonts w:cs="NettoOT"/>
                <w:sz w:val="24"/>
                <w:szCs w:val="24"/>
              </w:rPr>
              <w:t>C. Bell 0</w:t>
            </w:r>
            <w:r w:rsidR="00E16ACD">
              <w:rPr>
                <w:rFonts w:cs="NettoOT"/>
                <w:sz w:val="24"/>
                <w:szCs w:val="24"/>
              </w:rPr>
              <w:t>5/26</w:t>
            </w:r>
          </w:p>
          <w:p w14:paraId="3C60A95E" w14:textId="13678884" w:rsidR="3568CB51" w:rsidRDefault="3568CB51" w:rsidP="274F0B88">
            <w:pPr>
              <w:spacing w:line="276" w:lineRule="auto"/>
              <w:rPr>
                <w:rFonts w:cs="NettoOT"/>
                <w:sz w:val="24"/>
                <w:szCs w:val="24"/>
              </w:rPr>
            </w:pPr>
            <w:r w:rsidRPr="274F0B88">
              <w:rPr>
                <w:rFonts w:cs="NettoOT"/>
                <w:sz w:val="24"/>
                <w:szCs w:val="24"/>
              </w:rPr>
              <w:t>H. Rutherford 01/26</w:t>
            </w:r>
          </w:p>
          <w:p w14:paraId="33924ABE" w14:textId="2CADA393" w:rsidR="274F0B88" w:rsidRDefault="274F0B88" w:rsidP="274F0B88">
            <w:pPr>
              <w:spacing w:line="276" w:lineRule="auto"/>
              <w:rPr>
                <w:rFonts w:cs="NettoOT"/>
                <w:sz w:val="24"/>
                <w:szCs w:val="24"/>
              </w:rPr>
            </w:pPr>
          </w:p>
          <w:p w14:paraId="4CB9CA3A" w14:textId="18998824" w:rsidR="001150F4" w:rsidRPr="00192B54" w:rsidRDefault="001150F4" w:rsidP="00E370EB">
            <w:pPr>
              <w:autoSpaceDE w:val="0"/>
              <w:autoSpaceDN w:val="0"/>
              <w:adjustRightInd w:val="0"/>
              <w:spacing w:line="276" w:lineRule="auto"/>
              <w:rPr>
                <w:rFonts w:cs="NettoOT"/>
                <w:sz w:val="24"/>
                <w:szCs w:val="24"/>
              </w:rPr>
            </w:pPr>
          </w:p>
        </w:tc>
      </w:tr>
      <w:tr w:rsidR="00B87563" w14:paraId="6AD2BE1F"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44D37D8C" w14:textId="6D1DC93F"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00843430" w14:textId="7217FDE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9619BD">
              <w:rPr>
                <w:rFonts w:cs="NettoOT"/>
                <w:color w:val="A6A6A6" w:themeColor="background1" w:themeShade="A6"/>
                <w:sz w:val="24"/>
                <w:szCs w:val="24"/>
              </w:rPr>
              <w:t>Annual review.</w:t>
            </w:r>
          </w:p>
        </w:tc>
      </w:tr>
    </w:tbl>
    <w:p w14:paraId="31D49D4E" w14:textId="77777777" w:rsidR="00B87563" w:rsidRDefault="00B87563" w:rsidP="00B87563">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87563" w14:paraId="784E3FAD" w14:textId="77777777" w:rsidTr="00A95D46">
        <w:tc>
          <w:tcPr>
            <w:tcW w:w="4106" w:type="dxa"/>
          </w:tcPr>
          <w:p w14:paraId="44A389E2" w14:textId="77777777" w:rsidR="00B87563" w:rsidRPr="00B87563" w:rsidRDefault="00B87563"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50ED870E" w14:textId="77777777" w:rsidR="00B87563" w:rsidRPr="00B87563" w:rsidRDefault="00B87563" w:rsidP="00A95D46">
            <w:pPr>
              <w:rPr>
                <w:rFonts w:cs="NettoOT"/>
                <w:sz w:val="24"/>
                <w:szCs w:val="24"/>
              </w:rPr>
            </w:pPr>
          </w:p>
        </w:tc>
        <w:tc>
          <w:tcPr>
            <w:tcW w:w="4910" w:type="dxa"/>
          </w:tcPr>
          <w:p w14:paraId="497A6A56" w14:textId="68F55385" w:rsidR="00B87563" w:rsidRPr="002F0320" w:rsidRDefault="002F0320" w:rsidP="00A95D46">
            <w:pPr>
              <w:autoSpaceDE w:val="0"/>
              <w:autoSpaceDN w:val="0"/>
              <w:adjustRightInd w:val="0"/>
              <w:spacing w:line="360" w:lineRule="auto"/>
              <w:rPr>
                <w:rFonts w:cs="NettoOT"/>
                <w:sz w:val="18"/>
                <w:szCs w:val="18"/>
              </w:rPr>
            </w:pPr>
            <w:r w:rsidRPr="002F0320">
              <w:rPr>
                <w:sz w:val="18"/>
                <w:szCs w:val="18"/>
              </w:rPr>
              <w:t>• Health and Social Care Standards (Scotland) 2017</w:t>
            </w:r>
            <w:r w:rsidRPr="002F0320">
              <w:rPr>
                <w:sz w:val="18"/>
                <w:szCs w:val="18"/>
              </w:rPr>
              <w:br/>
              <w:t>• Public Services Reform (Scotland) Act 2010</w:t>
            </w:r>
            <w:r w:rsidRPr="002F0320">
              <w:rPr>
                <w:sz w:val="18"/>
                <w:szCs w:val="18"/>
              </w:rPr>
              <w:br/>
              <w:t>• Regulation of Care (Scotland) Act 2001</w:t>
            </w:r>
            <w:r w:rsidRPr="002F0320">
              <w:rPr>
                <w:sz w:val="18"/>
                <w:szCs w:val="18"/>
              </w:rPr>
              <w:br/>
              <w:t xml:space="preserve">• </w:t>
            </w:r>
            <w:r w:rsidR="00907A00">
              <w:rPr>
                <w:sz w:val="18"/>
                <w:szCs w:val="18"/>
              </w:rPr>
              <w:t>Health and Social Care Standards</w:t>
            </w:r>
            <w:r w:rsidRPr="002F0320">
              <w:rPr>
                <w:sz w:val="18"/>
                <w:szCs w:val="18"/>
              </w:rPr>
              <w:t xml:space="preserve"> guidance as applicable</w:t>
            </w:r>
            <w:r w:rsidRPr="002F0320">
              <w:rPr>
                <w:sz w:val="18"/>
                <w:szCs w:val="18"/>
              </w:rPr>
              <w:br/>
              <w:t>• NMC Code (2018, as updated)</w:t>
            </w:r>
            <w:r w:rsidRPr="002F0320">
              <w:rPr>
                <w:sz w:val="18"/>
                <w:szCs w:val="18"/>
              </w:rPr>
              <w:br/>
              <w:t>• SSSC Codes of Practice</w:t>
            </w:r>
          </w:p>
        </w:tc>
      </w:tr>
      <w:tr w:rsidR="00B87563" w14:paraId="4A4DB085" w14:textId="77777777" w:rsidTr="00A95D46">
        <w:tc>
          <w:tcPr>
            <w:tcW w:w="4106" w:type="dxa"/>
          </w:tcPr>
          <w:p w14:paraId="6CEDD944" w14:textId="77777777" w:rsidR="00B87563" w:rsidRPr="00B87563" w:rsidRDefault="00B87563"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7BB4E4A2" w14:textId="77777777" w:rsidR="00B87563" w:rsidRPr="00B87563" w:rsidRDefault="00B87563" w:rsidP="00A95D46">
            <w:pPr>
              <w:autoSpaceDE w:val="0"/>
              <w:autoSpaceDN w:val="0"/>
              <w:adjustRightInd w:val="0"/>
              <w:spacing w:line="360" w:lineRule="auto"/>
              <w:rPr>
                <w:rFonts w:cs="NettoOT"/>
                <w:sz w:val="24"/>
                <w:szCs w:val="24"/>
              </w:rPr>
            </w:pPr>
          </w:p>
        </w:tc>
        <w:tc>
          <w:tcPr>
            <w:tcW w:w="4910" w:type="dxa"/>
          </w:tcPr>
          <w:p w14:paraId="65B42072" w14:textId="6835648A" w:rsidR="00B87563" w:rsidRPr="002F0320" w:rsidRDefault="002F0320" w:rsidP="00A95D46">
            <w:pPr>
              <w:autoSpaceDE w:val="0"/>
              <w:autoSpaceDN w:val="0"/>
              <w:adjustRightInd w:val="0"/>
              <w:spacing w:line="360" w:lineRule="auto"/>
              <w:rPr>
                <w:rFonts w:cs="NettoOT"/>
                <w:sz w:val="18"/>
                <w:szCs w:val="18"/>
              </w:rPr>
            </w:pPr>
            <w:r w:rsidRPr="002F0320">
              <w:rPr>
                <w:sz w:val="18"/>
                <w:szCs w:val="18"/>
              </w:rPr>
              <w:t>• Moving and Assisting Policy</w:t>
            </w:r>
            <w:r w:rsidRPr="002F0320">
              <w:rPr>
                <w:sz w:val="18"/>
                <w:szCs w:val="18"/>
              </w:rPr>
              <w:br/>
              <w:t>• Falls Prevention and Post-Fall Procedure</w:t>
            </w:r>
            <w:r w:rsidRPr="002F0320">
              <w:rPr>
                <w:sz w:val="18"/>
                <w:szCs w:val="18"/>
              </w:rPr>
              <w:br/>
              <w:t>• Medication Management Policy</w:t>
            </w:r>
            <w:r w:rsidRPr="002F0320">
              <w:rPr>
                <w:sz w:val="18"/>
                <w:szCs w:val="18"/>
              </w:rPr>
              <w:br/>
              <w:t>• Nutrition and Hydration Policy</w:t>
            </w:r>
            <w:r w:rsidRPr="002F0320">
              <w:rPr>
                <w:sz w:val="18"/>
                <w:szCs w:val="18"/>
              </w:rPr>
              <w:br/>
              <w:t>• Infection Prevention and Control Policy</w:t>
            </w:r>
            <w:r w:rsidRPr="002F0320">
              <w:rPr>
                <w:sz w:val="18"/>
                <w:szCs w:val="18"/>
              </w:rPr>
              <w:br/>
              <w:t>• Adult Support and Protection Policy</w:t>
            </w:r>
            <w:r w:rsidRPr="002F0320">
              <w:rPr>
                <w:sz w:val="18"/>
                <w:szCs w:val="18"/>
              </w:rPr>
              <w:br/>
              <w:t>• Complaints Policy</w:t>
            </w:r>
            <w:r w:rsidRPr="002F0320">
              <w:rPr>
                <w:sz w:val="18"/>
                <w:szCs w:val="18"/>
              </w:rPr>
              <w:br/>
              <w:t>• Data Protection and Confidentiality Policy</w:t>
            </w:r>
          </w:p>
        </w:tc>
      </w:tr>
      <w:tr w:rsidR="00B87563" w14:paraId="1DDEF19A" w14:textId="77777777" w:rsidTr="00A95D46">
        <w:tc>
          <w:tcPr>
            <w:tcW w:w="4106" w:type="dxa"/>
          </w:tcPr>
          <w:p w14:paraId="2179C8DE" w14:textId="77777777" w:rsidR="00B87563" w:rsidRPr="00B87563" w:rsidRDefault="00B87563" w:rsidP="00A95D46">
            <w:pPr>
              <w:rPr>
                <w:sz w:val="24"/>
                <w:szCs w:val="24"/>
              </w:rPr>
            </w:pPr>
            <w:r w:rsidRPr="00B87563">
              <w:rPr>
                <w:rFonts w:cs="Helv"/>
                <w:b/>
                <w:bCs/>
                <w:color w:val="000000"/>
                <w:sz w:val="24"/>
                <w:szCs w:val="24"/>
              </w:rPr>
              <w:t>Appendices</w:t>
            </w:r>
            <w:r>
              <w:rPr>
                <w:rFonts w:cs="Helv"/>
                <w:b/>
                <w:bCs/>
                <w:color w:val="000000"/>
                <w:sz w:val="24"/>
                <w:szCs w:val="24"/>
              </w:rPr>
              <w:t>:</w:t>
            </w:r>
          </w:p>
          <w:p w14:paraId="581BAB5D" w14:textId="77777777" w:rsidR="00B87563" w:rsidRPr="00B87563" w:rsidRDefault="00B87563" w:rsidP="00A95D46">
            <w:pPr>
              <w:autoSpaceDE w:val="0"/>
              <w:autoSpaceDN w:val="0"/>
              <w:adjustRightInd w:val="0"/>
              <w:spacing w:line="360" w:lineRule="auto"/>
              <w:rPr>
                <w:rFonts w:cs="NettoOT"/>
                <w:sz w:val="24"/>
                <w:szCs w:val="24"/>
              </w:rPr>
            </w:pPr>
          </w:p>
        </w:tc>
        <w:tc>
          <w:tcPr>
            <w:tcW w:w="4910" w:type="dxa"/>
          </w:tcPr>
          <w:p w14:paraId="3889E9E6" w14:textId="1665D468" w:rsidR="00B87563" w:rsidRPr="00277418" w:rsidRDefault="00277418" w:rsidP="00A95D46">
            <w:pPr>
              <w:autoSpaceDE w:val="0"/>
              <w:autoSpaceDN w:val="0"/>
              <w:adjustRightInd w:val="0"/>
              <w:spacing w:line="360" w:lineRule="auto"/>
              <w:rPr>
                <w:rFonts w:cs="NettoOT"/>
                <w:sz w:val="16"/>
                <w:szCs w:val="16"/>
              </w:rPr>
            </w:pPr>
            <w:r w:rsidRPr="00277418">
              <w:rPr>
                <w:rFonts w:cs="NettoOT"/>
                <w:sz w:val="16"/>
                <w:szCs w:val="16"/>
              </w:rPr>
              <w:t>Appendix (</w:t>
            </w:r>
            <w:proofErr w:type="spellStart"/>
            <w:r w:rsidRPr="00277418">
              <w:rPr>
                <w:rFonts w:cs="NettoOT"/>
                <w:sz w:val="16"/>
                <w:szCs w:val="16"/>
              </w:rPr>
              <w:t>i</w:t>
            </w:r>
            <w:proofErr w:type="spellEnd"/>
            <w:r w:rsidRPr="00277418">
              <w:rPr>
                <w:rFonts w:cs="NettoOT"/>
                <w:sz w:val="16"/>
                <w:szCs w:val="16"/>
              </w:rPr>
              <w:t>)</w:t>
            </w:r>
            <w:hyperlink w:anchor="appendix_i" w:history="1">
              <w:r w:rsidR="00CD0424" w:rsidRPr="00CD0424">
                <w:rPr>
                  <w:rStyle w:val="Hyperlink"/>
                  <w:rFonts w:cs="NettoOT"/>
                  <w:sz w:val="16"/>
                  <w:szCs w:val="16"/>
                </w:rPr>
                <w:t>*</w:t>
              </w:r>
            </w:hyperlink>
            <w:r w:rsidRPr="00277418">
              <w:rPr>
                <w:rFonts w:cs="NettoOT"/>
                <w:sz w:val="16"/>
                <w:szCs w:val="16"/>
              </w:rPr>
              <w:t xml:space="preserve"> Care Plan example</w:t>
            </w:r>
          </w:p>
        </w:tc>
      </w:tr>
    </w:tbl>
    <w:p w14:paraId="457FF2AD" w14:textId="77777777" w:rsidR="00E74E49" w:rsidRDefault="00E74E49" w:rsidP="00E74E49">
      <w:pPr>
        <w:autoSpaceDE w:val="0"/>
        <w:autoSpaceDN w:val="0"/>
        <w:adjustRightInd w:val="0"/>
        <w:spacing w:after="0" w:line="276" w:lineRule="auto"/>
        <w:rPr>
          <w:rFonts w:cs="NettoOT"/>
          <w:b/>
          <w:sz w:val="24"/>
          <w:szCs w:val="24"/>
        </w:rPr>
      </w:pPr>
    </w:p>
    <w:p w14:paraId="3DD11620"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xml:space="preserve">Nurse Call recognises that the health and wellbeing of its </w:t>
      </w:r>
      <w:proofErr w:type="gramStart"/>
      <w:r w:rsidRPr="002F0320">
        <w:rPr>
          <w:rFonts w:eastAsia="Times New Roman" w:cstheme="minorHAnsi"/>
          <w:sz w:val="24"/>
          <w:szCs w:val="24"/>
          <w:lang w:eastAsia="en-GB"/>
        </w:rPr>
        <w:t>Clients</w:t>
      </w:r>
      <w:proofErr w:type="gramEnd"/>
      <w:r w:rsidRPr="002F0320">
        <w:rPr>
          <w:rFonts w:eastAsia="Times New Roman" w:cstheme="minorHAnsi"/>
          <w:sz w:val="24"/>
          <w:szCs w:val="24"/>
          <w:lang w:eastAsia="en-GB"/>
        </w:rPr>
        <w:t xml:space="preserve"> is holistic, encompassing both physical and mental health, emotional wellbeing, social connection, spiritual expression and overall quality of life. We consider each Client’s history, current presentation, and long-term needs, preferences and desired outcomes when planning and delivering care.</w:t>
      </w:r>
    </w:p>
    <w:p w14:paraId="194A9DB2"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Nurse Call operates as a nurse-led provider, overseen by NMC registered nurses, supported by appropriately trained and experienced care staff. All staff participate in ongoing training and Continuing Professional Development, including structured Personal Development Planning to ensure safe, competent and evidence-based practice.</w:t>
      </w:r>
    </w:p>
    <w:p w14:paraId="5E9087DC" w14:textId="77777777" w:rsidR="002F0320" w:rsidRPr="002F0320" w:rsidRDefault="002E3553" w:rsidP="002F032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B826B3B">
          <v:rect id="_x0000_i1025" style="width:0;height:1.5pt" o:hralign="center" o:hrstd="t" o:hr="t" fillcolor="#a0a0a0" stroked="f"/>
        </w:pict>
      </w:r>
    </w:p>
    <w:p w14:paraId="69B8E6B9" w14:textId="77777777" w:rsidR="002F0320" w:rsidRPr="002F0320" w:rsidRDefault="002F0320" w:rsidP="002F0320">
      <w:pPr>
        <w:spacing w:before="100" w:beforeAutospacing="1" w:after="100" w:afterAutospacing="1" w:line="240" w:lineRule="auto"/>
        <w:outlineLvl w:val="1"/>
        <w:rPr>
          <w:rFonts w:eastAsia="Times New Roman" w:cstheme="minorHAnsi"/>
          <w:b/>
          <w:bCs/>
          <w:sz w:val="24"/>
          <w:szCs w:val="24"/>
          <w:lang w:eastAsia="en-GB"/>
        </w:rPr>
      </w:pPr>
      <w:r w:rsidRPr="002F0320">
        <w:rPr>
          <w:rFonts w:eastAsia="Times New Roman" w:cstheme="minorHAnsi"/>
          <w:b/>
          <w:bCs/>
          <w:sz w:val="24"/>
          <w:szCs w:val="24"/>
          <w:lang w:eastAsia="en-GB"/>
        </w:rPr>
        <w:lastRenderedPageBreak/>
        <w:t>Assessment and Person-Centred Planning</w:t>
      </w:r>
    </w:p>
    <w:p w14:paraId="7578454F"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Before services commence, a comprehensive assessment of needs and preferences will be undertaken.</w:t>
      </w:r>
    </w:p>
    <w:p w14:paraId="2207DC71"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Nurse Call will ensure that:</w:t>
      </w:r>
    </w:p>
    <w:p w14:paraId="22A08E87"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Each Client’s needs are thoroughly assessed prior to care delivery.</w:t>
      </w:r>
      <w:r w:rsidRPr="002F0320">
        <w:rPr>
          <w:rFonts w:eastAsia="Times New Roman" w:cstheme="minorHAnsi"/>
          <w:sz w:val="24"/>
          <w:szCs w:val="24"/>
          <w:lang w:eastAsia="en-GB"/>
        </w:rPr>
        <w:br/>
        <w:t>• Care provided reflects assessed needs and agreed outcomes.</w:t>
      </w:r>
      <w:r w:rsidRPr="002F0320">
        <w:rPr>
          <w:rFonts w:eastAsia="Times New Roman" w:cstheme="minorHAnsi"/>
          <w:sz w:val="24"/>
          <w:szCs w:val="24"/>
          <w:lang w:eastAsia="en-GB"/>
        </w:rPr>
        <w:br/>
        <w:t>• Needs are reviewed and reassessed as frequently as required, and at minimum in line with organisational review schedules.</w:t>
      </w:r>
      <w:r w:rsidRPr="002F0320">
        <w:rPr>
          <w:rFonts w:eastAsia="Times New Roman" w:cstheme="minorHAnsi"/>
          <w:sz w:val="24"/>
          <w:szCs w:val="24"/>
          <w:lang w:eastAsia="en-GB"/>
        </w:rPr>
        <w:br/>
        <w:t>• Care plans are flexible and responsive to changing health, social or emotional needs.</w:t>
      </w:r>
    </w:p>
    <w:p w14:paraId="0488A2B8"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Care planning is a collaborative process involving the Client and, where appropriate and with consent, their carer or family.</w:t>
      </w:r>
    </w:p>
    <w:p w14:paraId="08D71FE0"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Clients are encouraged to actively participate in assessment, planning, implementation and evaluation of their care across the 12 Activities of Daily Living framework. Care planning discussions will explore:</w:t>
      </w:r>
    </w:p>
    <w:p w14:paraId="3FEE7C3D"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What care and support needs do I currently have?</w:t>
      </w:r>
      <w:r w:rsidRPr="002F0320">
        <w:rPr>
          <w:rFonts w:eastAsia="Times New Roman" w:cstheme="minorHAnsi"/>
          <w:sz w:val="24"/>
          <w:szCs w:val="24"/>
          <w:lang w:eastAsia="en-GB"/>
        </w:rPr>
        <w:br/>
        <w:t>• What are my desired outcomes?</w:t>
      </w:r>
      <w:r w:rsidRPr="002F0320">
        <w:rPr>
          <w:rFonts w:eastAsia="Times New Roman" w:cstheme="minorHAnsi"/>
          <w:sz w:val="24"/>
          <w:szCs w:val="24"/>
          <w:lang w:eastAsia="en-GB"/>
        </w:rPr>
        <w:br/>
        <w:t>• How do I want staff to support me to achieve these outcomes?</w:t>
      </w:r>
    </w:p>
    <w:p w14:paraId="3B20FBEA"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Care plans are recorded in writing and accessible in line with Nurse Call documentation standards.</w:t>
      </w:r>
    </w:p>
    <w:p w14:paraId="7B6D0BFB" w14:textId="77777777" w:rsidR="002F0320" w:rsidRPr="002F0320" w:rsidRDefault="002E3553" w:rsidP="002F032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65589A63">
          <v:rect id="_x0000_i1026" style="width:0;height:1.5pt" o:hralign="center" o:hrstd="t" o:hr="t" fillcolor="#a0a0a0" stroked="f"/>
        </w:pict>
      </w:r>
    </w:p>
    <w:p w14:paraId="2171A36E" w14:textId="77777777" w:rsidR="002F0320" w:rsidRPr="002F0320" w:rsidRDefault="002F0320" w:rsidP="002F0320">
      <w:pPr>
        <w:spacing w:before="100" w:beforeAutospacing="1" w:after="100" w:afterAutospacing="1" w:line="240" w:lineRule="auto"/>
        <w:outlineLvl w:val="1"/>
        <w:rPr>
          <w:rFonts w:eastAsia="Times New Roman" w:cstheme="minorHAnsi"/>
          <w:b/>
          <w:bCs/>
          <w:sz w:val="24"/>
          <w:szCs w:val="24"/>
          <w:lang w:eastAsia="en-GB"/>
        </w:rPr>
      </w:pPr>
      <w:r w:rsidRPr="002F0320">
        <w:rPr>
          <w:rFonts w:eastAsia="Times New Roman" w:cstheme="minorHAnsi"/>
          <w:b/>
          <w:bCs/>
          <w:sz w:val="24"/>
          <w:szCs w:val="24"/>
          <w:lang w:eastAsia="en-GB"/>
        </w:rPr>
        <w:t>Clinical Oversight and Multidisciplinary Working</w:t>
      </w:r>
    </w:p>
    <w:p w14:paraId="1F97878F"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Where nursing input is required, assessment, delegation and clinical decision making will be undertaken in accordance with NMC standards. Where appropriate, senior or team lead staff may undertake delegated tasks once assessed and signed off as competent by a registered nurse.</w:t>
      </w:r>
    </w:p>
    <w:p w14:paraId="13382F33"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Nurse Call will:</w:t>
      </w:r>
    </w:p>
    <w:p w14:paraId="6D777E7B"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Encourage Clients to access appropriate health services relevant to their medical, nursing and therapeutic needs.</w:t>
      </w:r>
      <w:r w:rsidRPr="002F0320">
        <w:rPr>
          <w:rFonts w:eastAsia="Times New Roman" w:cstheme="minorHAnsi"/>
          <w:sz w:val="24"/>
          <w:szCs w:val="24"/>
          <w:lang w:eastAsia="en-GB"/>
        </w:rPr>
        <w:br/>
        <w:t>• Liaise with GPs, district nurses, allied health professionals, social work and community services, with the Client’s expressed consent.</w:t>
      </w:r>
      <w:r w:rsidRPr="002F0320">
        <w:rPr>
          <w:rFonts w:eastAsia="Times New Roman" w:cstheme="minorHAnsi"/>
          <w:sz w:val="24"/>
          <w:szCs w:val="24"/>
          <w:lang w:eastAsia="en-GB"/>
        </w:rPr>
        <w:br/>
        <w:t>• Make timely referrals to appropriate services where a change in need is identified.</w:t>
      </w:r>
      <w:r w:rsidRPr="002F0320">
        <w:rPr>
          <w:rFonts w:eastAsia="Times New Roman" w:cstheme="minorHAnsi"/>
          <w:sz w:val="24"/>
          <w:szCs w:val="24"/>
          <w:lang w:eastAsia="en-GB"/>
        </w:rPr>
        <w:br/>
        <w:t>• Maintain clear documentation of communication and professional involvement.</w:t>
      </w:r>
    </w:p>
    <w:p w14:paraId="1C3C356A" w14:textId="77777777" w:rsidR="002F0320" w:rsidRPr="002F0320" w:rsidRDefault="002E3553" w:rsidP="002F032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327ADA5">
          <v:rect id="_x0000_i1027" style="width:0;height:1.5pt" o:hralign="center" o:hrstd="t" o:hr="t" fillcolor="#a0a0a0" stroked="f"/>
        </w:pict>
      </w:r>
    </w:p>
    <w:p w14:paraId="4CD9D961" w14:textId="77777777" w:rsidR="002F0320" w:rsidRPr="002F0320" w:rsidRDefault="002F0320" w:rsidP="002F0320">
      <w:pPr>
        <w:spacing w:before="100" w:beforeAutospacing="1" w:after="100" w:afterAutospacing="1" w:line="240" w:lineRule="auto"/>
        <w:outlineLvl w:val="1"/>
        <w:rPr>
          <w:rFonts w:eastAsia="Times New Roman" w:cstheme="minorHAnsi"/>
          <w:b/>
          <w:bCs/>
          <w:sz w:val="24"/>
          <w:szCs w:val="24"/>
          <w:lang w:eastAsia="en-GB"/>
        </w:rPr>
      </w:pPr>
      <w:r w:rsidRPr="002F0320">
        <w:rPr>
          <w:rFonts w:eastAsia="Times New Roman" w:cstheme="minorHAnsi"/>
          <w:b/>
          <w:bCs/>
          <w:sz w:val="24"/>
          <w:szCs w:val="24"/>
          <w:lang w:eastAsia="en-GB"/>
        </w:rPr>
        <w:lastRenderedPageBreak/>
        <w:t>Promoting Physical Health</w:t>
      </w:r>
    </w:p>
    <w:p w14:paraId="5C754F14"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Nurse Call will support Clients to maintain or improve physical health through:</w:t>
      </w:r>
    </w:p>
    <w:p w14:paraId="1B67A13D"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Safe mobility and appropriate activity.</w:t>
      </w:r>
      <w:r w:rsidRPr="002F0320">
        <w:rPr>
          <w:rFonts w:eastAsia="Times New Roman" w:cstheme="minorHAnsi"/>
          <w:sz w:val="24"/>
          <w:szCs w:val="24"/>
          <w:lang w:eastAsia="en-GB"/>
        </w:rPr>
        <w:br/>
        <w:t>• Nutritional support and hydration in line with assessed needs.</w:t>
      </w:r>
      <w:r w:rsidRPr="002F0320">
        <w:rPr>
          <w:rFonts w:eastAsia="Times New Roman" w:cstheme="minorHAnsi"/>
          <w:sz w:val="24"/>
          <w:szCs w:val="24"/>
          <w:lang w:eastAsia="en-GB"/>
        </w:rPr>
        <w:br/>
        <w:t>• Medication support in accordance with current policy and regulation.</w:t>
      </w:r>
      <w:r w:rsidRPr="002F0320">
        <w:rPr>
          <w:rFonts w:eastAsia="Times New Roman" w:cstheme="minorHAnsi"/>
          <w:sz w:val="24"/>
          <w:szCs w:val="24"/>
          <w:lang w:eastAsia="en-GB"/>
        </w:rPr>
        <w:br/>
        <w:t>• Monitoring of changes in physical condition and prompt escalation where required.</w:t>
      </w:r>
    </w:p>
    <w:p w14:paraId="71A15502"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Where required, referrals may be made to occupational therapy, physiotherapy, dietetics or other relevant services.</w:t>
      </w:r>
    </w:p>
    <w:p w14:paraId="5547223D" w14:textId="77777777" w:rsidR="002F0320" w:rsidRPr="002F0320" w:rsidRDefault="002E3553" w:rsidP="002F032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43D5912">
          <v:rect id="_x0000_i1028" style="width:0;height:1.5pt" o:hralign="center" o:hrstd="t" o:hr="t" fillcolor="#a0a0a0" stroked="f"/>
        </w:pict>
      </w:r>
    </w:p>
    <w:p w14:paraId="24F96962" w14:textId="77777777" w:rsidR="002F0320" w:rsidRPr="002F0320" w:rsidRDefault="002F0320" w:rsidP="002F0320">
      <w:pPr>
        <w:spacing w:before="100" w:beforeAutospacing="1" w:after="100" w:afterAutospacing="1" w:line="240" w:lineRule="auto"/>
        <w:outlineLvl w:val="1"/>
        <w:rPr>
          <w:rFonts w:eastAsia="Times New Roman" w:cstheme="minorHAnsi"/>
          <w:b/>
          <w:bCs/>
          <w:sz w:val="24"/>
          <w:szCs w:val="24"/>
          <w:lang w:eastAsia="en-GB"/>
        </w:rPr>
      </w:pPr>
      <w:r w:rsidRPr="002F0320">
        <w:rPr>
          <w:rFonts w:eastAsia="Times New Roman" w:cstheme="minorHAnsi"/>
          <w:b/>
          <w:bCs/>
          <w:sz w:val="24"/>
          <w:szCs w:val="24"/>
          <w:lang w:eastAsia="en-GB"/>
        </w:rPr>
        <w:t>Promoting Emotional and Social Wellbeing</w:t>
      </w:r>
    </w:p>
    <w:p w14:paraId="0F4CABAC"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Nurse Call recognises the importance of social inclusion, purpose and connection in maintaining mental wellbeing.</w:t>
      </w:r>
    </w:p>
    <w:p w14:paraId="0B629B83"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We will:</w:t>
      </w:r>
    </w:p>
    <w:p w14:paraId="60F4A2A4"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Encourage meaningful social interaction and engagement in activities chosen by the Client.</w:t>
      </w:r>
      <w:r w:rsidRPr="002F0320">
        <w:rPr>
          <w:rFonts w:eastAsia="Times New Roman" w:cstheme="minorHAnsi"/>
          <w:sz w:val="24"/>
          <w:szCs w:val="24"/>
          <w:lang w:eastAsia="en-GB"/>
        </w:rPr>
        <w:br/>
        <w:t>• Support participation in community life, voluntary work, religious observance, associations or charitable interests where desired.</w:t>
      </w:r>
      <w:r w:rsidRPr="002F0320">
        <w:rPr>
          <w:rFonts w:eastAsia="Times New Roman" w:cstheme="minorHAnsi"/>
          <w:sz w:val="24"/>
          <w:szCs w:val="24"/>
          <w:lang w:eastAsia="en-GB"/>
        </w:rPr>
        <w:br/>
        <w:t>• Respect cultural, spiritual and personal values.</w:t>
      </w:r>
      <w:r w:rsidRPr="002F0320">
        <w:rPr>
          <w:rFonts w:eastAsia="Times New Roman" w:cstheme="minorHAnsi"/>
          <w:sz w:val="24"/>
          <w:szCs w:val="24"/>
          <w:lang w:eastAsia="en-GB"/>
        </w:rPr>
        <w:br/>
        <w:t>• Promote dignity, autonomy and informed choice in all interactions.</w:t>
      </w:r>
    </w:p>
    <w:p w14:paraId="2410544F" w14:textId="77777777" w:rsidR="002F0320" w:rsidRPr="002F0320" w:rsidRDefault="002E3553" w:rsidP="002F032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08F0857">
          <v:rect id="_x0000_i1029" style="width:0;height:1.5pt" o:hralign="center" o:hrstd="t" o:hr="t" fillcolor="#a0a0a0" stroked="f"/>
        </w:pict>
      </w:r>
    </w:p>
    <w:p w14:paraId="217F0F4D" w14:textId="77777777" w:rsidR="002F0320" w:rsidRPr="002F0320" w:rsidRDefault="002F0320" w:rsidP="002F0320">
      <w:pPr>
        <w:spacing w:before="100" w:beforeAutospacing="1" w:after="100" w:afterAutospacing="1" w:line="240" w:lineRule="auto"/>
        <w:outlineLvl w:val="1"/>
        <w:rPr>
          <w:rFonts w:eastAsia="Times New Roman" w:cstheme="minorHAnsi"/>
          <w:b/>
          <w:bCs/>
          <w:sz w:val="24"/>
          <w:szCs w:val="24"/>
          <w:lang w:eastAsia="en-GB"/>
        </w:rPr>
      </w:pPr>
      <w:r w:rsidRPr="002F0320">
        <w:rPr>
          <w:rFonts w:eastAsia="Times New Roman" w:cstheme="minorHAnsi"/>
          <w:b/>
          <w:bCs/>
          <w:sz w:val="24"/>
          <w:szCs w:val="24"/>
          <w:lang w:eastAsia="en-GB"/>
        </w:rPr>
        <w:t>Flexibility and Responsiveness</w:t>
      </w:r>
    </w:p>
    <w:p w14:paraId="227AC415"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xml:space="preserve">Care and support will be delivered in a way that is adaptable to changing circumstances. Where a </w:t>
      </w:r>
      <w:proofErr w:type="gramStart"/>
      <w:r w:rsidRPr="002F0320">
        <w:rPr>
          <w:rFonts w:eastAsia="Times New Roman" w:cstheme="minorHAnsi"/>
          <w:sz w:val="24"/>
          <w:szCs w:val="24"/>
          <w:lang w:eastAsia="en-GB"/>
        </w:rPr>
        <w:t>Client’s</w:t>
      </w:r>
      <w:proofErr w:type="gramEnd"/>
      <w:r w:rsidRPr="002F0320">
        <w:rPr>
          <w:rFonts w:eastAsia="Times New Roman" w:cstheme="minorHAnsi"/>
          <w:sz w:val="24"/>
          <w:szCs w:val="24"/>
          <w:lang w:eastAsia="en-GB"/>
        </w:rPr>
        <w:t xml:space="preserve"> condition changes, Nurse Call will:</w:t>
      </w:r>
    </w:p>
    <w:p w14:paraId="5AC11B91" w14:textId="77777777" w:rsidR="002F0320" w:rsidRPr="002F0320" w:rsidRDefault="002F0320" w:rsidP="002F0320">
      <w:pPr>
        <w:spacing w:before="100" w:beforeAutospacing="1" w:after="100" w:afterAutospacing="1" w:line="240" w:lineRule="auto"/>
        <w:rPr>
          <w:rFonts w:eastAsia="Times New Roman" w:cstheme="minorHAnsi"/>
          <w:sz w:val="24"/>
          <w:szCs w:val="24"/>
          <w:lang w:eastAsia="en-GB"/>
        </w:rPr>
      </w:pPr>
      <w:r w:rsidRPr="002F0320">
        <w:rPr>
          <w:rFonts w:eastAsia="Times New Roman" w:cstheme="minorHAnsi"/>
          <w:sz w:val="24"/>
          <w:szCs w:val="24"/>
          <w:lang w:eastAsia="en-GB"/>
        </w:rPr>
        <w:t>• Undertake a review of care needs.</w:t>
      </w:r>
      <w:r w:rsidRPr="002F0320">
        <w:rPr>
          <w:rFonts w:eastAsia="Times New Roman" w:cstheme="minorHAnsi"/>
          <w:sz w:val="24"/>
          <w:szCs w:val="24"/>
          <w:lang w:eastAsia="en-GB"/>
        </w:rPr>
        <w:br/>
        <w:t>• Amend care documentation accordingly.</w:t>
      </w:r>
      <w:r w:rsidRPr="002F0320">
        <w:rPr>
          <w:rFonts w:eastAsia="Times New Roman" w:cstheme="minorHAnsi"/>
          <w:sz w:val="24"/>
          <w:szCs w:val="24"/>
          <w:lang w:eastAsia="en-GB"/>
        </w:rPr>
        <w:br/>
        <w:t>• Involve appropriate professionals where required.</w:t>
      </w:r>
      <w:r w:rsidRPr="002F0320">
        <w:rPr>
          <w:rFonts w:eastAsia="Times New Roman" w:cstheme="minorHAnsi"/>
          <w:sz w:val="24"/>
          <w:szCs w:val="24"/>
          <w:lang w:eastAsia="en-GB"/>
        </w:rPr>
        <w:br/>
        <w:t>• Communicate changes clearly to all staff involved in delivery.</w:t>
      </w:r>
    </w:p>
    <w:p w14:paraId="0B1EE282" w14:textId="265B3886" w:rsidR="00E74E49" w:rsidRPr="002F0320" w:rsidRDefault="00E74E49" w:rsidP="002F0320">
      <w:pPr>
        <w:spacing w:after="0" w:line="240" w:lineRule="auto"/>
        <w:rPr>
          <w:rFonts w:eastAsia="Times New Roman" w:cstheme="minorHAnsi"/>
          <w:sz w:val="24"/>
          <w:szCs w:val="24"/>
          <w:lang w:eastAsia="en-GB"/>
        </w:rPr>
      </w:pPr>
    </w:p>
    <w:p w14:paraId="3AE44329" w14:textId="77777777" w:rsidR="00E74E49" w:rsidRDefault="00E74E49" w:rsidP="00E74E49">
      <w:pPr>
        <w:spacing w:before="100" w:beforeAutospacing="1" w:after="100" w:afterAutospacing="1" w:line="276" w:lineRule="auto"/>
        <w:outlineLvl w:val="2"/>
        <w:rPr>
          <w:rFonts w:cs="NettoOT"/>
          <w:b/>
          <w:sz w:val="24"/>
          <w:szCs w:val="24"/>
        </w:rPr>
      </w:pPr>
    </w:p>
    <w:p w14:paraId="61F13CA1" w14:textId="77777777" w:rsidR="00E74E49" w:rsidRDefault="00E74E49" w:rsidP="00E74E49">
      <w:pPr>
        <w:spacing w:before="100" w:beforeAutospacing="1" w:after="100" w:afterAutospacing="1" w:line="276" w:lineRule="auto"/>
        <w:outlineLvl w:val="2"/>
        <w:rPr>
          <w:rFonts w:eastAsia="Times New Roman" w:cs="Times New Roman"/>
          <w:b/>
          <w:bCs/>
          <w:sz w:val="24"/>
          <w:szCs w:val="24"/>
          <w:lang w:eastAsia="en-GB"/>
        </w:rPr>
      </w:pPr>
    </w:p>
    <w:p w14:paraId="08AD1284" w14:textId="184641BE" w:rsidR="00B87563" w:rsidRPr="00B87563" w:rsidRDefault="00E74E49" w:rsidP="00B87563">
      <w:pPr>
        <w:spacing w:before="100" w:beforeAutospacing="1" w:after="100" w:afterAutospacing="1" w:line="276" w:lineRule="auto"/>
        <w:outlineLvl w:val="2"/>
        <w:rPr>
          <w:rFonts w:eastAsia="Times New Roman" w:cs="Times New Roman"/>
          <w:b/>
          <w:bCs/>
          <w:sz w:val="28"/>
          <w:szCs w:val="28"/>
          <w:u w:val="single"/>
          <w:lang w:eastAsia="en-GB"/>
        </w:rPr>
      </w:pPr>
      <w:bookmarkStart w:id="19" w:name="PRIVACY"/>
      <w:r>
        <w:rPr>
          <w:rFonts w:eastAsia="Times New Roman" w:cs="Times New Roman"/>
          <w:b/>
          <w:bCs/>
          <w:sz w:val="28"/>
          <w:szCs w:val="28"/>
          <w:u w:val="single"/>
          <w:lang w:eastAsia="en-GB"/>
        </w:rPr>
        <w:lastRenderedPageBreak/>
        <w:t>Privacy</w:t>
      </w: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87563" w14:paraId="71B24BA6"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bookmarkEnd w:id="19"/>
          <w:p w14:paraId="72AC1310"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4E644718" w14:textId="77777777" w:rsidR="00B87563" w:rsidRPr="00192B54" w:rsidRDefault="00B87563"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78084E57"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B87563" w14:paraId="7A7F3FBF"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600D1CCF" w14:textId="3D1CA121"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51083969" w14:textId="080DE88F" w:rsidR="00B87563" w:rsidRPr="00192B54" w:rsidRDefault="00B87563" w:rsidP="274F0B88">
            <w:pPr>
              <w:autoSpaceDE w:val="0"/>
              <w:autoSpaceDN w:val="0"/>
              <w:adjustRightInd w:val="0"/>
              <w:spacing w:line="276" w:lineRule="auto"/>
              <w:rPr>
                <w:rFonts w:cs="NettoOT"/>
                <w:sz w:val="24"/>
                <w:szCs w:val="24"/>
              </w:rPr>
            </w:pPr>
            <w:r w:rsidRPr="274F0B88">
              <w:rPr>
                <w:rFonts w:cs="NettoOT"/>
                <w:b/>
                <w:bCs/>
                <w:sz w:val="24"/>
                <w:szCs w:val="24"/>
              </w:rPr>
              <w:t>Review author</w:t>
            </w:r>
            <w:r w:rsidRPr="274F0B88">
              <w:rPr>
                <w:rFonts w:cs="NettoOT"/>
                <w:sz w:val="24"/>
                <w:szCs w:val="24"/>
              </w:rPr>
              <w:t>:</w:t>
            </w:r>
            <w:r w:rsidR="36E17A98" w:rsidRPr="274F0B88">
              <w:rPr>
                <w:rFonts w:cs="NettoOT"/>
                <w:sz w:val="24"/>
                <w:szCs w:val="24"/>
              </w:rPr>
              <w:t xml:space="preserve"> </w:t>
            </w:r>
            <w:r w:rsidR="46E88F60" w:rsidRPr="274F0B88">
              <w:rPr>
                <w:rFonts w:cs="NettoOT"/>
                <w:sz w:val="24"/>
                <w:szCs w:val="24"/>
              </w:rPr>
              <w:t>C. Bell 0</w:t>
            </w:r>
            <w:r w:rsidR="00E16ACD">
              <w:rPr>
                <w:rFonts w:cs="NettoOT"/>
                <w:sz w:val="24"/>
                <w:szCs w:val="24"/>
              </w:rPr>
              <w:t>5/26</w:t>
            </w:r>
          </w:p>
          <w:p w14:paraId="6FB30B79" w14:textId="13678884" w:rsidR="00B87563" w:rsidRPr="00192B54" w:rsidRDefault="46E88F60" w:rsidP="274F0B88">
            <w:pPr>
              <w:autoSpaceDE w:val="0"/>
              <w:autoSpaceDN w:val="0"/>
              <w:adjustRightInd w:val="0"/>
              <w:spacing w:line="276" w:lineRule="auto"/>
              <w:rPr>
                <w:rFonts w:cs="NettoOT"/>
                <w:sz w:val="24"/>
                <w:szCs w:val="24"/>
              </w:rPr>
            </w:pPr>
            <w:r w:rsidRPr="274F0B88">
              <w:rPr>
                <w:rFonts w:cs="NettoOT"/>
                <w:sz w:val="24"/>
                <w:szCs w:val="24"/>
              </w:rPr>
              <w:t>H. Rutherford 01/26</w:t>
            </w:r>
          </w:p>
          <w:p w14:paraId="721714A0" w14:textId="6A1AC67E" w:rsidR="00B87563" w:rsidRPr="00192B54" w:rsidRDefault="00B87563" w:rsidP="274F0B88">
            <w:pPr>
              <w:autoSpaceDE w:val="0"/>
              <w:autoSpaceDN w:val="0"/>
              <w:adjustRightInd w:val="0"/>
              <w:spacing w:line="276" w:lineRule="auto"/>
              <w:rPr>
                <w:rFonts w:cs="NettoOT"/>
                <w:sz w:val="24"/>
                <w:szCs w:val="24"/>
              </w:rPr>
            </w:pPr>
          </w:p>
        </w:tc>
      </w:tr>
      <w:tr w:rsidR="00B87563" w14:paraId="0DD0BAD3"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7EBD8BE0" w14:textId="0DF4838A"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48AC1C91" w14:textId="7F2C16CA"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9619BD">
              <w:rPr>
                <w:rFonts w:cs="NettoOT"/>
                <w:color w:val="A6A6A6" w:themeColor="background1" w:themeShade="A6"/>
                <w:sz w:val="24"/>
                <w:szCs w:val="24"/>
              </w:rPr>
              <w:t>Annual Review.</w:t>
            </w:r>
          </w:p>
        </w:tc>
      </w:tr>
    </w:tbl>
    <w:p w14:paraId="1B9BE375" w14:textId="77777777" w:rsidR="00B87563" w:rsidRDefault="00B87563" w:rsidP="00B87563">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87563" w14:paraId="4C0C0966" w14:textId="77777777" w:rsidTr="00A95D46">
        <w:tc>
          <w:tcPr>
            <w:tcW w:w="4106" w:type="dxa"/>
          </w:tcPr>
          <w:p w14:paraId="4671B8D3" w14:textId="77777777" w:rsidR="00B87563" w:rsidRPr="00B87563" w:rsidRDefault="00B87563"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13CC4EC5" w14:textId="77777777" w:rsidR="00B87563" w:rsidRPr="00B87563" w:rsidRDefault="00B87563" w:rsidP="00A95D46">
            <w:pPr>
              <w:rPr>
                <w:rFonts w:cs="NettoOT"/>
                <w:sz w:val="24"/>
                <w:szCs w:val="24"/>
              </w:rPr>
            </w:pPr>
          </w:p>
        </w:tc>
        <w:tc>
          <w:tcPr>
            <w:tcW w:w="4910" w:type="dxa"/>
          </w:tcPr>
          <w:p w14:paraId="545B4251" w14:textId="47635625" w:rsidR="00B87563" w:rsidRPr="002F0320" w:rsidRDefault="002F0320" w:rsidP="00A95D46">
            <w:pPr>
              <w:autoSpaceDE w:val="0"/>
              <w:autoSpaceDN w:val="0"/>
              <w:adjustRightInd w:val="0"/>
              <w:spacing w:line="360" w:lineRule="auto"/>
              <w:rPr>
                <w:rFonts w:cs="NettoOT"/>
                <w:sz w:val="18"/>
                <w:szCs w:val="18"/>
              </w:rPr>
            </w:pPr>
            <w:r w:rsidRPr="002F0320">
              <w:rPr>
                <w:sz w:val="18"/>
                <w:szCs w:val="18"/>
              </w:rPr>
              <w:t>• Human Rights Act 1998, Article 8, Right to Respect for Private and Family Life</w:t>
            </w:r>
            <w:r w:rsidRPr="002F0320">
              <w:rPr>
                <w:sz w:val="18"/>
                <w:szCs w:val="18"/>
              </w:rPr>
              <w:br/>
              <w:t xml:space="preserve">• Health and Social Care Standards Scotland 2017, </w:t>
            </w:r>
            <w:proofErr w:type="gramStart"/>
            <w:r w:rsidRPr="002F0320">
              <w:rPr>
                <w:sz w:val="18"/>
                <w:szCs w:val="18"/>
              </w:rPr>
              <w:t>in particular Standards</w:t>
            </w:r>
            <w:proofErr w:type="gramEnd"/>
            <w:r w:rsidRPr="002F0320">
              <w:rPr>
                <w:sz w:val="18"/>
                <w:szCs w:val="18"/>
              </w:rPr>
              <w:t xml:space="preserve"> 1.1, 1.2, 1.4 and 2.3</w:t>
            </w:r>
            <w:r w:rsidRPr="002F0320">
              <w:rPr>
                <w:sz w:val="18"/>
                <w:szCs w:val="18"/>
              </w:rPr>
              <w:br/>
              <w:t>• Public Services Reform Scotland Act 2010</w:t>
            </w:r>
            <w:r w:rsidRPr="002F0320">
              <w:rPr>
                <w:sz w:val="18"/>
                <w:szCs w:val="18"/>
              </w:rPr>
              <w:br/>
              <w:t>• Regulation of Care Scotland Act 2001</w:t>
            </w:r>
            <w:r w:rsidRPr="002F0320">
              <w:rPr>
                <w:sz w:val="18"/>
                <w:szCs w:val="18"/>
              </w:rPr>
              <w:br/>
              <w:t>• Equality Act 2010</w:t>
            </w:r>
          </w:p>
        </w:tc>
      </w:tr>
      <w:tr w:rsidR="00B87563" w14:paraId="352120A9" w14:textId="77777777" w:rsidTr="00A95D46">
        <w:tc>
          <w:tcPr>
            <w:tcW w:w="4106" w:type="dxa"/>
          </w:tcPr>
          <w:p w14:paraId="04D15E15" w14:textId="77777777" w:rsidR="00B87563" w:rsidRPr="00B87563" w:rsidRDefault="00B87563"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F12FECD" w14:textId="77777777" w:rsidR="00B87563" w:rsidRPr="00B87563" w:rsidRDefault="00B87563" w:rsidP="00A95D46">
            <w:pPr>
              <w:autoSpaceDE w:val="0"/>
              <w:autoSpaceDN w:val="0"/>
              <w:adjustRightInd w:val="0"/>
              <w:spacing w:line="360" w:lineRule="auto"/>
              <w:rPr>
                <w:rFonts w:cs="NettoOT"/>
                <w:sz w:val="24"/>
                <w:szCs w:val="24"/>
              </w:rPr>
            </w:pPr>
          </w:p>
        </w:tc>
        <w:tc>
          <w:tcPr>
            <w:tcW w:w="4910" w:type="dxa"/>
          </w:tcPr>
          <w:p w14:paraId="46C600FF" w14:textId="1AD15411" w:rsidR="00B87563" w:rsidRPr="002F0320" w:rsidRDefault="002F0320" w:rsidP="00A95D46">
            <w:pPr>
              <w:autoSpaceDE w:val="0"/>
              <w:autoSpaceDN w:val="0"/>
              <w:adjustRightInd w:val="0"/>
              <w:spacing w:line="360" w:lineRule="auto"/>
              <w:rPr>
                <w:rFonts w:cs="NettoOT"/>
                <w:sz w:val="18"/>
                <w:szCs w:val="18"/>
              </w:rPr>
            </w:pPr>
            <w:r w:rsidRPr="002F0320">
              <w:rPr>
                <w:sz w:val="18"/>
                <w:szCs w:val="18"/>
              </w:rPr>
              <w:t>• Dignity and Respect Policy</w:t>
            </w:r>
            <w:r w:rsidRPr="002F0320">
              <w:rPr>
                <w:sz w:val="18"/>
                <w:szCs w:val="18"/>
              </w:rPr>
              <w:br/>
              <w:t>• Consent and Capacity Policy</w:t>
            </w:r>
            <w:r w:rsidRPr="002F0320">
              <w:rPr>
                <w:sz w:val="18"/>
                <w:szCs w:val="18"/>
              </w:rPr>
              <w:br/>
              <w:t>• Safeguarding Adults / Adult Support and Protection Policy</w:t>
            </w:r>
            <w:r w:rsidRPr="002F0320">
              <w:rPr>
                <w:sz w:val="18"/>
                <w:szCs w:val="18"/>
              </w:rPr>
              <w:br/>
              <w:t>• Confidentiality Policy</w:t>
            </w:r>
            <w:r w:rsidRPr="002F0320">
              <w:rPr>
                <w:sz w:val="18"/>
                <w:szCs w:val="18"/>
              </w:rPr>
              <w:br/>
              <w:t>• Assessment and Care Planning Policy</w:t>
            </w:r>
            <w:r w:rsidRPr="002F0320">
              <w:rPr>
                <w:sz w:val="18"/>
                <w:szCs w:val="18"/>
              </w:rPr>
              <w:br/>
              <w:t>• Infection Prevention and Control Policy</w:t>
            </w:r>
            <w:r w:rsidRPr="002F0320">
              <w:rPr>
                <w:sz w:val="18"/>
                <w:szCs w:val="18"/>
              </w:rPr>
              <w:br/>
              <w:t>• Complaints Policy</w:t>
            </w:r>
          </w:p>
        </w:tc>
      </w:tr>
    </w:tbl>
    <w:p w14:paraId="5595B25A"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xml:space="preserve">Nurse Call recognises that a </w:t>
      </w:r>
      <w:proofErr w:type="gramStart"/>
      <w:r w:rsidRPr="002F0320">
        <w:rPr>
          <w:rFonts w:asciiTheme="minorHAnsi" w:hAnsiTheme="minorHAnsi" w:cstheme="minorHAnsi"/>
        </w:rPr>
        <w:t>Client’s</w:t>
      </w:r>
      <w:proofErr w:type="gramEnd"/>
      <w:r w:rsidRPr="002F0320">
        <w:rPr>
          <w:rFonts w:asciiTheme="minorHAnsi" w:hAnsiTheme="minorHAnsi" w:cstheme="minorHAnsi"/>
        </w:rPr>
        <w:t xml:space="preserve"> right to privacy includes the right to be free from intrusion, unnecessary observation or unwelcome attention within their own home. Respecting privacy is fundamental to dignity, autonomy and person-centred care.</w:t>
      </w:r>
    </w:p>
    <w:p w14:paraId="6AE7F7B1"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Nurse Call will uphold Clients’ privacy in the following ways:</w:t>
      </w:r>
    </w:p>
    <w:p w14:paraId="601628B3"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xml:space="preserve">• Staff will enter a </w:t>
      </w:r>
      <w:proofErr w:type="gramStart"/>
      <w:r w:rsidRPr="002F0320">
        <w:rPr>
          <w:rFonts w:asciiTheme="minorHAnsi" w:hAnsiTheme="minorHAnsi" w:cstheme="minorHAnsi"/>
        </w:rPr>
        <w:t>Client’s</w:t>
      </w:r>
      <w:proofErr w:type="gramEnd"/>
      <w:r w:rsidRPr="002F0320">
        <w:rPr>
          <w:rFonts w:asciiTheme="minorHAnsi" w:hAnsiTheme="minorHAnsi" w:cstheme="minorHAnsi"/>
        </w:rPr>
        <w:t xml:space="preserve"> property, or individual rooms within the property, only with expressed consent, or in accordance with agreed care arrangements. Staff will always knock, announce themselves and wait for permission before entering private areas.</w:t>
      </w:r>
    </w:p>
    <w:p w14:paraId="4D244E57"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xml:space="preserve">• Clients have the right not to interact with staff when they choose not to. Where a </w:t>
      </w:r>
      <w:proofErr w:type="gramStart"/>
      <w:r w:rsidRPr="002F0320">
        <w:rPr>
          <w:rFonts w:asciiTheme="minorHAnsi" w:hAnsiTheme="minorHAnsi" w:cstheme="minorHAnsi"/>
        </w:rPr>
        <w:t>Client</w:t>
      </w:r>
      <w:proofErr w:type="gramEnd"/>
      <w:r w:rsidRPr="002F0320">
        <w:rPr>
          <w:rFonts w:asciiTheme="minorHAnsi" w:hAnsiTheme="minorHAnsi" w:cstheme="minorHAnsi"/>
        </w:rPr>
        <w:t xml:space="preserve"> is entertaining visitors, making personal arrangements, or engaged in private or intimate activity, staff will withdraw unless their presence is required for safety or agreed care provision.</w:t>
      </w:r>
    </w:p>
    <w:p w14:paraId="04DE4E5A"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lastRenderedPageBreak/>
        <w:t>• Staff will treat all property and possessions as private. Nurse Call employees recognise they are guests in the Client’s home and will not access drawers, cupboards, personal devices or belongings unless this forms part of agreed care tasks.</w:t>
      </w:r>
    </w:p>
    <w:p w14:paraId="5F709801"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Clients have the right to make telephone calls, participate in video calls, or hold personal conversations without being overheard or observed unnecessarily. Staff will provide appropriate space and privacy unless support is requested.</w:t>
      </w:r>
    </w:p>
    <w:p w14:paraId="7D8438E0"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 xml:space="preserve">• Care documentation kept within a </w:t>
      </w:r>
      <w:proofErr w:type="gramStart"/>
      <w:r w:rsidRPr="002F0320">
        <w:rPr>
          <w:rFonts w:asciiTheme="minorHAnsi" w:hAnsiTheme="minorHAnsi" w:cstheme="minorHAnsi"/>
        </w:rPr>
        <w:t>Client’s</w:t>
      </w:r>
      <w:proofErr w:type="gramEnd"/>
      <w:r w:rsidRPr="002F0320">
        <w:rPr>
          <w:rFonts w:asciiTheme="minorHAnsi" w:hAnsiTheme="minorHAnsi" w:cstheme="minorHAnsi"/>
        </w:rPr>
        <w:t xml:space="preserve"> home will be handled discreetly. Only those with a legitimate role in the Client’s care will access these records. Information folders maintained in the home will include a privacy notice explaining their purpose.</w:t>
      </w:r>
    </w:p>
    <w:p w14:paraId="5486D366" w14:textId="77777777" w:rsidR="002F0320" w:rsidRPr="002F0320" w:rsidRDefault="002F0320" w:rsidP="002F0320">
      <w:pPr>
        <w:pStyle w:val="NormalWeb"/>
        <w:rPr>
          <w:rFonts w:asciiTheme="minorHAnsi" w:hAnsiTheme="minorHAnsi" w:cstheme="minorHAnsi"/>
        </w:rPr>
      </w:pPr>
      <w:r w:rsidRPr="002F0320">
        <w:rPr>
          <w:rFonts w:asciiTheme="minorHAnsi" w:hAnsiTheme="minorHAnsi" w:cstheme="minorHAnsi"/>
        </w:rPr>
        <w:t>Privacy will always be balanced with safety. Where concerns arise regarding risk, capacity or safeguarding, staff will follow Nurse Call’s safeguarding and consent procedures while maintaining the least intrusive approach possible.</w:t>
      </w:r>
    </w:p>
    <w:p w14:paraId="3ABB6D42" w14:textId="77777777" w:rsidR="00E74E49" w:rsidRDefault="00E74E49" w:rsidP="00E74E49">
      <w:pPr>
        <w:spacing w:before="100" w:beforeAutospacing="1" w:after="100" w:afterAutospacing="1" w:line="276" w:lineRule="auto"/>
        <w:outlineLvl w:val="2"/>
        <w:rPr>
          <w:rFonts w:eastAsia="Times New Roman" w:cs="Times New Roman"/>
          <w:b/>
          <w:bCs/>
          <w:sz w:val="24"/>
          <w:szCs w:val="24"/>
          <w:lang w:eastAsia="en-GB"/>
        </w:rPr>
      </w:pPr>
    </w:p>
    <w:p w14:paraId="435B4F9F" w14:textId="77777777" w:rsidR="00E74E49" w:rsidRDefault="00E74E49" w:rsidP="00E74E49">
      <w:pPr>
        <w:spacing w:before="100" w:beforeAutospacing="1" w:after="100" w:afterAutospacing="1" w:line="276" w:lineRule="auto"/>
        <w:outlineLvl w:val="2"/>
        <w:rPr>
          <w:rFonts w:eastAsia="Times New Roman" w:cs="Times New Roman"/>
          <w:b/>
          <w:bCs/>
          <w:sz w:val="24"/>
          <w:szCs w:val="24"/>
          <w:lang w:eastAsia="en-GB"/>
        </w:rPr>
      </w:pPr>
    </w:p>
    <w:p w14:paraId="7733C530"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3C0B9CFF"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DB13658"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4FEA2284"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48DFC0A2"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1FD018B"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E30B80E"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855B4CC"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5333B0D"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C652E13"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23B31E14"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6D9B2577" w14:textId="77777777" w:rsidR="002F0320" w:rsidRDefault="002F0320" w:rsidP="00E74E49">
      <w:pPr>
        <w:spacing w:before="100" w:beforeAutospacing="1" w:after="100" w:afterAutospacing="1" w:line="276" w:lineRule="auto"/>
        <w:outlineLvl w:val="2"/>
        <w:rPr>
          <w:rFonts w:eastAsia="Times New Roman" w:cs="Times New Roman"/>
          <w:b/>
          <w:bCs/>
          <w:sz w:val="24"/>
          <w:szCs w:val="24"/>
          <w:lang w:eastAsia="en-GB"/>
        </w:rPr>
      </w:pPr>
    </w:p>
    <w:p w14:paraId="50FEC8E9" w14:textId="6C749BE8" w:rsidR="00B87563" w:rsidRPr="00B87563" w:rsidRDefault="00E74E49" w:rsidP="00B87563">
      <w:pPr>
        <w:spacing w:before="100" w:beforeAutospacing="1" w:after="100" w:afterAutospacing="1" w:line="276" w:lineRule="auto"/>
        <w:outlineLvl w:val="2"/>
        <w:rPr>
          <w:rFonts w:eastAsia="Times New Roman" w:cs="Times New Roman"/>
          <w:b/>
          <w:bCs/>
          <w:sz w:val="28"/>
          <w:szCs w:val="28"/>
          <w:u w:val="single"/>
          <w:lang w:eastAsia="en-GB"/>
        </w:rPr>
      </w:pPr>
      <w:bookmarkStart w:id="20" w:name="DIGNITY"/>
      <w:r>
        <w:rPr>
          <w:rFonts w:eastAsia="Times New Roman" w:cs="Times New Roman"/>
          <w:b/>
          <w:bCs/>
          <w:sz w:val="28"/>
          <w:szCs w:val="28"/>
          <w:u w:val="single"/>
          <w:lang w:eastAsia="en-GB"/>
        </w:rPr>
        <w:lastRenderedPageBreak/>
        <w:t>Dignity</w:t>
      </w: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87563" w14:paraId="582125F3"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bookmarkEnd w:id="20"/>
          <w:p w14:paraId="596E76BF"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7DCE70FF" w14:textId="77777777" w:rsidR="00B87563" w:rsidRPr="00192B54" w:rsidRDefault="00B87563"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73D1F140" w14:textId="77777777"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B87563" w14:paraId="1F263FD0"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0AB9C54E" w14:textId="509E6FE3"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1DFA23A7" w14:textId="35BC165C" w:rsidR="00B87563" w:rsidRDefault="00B87563" w:rsidP="274F0B88">
            <w:pPr>
              <w:spacing w:line="276" w:lineRule="auto"/>
              <w:rPr>
                <w:rFonts w:cs="NettoOT"/>
                <w:sz w:val="24"/>
                <w:szCs w:val="24"/>
              </w:rPr>
            </w:pPr>
            <w:r w:rsidRPr="274F0B88">
              <w:rPr>
                <w:rFonts w:cs="NettoOT"/>
                <w:b/>
                <w:bCs/>
                <w:sz w:val="24"/>
                <w:szCs w:val="24"/>
              </w:rPr>
              <w:t>Review author</w:t>
            </w:r>
            <w:r w:rsidRPr="274F0B88">
              <w:rPr>
                <w:rFonts w:cs="NettoOT"/>
                <w:sz w:val="24"/>
                <w:szCs w:val="24"/>
              </w:rPr>
              <w:t>:</w:t>
            </w:r>
            <w:r w:rsidR="36E17A98" w:rsidRPr="274F0B88">
              <w:rPr>
                <w:rFonts w:cs="NettoOT"/>
                <w:sz w:val="24"/>
                <w:szCs w:val="24"/>
              </w:rPr>
              <w:t xml:space="preserve"> </w:t>
            </w:r>
            <w:r w:rsidR="5B94CB4F" w:rsidRPr="274F0B88">
              <w:rPr>
                <w:rFonts w:cs="NettoOT"/>
                <w:sz w:val="24"/>
                <w:szCs w:val="24"/>
              </w:rPr>
              <w:t>C. Bell 0</w:t>
            </w:r>
            <w:r w:rsidR="00E16ACD">
              <w:rPr>
                <w:rFonts w:cs="NettoOT"/>
                <w:sz w:val="24"/>
                <w:szCs w:val="24"/>
              </w:rPr>
              <w:t>5/26</w:t>
            </w:r>
          </w:p>
          <w:p w14:paraId="190519A9" w14:textId="2A1751EF" w:rsidR="5B94CB4F" w:rsidRDefault="5B94CB4F" w:rsidP="274F0B88">
            <w:pPr>
              <w:spacing w:line="276" w:lineRule="auto"/>
              <w:rPr>
                <w:rFonts w:cs="NettoOT"/>
                <w:sz w:val="24"/>
                <w:szCs w:val="24"/>
              </w:rPr>
            </w:pPr>
            <w:r w:rsidRPr="274F0B88">
              <w:rPr>
                <w:rFonts w:cs="NettoOT"/>
                <w:sz w:val="24"/>
                <w:szCs w:val="24"/>
              </w:rPr>
              <w:t>H. Rutherford 01/26</w:t>
            </w:r>
            <w:r w:rsidR="00620711">
              <w:rPr>
                <w:rFonts w:cs="NettoOT"/>
                <w:sz w:val="24"/>
                <w:szCs w:val="24"/>
              </w:rPr>
              <w:t xml:space="preserve"> &amp; C Bell (changes made)</w:t>
            </w:r>
          </w:p>
          <w:p w14:paraId="13D2F5A4" w14:textId="39C09B19" w:rsidR="00B87563" w:rsidRPr="00192B54" w:rsidRDefault="00B87563" w:rsidP="00E370EB">
            <w:pPr>
              <w:autoSpaceDE w:val="0"/>
              <w:autoSpaceDN w:val="0"/>
              <w:adjustRightInd w:val="0"/>
              <w:spacing w:line="276" w:lineRule="auto"/>
              <w:rPr>
                <w:rFonts w:cs="NettoOT"/>
                <w:sz w:val="24"/>
                <w:szCs w:val="24"/>
              </w:rPr>
            </w:pPr>
          </w:p>
        </w:tc>
      </w:tr>
      <w:tr w:rsidR="00B87563" w14:paraId="7AF71D91"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196AE0FC" w14:textId="1E216F9C" w:rsidR="00B87563" w:rsidRPr="00192B54" w:rsidRDefault="00B87563"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3445F5E5" w14:textId="7BD8D972" w:rsidR="00B87563" w:rsidRPr="00192B54" w:rsidRDefault="00B87563" w:rsidP="00A95D46">
            <w:pPr>
              <w:autoSpaceDE w:val="0"/>
              <w:autoSpaceDN w:val="0"/>
              <w:adjustRightInd w:val="0"/>
              <w:spacing w:line="276" w:lineRule="auto"/>
              <w:rPr>
                <w:rFonts w:cs="NettoOT"/>
                <w:sz w:val="24"/>
                <w:szCs w:val="24"/>
              </w:rPr>
            </w:pPr>
            <w:r w:rsidRPr="274F0B88">
              <w:rPr>
                <w:rFonts w:cs="NettoOT"/>
                <w:b/>
                <w:bCs/>
                <w:sz w:val="24"/>
                <w:szCs w:val="24"/>
              </w:rPr>
              <w:t>Review reason</w:t>
            </w:r>
            <w:r w:rsidRPr="274F0B88">
              <w:rPr>
                <w:rFonts w:cs="NettoOT"/>
                <w:sz w:val="24"/>
                <w:szCs w:val="24"/>
              </w:rPr>
              <w:t xml:space="preserve">: </w:t>
            </w:r>
            <w:r w:rsidR="0CDFCE7E" w:rsidRPr="274F0B88">
              <w:rPr>
                <w:rFonts w:cs="NettoOT"/>
                <w:sz w:val="24"/>
                <w:szCs w:val="24"/>
              </w:rPr>
              <w:t>Annual Review.</w:t>
            </w:r>
          </w:p>
        </w:tc>
      </w:tr>
    </w:tbl>
    <w:p w14:paraId="75363989" w14:textId="77777777" w:rsidR="00B87563" w:rsidRDefault="00B87563" w:rsidP="00B87563">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87563" w14:paraId="012D1ECB" w14:textId="77777777" w:rsidTr="00A95D46">
        <w:tc>
          <w:tcPr>
            <w:tcW w:w="4106" w:type="dxa"/>
          </w:tcPr>
          <w:p w14:paraId="3C4A3255" w14:textId="77777777" w:rsidR="00B87563" w:rsidRPr="00B87563" w:rsidRDefault="00B87563"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0579C092" w14:textId="77777777" w:rsidR="00B87563" w:rsidRPr="00B87563" w:rsidRDefault="00B87563" w:rsidP="00A95D46">
            <w:pPr>
              <w:rPr>
                <w:rFonts w:cs="NettoOT"/>
                <w:sz w:val="24"/>
                <w:szCs w:val="24"/>
              </w:rPr>
            </w:pPr>
          </w:p>
        </w:tc>
        <w:tc>
          <w:tcPr>
            <w:tcW w:w="4910" w:type="dxa"/>
          </w:tcPr>
          <w:p w14:paraId="1F459306" w14:textId="7C9AC06B" w:rsidR="00620711" w:rsidRPr="00620711" w:rsidRDefault="00620711" w:rsidP="00620711">
            <w:pPr>
              <w:autoSpaceDE w:val="0"/>
              <w:autoSpaceDN w:val="0"/>
              <w:adjustRightInd w:val="0"/>
              <w:spacing w:line="360" w:lineRule="auto"/>
              <w:rPr>
                <w:rFonts w:cstheme="minorHAnsi"/>
                <w:sz w:val="18"/>
                <w:szCs w:val="18"/>
              </w:rPr>
            </w:pPr>
            <w:r w:rsidRPr="00620711">
              <w:rPr>
                <w:rFonts w:cstheme="minorHAnsi"/>
                <w:sz w:val="18"/>
                <w:szCs w:val="18"/>
              </w:rPr>
              <w:t>Health and Social Care Standards, Scotland 2017</w:t>
            </w:r>
          </w:p>
          <w:p w14:paraId="0CB1B62C" w14:textId="4312E1AF" w:rsidR="00620711" w:rsidRPr="00620711" w:rsidRDefault="00620711" w:rsidP="00620711">
            <w:pPr>
              <w:autoSpaceDE w:val="0"/>
              <w:autoSpaceDN w:val="0"/>
              <w:adjustRightInd w:val="0"/>
              <w:spacing w:line="360" w:lineRule="auto"/>
              <w:rPr>
                <w:rFonts w:cstheme="minorHAnsi"/>
                <w:sz w:val="18"/>
                <w:szCs w:val="18"/>
              </w:rPr>
            </w:pPr>
            <w:r w:rsidRPr="00620711">
              <w:rPr>
                <w:rFonts w:cstheme="minorHAnsi"/>
                <w:sz w:val="18"/>
                <w:szCs w:val="18"/>
              </w:rPr>
              <w:t>Regulation of Care, Scotland Act 2001</w:t>
            </w:r>
          </w:p>
          <w:p w14:paraId="42932C44" w14:textId="267CB33C" w:rsidR="00620711" w:rsidRPr="00620711" w:rsidRDefault="00620711" w:rsidP="00620711">
            <w:pPr>
              <w:autoSpaceDE w:val="0"/>
              <w:autoSpaceDN w:val="0"/>
              <w:adjustRightInd w:val="0"/>
              <w:spacing w:line="360" w:lineRule="auto"/>
              <w:rPr>
                <w:rFonts w:cstheme="minorHAnsi"/>
                <w:sz w:val="18"/>
                <w:szCs w:val="18"/>
              </w:rPr>
            </w:pPr>
            <w:r w:rsidRPr="00620711">
              <w:rPr>
                <w:rFonts w:cstheme="minorHAnsi"/>
                <w:sz w:val="18"/>
                <w:szCs w:val="18"/>
              </w:rPr>
              <w:t>Public Services Reform, Scotland Act 2010</w:t>
            </w:r>
          </w:p>
          <w:p w14:paraId="1C93305D" w14:textId="0DD24A6B" w:rsidR="00620711" w:rsidRPr="00620711" w:rsidRDefault="00620711" w:rsidP="00620711">
            <w:pPr>
              <w:autoSpaceDE w:val="0"/>
              <w:autoSpaceDN w:val="0"/>
              <w:adjustRightInd w:val="0"/>
              <w:spacing w:line="360" w:lineRule="auto"/>
              <w:rPr>
                <w:rFonts w:cstheme="minorHAnsi"/>
                <w:sz w:val="18"/>
                <w:szCs w:val="18"/>
              </w:rPr>
            </w:pPr>
            <w:r w:rsidRPr="00620711">
              <w:rPr>
                <w:rFonts w:cstheme="minorHAnsi"/>
                <w:sz w:val="18"/>
                <w:szCs w:val="18"/>
              </w:rPr>
              <w:t>Equality Act 2010</w:t>
            </w:r>
          </w:p>
          <w:p w14:paraId="0A6FE191" w14:textId="3E902F60" w:rsidR="00B87563" w:rsidRPr="00620711" w:rsidRDefault="00620711" w:rsidP="00A95D46">
            <w:pPr>
              <w:autoSpaceDE w:val="0"/>
              <w:autoSpaceDN w:val="0"/>
              <w:adjustRightInd w:val="0"/>
              <w:spacing w:line="360" w:lineRule="auto"/>
              <w:rPr>
                <w:rFonts w:cstheme="minorHAnsi"/>
                <w:sz w:val="24"/>
                <w:szCs w:val="24"/>
              </w:rPr>
            </w:pPr>
            <w:r w:rsidRPr="00620711">
              <w:rPr>
                <w:rFonts w:cstheme="minorHAnsi"/>
                <w:sz w:val="18"/>
                <w:szCs w:val="18"/>
              </w:rPr>
              <w:t>Human Rights Act 1998</w:t>
            </w:r>
          </w:p>
        </w:tc>
      </w:tr>
      <w:tr w:rsidR="00B87563" w14:paraId="1EFE36DE" w14:textId="77777777" w:rsidTr="00A95D46">
        <w:tc>
          <w:tcPr>
            <w:tcW w:w="4106" w:type="dxa"/>
          </w:tcPr>
          <w:p w14:paraId="7CDDF989" w14:textId="21F68C6D" w:rsidR="00B87563" w:rsidRPr="00620711" w:rsidRDefault="00B87563" w:rsidP="00620711">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tc>
        <w:tc>
          <w:tcPr>
            <w:tcW w:w="4910" w:type="dxa"/>
          </w:tcPr>
          <w:p w14:paraId="6ABAE55E" w14:textId="06C9F93C" w:rsidR="00B87563" w:rsidRPr="00620711" w:rsidRDefault="00620711" w:rsidP="00A95D46">
            <w:pPr>
              <w:autoSpaceDE w:val="0"/>
              <w:autoSpaceDN w:val="0"/>
              <w:adjustRightInd w:val="0"/>
              <w:spacing w:line="360" w:lineRule="auto"/>
              <w:rPr>
                <w:rFonts w:cs="NettoOT"/>
                <w:sz w:val="18"/>
                <w:szCs w:val="18"/>
              </w:rPr>
            </w:pPr>
            <w:r w:rsidRPr="00620711">
              <w:rPr>
                <w:rFonts w:cs="NettoOT"/>
                <w:sz w:val="18"/>
                <w:szCs w:val="18"/>
              </w:rPr>
              <w:t>Privacy Policy</w:t>
            </w:r>
          </w:p>
        </w:tc>
      </w:tr>
      <w:tr w:rsidR="00B87563" w14:paraId="12A8B000" w14:textId="77777777" w:rsidTr="00A95D46">
        <w:tc>
          <w:tcPr>
            <w:tcW w:w="4106" w:type="dxa"/>
          </w:tcPr>
          <w:p w14:paraId="1FCB0498" w14:textId="33CDD07C" w:rsidR="00B87563" w:rsidRPr="00620711" w:rsidRDefault="00B87563" w:rsidP="00620711">
            <w:pPr>
              <w:rPr>
                <w:sz w:val="24"/>
                <w:szCs w:val="24"/>
              </w:rPr>
            </w:pPr>
            <w:r w:rsidRPr="00B87563">
              <w:rPr>
                <w:rFonts w:cs="Helv"/>
                <w:b/>
                <w:bCs/>
                <w:color w:val="000000"/>
                <w:sz w:val="24"/>
                <w:szCs w:val="24"/>
              </w:rPr>
              <w:t>Appendices</w:t>
            </w:r>
            <w:r>
              <w:rPr>
                <w:rFonts w:cs="Helv"/>
                <w:b/>
                <w:bCs/>
                <w:color w:val="000000"/>
                <w:sz w:val="24"/>
                <w:szCs w:val="24"/>
              </w:rPr>
              <w:t>:</w:t>
            </w:r>
          </w:p>
        </w:tc>
        <w:tc>
          <w:tcPr>
            <w:tcW w:w="4910" w:type="dxa"/>
          </w:tcPr>
          <w:p w14:paraId="4A7C03C0" w14:textId="62747CD3" w:rsidR="00B87563" w:rsidRPr="00620711" w:rsidRDefault="00620711" w:rsidP="00A95D46">
            <w:pPr>
              <w:autoSpaceDE w:val="0"/>
              <w:autoSpaceDN w:val="0"/>
              <w:adjustRightInd w:val="0"/>
              <w:spacing w:line="360" w:lineRule="auto"/>
              <w:rPr>
                <w:rFonts w:cs="NettoOT"/>
                <w:sz w:val="18"/>
                <w:szCs w:val="18"/>
              </w:rPr>
            </w:pPr>
            <w:r w:rsidRPr="00620711">
              <w:rPr>
                <w:rFonts w:cs="NettoOT"/>
                <w:sz w:val="18"/>
                <w:szCs w:val="18"/>
              </w:rPr>
              <w:t>None</w:t>
            </w:r>
          </w:p>
        </w:tc>
      </w:tr>
    </w:tbl>
    <w:p w14:paraId="080699E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Nurse Call recognises that dignity is fundamental to high quality care. Dignity means treating </w:t>
      </w:r>
      <w:proofErr w:type="gramStart"/>
      <w:r w:rsidRPr="00620711">
        <w:rPr>
          <w:rFonts w:asciiTheme="minorHAnsi" w:hAnsiTheme="minorHAnsi" w:cstheme="minorHAnsi"/>
        </w:rPr>
        <w:t>each individual</w:t>
      </w:r>
      <w:proofErr w:type="gramEnd"/>
      <w:r w:rsidRPr="00620711">
        <w:rPr>
          <w:rFonts w:asciiTheme="minorHAnsi" w:hAnsiTheme="minorHAnsi" w:cstheme="minorHAnsi"/>
        </w:rPr>
        <w:t xml:space="preserve"> with respect, compassion and value, ensuring they feel in control, heard and </w:t>
      </w:r>
      <w:proofErr w:type="gramStart"/>
      <w:r w:rsidRPr="00620711">
        <w:rPr>
          <w:rFonts w:asciiTheme="minorHAnsi" w:hAnsiTheme="minorHAnsi" w:cstheme="minorHAnsi"/>
        </w:rPr>
        <w:t>respected at all times</w:t>
      </w:r>
      <w:proofErr w:type="gramEnd"/>
      <w:r w:rsidRPr="00620711">
        <w:rPr>
          <w:rFonts w:asciiTheme="minorHAnsi" w:hAnsiTheme="minorHAnsi" w:cstheme="minorHAnsi"/>
        </w:rPr>
        <w:t>.</w:t>
      </w:r>
    </w:p>
    <w:p w14:paraId="004A00D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All staff are expected to uphold dignity in the following ways:</w:t>
      </w:r>
    </w:p>
    <w:p w14:paraId="320E0E9E"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Care must be delivered respectfully, without rushing, impatience or dismissive behaviour.</w:t>
      </w:r>
    </w:p>
    <w:p w14:paraId="6053A22F"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Individuals must be involved in decisions about their care and supported to exercise choice wherever possible.</w:t>
      </w:r>
    </w:p>
    <w:p w14:paraId="0381C4B0" w14:textId="3A70BA63"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 xml:space="preserve">Staff must address </w:t>
      </w:r>
      <w:r w:rsidR="00F71A5E">
        <w:rPr>
          <w:rFonts w:asciiTheme="minorHAnsi" w:hAnsiTheme="minorHAnsi" w:cstheme="minorHAnsi"/>
        </w:rPr>
        <w:t>Client</w:t>
      </w:r>
      <w:r w:rsidRPr="00620711">
        <w:rPr>
          <w:rFonts w:asciiTheme="minorHAnsi" w:hAnsiTheme="minorHAnsi" w:cstheme="minorHAnsi"/>
        </w:rPr>
        <w:t>s by their preferred name and communicate in a polite, clear and considerate manner.</w:t>
      </w:r>
    </w:p>
    <w:p w14:paraId="24633EB9"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Personal care must be provided sensitively, maintaining modesty and avoiding unnecessary exposure.</w:t>
      </w:r>
    </w:p>
    <w:p w14:paraId="0E6A0E2F"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Independence must be promoted and staff must not take over tasks that an individual can safely manage themselves.</w:t>
      </w:r>
    </w:p>
    <w:p w14:paraId="15AEE5C9" w14:textId="71B7D120"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 xml:space="preserve">Staff must not speak about a </w:t>
      </w:r>
      <w:proofErr w:type="gramStart"/>
      <w:r w:rsidR="00F71A5E">
        <w:rPr>
          <w:rFonts w:asciiTheme="minorHAnsi" w:hAnsiTheme="minorHAnsi" w:cstheme="minorHAnsi"/>
        </w:rPr>
        <w:t>Client</w:t>
      </w:r>
      <w:proofErr w:type="gramEnd"/>
      <w:r w:rsidRPr="00620711">
        <w:rPr>
          <w:rFonts w:asciiTheme="minorHAnsi" w:hAnsiTheme="minorHAnsi" w:cstheme="minorHAnsi"/>
        </w:rPr>
        <w:t xml:space="preserve"> as though they are not present.</w:t>
      </w:r>
    </w:p>
    <w:p w14:paraId="71B21926"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 xml:space="preserve">Cultural, religious, lifestyle and personal preferences must be </w:t>
      </w:r>
      <w:proofErr w:type="gramStart"/>
      <w:r w:rsidRPr="00620711">
        <w:rPr>
          <w:rFonts w:asciiTheme="minorHAnsi" w:hAnsiTheme="minorHAnsi" w:cstheme="minorHAnsi"/>
        </w:rPr>
        <w:t>respected at all times</w:t>
      </w:r>
      <w:proofErr w:type="gramEnd"/>
      <w:r w:rsidRPr="00620711">
        <w:rPr>
          <w:rFonts w:asciiTheme="minorHAnsi" w:hAnsiTheme="minorHAnsi" w:cstheme="minorHAnsi"/>
        </w:rPr>
        <w:t>.</w:t>
      </w:r>
    </w:p>
    <w:p w14:paraId="587BAB6F" w14:textId="77777777" w:rsidR="00620711" w:rsidRPr="00620711" w:rsidRDefault="00620711" w:rsidP="002E3553">
      <w:pPr>
        <w:pStyle w:val="NormalWeb"/>
        <w:numPr>
          <w:ilvl w:val="0"/>
          <w:numId w:val="144"/>
        </w:numPr>
        <w:rPr>
          <w:rFonts w:asciiTheme="minorHAnsi" w:hAnsiTheme="minorHAnsi" w:cstheme="minorHAnsi"/>
        </w:rPr>
      </w:pPr>
      <w:r w:rsidRPr="00620711">
        <w:rPr>
          <w:rFonts w:asciiTheme="minorHAnsi" w:hAnsiTheme="minorHAnsi" w:cstheme="minorHAnsi"/>
        </w:rPr>
        <w:t>Any practice that undermines dignity will be addressed through supervision and, where necessary, disciplinary procedures.</w:t>
      </w:r>
    </w:p>
    <w:p w14:paraId="079F05B3" w14:textId="77777777" w:rsidR="00E74E49" w:rsidRPr="00620711" w:rsidRDefault="00E74E49" w:rsidP="002E3553">
      <w:pPr>
        <w:numPr>
          <w:ilvl w:val="0"/>
          <w:numId w:val="144"/>
        </w:numPr>
        <w:spacing w:before="100" w:beforeAutospacing="1" w:after="100" w:afterAutospacing="1" w:line="276" w:lineRule="auto"/>
        <w:rPr>
          <w:rFonts w:eastAsia="Times New Roman" w:cstheme="minorHAnsi"/>
          <w:sz w:val="24"/>
          <w:szCs w:val="24"/>
          <w:lang w:eastAsia="en-GB"/>
        </w:rPr>
      </w:pPr>
      <w:r w:rsidRPr="00620711">
        <w:rPr>
          <w:rFonts w:eastAsia="Times New Roman" w:cstheme="minorHAnsi"/>
          <w:sz w:val="24"/>
          <w:szCs w:val="24"/>
          <w:lang w:eastAsia="en-GB"/>
        </w:rPr>
        <w:t xml:space="preserve">Nurse Call will respect co-workers, even in an agency setting, in a way that is kind, caring and respectful to one another, </w:t>
      </w:r>
      <w:proofErr w:type="gramStart"/>
      <w:r w:rsidRPr="00620711">
        <w:rPr>
          <w:rFonts w:eastAsia="Times New Roman" w:cstheme="minorHAnsi"/>
          <w:sz w:val="24"/>
          <w:szCs w:val="24"/>
          <w:lang w:eastAsia="en-GB"/>
        </w:rPr>
        <w:t>at all times</w:t>
      </w:r>
      <w:proofErr w:type="gramEnd"/>
      <w:r w:rsidRPr="00620711">
        <w:rPr>
          <w:rFonts w:eastAsia="Times New Roman" w:cstheme="minorHAnsi"/>
          <w:sz w:val="24"/>
          <w:szCs w:val="24"/>
          <w:lang w:eastAsia="en-GB"/>
        </w:rPr>
        <w:t>. Any potential issues should be dealt with by making management aware, to ensure support is provided.</w:t>
      </w:r>
    </w:p>
    <w:p w14:paraId="74DEFAD8" w14:textId="3FA3FAD7" w:rsidR="00970B33" w:rsidRDefault="00E74E49" w:rsidP="00970B33">
      <w:pPr>
        <w:spacing w:after="0" w:line="276" w:lineRule="auto"/>
        <w:rPr>
          <w:rFonts w:eastAsia="Calibri" w:cs="Calibri"/>
          <w:b/>
          <w:color w:val="000000"/>
          <w:sz w:val="24"/>
          <w:szCs w:val="24"/>
          <w:lang w:eastAsia="en-GB"/>
        </w:rPr>
      </w:pPr>
      <w:bookmarkStart w:id="21" w:name="FOOD_SAFETY_NUTRITION"/>
      <w:r>
        <w:rPr>
          <w:rFonts w:eastAsia="Calibri" w:cs="Calibri"/>
          <w:b/>
          <w:color w:val="000000"/>
          <w:sz w:val="28"/>
          <w:szCs w:val="28"/>
          <w:u w:val="single"/>
          <w:lang w:eastAsia="en-GB"/>
        </w:rPr>
        <w:lastRenderedPageBreak/>
        <w:t>Food Safety &amp; Nutrition Policy</w:t>
      </w:r>
      <w:r>
        <w:rPr>
          <w:rFonts w:eastAsia="Calibri" w:cs="Calibri"/>
          <w:b/>
          <w:color w:val="000000"/>
          <w:sz w:val="24"/>
          <w:szCs w:val="24"/>
          <w:lang w:eastAsia="en-GB"/>
        </w:rPr>
        <w:t xml:space="preserve">  </w:t>
      </w:r>
      <w:bookmarkEnd w:id="21"/>
      <w:r w:rsidR="00970B33">
        <w:rPr>
          <w:rFonts w:eastAsia="Calibri" w:cs="Calibri"/>
          <w:b/>
          <w:color w:val="000000"/>
          <w:sz w:val="24"/>
          <w:szCs w:val="24"/>
          <w:lang w:eastAsia="en-GB"/>
        </w:rPr>
        <w:t xml:space="preserve">  </w:t>
      </w:r>
    </w:p>
    <w:p w14:paraId="294A23C9" w14:textId="77777777" w:rsidR="00970B33" w:rsidRDefault="00970B33" w:rsidP="00970B33">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970B33" w14:paraId="4A36DBDB" w14:textId="77777777" w:rsidTr="274F0B88">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1C4B9E7A" w14:textId="77777777" w:rsidR="00970B33" w:rsidRPr="00192B54" w:rsidRDefault="00970B33">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1C0B7A9A" w14:textId="77777777" w:rsidR="00970B33" w:rsidRPr="00192B54" w:rsidRDefault="00970B33">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7F6B15F9" w14:textId="77777777" w:rsidR="00970B33" w:rsidRPr="00192B54" w:rsidRDefault="00970B33">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970B33" w14:paraId="7AFFE6D8" w14:textId="77777777" w:rsidTr="274F0B88">
        <w:trPr>
          <w:trHeight w:val="674"/>
        </w:trPr>
        <w:tc>
          <w:tcPr>
            <w:tcW w:w="4096" w:type="dxa"/>
            <w:tcBorders>
              <w:left w:val="single" w:sz="12" w:space="0" w:color="auto"/>
              <w:right w:val="single" w:sz="12" w:space="0" w:color="auto"/>
            </w:tcBorders>
            <w:shd w:val="clear" w:color="auto" w:fill="F2F2F2" w:themeFill="background1" w:themeFillShade="F2"/>
          </w:tcPr>
          <w:p w14:paraId="359D37B3" w14:textId="07009CC7" w:rsidR="00970B33" w:rsidRPr="00192B54" w:rsidRDefault="00970B33">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3A86DB93" w14:textId="5B3E02E9" w:rsidR="00CF40C0" w:rsidRPr="00192B54" w:rsidRDefault="00970B33" w:rsidP="274F0B88">
            <w:pPr>
              <w:autoSpaceDE w:val="0"/>
              <w:autoSpaceDN w:val="0"/>
              <w:adjustRightInd w:val="0"/>
              <w:spacing w:line="276" w:lineRule="auto"/>
              <w:rPr>
                <w:rFonts w:cs="NettoOT"/>
                <w:sz w:val="24"/>
                <w:szCs w:val="24"/>
              </w:rPr>
            </w:pPr>
            <w:r w:rsidRPr="274F0B88">
              <w:rPr>
                <w:rFonts w:cs="NettoOT"/>
                <w:b/>
                <w:bCs/>
                <w:sz w:val="24"/>
                <w:szCs w:val="24"/>
              </w:rPr>
              <w:t>Review author</w:t>
            </w:r>
            <w:r w:rsidRPr="274F0B88">
              <w:rPr>
                <w:rFonts w:cs="NettoOT"/>
                <w:sz w:val="24"/>
                <w:szCs w:val="24"/>
              </w:rPr>
              <w:t xml:space="preserve">: </w:t>
            </w:r>
            <w:r w:rsidR="68A663D0" w:rsidRPr="274F0B88">
              <w:rPr>
                <w:rFonts w:cs="NettoOT"/>
                <w:sz w:val="24"/>
                <w:szCs w:val="24"/>
              </w:rPr>
              <w:t xml:space="preserve">C. Bell </w:t>
            </w:r>
            <w:r w:rsidR="49457C28" w:rsidRPr="274F0B88">
              <w:rPr>
                <w:rFonts w:cs="NettoOT"/>
                <w:sz w:val="24"/>
                <w:szCs w:val="24"/>
              </w:rPr>
              <w:t>0</w:t>
            </w:r>
            <w:r w:rsidR="00E16ACD">
              <w:rPr>
                <w:rFonts w:cs="NettoOT"/>
                <w:sz w:val="24"/>
                <w:szCs w:val="24"/>
              </w:rPr>
              <w:t>5/26</w:t>
            </w:r>
          </w:p>
          <w:p w14:paraId="18BEB32C" w14:textId="5297CBB2" w:rsidR="00CF40C0" w:rsidRPr="00192B54" w:rsidRDefault="4F472875" w:rsidP="00CF40C0">
            <w:pPr>
              <w:autoSpaceDE w:val="0"/>
              <w:autoSpaceDN w:val="0"/>
              <w:adjustRightInd w:val="0"/>
              <w:spacing w:line="276" w:lineRule="auto"/>
              <w:rPr>
                <w:rFonts w:cs="NettoOT"/>
                <w:sz w:val="24"/>
                <w:szCs w:val="24"/>
              </w:rPr>
            </w:pPr>
            <w:r w:rsidRPr="274F0B88">
              <w:rPr>
                <w:rFonts w:cs="NettoOT"/>
                <w:sz w:val="24"/>
                <w:szCs w:val="24"/>
              </w:rPr>
              <w:t>H. Rutherford</w:t>
            </w:r>
            <w:r w:rsidR="00F71A5E">
              <w:rPr>
                <w:rFonts w:cs="NettoOT"/>
                <w:sz w:val="24"/>
                <w:szCs w:val="24"/>
              </w:rPr>
              <w:t xml:space="preserve"> &amp; C. Bell</w:t>
            </w:r>
            <w:r w:rsidRPr="274F0B88">
              <w:rPr>
                <w:rFonts w:cs="NettoOT"/>
                <w:sz w:val="24"/>
                <w:szCs w:val="24"/>
              </w:rPr>
              <w:t xml:space="preserve"> </w:t>
            </w:r>
            <w:r w:rsidR="151DBFA2" w:rsidRPr="274F0B88">
              <w:rPr>
                <w:rFonts w:cs="NettoOT"/>
                <w:sz w:val="24"/>
                <w:szCs w:val="24"/>
              </w:rPr>
              <w:t>01/</w:t>
            </w:r>
            <w:r w:rsidR="136C2B3C" w:rsidRPr="274F0B88">
              <w:rPr>
                <w:rFonts w:cs="NettoOT"/>
                <w:sz w:val="24"/>
                <w:szCs w:val="24"/>
              </w:rPr>
              <w:t>26</w:t>
            </w:r>
          </w:p>
          <w:p w14:paraId="4E06EEB1" w14:textId="422CDC86" w:rsidR="00970B33" w:rsidRPr="00192B54" w:rsidRDefault="00970B33">
            <w:pPr>
              <w:autoSpaceDE w:val="0"/>
              <w:autoSpaceDN w:val="0"/>
              <w:adjustRightInd w:val="0"/>
              <w:spacing w:line="276" w:lineRule="auto"/>
              <w:rPr>
                <w:rFonts w:cs="NettoOT"/>
                <w:sz w:val="24"/>
                <w:szCs w:val="24"/>
              </w:rPr>
            </w:pPr>
          </w:p>
        </w:tc>
      </w:tr>
      <w:tr w:rsidR="00970B33" w14:paraId="2BA14764" w14:textId="77777777" w:rsidTr="274F0B88">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4647F7E9" w14:textId="77777777" w:rsidR="00970B33" w:rsidRPr="00192B54" w:rsidRDefault="00970B33">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51FE80D5" w14:textId="6BC4CC49" w:rsidR="00970B33" w:rsidRPr="00192B54" w:rsidRDefault="00970B33">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7B294C">
              <w:rPr>
                <w:rFonts w:cs="NettoOT"/>
                <w:sz w:val="24"/>
                <w:szCs w:val="24"/>
              </w:rPr>
              <w:t>Annual Review.</w:t>
            </w:r>
          </w:p>
        </w:tc>
      </w:tr>
    </w:tbl>
    <w:p w14:paraId="653CA343" w14:textId="77777777" w:rsidR="00970B33" w:rsidRDefault="00970B33" w:rsidP="00970B33">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3604"/>
        <w:gridCol w:w="5412"/>
      </w:tblGrid>
      <w:tr w:rsidR="00970B33" w14:paraId="2AEF42D9" w14:textId="77777777">
        <w:tc>
          <w:tcPr>
            <w:tcW w:w="4106" w:type="dxa"/>
          </w:tcPr>
          <w:p w14:paraId="62503CAC" w14:textId="77777777" w:rsidR="00970B33" w:rsidRDefault="00970B33">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5DFF7853" w14:textId="77777777" w:rsidR="00F71A5E" w:rsidRDefault="00F71A5E">
            <w:pPr>
              <w:autoSpaceDE w:val="0"/>
              <w:autoSpaceDN w:val="0"/>
              <w:adjustRightInd w:val="0"/>
              <w:spacing w:line="240" w:lineRule="atLeast"/>
              <w:rPr>
                <w:rFonts w:cs="Helv"/>
                <w:b/>
                <w:bCs/>
                <w:color w:val="000000"/>
                <w:sz w:val="24"/>
                <w:szCs w:val="24"/>
              </w:rPr>
            </w:pPr>
          </w:p>
          <w:p w14:paraId="2A116926" w14:textId="77777777" w:rsidR="00F71A5E" w:rsidRDefault="00F71A5E">
            <w:pPr>
              <w:autoSpaceDE w:val="0"/>
              <w:autoSpaceDN w:val="0"/>
              <w:adjustRightInd w:val="0"/>
              <w:spacing w:line="240" w:lineRule="atLeast"/>
              <w:rPr>
                <w:rFonts w:cs="Helv"/>
                <w:b/>
                <w:bCs/>
                <w:color w:val="000000"/>
                <w:sz w:val="24"/>
                <w:szCs w:val="24"/>
              </w:rPr>
            </w:pPr>
          </w:p>
          <w:p w14:paraId="66AF69E9" w14:textId="3900D163" w:rsidR="00F71A5E" w:rsidRPr="00F71A5E" w:rsidRDefault="00F71A5E">
            <w:pPr>
              <w:autoSpaceDE w:val="0"/>
              <w:autoSpaceDN w:val="0"/>
              <w:adjustRightInd w:val="0"/>
              <w:spacing w:line="240" w:lineRule="atLeast"/>
              <w:rPr>
                <w:rFonts w:cstheme="minorHAnsi"/>
                <w:color w:val="000000"/>
                <w:sz w:val="20"/>
                <w:szCs w:val="20"/>
              </w:rPr>
            </w:pPr>
            <w:r w:rsidRPr="00F71A5E">
              <w:rPr>
                <w:rFonts w:cstheme="minorHAnsi"/>
                <w:color w:val="000000"/>
                <w:sz w:val="20"/>
                <w:szCs w:val="20"/>
              </w:rPr>
              <w:t>Referenced guidance and best practice-</w:t>
            </w:r>
          </w:p>
          <w:p w14:paraId="3B346B93" w14:textId="77777777" w:rsidR="00970B33" w:rsidRPr="00B87563" w:rsidRDefault="00970B33">
            <w:pPr>
              <w:rPr>
                <w:rFonts w:cs="NettoOT"/>
                <w:sz w:val="24"/>
                <w:szCs w:val="24"/>
              </w:rPr>
            </w:pPr>
          </w:p>
        </w:tc>
        <w:tc>
          <w:tcPr>
            <w:tcW w:w="4910" w:type="dxa"/>
          </w:tcPr>
          <w:p w14:paraId="650FBF1E" w14:textId="755792D1" w:rsidR="00970B33" w:rsidRPr="00200133" w:rsidRDefault="00970B33">
            <w:pPr>
              <w:spacing w:after="40" w:line="276" w:lineRule="auto"/>
              <w:ind w:left="814"/>
              <w:rPr>
                <w:rFonts w:eastAsia="Calibri" w:cs="Calibri"/>
                <w:color w:val="000000"/>
                <w:sz w:val="16"/>
                <w:szCs w:val="16"/>
              </w:rPr>
            </w:pPr>
            <w:r w:rsidRPr="00200133">
              <w:rPr>
                <w:rFonts w:eastAsia="Calibri" w:cs="Calibri"/>
                <w:color w:val="000000"/>
                <w:sz w:val="16"/>
                <w:szCs w:val="16"/>
              </w:rPr>
              <w:t>The Health and Social Care Act 201</w:t>
            </w:r>
            <w:r w:rsidR="00620711">
              <w:rPr>
                <w:rFonts w:eastAsia="Calibri" w:cs="Calibri"/>
                <w:color w:val="000000"/>
                <w:sz w:val="16"/>
                <w:szCs w:val="16"/>
              </w:rPr>
              <w:t>7</w:t>
            </w:r>
            <w:r w:rsidRPr="00200133">
              <w:rPr>
                <w:rFonts w:eastAsia="Calibri" w:cs="Calibri"/>
                <w:color w:val="000000"/>
                <w:sz w:val="16"/>
                <w:szCs w:val="16"/>
              </w:rPr>
              <w:t xml:space="preserve"> </w:t>
            </w:r>
          </w:p>
          <w:p w14:paraId="2823BE23" w14:textId="77777777" w:rsidR="00970B33" w:rsidRPr="00200133" w:rsidRDefault="00970B33">
            <w:pPr>
              <w:spacing w:after="5" w:line="276" w:lineRule="auto"/>
              <w:ind w:left="814"/>
              <w:rPr>
                <w:rFonts w:eastAsia="Calibri" w:cs="Calibri"/>
                <w:color w:val="000000"/>
                <w:sz w:val="16"/>
                <w:szCs w:val="16"/>
              </w:rPr>
            </w:pPr>
            <w:r w:rsidRPr="00200133">
              <w:rPr>
                <w:rFonts w:eastAsia="Calibri" w:cs="Calibri"/>
                <w:color w:val="000000"/>
                <w:sz w:val="16"/>
                <w:szCs w:val="16"/>
              </w:rPr>
              <w:t xml:space="preserve">The Food Safety Act 1990  </w:t>
            </w:r>
          </w:p>
          <w:p w14:paraId="7E420F31" w14:textId="77777777" w:rsidR="00970B33" w:rsidRDefault="00970B33">
            <w:pPr>
              <w:spacing w:after="5" w:line="276" w:lineRule="auto"/>
              <w:ind w:left="814"/>
              <w:rPr>
                <w:rFonts w:eastAsia="Calibri" w:cs="Calibri"/>
                <w:color w:val="000000"/>
                <w:sz w:val="16"/>
                <w:szCs w:val="16"/>
              </w:rPr>
            </w:pPr>
            <w:r w:rsidRPr="00200133">
              <w:rPr>
                <w:rFonts w:eastAsia="Calibri" w:cs="Calibri"/>
                <w:color w:val="000000"/>
                <w:sz w:val="16"/>
                <w:szCs w:val="16"/>
              </w:rPr>
              <w:t>The Food Hygiene Regulation 2006</w:t>
            </w:r>
          </w:p>
          <w:p w14:paraId="43C69C77" w14:textId="7AAF16C5" w:rsidR="00620711" w:rsidRPr="00200133" w:rsidRDefault="00620711">
            <w:pPr>
              <w:spacing w:after="5" w:line="276" w:lineRule="auto"/>
              <w:ind w:left="814"/>
              <w:rPr>
                <w:rFonts w:eastAsia="Calibri" w:cs="Calibri"/>
                <w:color w:val="000000"/>
                <w:sz w:val="16"/>
                <w:szCs w:val="16"/>
              </w:rPr>
            </w:pPr>
            <w:r w:rsidRPr="00620711">
              <w:rPr>
                <w:rFonts w:eastAsia="Calibri" w:cs="Calibri"/>
                <w:color w:val="000000"/>
                <w:sz w:val="16"/>
                <w:szCs w:val="16"/>
              </w:rPr>
              <w:t>Public Services Reform Scotland Act 2010</w:t>
            </w:r>
          </w:p>
          <w:p w14:paraId="474DB9C5" w14:textId="77777777" w:rsidR="00970B33" w:rsidRDefault="00970B33">
            <w:pPr>
              <w:spacing w:after="5" w:line="276" w:lineRule="auto"/>
              <w:ind w:left="814"/>
              <w:rPr>
                <w:rFonts w:eastAsia="Calibri" w:cs="Calibri"/>
                <w:color w:val="000000"/>
                <w:sz w:val="16"/>
                <w:szCs w:val="16"/>
              </w:rPr>
            </w:pPr>
            <w:r w:rsidRPr="00200133">
              <w:rPr>
                <w:rFonts w:eastAsia="Calibri" w:cs="Calibri"/>
                <w:color w:val="000000"/>
                <w:sz w:val="16"/>
                <w:szCs w:val="16"/>
              </w:rPr>
              <w:t>The food safety temperature controls regulations 1995</w:t>
            </w:r>
          </w:p>
          <w:p w14:paraId="0BDC94DC" w14:textId="77777777" w:rsidR="00970B33" w:rsidRDefault="00970B33">
            <w:pPr>
              <w:spacing w:after="5" w:line="276" w:lineRule="auto"/>
              <w:ind w:left="814"/>
              <w:rPr>
                <w:rFonts w:eastAsia="Calibri" w:cs="Calibri"/>
                <w:sz w:val="16"/>
                <w:szCs w:val="16"/>
              </w:rPr>
            </w:pPr>
            <w:r>
              <w:rPr>
                <w:rFonts w:eastAsia="Calibri" w:cs="Calibri"/>
                <w:color w:val="000000"/>
                <w:sz w:val="16"/>
                <w:szCs w:val="16"/>
              </w:rPr>
              <w:t xml:space="preserve">MUST </w:t>
            </w:r>
            <w:hyperlink r:id="rId14" w:history="1">
              <w:r w:rsidRPr="002A265C">
                <w:rPr>
                  <w:rStyle w:val="Hyperlink"/>
                  <w:rFonts w:eastAsia="Calibri" w:cs="Calibri"/>
                  <w:sz w:val="16"/>
                  <w:szCs w:val="16"/>
                </w:rPr>
                <w:t>https://www.bapen.org.uk/pdfs/must/must_full.pdf</w:t>
              </w:r>
            </w:hyperlink>
          </w:p>
          <w:p w14:paraId="28476AAE" w14:textId="77777777" w:rsidR="00970B33" w:rsidRDefault="00970B33">
            <w:pPr>
              <w:spacing w:after="5" w:line="276" w:lineRule="auto"/>
              <w:ind w:left="814"/>
              <w:rPr>
                <w:sz w:val="16"/>
                <w:szCs w:val="16"/>
              </w:rPr>
            </w:pPr>
            <w:r w:rsidRPr="00200133">
              <w:rPr>
                <w:rFonts w:eastAsia="Calibri" w:cs="Calibri"/>
                <w:color w:val="000000"/>
                <w:sz w:val="16"/>
                <w:szCs w:val="16"/>
              </w:rPr>
              <w:t xml:space="preserve">Eatwell guide 2016- </w:t>
            </w:r>
            <w:hyperlink r:id="rId15" w:history="1">
              <w:r>
                <w:rPr>
                  <w:rStyle w:val="Hyperlink"/>
                  <w:rFonts w:eastAsia="Calibri" w:cs="Calibri"/>
                  <w:sz w:val="16"/>
                  <w:szCs w:val="16"/>
                </w:rPr>
                <w:t>link</w:t>
              </w:r>
            </w:hyperlink>
            <w:r>
              <w:rPr>
                <w:sz w:val="16"/>
                <w:szCs w:val="16"/>
              </w:rPr>
              <w:t xml:space="preserve"> (also found below)</w:t>
            </w:r>
          </w:p>
          <w:p w14:paraId="56D455DF" w14:textId="77777777" w:rsidR="00970B33" w:rsidRPr="00200133" w:rsidRDefault="00970B33">
            <w:pPr>
              <w:spacing w:after="5" w:line="276" w:lineRule="auto"/>
              <w:ind w:left="814"/>
              <w:rPr>
                <w:rFonts w:eastAsia="Calibri" w:cs="Calibri"/>
                <w:color w:val="000000"/>
                <w:sz w:val="16"/>
                <w:szCs w:val="16"/>
              </w:rPr>
            </w:pPr>
            <w:r>
              <w:rPr>
                <w:rFonts w:cs="Calibri"/>
                <w:color w:val="000000"/>
                <w:sz w:val="16"/>
                <w:szCs w:val="16"/>
              </w:rPr>
              <w:t xml:space="preserve">Food Train: Eat Well, Age </w:t>
            </w:r>
            <w:proofErr w:type="gramStart"/>
            <w:r>
              <w:rPr>
                <w:rFonts w:cs="Calibri"/>
                <w:color w:val="000000"/>
                <w:sz w:val="16"/>
                <w:szCs w:val="16"/>
              </w:rPr>
              <w:t>Well</w:t>
            </w:r>
            <w:r>
              <w:t xml:space="preserve">  </w:t>
            </w:r>
            <w:r w:rsidRPr="00B33AFF">
              <w:rPr>
                <w:rFonts w:cs="Calibri"/>
                <w:color w:val="000000"/>
                <w:sz w:val="16"/>
                <w:szCs w:val="16"/>
              </w:rPr>
              <w:t>https://www.thefoodtrain.co.uk/index.php/resources/malnutrition</w:t>
            </w:r>
            <w:proofErr w:type="gramEnd"/>
          </w:p>
        </w:tc>
      </w:tr>
      <w:tr w:rsidR="00970B33" w14:paraId="43513C9E" w14:textId="77777777">
        <w:tc>
          <w:tcPr>
            <w:tcW w:w="4106" w:type="dxa"/>
          </w:tcPr>
          <w:p w14:paraId="37E45BD2" w14:textId="77777777" w:rsidR="00970B33" w:rsidRPr="00B87563" w:rsidRDefault="00970B33">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4EA34AB9" w14:textId="77777777" w:rsidR="00970B33" w:rsidRPr="00B87563" w:rsidRDefault="00970B33">
            <w:pPr>
              <w:autoSpaceDE w:val="0"/>
              <w:autoSpaceDN w:val="0"/>
              <w:adjustRightInd w:val="0"/>
              <w:spacing w:line="360" w:lineRule="auto"/>
              <w:rPr>
                <w:rFonts w:cs="NettoOT"/>
                <w:sz w:val="24"/>
                <w:szCs w:val="24"/>
              </w:rPr>
            </w:pPr>
          </w:p>
        </w:tc>
        <w:tc>
          <w:tcPr>
            <w:tcW w:w="4910" w:type="dxa"/>
          </w:tcPr>
          <w:p w14:paraId="69768754" w14:textId="77777777" w:rsidR="00970B33" w:rsidRPr="00200133" w:rsidRDefault="00970B33">
            <w:pPr>
              <w:autoSpaceDE w:val="0"/>
              <w:autoSpaceDN w:val="0"/>
              <w:adjustRightInd w:val="0"/>
              <w:spacing w:line="360" w:lineRule="auto"/>
              <w:rPr>
                <w:rFonts w:cs="NettoOT"/>
                <w:sz w:val="20"/>
                <w:szCs w:val="20"/>
              </w:rPr>
            </w:pPr>
            <w:r w:rsidRPr="00200133">
              <w:rPr>
                <w:rFonts w:cs="NettoOT"/>
                <w:sz w:val="20"/>
                <w:szCs w:val="20"/>
              </w:rPr>
              <w:t>Moving &amp; Assisting Risk Assessment (MUST)</w:t>
            </w:r>
            <w:hyperlink w:anchor="_Moving_and_Assistance" w:history="1">
              <w:r w:rsidRPr="008A7B7E">
                <w:rPr>
                  <w:rStyle w:val="Hyperlink"/>
                  <w:rFonts w:cs="NettoOT"/>
                  <w:sz w:val="20"/>
                  <w:szCs w:val="20"/>
                </w:rPr>
                <w:t>*</w:t>
              </w:r>
            </w:hyperlink>
          </w:p>
          <w:p w14:paraId="03327F7B" w14:textId="77777777" w:rsidR="00970B33" w:rsidRDefault="00970B33">
            <w:pPr>
              <w:autoSpaceDE w:val="0"/>
              <w:autoSpaceDN w:val="0"/>
              <w:adjustRightInd w:val="0"/>
              <w:spacing w:line="360" w:lineRule="auto"/>
              <w:rPr>
                <w:rFonts w:cs="NettoOT"/>
                <w:sz w:val="24"/>
                <w:szCs w:val="24"/>
              </w:rPr>
            </w:pPr>
            <w:r w:rsidRPr="00200133">
              <w:rPr>
                <w:rFonts w:cs="NettoOT"/>
                <w:sz w:val="20"/>
                <w:szCs w:val="20"/>
              </w:rPr>
              <w:t>Infection Control (Including SICPs)</w:t>
            </w:r>
            <w:hyperlink w:anchor="_Infection_Control_(Including" w:history="1">
              <w:r w:rsidRPr="008A7B7E">
                <w:rPr>
                  <w:rStyle w:val="Hyperlink"/>
                  <w:rFonts w:cs="NettoOT"/>
                  <w:sz w:val="20"/>
                  <w:szCs w:val="20"/>
                </w:rPr>
                <w:t>*</w:t>
              </w:r>
            </w:hyperlink>
          </w:p>
        </w:tc>
      </w:tr>
      <w:tr w:rsidR="00970B33" w14:paraId="24F2589E" w14:textId="77777777">
        <w:tc>
          <w:tcPr>
            <w:tcW w:w="4106" w:type="dxa"/>
          </w:tcPr>
          <w:p w14:paraId="1E8F5650" w14:textId="77777777" w:rsidR="00970B33" w:rsidRPr="00B87563" w:rsidRDefault="00970B33">
            <w:pPr>
              <w:rPr>
                <w:sz w:val="24"/>
                <w:szCs w:val="24"/>
              </w:rPr>
            </w:pPr>
            <w:r w:rsidRPr="00B87563">
              <w:rPr>
                <w:rFonts w:cs="Helv"/>
                <w:b/>
                <w:bCs/>
                <w:color w:val="000000"/>
                <w:sz w:val="24"/>
                <w:szCs w:val="24"/>
              </w:rPr>
              <w:t>Appendices</w:t>
            </w:r>
            <w:r>
              <w:rPr>
                <w:rFonts w:cs="Helv"/>
                <w:b/>
                <w:bCs/>
                <w:color w:val="000000"/>
                <w:sz w:val="24"/>
                <w:szCs w:val="24"/>
              </w:rPr>
              <w:t>:</w:t>
            </w:r>
          </w:p>
          <w:p w14:paraId="7BEF0E87" w14:textId="77777777" w:rsidR="00970B33" w:rsidRPr="00B87563" w:rsidRDefault="00970B33">
            <w:pPr>
              <w:autoSpaceDE w:val="0"/>
              <w:autoSpaceDN w:val="0"/>
              <w:adjustRightInd w:val="0"/>
              <w:spacing w:line="360" w:lineRule="auto"/>
              <w:rPr>
                <w:rFonts w:cs="NettoOT"/>
                <w:sz w:val="24"/>
                <w:szCs w:val="24"/>
              </w:rPr>
            </w:pPr>
          </w:p>
        </w:tc>
        <w:tc>
          <w:tcPr>
            <w:tcW w:w="4910" w:type="dxa"/>
          </w:tcPr>
          <w:p w14:paraId="1D0D5E96" w14:textId="77777777" w:rsidR="00970B33" w:rsidRDefault="00970B33">
            <w:pPr>
              <w:autoSpaceDE w:val="0"/>
              <w:autoSpaceDN w:val="0"/>
              <w:adjustRightInd w:val="0"/>
              <w:spacing w:line="360" w:lineRule="auto"/>
              <w:rPr>
                <w:rFonts w:cs="NettoOT"/>
                <w:sz w:val="24"/>
                <w:szCs w:val="24"/>
              </w:rPr>
            </w:pPr>
          </w:p>
        </w:tc>
      </w:tr>
    </w:tbl>
    <w:p w14:paraId="35B8CBD5"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Policy Statement</w:t>
      </w:r>
    </w:p>
    <w:p w14:paraId="0D707AB5" w14:textId="47B3F9F5"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Nurse Call Ltd is committed to promoting the health, safety and wellbeing of all </w:t>
      </w:r>
      <w:r w:rsidR="00F71A5E">
        <w:rPr>
          <w:rFonts w:asciiTheme="minorHAnsi" w:hAnsiTheme="minorHAnsi" w:cstheme="minorHAnsi"/>
        </w:rPr>
        <w:t>Client</w:t>
      </w:r>
      <w:r w:rsidRPr="00620711">
        <w:rPr>
          <w:rFonts w:asciiTheme="minorHAnsi" w:hAnsiTheme="minorHAnsi" w:cstheme="minorHAnsi"/>
        </w:rPr>
        <w:t>s within our homecare service. We will make adequate provision to comply with the following legislation:</w:t>
      </w:r>
    </w:p>
    <w:p w14:paraId="2F201A7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Health and Social Care Standards Scotland 2017</w:t>
      </w:r>
      <w:r w:rsidRPr="00620711">
        <w:rPr>
          <w:rFonts w:asciiTheme="minorHAnsi" w:hAnsiTheme="minorHAnsi" w:cstheme="minorHAnsi"/>
        </w:rPr>
        <w:br/>
        <w:t>• Food Safety Act 1990</w:t>
      </w:r>
      <w:r w:rsidRPr="00620711">
        <w:rPr>
          <w:rFonts w:asciiTheme="minorHAnsi" w:hAnsiTheme="minorHAnsi" w:cstheme="minorHAnsi"/>
        </w:rPr>
        <w:br/>
        <w:t>• Food Hygiene Scotland Regulations 2006</w:t>
      </w:r>
      <w:r w:rsidRPr="00620711">
        <w:rPr>
          <w:rFonts w:asciiTheme="minorHAnsi" w:hAnsiTheme="minorHAnsi" w:cstheme="minorHAnsi"/>
        </w:rPr>
        <w:br/>
        <w:t>• Public Services Reform Scotland Act 2010</w:t>
      </w:r>
    </w:p>
    <w:p w14:paraId="7DA32CBA" w14:textId="47565C4D"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Nurse Call Ltd recognises that the provision of safe, nutritious and balanced diets is fundamental to maintaining health and preventing avoidable harm. Staff will receive appropriate training and supervision to support </w:t>
      </w:r>
      <w:r w:rsidR="00F71A5E">
        <w:rPr>
          <w:rFonts w:asciiTheme="minorHAnsi" w:hAnsiTheme="minorHAnsi" w:cstheme="minorHAnsi"/>
        </w:rPr>
        <w:t>Client</w:t>
      </w:r>
      <w:r w:rsidRPr="00620711">
        <w:rPr>
          <w:rFonts w:asciiTheme="minorHAnsi" w:hAnsiTheme="minorHAnsi" w:cstheme="minorHAnsi"/>
        </w:rPr>
        <w:t>s safely with nutrition, hydration and food preparation within their own homes.</w:t>
      </w:r>
    </w:p>
    <w:p w14:paraId="77F7C6F1" w14:textId="6F6E1BB1"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It is our policy that every </w:t>
      </w:r>
      <w:r w:rsidR="00F71A5E">
        <w:rPr>
          <w:rFonts w:asciiTheme="minorHAnsi" w:hAnsiTheme="minorHAnsi" w:cstheme="minorHAnsi"/>
        </w:rPr>
        <w:t>Client</w:t>
      </w:r>
      <w:r w:rsidRPr="00620711">
        <w:rPr>
          <w:rFonts w:asciiTheme="minorHAnsi" w:hAnsiTheme="minorHAnsi" w:cstheme="minorHAnsi"/>
        </w:rPr>
        <w:t xml:space="preserve"> will have their nutrition and hydration needs assessed and, where required, supported to ensure those needs are met. This includes individuals prescribed nutritional supplements, enteral feeding or parenteral nutrition. </w:t>
      </w:r>
      <w:r w:rsidR="00F71A5E">
        <w:rPr>
          <w:rFonts w:asciiTheme="minorHAnsi" w:hAnsiTheme="minorHAnsi" w:cstheme="minorHAnsi"/>
        </w:rPr>
        <w:t>Client</w:t>
      </w:r>
      <w:r w:rsidRPr="00620711">
        <w:rPr>
          <w:rFonts w:asciiTheme="minorHAnsi" w:hAnsiTheme="minorHAnsi" w:cstheme="minorHAnsi"/>
        </w:rPr>
        <w:t xml:space="preserve">s’ </w:t>
      </w:r>
      <w:r w:rsidRPr="00620711">
        <w:rPr>
          <w:rFonts w:asciiTheme="minorHAnsi" w:hAnsiTheme="minorHAnsi" w:cstheme="minorHAnsi"/>
        </w:rPr>
        <w:lastRenderedPageBreak/>
        <w:t>preferences, religious beliefs, cultural background and personal choices will always be respected.</w:t>
      </w:r>
    </w:p>
    <w:p w14:paraId="7797F0A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This policy operates alongside related policies on care planning, infection prevention and control, health and safety, communicable diseases, PEG and enteral feeding, and staff training.</w:t>
      </w:r>
    </w:p>
    <w:p w14:paraId="1AF72BAE"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Assessment of Nutritional Needs and Care Planning</w:t>
      </w:r>
    </w:p>
    <w:p w14:paraId="175367F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Nutritional and hydration assessments will be carried out by Lead Nurses or designated staff who possess the required knowledge and competence.</w:t>
      </w:r>
    </w:p>
    <w:p w14:paraId="75C71EBA"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Assessments will include:</w:t>
      </w:r>
    </w:p>
    <w:p w14:paraId="72F2BCC7"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Individual requirements necessary to sustain life and maintain health</w:t>
      </w:r>
      <w:r w:rsidRPr="00620711">
        <w:rPr>
          <w:rFonts w:asciiTheme="minorHAnsi" w:hAnsiTheme="minorHAnsi" w:cstheme="minorHAnsi"/>
        </w:rPr>
        <w:br/>
        <w:t>• Any professional guidance from GP, Dietitian or Speech and Language Therapy</w:t>
      </w:r>
      <w:r w:rsidRPr="00620711">
        <w:rPr>
          <w:rFonts w:asciiTheme="minorHAnsi" w:hAnsiTheme="minorHAnsi" w:cstheme="minorHAnsi"/>
        </w:rPr>
        <w:br/>
        <w:t>• Allergies, intolerances and medication related contraindications</w:t>
      </w:r>
      <w:r w:rsidRPr="00620711">
        <w:rPr>
          <w:rFonts w:asciiTheme="minorHAnsi" w:hAnsiTheme="minorHAnsi" w:cstheme="minorHAnsi"/>
        </w:rPr>
        <w:br/>
        <w:t>• Level of support required, timing of meals and appropriate portion sizes</w:t>
      </w:r>
    </w:p>
    <w:p w14:paraId="65411E32"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Care plans will clearly outline the agreed approach and will be reviewed regularly. Any changes in weight, intake, swallowing ability or overall health must be reported without delay and responded to promptly.</w:t>
      </w:r>
    </w:p>
    <w:p w14:paraId="0E304067"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Where monitoring is required, food and fluid intake charts and regular weight monitoring will be implemented.</w:t>
      </w:r>
    </w:p>
    <w:p w14:paraId="6C2379E5"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MUST Scoring</w:t>
      </w:r>
    </w:p>
    <w:p w14:paraId="28083529" w14:textId="7BF7F6C0"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The Malnutrition Universal Screening Tool MUST will be considered where there are concerns regarding weight loss, obesity, malnutrition or uncertainty regarding nutritional status</w:t>
      </w:r>
      <w:r>
        <w:rPr>
          <w:rFonts w:asciiTheme="minorHAnsi" w:hAnsiTheme="minorHAnsi" w:cstheme="minorHAnsi"/>
        </w:rPr>
        <w:t xml:space="preserve"> </w:t>
      </w:r>
      <w:hyperlink r:id="rId16" w:history="1">
        <w:r w:rsidRPr="00620711">
          <w:rPr>
            <w:rStyle w:val="Hyperlink"/>
            <w:rFonts w:asciiTheme="minorHAnsi" w:eastAsia="Calibri" w:hAnsiTheme="minorHAnsi" w:cstheme="minorHAnsi"/>
          </w:rPr>
          <w:t>https://www.bapen.org.uk/pdfs/must/must_full.pdf</w:t>
        </w:r>
      </w:hyperlink>
      <w:r w:rsidRPr="00620711">
        <w:rPr>
          <w:rFonts w:asciiTheme="minorHAnsi" w:hAnsiTheme="minorHAnsi" w:cstheme="minorHAnsi"/>
        </w:rPr>
        <w:t>.</w:t>
      </w:r>
    </w:p>
    <w:p w14:paraId="5DEC402E" w14:textId="4329F606"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MUST scoring will not routinely be applied where an individual has historically been slender and expresses no desire for weight change, or in end-of-life care </w:t>
      </w:r>
      <w:proofErr w:type="gramStart"/>
      <w:r w:rsidRPr="00620711">
        <w:rPr>
          <w:rFonts w:asciiTheme="minorHAnsi" w:hAnsiTheme="minorHAnsi" w:cstheme="minorHAnsi"/>
        </w:rPr>
        <w:t>where</w:t>
      </w:r>
      <w:proofErr w:type="gramEnd"/>
      <w:r w:rsidRPr="00620711">
        <w:rPr>
          <w:rFonts w:asciiTheme="minorHAnsi" w:hAnsiTheme="minorHAnsi" w:cstheme="minorHAnsi"/>
        </w:rPr>
        <w:t xml:space="preserve"> clinically inappropriate. Any decision not to use MUST will be documented.</w:t>
      </w:r>
    </w:p>
    <w:p w14:paraId="4B67203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Where concerns are identified, management will:</w:t>
      </w:r>
    </w:p>
    <w:p w14:paraId="57C56715" w14:textId="7FA95711"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Initiate regular monitoring including weight</w:t>
      </w:r>
      <w:r w:rsidRPr="00620711">
        <w:rPr>
          <w:rFonts w:asciiTheme="minorHAnsi" w:hAnsiTheme="minorHAnsi" w:cstheme="minorHAnsi"/>
        </w:rPr>
        <w:br/>
        <w:t>• Complete a risk assessment</w:t>
      </w:r>
      <w:r w:rsidRPr="00620711">
        <w:rPr>
          <w:rFonts w:asciiTheme="minorHAnsi" w:hAnsiTheme="minorHAnsi" w:cstheme="minorHAnsi"/>
        </w:rPr>
        <w:br/>
        <w:t>• Seek professional advice from GP, Dietitian or relevant specialist</w:t>
      </w:r>
    </w:p>
    <w:p w14:paraId="29533B7E"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Meal Planning and Healthy Eating</w:t>
      </w:r>
    </w:p>
    <w:p w14:paraId="510AA711" w14:textId="77777777" w:rsidR="00620711" w:rsidRPr="00620711" w:rsidRDefault="00620711" w:rsidP="002E3553">
      <w:pPr>
        <w:numPr>
          <w:ilvl w:val="0"/>
          <w:numId w:val="145"/>
        </w:numPr>
        <w:spacing w:after="2" w:line="240" w:lineRule="auto"/>
        <w:ind w:left="809"/>
        <w:contextualSpacing/>
        <w:rPr>
          <w:rFonts w:eastAsia="Calibri" w:cstheme="minorHAnsi"/>
          <w:color w:val="000000"/>
          <w:sz w:val="24"/>
          <w:szCs w:val="24"/>
          <w:lang w:eastAsia="en-GB"/>
        </w:rPr>
      </w:pPr>
      <w:r w:rsidRPr="00620711">
        <w:rPr>
          <w:rFonts w:cstheme="minorHAnsi"/>
          <w:sz w:val="24"/>
          <w:szCs w:val="24"/>
        </w:rPr>
        <w:lastRenderedPageBreak/>
        <w:t>Where staff support with meal planning, healthy eating guidance will be discussed in line with national recommendations such as the Eatwell Guide and local community resources.</w:t>
      </w:r>
      <w:r w:rsidRPr="00620711">
        <w:rPr>
          <w:rFonts w:cstheme="minorHAnsi"/>
        </w:rPr>
        <w:t xml:space="preserve"> </w:t>
      </w:r>
      <w:r w:rsidRPr="00620711">
        <w:rPr>
          <w:rFonts w:eastAsia="Calibri" w:cstheme="minorHAnsi"/>
          <w:color w:val="000000"/>
          <w:sz w:val="24"/>
          <w:szCs w:val="24"/>
          <w:lang w:eastAsia="en-GB"/>
        </w:rPr>
        <w:t>‘Eating Well: Practical Guide’ (Crawley &amp; Hocking 2011)</w:t>
      </w:r>
    </w:p>
    <w:p w14:paraId="791E0765" w14:textId="20B80853" w:rsidR="00620711" w:rsidRPr="00620711" w:rsidRDefault="00620711" w:rsidP="00620711">
      <w:pPr>
        <w:pStyle w:val="NormalWeb"/>
        <w:rPr>
          <w:rFonts w:asciiTheme="minorHAnsi" w:hAnsiTheme="minorHAnsi" w:cstheme="minorHAnsi"/>
        </w:rPr>
      </w:pPr>
      <w:hyperlink r:id="rId17" w:history="1">
        <w:r w:rsidRPr="00620711">
          <w:rPr>
            <w:rStyle w:val="Hyperlink"/>
            <w:rFonts w:asciiTheme="minorHAnsi" w:eastAsia="Calibri" w:hAnsiTheme="minorHAnsi" w:cstheme="minorHAnsi"/>
          </w:rPr>
          <w:t xml:space="preserve">https://www.cwt.org.uk/wp-content/uploads/2014/07/EW-Old-Dementia-Practical-Resource.pdf </w:t>
        </w:r>
      </w:hyperlink>
    </w:p>
    <w:p w14:paraId="100E977E" w14:textId="4365E02A"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Menus and meals should, wherever possible, be planned in consultation with the </w:t>
      </w:r>
      <w:r w:rsidR="00F71A5E">
        <w:rPr>
          <w:rFonts w:asciiTheme="minorHAnsi" w:hAnsiTheme="minorHAnsi" w:cstheme="minorHAnsi"/>
        </w:rPr>
        <w:t>Client</w:t>
      </w:r>
      <w:r w:rsidRPr="00620711">
        <w:rPr>
          <w:rFonts w:asciiTheme="minorHAnsi" w:hAnsiTheme="minorHAnsi" w:cstheme="minorHAnsi"/>
        </w:rPr>
        <w:t>.</w:t>
      </w:r>
    </w:p>
    <w:p w14:paraId="1AD68289"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Food must:</w:t>
      </w:r>
    </w:p>
    <w:p w14:paraId="325A795E"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Be presented in an accessible and appetising manner</w:t>
      </w:r>
      <w:r w:rsidRPr="00620711">
        <w:rPr>
          <w:rFonts w:asciiTheme="minorHAnsi" w:hAnsiTheme="minorHAnsi" w:cstheme="minorHAnsi"/>
        </w:rPr>
        <w:br/>
        <w:t>• Be served at the appropriate temperature</w:t>
      </w:r>
      <w:r w:rsidRPr="00620711">
        <w:rPr>
          <w:rFonts w:asciiTheme="minorHAnsi" w:hAnsiTheme="minorHAnsi" w:cstheme="minorHAnsi"/>
        </w:rPr>
        <w:br/>
        <w:t>• Be positioned within reach</w:t>
      </w:r>
      <w:r w:rsidRPr="00620711">
        <w:rPr>
          <w:rFonts w:asciiTheme="minorHAnsi" w:hAnsiTheme="minorHAnsi" w:cstheme="minorHAnsi"/>
        </w:rPr>
        <w:br/>
        <w:t>• Be supported with appropriate utensils or adaptive equipment</w:t>
      </w:r>
    </w:p>
    <w:p w14:paraId="53EEDC72" w14:textId="091C6A8D" w:rsidR="00620711" w:rsidRPr="00620711" w:rsidRDefault="00F71A5E" w:rsidP="00620711">
      <w:pPr>
        <w:pStyle w:val="NormalWeb"/>
        <w:rPr>
          <w:rFonts w:asciiTheme="minorHAnsi" w:hAnsiTheme="minorHAnsi" w:cstheme="minorHAnsi"/>
        </w:rPr>
      </w:pPr>
      <w:r>
        <w:rPr>
          <w:rFonts w:asciiTheme="minorHAnsi" w:hAnsiTheme="minorHAnsi" w:cstheme="minorHAnsi"/>
        </w:rPr>
        <w:t>Client</w:t>
      </w:r>
      <w:r w:rsidR="00620711" w:rsidRPr="00620711">
        <w:rPr>
          <w:rFonts w:asciiTheme="minorHAnsi" w:hAnsiTheme="minorHAnsi" w:cstheme="minorHAnsi"/>
        </w:rPr>
        <w:t>s should be encouraged to eat and drink independently wherever safe to do so and must be given sufficient time to complete meals.</w:t>
      </w:r>
    </w:p>
    <w:p w14:paraId="0D8BDE54"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Preferred drinks and fresh water should be readily available and offered regularly throughout the day and night.</w:t>
      </w:r>
    </w:p>
    <w:p w14:paraId="49DCF8FC" w14:textId="352A0F4D"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If a </w:t>
      </w:r>
      <w:proofErr w:type="gramStart"/>
      <w:r w:rsidR="00F71A5E">
        <w:rPr>
          <w:rFonts w:asciiTheme="minorHAnsi" w:hAnsiTheme="minorHAnsi" w:cstheme="minorHAnsi"/>
        </w:rPr>
        <w:t>Client</w:t>
      </w:r>
      <w:proofErr w:type="gramEnd"/>
      <w:r w:rsidRPr="00620711">
        <w:rPr>
          <w:rFonts w:asciiTheme="minorHAnsi" w:hAnsiTheme="minorHAnsi" w:cstheme="minorHAnsi"/>
        </w:rPr>
        <w:t xml:space="preserve"> </w:t>
      </w:r>
      <w:r>
        <w:rPr>
          <w:rFonts w:asciiTheme="minorHAnsi" w:hAnsiTheme="minorHAnsi" w:cstheme="minorHAnsi"/>
        </w:rPr>
        <w:t>decline</w:t>
      </w:r>
      <w:r w:rsidRPr="00620711">
        <w:rPr>
          <w:rFonts w:asciiTheme="minorHAnsi" w:hAnsiTheme="minorHAnsi" w:cstheme="minorHAnsi"/>
        </w:rPr>
        <w:t xml:space="preserve">s food or drink, staff must respect this choice where the individual has capacity and </w:t>
      </w:r>
      <w:proofErr w:type="gramStart"/>
      <w:r w:rsidRPr="00620711">
        <w:rPr>
          <w:rFonts w:asciiTheme="minorHAnsi" w:hAnsiTheme="minorHAnsi" w:cstheme="minorHAnsi"/>
        </w:rPr>
        <w:t>inform</w:t>
      </w:r>
      <w:proofErr w:type="gramEnd"/>
      <w:r w:rsidRPr="00620711">
        <w:rPr>
          <w:rFonts w:asciiTheme="minorHAnsi" w:hAnsiTheme="minorHAnsi" w:cstheme="minorHAnsi"/>
        </w:rPr>
        <w:t xml:space="preserve"> management. Where capacity is lacking, care must follow any documented best </w:t>
      </w:r>
      <w:proofErr w:type="gramStart"/>
      <w:r w:rsidRPr="00620711">
        <w:rPr>
          <w:rFonts w:asciiTheme="minorHAnsi" w:hAnsiTheme="minorHAnsi" w:cstheme="minorHAnsi"/>
        </w:rPr>
        <w:t>interests</w:t>
      </w:r>
      <w:proofErr w:type="gramEnd"/>
      <w:r w:rsidRPr="00620711">
        <w:rPr>
          <w:rFonts w:asciiTheme="minorHAnsi" w:hAnsiTheme="minorHAnsi" w:cstheme="minorHAnsi"/>
        </w:rPr>
        <w:t xml:space="preserve"> decision.</w:t>
      </w:r>
    </w:p>
    <w:p w14:paraId="3D48A56D" w14:textId="77777777" w:rsidR="00620711" w:rsidRDefault="00620711" w:rsidP="00620711">
      <w:pPr>
        <w:pStyle w:val="NormalWeb"/>
        <w:rPr>
          <w:rFonts w:asciiTheme="minorHAnsi" w:hAnsiTheme="minorHAnsi" w:cstheme="minorHAnsi"/>
        </w:rPr>
      </w:pPr>
      <w:r w:rsidRPr="00620711">
        <w:rPr>
          <w:rFonts w:asciiTheme="minorHAnsi" w:hAnsiTheme="minorHAnsi" w:cstheme="minorHAnsi"/>
        </w:rPr>
        <w:t>Religious, cultural, ethical or lifestyle dietary requirements must be identified and respected.</w:t>
      </w:r>
    </w:p>
    <w:p w14:paraId="7A62890C" w14:textId="2F6FAA88" w:rsidR="00620711" w:rsidRDefault="00620711" w:rsidP="00620711">
      <w:pPr>
        <w:spacing w:after="2" w:line="276" w:lineRule="auto"/>
        <w:contextualSpacing/>
        <w:rPr>
          <w:rFonts w:eastAsia="Calibri" w:cs="Calibri"/>
          <w:color w:val="000000"/>
          <w:sz w:val="24"/>
          <w:szCs w:val="24"/>
          <w:lang w:eastAsia="en-GB"/>
        </w:rPr>
      </w:pPr>
      <w:r>
        <w:rPr>
          <w:rFonts w:eastAsia="Calibri" w:cs="Calibri"/>
          <w:color w:val="000000"/>
          <w:sz w:val="24"/>
          <w:szCs w:val="24"/>
          <w:lang w:eastAsia="en-GB"/>
        </w:rPr>
        <w:t xml:space="preserve">For added support for older adults </w:t>
      </w:r>
      <w:r>
        <w:rPr>
          <w:rFonts w:eastAsia="Calibri" w:cs="Calibri"/>
          <w:b/>
          <w:color w:val="000000"/>
          <w:sz w:val="24"/>
          <w:szCs w:val="24"/>
          <w:lang w:eastAsia="en-GB"/>
        </w:rPr>
        <w:t>with dementia</w:t>
      </w:r>
      <w:r>
        <w:rPr>
          <w:rFonts w:eastAsia="Calibri" w:cs="Calibri"/>
          <w:color w:val="000000"/>
          <w:sz w:val="24"/>
          <w:szCs w:val="24"/>
          <w:lang w:eastAsia="en-GB"/>
        </w:rPr>
        <w:t xml:space="preserve">, </w:t>
      </w:r>
      <w:r w:rsidR="00BB11BA">
        <w:rPr>
          <w:rFonts w:eastAsia="Calibri" w:cs="Calibri"/>
          <w:color w:val="000000"/>
          <w:sz w:val="24"/>
          <w:szCs w:val="24"/>
          <w:lang w:eastAsia="en-GB"/>
        </w:rPr>
        <w:t>Nurse Call</w:t>
      </w:r>
      <w:r>
        <w:rPr>
          <w:rFonts w:eastAsia="Calibri" w:cs="Calibri"/>
          <w:color w:val="000000"/>
          <w:sz w:val="24"/>
          <w:szCs w:val="24"/>
          <w:lang w:eastAsia="en-GB"/>
        </w:rPr>
        <w:t xml:space="preserve"> can consult the ‘Eating Well: Practical Guide’ (Crawley &amp; Hocking 2011)</w:t>
      </w:r>
    </w:p>
    <w:p w14:paraId="79F1A601" w14:textId="1255D7C7" w:rsidR="00620711" w:rsidRPr="001661ED" w:rsidRDefault="00620711" w:rsidP="001661ED">
      <w:pPr>
        <w:spacing w:after="2" w:line="276" w:lineRule="auto"/>
        <w:rPr>
          <w:rFonts w:eastAsia="Calibri" w:cs="Calibri"/>
          <w:color w:val="000000"/>
          <w:sz w:val="24"/>
          <w:szCs w:val="24"/>
          <w:lang w:eastAsia="en-GB"/>
        </w:rPr>
      </w:pPr>
      <w:hyperlink r:id="rId18" w:history="1">
        <w:r w:rsidRPr="00620711">
          <w:rPr>
            <w:rStyle w:val="Hyperlink"/>
            <w:rFonts w:eastAsia="Calibri" w:cs="Calibri"/>
            <w:sz w:val="24"/>
            <w:szCs w:val="24"/>
            <w:lang w:eastAsia="en-GB"/>
          </w:rPr>
          <w:t xml:space="preserve">https://www.cwt.org.uk/wp-content/uploads/2014/07/EW-Old-Dementia-Practical-Resource.pdf </w:t>
        </w:r>
      </w:hyperlink>
      <w:r w:rsidRPr="00620711">
        <w:rPr>
          <w:rFonts w:eastAsia="Calibri" w:cs="Calibri"/>
          <w:color w:val="000000"/>
          <w:sz w:val="24"/>
          <w:szCs w:val="24"/>
          <w:lang w:eastAsia="en-GB"/>
        </w:rPr>
        <w:t xml:space="preserve"> </w:t>
      </w:r>
    </w:p>
    <w:p w14:paraId="26FF242F"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Dysphagia and SALT Support</w:t>
      </w:r>
    </w:p>
    <w:p w14:paraId="251BF3E5"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Speech and Language Therapists play a key role in assessing and managing dysphagia. Where swallowing difficulties are identified or suspected, referrals must be made promptly.</w:t>
      </w:r>
    </w:p>
    <w:p w14:paraId="3C686358"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Signs of dysphagia may include coughing during meals, choking, recurrent chest infections, unexplained weight loss or food avoidance. Staff must follow all prescribed texture modification guidance and fluid consistency recommendations.</w:t>
      </w:r>
    </w:p>
    <w:p w14:paraId="4CE6802C" w14:textId="77777777" w:rsidR="001661ED" w:rsidRDefault="001661ED" w:rsidP="00620711">
      <w:pPr>
        <w:pStyle w:val="NormalWeb"/>
        <w:rPr>
          <w:rStyle w:val="Strong"/>
          <w:rFonts w:asciiTheme="minorHAnsi" w:hAnsiTheme="minorHAnsi" w:cstheme="minorHAnsi"/>
        </w:rPr>
      </w:pPr>
    </w:p>
    <w:p w14:paraId="0BB807EE" w14:textId="7B0A15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Enteral and Parenteral Nutrition</w:t>
      </w:r>
    </w:p>
    <w:p w14:paraId="2E14EA96"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lastRenderedPageBreak/>
        <w:t>Where prescribed, enteral or parenteral nutrition and nutritional supplements must only be administered by trained, competent staff.</w:t>
      </w:r>
    </w:p>
    <w:p w14:paraId="73784E03"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Lead Nurses will complete assessments and reviews and ensure care plans clearly document administration times, monitoring requirements and escalation procedures.</w:t>
      </w:r>
    </w:p>
    <w:p w14:paraId="6955BAE7"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Staff Training</w:t>
      </w:r>
    </w:p>
    <w:p w14:paraId="18F02CD3"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All staff involved in supporting nutrition and food preparation must complete induction training in nutrition, hydration and food hygiene. Competency will be assessed and refreshed at least annually.</w:t>
      </w:r>
    </w:p>
    <w:p w14:paraId="50F46CA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Additional specialist training will be provided where required, including PEG feeding and dysphagia awareness.</w:t>
      </w:r>
    </w:p>
    <w:p w14:paraId="4BF80506"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Food Safety and Food Handling</w:t>
      </w:r>
    </w:p>
    <w:p w14:paraId="04E59B4A" w14:textId="0D1AC384"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Food safety principles must be </w:t>
      </w:r>
      <w:proofErr w:type="gramStart"/>
      <w:r w:rsidRPr="00620711">
        <w:rPr>
          <w:rFonts w:asciiTheme="minorHAnsi" w:hAnsiTheme="minorHAnsi" w:cstheme="minorHAnsi"/>
        </w:rPr>
        <w:t>followed at all times</w:t>
      </w:r>
      <w:proofErr w:type="gramEnd"/>
      <w:r w:rsidRPr="00620711">
        <w:rPr>
          <w:rFonts w:asciiTheme="minorHAnsi" w:hAnsiTheme="minorHAnsi" w:cstheme="minorHAnsi"/>
        </w:rPr>
        <w:t xml:space="preserve"> when supporting </w:t>
      </w:r>
      <w:r w:rsidR="00F71A5E">
        <w:rPr>
          <w:rFonts w:asciiTheme="minorHAnsi" w:hAnsiTheme="minorHAnsi" w:cstheme="minorHAnsi"/>
        </w:rPr>
        <w:t>Client</w:t>
      </w:r>
      <w:r w:rsidRPr="00620711">
        <w:rPr>
          <w:rFonts w:asciiTheme="minorHAnsi" w:hAnsiTheme="minorHAnsi" w:cstheme="minorHAnsi"/>
        </w:rPr>
        <w:t>s in their homes.</w:t>
      </w:r>
    </w:p>
    <w:p w14:paraId="77830CC4"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Under Food Hygiene Regulations 2006, all food handlers must receive appropriate instruction and supervision to ensure safe practice.</w:t>
      </w:r>
    </w:p>
    <w:p w14:paraId="798DC5D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Key principles include:</w:t>
      </w:r>
    </w:p>
    <w:p w14:paraId="4EEAE4A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Adequate temperature control</w:t>
      </w:r>
      <w:r w:rsidRPr="00620711">
        <w:rPr>
          <w:rFonts w:asciiTheme="minorHAnsi" w:hAnsiTheme="minorHAnsi" w:cstheme="minorHAnsi"/>
        </w:rPr>
        <w:br/>
        <w:t>• Prevention of cross contamination</w:t>
      </w:r>
      <w:r w:rsidRPr="00620711">
        <w:rPr>
          <w:rFonts w:asciiTheme="minorHAnsi" w:hAnsiTheme="minorHAnsi" w:cstheme="minorHAnsi"/>
        </w:rPr>
        <w:br/>
        <w:t>• Thorough cooking and reheating</w:t>
      </w:r>
      <w:r w:rsidRPr="00620711">
        <w:rPr>
          <w:rFonts w:asciiTheme="minorHAnsi" w:hAnsiTheme="minorHAnsi" w:cstheme="minorHAnsi"/>
        </w:rPr>
        <w:br/>
        <w:t>• Safe storage</w:t>
      </w:r>
    </w:p>
    <w:p w14:paraId="2451B827"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Food Storage and Hygiene</w:t>
      </w:r>
    </w:p>
    <w:p w14:paraId="6E126477" w14:textId="505CE0AF"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When supporting </w:t>
      </w:r>
      <w:r w:rsidR="00F71A5E">
        <w:rPr>
          <w:rFonts w:asciiTheme="minorHAnsi" w:hAnsiTheme="minorHAnsi" w:cstheme="minorHAnsi"/>
        </w:rPr>
        <w:t>Client</w:t>
      </w:r>
      <w:r w:rsidRPr="00620711">
        <w:rPr>
          <w:rFonts w:asciiTheme="minorHAnsi" w:hAnsiTheme="minorHAnsi" w:cstheme="minorHAnsi"/>
        </w:rPr>
        <w:t>s with food storage:</w:t>
      </w:r>
    </w:p>
    <w:p w14:paraId="52A52131"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Refrigerators should operate between 1°C and 4°C</w:t>
      </w:r>
      <w:r w:rsidRPr="00620711">
        <w:rPr>
          <w:rFonts w:asciiTheme="minorHAnsi" w:hAnsiTheme="minorHAnsi" w:cstheme="minorHAnsi"/>
        </w:rPr>
        <w:br/>
        <w:t>• Freezers should operate between -18°C and -25°C</w:t>
      </w:r>
      <w:r w:rsidRPr="00620711">
        <w:rPr>
          <w:rFonts w:asciiTheme="minorHAnsi" w:hAnsiTheme="minorHAnsi" w:cstheme="minorHAnsi"/>
        </w:rPr>
        <w:br/>
        <w:t>• Raw meat must be stored at the bottom of the fridge and kept separate from ready to eat foods</w:t>
      </w:r>
      <w:r w:rsidRPr="00620711">
        <w:rPr>
          <w:rFonts w:asciiTheme="minorHAnsi" w:hAnsiTheme="minorHAnsi" w:cstheme="minorHAnsi"/>
        </w:rPr>
        <w:br/>
        <w:t>• Food should be covered, labelled and not stored beyond its use by date</w:t>
      </w:r>
      <w:r w:rsidRPr="00620711">
        <w:rPr>
          <w:rFonts w:asciiTheme="minorHAnsi" w:hAnsiTheme="minorHAnsi" w:cstheme="minorHAnsi"/>
        </w:rPr>
        <w:br/>
        <w:t>• Fridges and freezers should not be overfilled</w:t>
      </w:r>
    </w:p>
    <w:p w14:paraId="23F7274D"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Opened foods should generally be kept no longer than two days unless manufacturer guidance states otherwise. Cooked food should be refrigerated promptly and consumed within 24 hours.</w:t>
      </w:r>
    </w:p>
    <w:p w14:paraId="5BAB67EC"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Preparation of Food</w:t>
      </w:r>
    </w:p>
    <w:p w14:paraId="59BEB65A"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lastRenderedPageBreak/>
        <w:t>Staff must support and model good hygiene practice including:</w:t>
      </w:r>
    </w:p>
    <w:p w14:paraId="046690F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Thorough hand washing before and after handling food</w:t>
      </w:r>
      <w:r w:rsidRPr="00620711">
        <w:rPr>
          <w:rFonts w:asciiTheme="minorHAnsi" w:hAnsiTheme="minorHAnsi" w:cstheme="minorHAnsi"/>
        </w:rPr>
        <w:br/>
        <w:t>• Use of separate utensils for raw and cooked foods</w:t>
      </w:r>
      <w:r w:rsidRPr="00620711">
        <w:rPr>
          <w:rFonts w:asciiTheme="minorHAnsi" w:hAnsiTheme="minorHAnsi" w:cstheme="minorHAnsi"/>
        </w:rPr>
        <w:br/>
        <w:t>• Cleaning work surfaces before and after use</w:t>
      </w:r>
      <w:r w:rsidRPr="00620711">
        <w:rPr>
          <w:rFonts w:asciiTheme="minorHAnsi" w:hAnsiTheme="minorHAnsi" w:cstheme="minorHAnsi"/>
        </w:rPr>
        <w:br/>
        <w:t>• Avoiding cross contamination</w:t>
      </w:r>
    </w:p>
    <w:p w14:paraId="6DD2EC6D"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Food must be cooked thoroughly. The thickest part of poultry and rolled meats should reach a minimum of 75°C. Reheated food must also reach 75°C.</w:t>
      </w:r>
    </w:p>
    <w:p w14:paraId="4FC4F600"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Hot food should be held above 63°C and chilled food kept below 5°C.</w:t>
      </w:r>
    </w:p>
    <w:p w14:paraId="521E4720"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Serving Food</w:t>
      </w:r>
    </w:p>
    <w:p w14:paraId="6E9B6A64"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Food should be served promptly once prepared to reduce bacterial growth risk. Staff must ensure food is safe, appropriately portioned and suitable for the individual’s dietary needs.</w:t>
      </w:r>
    </w:p>
    <w:p w14:paraId="5B4D8160"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Staff Health and Food Handling</w:t>
      </w:r>
    </w:p>
    <w:p w14:paraId="4769343D"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Staff must not handle food if experiencing diarrhoea or vomiting and must remain symptom free for 48 hours before returning to food related duties.</w:t>
      </w:r>
    </w:p>
    <w:p w14:paraId="2A05E55F"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Staff must:</w:t>
      </w:r>
    </w:p>
    <w:p w14:paraId="3F3D45DA"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Wash and dry hands thoroughly</w:t>
      </w:r>
      <w:r w:rsidRPr="00620711">
        <w:rPr>
          <w:rFonts w:asciiTheme="minorHAnsi" w:hAnsiTheme="minorHAnsi" w:cstheme="minorHAnsi"/>
        </w:rPr>
        <w:br/>
        <w:t>• Cover cuts with waterproof dressings</w:t>
      </w:r>
      <w:r w:rsidRPr="00620711">
        <w:rPr>
          <w:rFonts w:asciiTheme="minorHAnsi" w:hAnsiTheme="minorHAnsi" w:cstheme="minorHAnsi"/>
        </w:rPr>
        <w:br/>
        <w:t>• Tie long hair back</w:t>
      </w:r>
      <w:r w:rsidRPr="00620711">
        <w:rPr>
          <w:rFonts w:asciiTheme="minorHAnsi" w:hAnsiTheme="minorHAnsi" w:cstheme="minorHAnsi"/>
        </w:rPr>
        <w:br/>
        <w:t>• Wear appropriate PPE as required</w:t>
      </w:r>
      <w:r w:rsidRPr="00620711">
        <w:rPr>
          <w:rFonts w:asciiTheme="minorHAnsi" w:hAnsiTheme="minorHAnsi" w:cstheme="minorHAnsi"/>
        </w:rPr>
        <w:br/>
        <w:t>• Not smoke, eat or chew gum during food preparation</w:t>
      </w:r>
      <w:r w:rsidRPr="00620711">
        <w:rPr>
          <w:rFonts w:asciiTheme="minorHAnsi" w:hAnsiTheme="minorHAnsi" w:cstheme="minorHAnsi"/>
        </w:rPr>
        <w:br/>
        <w:t>• Report illness to management immediately</w:t>
      </w:r>
    </w:p>
    <w:p w14:paraId="2CAD9BF5" w14:textId="77777777" w:rsidR="00620711" w:rsidRPr="00620711" w:rsidRDefault="00620711" w:rsidP="00620711">
      <w:pPr>
        <w:pStyle w:val="NormalWeb"/>
        <w:rPr>
          <w:rFonts w:asciiTheme="minorHAnsi" w:hAnsiTheme="minorHAnsi" w:cstheme="minorHAnsi"/>
        </w:rPr>
      </w:pPr>
      <w:r w:rsidRPr="00620711">
        <w:rPr>
          <w:rStyle w:val="Strong"/>
          <w:rFonts w:asciiTheme="minorHAnsi" w:hAnsiTheme="minorHAnsi" w:cstheme="minorHAnsi"/>
        </w:rPr>
        <w:t>Cross Infection and Contamination</w:t>
      </w:r>
    </w:p>
    <w:p w14:paraId="1B44BEBA"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The risk of cross infection is increased where diarrhoea and vomiting are present. The following must be adhered to:</w:t>
      </w:r>
    </w:p>
    <w:p w14:paraId="3755AC4E" w14:textId="77777777" w:rsidR="00620711" w:rsidRPr="00620711" w:rsidRDefault="00620711" w:rsidP="00620711">
      <w:pPr>
        <w:pStyle w:val="NormalWeb"/>
        <w:rPr>
          <w:rFonts w:asciiTheme="minorHAnsi" w:hAnsiTheme="minorHAnsi" w:cstheme="minorHAnsi"/>
        </w:rPr>
      </w:pPr>
      <w:r w:rsidRPr="00620711">
        <w:rPr>
          <w:rFonts w:asciiTheme="minorHAnsi" w:hAnsiTheme="minorHAnsi" w:cstheme="minorHAnsi"/>
        </w:rPr>
        <w:t>• No food handling until 48 hours after symptoms cease</w:t>
      </w:r>
      <w:r w:rsidRPr="00620711">
        <w:rPr>
          <w:rFonts w:asciiTheme="minorHAnsi" w:hAnsiTheme="minorHAnsi" w:cstheme="minorHAnsi"/>
        </w:rPr>
        <w:br/>
        <w:t>• Bowel habit returned to normal for 48 hours</w:t>
      </w:r>
      <w:r w:rsidRPr="00620711">
        <w:rPr>
          <w:rFonts w:asciiTheme="minorHAnsi" w:hAnsiTheme="minorHAnsi" w:cstheme="minorHAnsi"/>
        </w:rPr>
        <w:br/>
        <w:t xml:space="preserve">• Strict hand hygiene </w:t>
      </w:r>
      <w:proofErr w:type="gramStart"/>
      <w:r w:rsidRPr="00620711">
        <w:rPr>
          <w:rFonts w:asciiTheme="minorHAnsi" w:hAnsiTheme="minorHAnsi" w:cstheme="minorHAnsi"/>
        </w:rPr>
        <w:t>maintained at all times</w:t>
      </w:r>
      <w:proofErr w:type="gramEnd"/>
    </w:p>
    <w:p w14:paraId="6CBFF1CB" w14:textId="1257D98F" w:rsidR="00620711" w:rsidRDefault="00620711" w:rsidP="00620711">
      <w:pPr>
        <w:pStyle w:val="NormalWeb"/>
        <w:rPr>
          <w:rFonts w:asciiTheme="minorHAnsi" w:hAnsiTheme="minorHAnsi" w:cstheme="minorHAnsi"/>
        </w:rPr>
      </w:pPr>
      <w:r w:rsidRPr="00620711">
        <w:rPr>
          <w:rFonts w:asciiTheme="minorHAnsi" w:hAnsiTheme="minorHAnsi" w:cstheme="minorHAnsi"/>
        </w:rPr>
        <w:t xml:space="preserve">Where high risk practices or lifestyle factors are identified within a </w:t>
      </w:r>
      <w:proofErr w:type="gramStart"/>
      <w:r w:rsidR="00F71A5E">
        <w:rPr>
          <w:rFonts w:asciiTheme="minorHAnsi" w:hAnsiTheme="minorHAnsi" w:cstheme="minorHAnsi"/>
        </w:rPr>
        <w:t>Client</w:t>
      </w:r>
      <w:r w:rsidRPr="00620711">
        <w:rPr>
          <w:rFonts w:asciiTheme="minorHAnsi" w:hAnsiTheme="minorHAnsi" w:cstheme="minorHAnsi"/>
        </w:rPr>
        <w:t>’s</w:t>
      </w:r>
      <w:proofErr w:type="gramEnd"/>
      <w:r w:rsidRPr="00620711">
        <w:rPr>
          <w:rFonts w:asciiTheme="minorHAnsi" w:hAnsiTheme="minorHAnsi" w:cstheme="minorHAnsi"/>
        </w:rPr>
        <w:t xml:space="preserve"> home, Nurse Call Ltd will work collaboratively with the individual to reduce risk while respecting personal choice.</w:t>
      </w:r>
    </w:p>
    <w:p w14:paraId="15B0F0BC" w14:textId="77777777" w:rsidR="00786859" w:rsidRDefault="00786859" w:rsidP="00620711">
      <w:pPr>
        <w:pStyle w:val="NormalWeb"/>
        <w:rPr>
          <w:rFonts w:asciiTheme="minorHAnsi" w:hAnsiTheme="minorHAnsi" w:cstheme="minorHAnsi"/>
        </w:rPr>
      </w:pPr>
    </w:p>
    <w:p w14:paraId="68731BDA" w14:textId="77777777" w:rsidR="009820BB" w:rsidRDefault="009820BB" w:rsidP="009820BB">
      <w:pPr>
        <w:autoSpaceDE w:val="0"/>
        <w:autoSpaceDN w:val="0"/>
        <w:adjustRightInd w:val="0"/>
        <w:spacing w:after="0" w:line="276" w:lineRule="auto"/>
      </w:pPr>
      <w:bookmarkStart w:id="22" w:name="USE_OF_RESTRAINT"/>
      <w:bookmarkStart w:id="23" w:name="PERSONAL_CARE_PLANS"/>
      <w:r>
        <w:rPr>
          <w:rFonts w:cs="NettoOT"/>
          <w:b/>
          <w:sz w:val="28"/>
          <w:szCs w:val="28"/>
          <w:u w:val="single"/>
        </w:rPr>
        <w:lastRenderedPageBreak/>
        <w:t>Use of restraint Policy</w:t>
      </w:r>
    </w:p>
    <w:p w14:paraId="230072C2" w14:textId="77777777" w:rsidR="009820BB" w:rsidRPr="009820BB" w:rsidRDefault="009820BB" w:rsidP="009820BB">
      <w:pPr>
        <w:autoSpaceDE w:val="0"/>
        <w:autoSpaceDN w:val="0"/>
        <w:adjustRightInd w:val="0"/>
        <w:spacing w:after="0" w:line="276" w:lineRule="auto"/>
        <w:rPr>
          <w:rFonts w:cs="NettoOT"/>
          <w:b/>
          <w:color w:val="7F7F7F" w:themeColor="text1" w:themeTint="80"/>
          <w:sz w:val="28"/>
          <w:szCs w:val="28"/>
          <w:u w:val="single"/>
        </w:rPr>
      </w:pPr>
      <w:r w:rsidRPr="009820BB">
        <w:rPr>
          <w:rFonts w:cs="NettoOT"/>
          <w:b/>
          <w:color w:val="7F7F7F" w:themeColor="text1" w:themeTint="80"/>
          <w:sz w:val="28"/>
          <w:szCs w:val="28"/>
        </w:rPr>
        <w:t>Minimising Restraints, Including Physical Controls, and Restrictive Practices</w:t>
      </w:r>
    </w:p>
    <w:bookmarkEnd w:id="22"/>
    <w:p w14:paraId="633F39EA" w14:textId="77777777" w:rsidR="009820BB" w:rsidRDefault="009820BB" w:rsidP="009820BB">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9820BB" w14:paraId="5D4584FA"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0B9DC41E" w14:textId="77777777" w:rsidR="009820BB" w:rsidRPr="00192B54" w:rsidRDefault="009820BB">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11</w:t>
            </w:r>
            <w:r w:rsidRPr="00192B54">
              <w:rPr>
                <w:rFonts w:cs="NettoOT"/>
                <w:sz w:val="24"/>
                <w:szCs w:val="24"/>
              </w:rPr>
              <w:t>/20</w:t>
            </w:r>
            <w:r>
              <w:rPr>
                <w:rFonts w:cs="NettoOT"/>
                <w:sz w:val="24"/>
                <w:szCs w:val="24"/>
              </w:rPr>
              <w:t>23</w:t>
            </w:r>
          </w:p>
          <w:p w14:paraId="3E795AE9" w14:textId="77777777" w:rsidR="009820BB" w:rsidRPr="00192B54" w:rsidRDefault="009820BB">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50A17655" w14:textId="77777777" w:rsidR="009820BB" w:rsidRPr="00192B54" w:rsidRDefault="009820BB">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2</w:t>
            </w:r>
            <w:r w:rsidRPr="00192B54">
              <w:rPr>
                <w:rFonts w:cs="NettoOT"/>
                <w:sz w:val="24"/>
                <w:szCs w:val="24"/>
              </w:rPr>
              <w:t xml:space="preserve"> Year</w:t>
            </w:r>
          </w:p>
        </w:tc>
      </w:tr>
      <w:tr w:rsidR="009820BB" w14:paraId="0B103F33"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4F0B4C74" w14:textId="1F184EB7" w:rsidR="009820BB" w:rsidRPr="00192B54" w:rsidRDefault="009820BB">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451041CB" w14:textId="77777777" w:rsidR="00F71A5E" w:rsidRDefault="009820BB">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Pr>
                <w:rFonts w:cs="NettoOT"/>
                <w:sz w:val="24"/>
                <w:szCs w:val="24"/>
              </w:rPr>
              <w:t xml:space="preserve"> </w:t>
            </w:r>
            <w:r w:rsidR="00CF40C0" w:rsidRPr="00CF40C0">
              <w:rPr>
                <w:rFonts w:cs="NettoOT"/>
                <w:sz w:val="24"/>
                <w:szCs w:val="24"/>
              </w:rPr>
              <w:t xml:space="preserve">C Bell update </w:t>
            </w:r>
          </w:p>
          <w:p w14:paraId="7F80CB9D" w14:textId="004A3837" w:rsidR="009820BB" w:rsidRPr="00192B54" w:rsidRDefault="00E16ACD">
            <w:pPr>
              <w:autoSpaceDE w:val="0"/>
              <w:autoSpaceDN w:val="0"/>
              <w:adjustRightInd w:val="0"/>
              <w:spacing w:line="276" w:lineRule="auto"/>
              <w:rPr>
                <w:rFonts w:cs="NettoOT"/>
                <w:sz w:val="24"/>
                <w:szCs w:val="24"/>
              </w:rPr>
            </w:pPr>
            <w:r>
              <w:rPr>
                <w:rFonts w:cs="NettoOT"/>
                <w:sz w:val="24"/>
                <w:szCs w:val="24"/>
              </w:rPr>
              <w:t>5/26</w:t>
            </w:r>
            <w:r w:rsidR="002D3886">
              <w:rPr>
                <w:rFonts w:cs="NettoOT"/>
                <w:sz w:val="24"/>
                <w:szCs w:val="24"/>
              </w:rPr>
              <w:t xml:space="preserve"> H. Rutherford 01/26</w:t>
            </w:r>
          </w:p>
        </w:tc>
      </w:tr>
      <w:tr w:rsidR="009820BB" w14:paraId="3CE6399F"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09553011" w14:textId="77777777" w:rsidR="009820BB" w:rsidRPr="00192B54" w:rsidRDefault="009820BB">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2421B9EB" w14:textId="41DEFD9D" w:rsidR="009820BB" w:rsidRPr="00192B54" w:rsidRDefault="009820BB">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w:t>
            </w:r>
            <w:r w:rsidRPr="0031089B">
              <w:rPr>
                <w:rFonts w:cs="NettoOT"/>
                <w:sz w:val="20"/>
                <w:szCs w:val="20"/>
              </w:rPr>
              <w:t xml:space="preserve"> </w:t>
            </w:r>
            <w:r w:rsidR="005C423B">
              <w:rPr>
                <w:rFonts w:cs="NettoOT"/>
                <w:sz w:val="24"/>
                <w:szCs w:val="24"/>
              </w:rPr>
              <w:t>Annual Review.</w:t>
            </w:r>
            <w:r w:rsidR="00727689">
              <w:rPr>
                <w:rFonts w:cs="NettoOT"/>
                <w:sz w:val="24"/>
                <w:szCs w:val="24"/>
              </w:rPr>
              <w:t xml:space="preserve"> </w:t>
            </w:r>
            <w:r w:rsidRPr="0031089B">
              <w:rPr>
                <w:rFonts w:cs="NettoOT"/>
                <w:color w:val="A6A6A6" w:themeColor="background1" w:themeShade="A6"/>
                <w:sz w:val="20"/>
                <w:szCs w:val="20"/>
              </w:rPr>
              <w:t>Staff- client feedback/ review due/ legislation or best practice</w:t>
            </w:r>
          </w:p>
        </w:tc>
      </w:tr>
    </w:tbl>
    <w:p w14:paraId="673D6D04" w14:textId="77777777" w:rsidR="009820BB" w:rsidRDefault="009820BB" w:rsidP="009820BB">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3114"/>
        <w:gridCol w:w="5902"/>
      </w:tblGrid>
      <w:tr w:rsidR="009820BB" w14:paraId="33859A89" w14:textId="77777777" w:rsidTr="00F71A5E">
        <w:tc>
          <w:tcPr>
            <w:tcW w:w="3114" w:type="dxa"/>
          </w:tcPr>
          <w:p w14:paraId="3A8C0DA4" w14:textId="77777777" w:rsidR="009820BB" w:rsidRPr="00B87563" w:rsidRDefault="009820BB">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29F42897" w14:textId="77777777" w:rsidR="009820BB" w:rsidRPr="00B87563" w:rsidRDefault="009820BB">
            <w:pPr>
              <w:rPr>
                <w:rFonts w:cs="NettoOT"/>
                <w:sz w:val="24"/>
                <w:szCs w:val="24"/>
              </w:rPr>
            </w:pPr>
          </w:p>
        </w:tc>
        <w:tc>
          <w:tcPr>
            <w:tcW w:w="5902" w:type="dxa"/>
          </w:tcPr>
          <w:p w14:paraId="5051103D" w14:textId="77777777"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Adults with Incapacity (Scotland) Act 2000</w:t>
            </w:r>
          </w:p>
          <w:p w14:paraId="50E8D890" w14:textId="3D04C26B"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Adult Support and Protection (Scotland) Act 2007</w:t>
            </w:r>
          </w:p>
          <w:p w14:paraId="0FC8F571" w14:textId="5DD50CBE"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Mental Health (Care and Treatment) (Scotland) Act 2003</w:t>
            </w:r>
          </w:p>
          <w:p w14:paraId="2B7C9D75" w14:textId="03414748"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Human Rights Act 1998</w:t>
            </w:r>
          </w:p>
          <w:p w14:paraId="66B16E30" w14:textId="58C797FD"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Public Services Reform (Scotland) Act 2010</w:t>
            </w:r>
          </w:p>
          <w:p w14:paraId="3FDD1BBA" w14:textId="6181FC37"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Regulation of Care (Scotland) Act 2001</w:t>
            </w:r>
          </w:p>
          <w:p w14:paraId="207D84D1" w14:textId="02C3BCFC" w:rsidR="00F71A5E" w:rsidRPr="00F71A5E" w:rsidRDefault="00F71A5E" w:rsidP="00F71A5E">
            <w:pPr>
              <w:autoSpaceDE w:val="0"/>
              <w:autoSpaceDN w:val="0"/>
              <w:adjustRightInd w:val="0"/>
              <w:spacing w:line="360" w:lineRule="auto"/>
              <w:rPr>
                <w:rFonts w:cs="NettoOT"/>
                <w:sz w:val="16"/>
                <w:szCs w:val="16"/>
              </w:rPr>
            </w:pPr>
            <w:r w:rsidRPr="00F71A5E">
              <w:rPr>
                <w:rFonts w:cs="NettoOT"/>
                <w:sz w:val="16"/>
                <w:szCs w:val="16"/>
              </w:rPr>
              <w:t>Equality Act 2010</w:t>
            </w:r>
          </w:p>
          <w:p w14:paraId="100E8EC3" w14:textId="104420D5" w:rsidR="009820BB" w:rsidRDefault="00F71A5E" w:rsidP="00F71A5E">
            <w:pPr>
              <w:autoSpaceDE w:val="0"/>
              <w:autoSpaceDN w:val="0"/>
              <w:adjustRightInd w:val="0"/>
              <w:spacing w:line="360" w:lineRule="auto"/>
              <w:rPr>
                <w:rFonts w:cs="NettoOT"/>
                <w:sz w:val="16"/>
                <w:szCs w:val="16"/>
              </w:rPr>
            </w:pPr>
            <w:r w:rsidRPr="00F71A5E">
              <w:rPr>
                <w:rFonts w:cs="NettoOT"/>
                <w:sz w:val="16"/>
                <w:szCs w:val="16"/>
              </w:rPr>
              <w:t>European Convention on Human Rights, particularly Article 5 Right to Liberty and Article 8 Right to Private and Family Life</w:t>
            </w:r>
          </w:p>
          <w:p w14:paraId="23B6B5B6" w14:textId="72DEA149" w:rsidR="00F71A5E" w:rsidRPr="00F71A5E" w:rsidRDefault="00F71A5E" w:rsidP="00F71A5E">
            <w:pPr>
              <w:autoSpaceDE w:val="0"/>
              <w:autoSpaceDN w:val="0"/>
              <w:adjustRightInd w:val="0"/>
              <w:spacing w:line="360" w:lineRule="auto"/>
              <w:rPr>
                <w:rFonts w:cs="NettoOT"/>
                <w:sz w:val="16"/>
                <w:szCs w:val="16"/>
                <w:u w:val="single"/>
              </w:rPr>
            </w:pPr>
            <w:r w:rsidRPr="00F71A5E">
              <w:rPr>
                <w:rFonts w:cs="NettoOT"/>
                <w:sz w:val="16"/>
                <w:szCs w:val="16"/>
                <w:u w:val="single"/>
              </w:rPr>
              <w:t>Referenced guidance</w:t>
            </w:r>
            <w:r>
              <w:rPr>
                <w:rFonts w:cs="NettoOT"/>
                <w:sz w:val="16"/>
                <w:szCs w:val="16"/>
                <w:u w:val="single"/>
              </w:rPr>
              <w:t>:</w:t>
            </w:r>
          </w:p>
          <w:p w14:paraId="74D6FBCA" w14:textId="77777777" w:rsidR="00F71A5E" w:rsidRDefault="00F71A5E" w:rsidP="00F71A5E">
            <w:pPr>
              <w:autoSpaceDE w:val="0"/>
              <w:autoSpaceDN w:val="0"/>
              <w:adjustRightInd w:val="0"/>
              <w:spacing w:line="360" w:lineRule="auto"/>
              <w:rPr>
                <w:rFonts w:cs="NettoOT"/>
                <w:sz w:val="16"/>
                <w:szCs w:val="16"/>
              </w:rPr>
            </w:pPr>
            <w:r w:rsidRPr="00F71A5E">
              <w:rPr>
                <w:rFonts w:cs="NettoOT"/>
                <w:sz w:val="16"/>
                <w:szCs w:val="16"/>
              </w:rPr>
              <w:t>Health and Social Care Standards Scotland 2017</w:t>
            </w:r>
            <w:r w:rsidRPr="00F71A5E">
              <w:rPr>
                <w:rFonts w:cs="NettoOT"/>
                <w:sz w:val="16"/>
                <w:szCs w:val="16"/>
              </w:rPr>
              <w:br/>
              <w:t>Scottish Government guidance on the Adults with Incapacity Act</w:t>
            </w:r>
            <w:r w:rsidRPr="00F71A5E">
              <w:rPr>
                <w:rFonts w:cs="NettoOT"/>
                <w:sz w:val="16"/>
                <w:szCs w:val="16"/>
              </w:rPr>
              <w:br/>
              <w:t>Care Inspectorate guidance on restrictive practices</w:t>
            </w:r>
            <w:r w:rsidRPr="00F71A5E">
              <w:rPr>
                <w:rFonts w:cs="NettoOT"/>
                <w:sz w:val="16"/>
                <w:szCs w:val="16"/>
              </w:rPr>
              <w:br/>
              <w:t>Restraint Reduction Network Training Standards 2020</w:t>
            </w:r>
          </w:p>
          <w:p w14:paraId="432BAD62" w14:textId="2E26D851" w:rsidR="00F71A5E" w:rsidRPr="00F71A5E" w:rsidRDefault="00F71A5E" w:rsidP="00F71A5E">
            <w:pPr>
              <w:autoSpaceDE w:val="0"/>
              <w:autoSpaceDN w:val="0"/>
              <w:adjustRightInd w:val="0"/>
              <w:spacing w:line="360" w:lineRule="auto"/>
              <w:rPr>
                <w:rFonts w:cs="NettoOT"/>
                <w:sz w:val="16"/>
                <w:szCs w:val="16"/>
                <w:u w:val="single"/>
              </w:rPr>
            </w:pPr>
            <w:r w:rsidRPr="00F71A5E">
              <w:rPr>
                <w:rFonts w:cs="NettoOT"/>
                <w:sz w:val="16"/>
                <w:szCs w:val="16"/>
                <w:u w:val="single"/>
              </w:rPr>
              <w:t>References</w:t>
            </w:r>
            <w:r>
              <w:rPr>
                <w:rFonts w:cs="NettoOT"/>
                <w:sz w:val="16"/>
                <w:szCs w:val="16"/>
                <w:u w:val="single"/>
              </w:rPr>
              <w:t>:</w:t>
            </w:r>
          </w:p>
          <w:p w14:paraId="1636130D" w14:textId="6AD63806" w:rsidR="00F71A5E" w:rsidRPr="00EC3FCB" w:rsidRDefault="00F71A5E" w:rsidP="00F71A5E">
            <w:pPr>
              <w:autoSpaceDE w:val="0"/>
              <w:autoSpaceDN w:val="0"/>
              <w:adjustRightInd w:val="0"/>
              <w:spacing w:line="360" w:lineRule="auto"/>
              <w:rPr>
                <w:rFonts w:cs="NettoOT"/>
                <w:sz w:val="16"/>
                <w:szCs w:val="16"/>
              </w:rPr>
            </w:pPr>
            <w:r w:rsidRPr="00F71A5E">
              <w:rPr>
                <w:rFonts w:cs="NettoOT"/>
                <w:sz w:val="16"/>
                <w:szCs w:val="16"/>
              </w:rPr>
              <w:t xml:space="preserve">Restraint Reduction Network (2020) </w:t>
            </w:r>
            <w:r w:rsidRPr="00F71A5E">
              <w:rPr>
                <w:rFonts w:cs="NettoOT"/>
                <w:i/>
                <w:iCs/>
                <w:sz w:val="16"/>
                <w:szCs w:val="16"/>
              </w:rPr>
              <w:t>Restraint Reduction Network Training Standards</w:t>
            </w:r>
            <w:r w:rsidRPr="00F71A5E">
              <w:rPr>
                <w:rFonts w:cs="NettoOT"/>
                <w:sz w:val="16"/>
                <w:szCs w:val="16"/>
              </w:rPr>
              <w:t xml:space="preserve">. Birmingham: Restraint Reduction Network. Available at: </w:t>
            </w:r>
            <w:hyperlink r:id="rId19" w:tgtFrame="_new" w:history="1">
              <w:r w:rsidRPr="00F71A5E">
                <w:rPr>
                  <w:rStyle w:val="Hyperlink"/>
                  <w:rFonts w:cs="NettoOT"/>
                  <w:sz w:val="16"/>
                  <w:szCs w:val="16"/>
                </w:rPr>
                <w:t>https://restraintreductionnetwork.org</w:t>
              </w:r>
            </w:hyperlink>
            <w:r w:rsidRPr="00F71A5E">
              <w:rPr>
                <w:rFonts w:cs="NettoOT"/>
                <w:sz w:val="16"/>
                <w:szCs w:val="16"/>
              </w:rPr>
              <w:t xml:space="preserve"> (Accessed: 26 February 2026).</w:t>
            </w:r>
          </w:p>
        </w:tc>
      </w:tr>
      <w:tr w:rsidR="009820BB" w14:paraId="387E6183" w14:textId="77777777" w:rsidTr="00F71A5E">
        <w:tc>
          <w:tcPr>
            <w:tcW w:w="3114" w:type="dxa"/>
          </w:tcPr>
          <w:p w14:paraId="2786582E" w14:textId="77777777" w:rsidR="009820BB" w:rsidRPr="00B87563" w:rsidRDefault="009820BB">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7F1B174" w14:textId="77777777" w:rsidR="009820BB" w:rsidRPr="00B87563" w:rsidRDefault="009820BB">
            <w:pPr>
              <w:autoSpaceDE w:val="0"/>
              <w:autoSpaceDN w:val="0"/>
              <w:adjustRightInd w:val="0"/>
              <w:spacing w:line="360" w:lineRule="auto"/>
              <w:rPr>
                <w:rFonts w:cs="NettoOT"/>
                <w:sz w:val="24"/>
                <w:szCs w:val="24"/>
              </w:rPr>
            </w:pPr>
          </w:p>
        </w:tc>
        <w:tc>
          <w:tcPr>
            <w:tcW w:w="5902" w:type="dxa"/>
          </w:tcPr>
          <w:p w14:paraId="3E3199B0" w14:textId="77777777" w:rsidR="009820BB" w:rsidRPr="00EC3FCB" w:rsidRDefault="009820BB">
            <w:pPr>
              <w:autoSpaceDE w:val="0"/>
              <w:autoSpaceDN w:val="0"/>
              <w:adjustRightInd w:val="0"/>
              <w:rPr>
                <w:rFonts w:cs="NettoOT"/>
                <w:sz w:val="16"/>
                <w:szCs w:val="16"/>
              </w:rPr>
            </w:pPr>
            <w:r w:rsidRPr="00EC3FCB">
              <w:rPr>
                <w:rFonts w:cs="NettoOT"/>
                <w:sz w:val="16"/>
                <w:szCs w:val="16"/>
              </w:rPr>
              <w:t>Independence</w:t>
            </w:r>
          </w:p>
          <w:p w14:paraId="0FE1DA05" w14:textId="77777777" w:rsidR="009820BB" w:rsidRPr="00EC3FCB" w:rsidRDefault="009820BB">
            <w:pPr>
              <w:autoSpaceDE w:val="0"/>
              <w:autoSpaceDN w:val="0"/>
              <w:adjustRightInd w:val="0"/>
              <w:rPr>
                <w:rFonts w:cs="NettoOT"/>
                <w:sz w:val="16"/>
                <w:szCs w:val="16"/>
              </w:rPr>
            </w:pPr>
            <w:r w:rsidRPr="00EC3FCB">
              <w:rPr>
                <w:rFonts w:cs="NettoOT"/>
                <w:sz w:val="16"/>
                <w:szCs w:val="16"/>
              </w:rPr>
              <w:t>Choice</w:t>
            </w:r>
          </w:p>
          <w:p w14:paraId="6675A690" w14:textId="77777777" w:rsidR="009820BB" w:rsidRPr="00EC3FCB" w:rsidRDefault="009820BB">
            <w:pPr>
              <w:autoSpaceDE w:val="0"/>
              <w:autoSpaceDN w:val="0"/>
              <w:adjustRightInd w:val="0"/>
              <w:rPr>
                <w:rFonts w:cs="NettoOT"/>
                <w:sz w:val="16"/>
                <w:szCs w:val="16"/>
              </w:rPr>
            </w:pPr>
            <w:r w:rsidRPr="00EC3FCB">
              <w:rPr>
                <w:rFonts w:cs="NettoOT"/>
                <w:sz w:val="16"/>
                <w:szCs w:val="16"/>
              </w:rPr>
              <w:t>Health &amp; Welfare</w:t>
            </w:r>
          </w:p>
          <w:p w14:paraId="4A83DDB8" w14:textId="77777777" w:rsidR="009820BB" w:rsidRPr="00EC3FCB" w:rsidRDefault="009820BB">
            <w:pPr>
              <w:autoSpaceDE w:val="0"/>
              <w:autoSpaceDN w:val="0"/>
              <w:adjustRightInd w:val="0"/>
              <w:rPr>
                <w:rFonts w:cs="NettoOT"/>
                <w:sz w:val="16"/>
                <w:szCs w:val="16"/>
              </w:rPr>
            </w:pPr>
            <w:r w:rsidRPr="00EC3FCB">
              <w:rPr>
                <w:rFonts w:cs="NettoOT"/>
                <w:sz w:val="16"/>
                <w:szCs w:val="16"/>
              </w:rPr>
              <w:t>Moving &amp; Assistance Risk Assessment</w:t>
            </w:r>
          </w:p>
          <w:p w14:paraId="3FDDBBE7" w14:textId="112E16E6" w:rsidR="009820BB" w:rsidRDefault="009820BB">
            <w:pPr>
              <w:autoSpaceDE w:val="0"/>
              <w:autoSpaceDN w:val="0"/>
              <w:adjustRightInd w:val="0"/>
              <w:rPr>
                <w:rFonts w:cs="NettoOT"/>
                <w:sz w:val="24"/>
                <w:szCs w:val="24"/>
              </w:rPr>
            </w:pPr>
            <w:r w:rsidRPr="00EC3FCB">
              <w:rPr>
                <w:rFonts w:cs="NettoOT"/>
                <w:sz w:val="16"/>
                <w:szCs w:val="16"/>
              </w:rPr>
              <w:t>Adult Support &amp; Protection</w:t>
            </w:r>
            <w:r w:rsidR="004726E5">
              <w:rPr>
                <w:rFonts w:cs="NettoOT"/>
                <w:sz w:val="16"/>
                <w:szCs w:val="16"/>
              </w:rPr>
              <w:t>, Safe Staffing</w:t>
            </w:r>
          </w:p>
        </w:tc>
      </w:tr>
      <w:tr w:rsidR="009820BB" w14:paraId="13F4DF33" w14:textId="77777777" w:rsidTr="00F71A5E">
        <w:tc>
          <w:tcPr>
            <w:tcW w:w="3114" w:type="dxa"/>
          </w:tcPr>
          <w:p w14:paraId="636FBB33" w14:textId="77777777" w:rsidR="009820BB" w:rsidRPr="00850B12" w:rsidRDefault="009820BB">
            <w:pPr>
              <w:rPr>
                <w:sz w:val="24"/>
                <w:szCs w:val="24"/>
              </w:rPr>
            </w:pPr>
            <w:r w:rsidRPr="00B87563">
              <w:rPr>
                <w:rFonts w:cs="Helv"/>
                <w:b/>
                <w:bCs/>
                <w:color w:val="000000"/>
                <w:sz w:val="24"/>
                <w:szCs w:val="24"/>
              </w:rPr>
              <w:t>Appendices</w:t>
            </w:r>
            <w:r>
              <w:rPr>
                <w:rFonts w:cs="Helv"/>
                <w:b/>
                <w:bCs/>
                <w:color w:val="000000"/>
                <w:sz w:val="24"/>
                <w:szCs w:val="24"/>
              </w:rPr>
              <w:t>:</w:t>
            </w:r>
          </w:p>
        </w:tc>
        <w:tc>
          <w:tcPr>
            <w:tcW w:w="5902" w:type="dxa"/>
          </w:tcPr>
          <w:p w14:paraId="506D80D9" w14:textId="77777777" w:rsidR="009820BB" w:rsidRDefault="009820BB">
            <w:pPr>
              <w:autoSpaceDE w:val="0"/>
              <w:autoSpaceDN w:val="0"/>
              <w:adjustRightInd w:val="0"/>
              <w:spacing w:line="360" w:lineRule="auto"/>
              <w:rPr>
                <w:rFonts w:cs="NettoOT"/>
                <w:sz w:val="24"/>
                <w:szCs w:val="24"/>
              </w:rPr>
            </w:pPr>
          </w:p>
        </w:tc>
      </w:tr>
    </w:tbl>
    <w:p w14:paraId="4E900771" w14:textId="10D5C5EF" w:rsidR="00F71A5E" w:rsidRPr="00F71A5E" w:rsidRDefault="00F71A5E" w:rsidP="00F71A5E">
      <w:pPr>
        <w:spacing w:before="100" w:beforeAutospacing="1" w:after="100" w:afterAutospacing="1" w:line="240" w:lineRule="auto"/>
        <w:rPr>
          <w:rFonts w:eastAsia="Times New Roman" w:cstheme="minorHAnsi"/>
          <w:b/>
          <w:bCs/>
          <w:sz w:val="24"/>
          <w:szCs w:val="24"/>
          <w:lang w:eastAsia="en-GB"/>
        </w:rPr>
      </w:pPr>
      <w:r w:rsidRPr="00F71A5E">
        <w:rPr>
          <w:rFonts w:eastAsia="Times New Roman" w:cstheme="minorHAnsi"/>
          <w:b/>
          <w:bCs/>
          <w:sz w:val="24"/>
          <w:szCs w:val="24"/>
          <w:lang w:eastAsia="en-GB"/>
        </w:rPr>
        <w:t>Policy Statement</w:t>
      </w:r>
    </w:p>
    <w:p w14:paraId="067A4A74"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Nurse Call Ltd is committed to promoting the rights, dignity, autonomy and safety of all Clients. Restraint and restrictive practices are not part of routine care and will only be used as a last resort where there is an immediate and significant risk of harm to the Client or others.</w:t>
      </w:r>
    </w:p>
    <w:p w14:paraId="1C86F3CC" w14:textId="2C710278"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lastRenderedPageBreak/>
        <w:t>Any restriction must be lawful, necessary, proportionate, the least restrictive option available, and applied for the shortest possible time. Preventative approaches, early intervention and de-escalation are always prioritised.</w:t>
      </w:r>
    </w:p>
    <w:p w14:paraId="0043A0AC" w14:textId="77777777" w:rsidR="00F71A5E" w:rsidRPr="00F71A5E" w:rsidRDefault="00F71A5E" w:rsidP="00F71A5E">
      <w:pPr>
        <w:spacing w:before="100" w:beforeAutospacing="1" w:after="100" w:afterAutospacing="1" w:line="240" w:lineRule="auto"/>
        <w:rPr>
          <w:rFonts w:eastAsia="Times New Roman" w:cstheme="minorHAnsi"/>
          <w:i/>
          <w:iCs/>
          <w:sz w:val="24"/>
          <w:szCs w:val="24"/>
          <w:u w:val="single"/>
          <w:lang w:eastAsia="en-GB"/>
        </w:rPr>
      </w:pPr>
      <w:r w:rsidRPr="00F71A5E">
        <w:rPr>
          <w:rFonts w:eastAsia="Times New Roman" w:cstheme="minorHAnsi"/>
          <w:i/>
          <w:iCs/>
          <w:sz w:val="24"/>
          <w:szCs w:val="24"/>
          <w:u w:val="single"/>
          <w:lang w:eastAsia="en-GB"/>
        </w:rPr>
        <w:t>Definition of Restraint</w:t>
      </w:r>
    </w:p>
    <w:p w14:paraId="3D778581" w14:textId="49A92766"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xml:space="preserve">Restraint is any act, omission or environmental arrangement that restricts a </w:t>
      </w:r>
      <w:proofErr w:type="gramStart"/>
      <w:r w:rsidRPr="00F71A5E">
        <w:rPr>
          <w:rFonts w:eastAsia="Times New Roman" w:cstheme="minorHAnsi"/>
          <w:sz w:val="24"/>
          <w:szCs w:val="24"/>
          <w:lang w:eastAsia="en-GB"/>
        </w:rPr>
        <w:t>Client’s</w:t>
      </w:r>
      <w:proofErr w:type="gramEnd"/>
      <w:r w:rsidRPr="00F71A5E">
        <w:rPr>
          <w:rFonts w:eastAsia="Times New Roman" w:cstheme="minorHAnsi"/>
          <w:sz w:val="24"/>
          <w:szCs w:val="24"/>
          <w:lang w:eastAsia="en-GB"/>
        </w:rPr>
        <w:t xml:space="preserve"> freedom of movement, liberty, autonomy or choice, whether the Client resists and </w:t>
      </w:r>
      <w:proofErr w:type="gramStart"/>
      <w:r w:rsidRPr="00F71A5E">
        <w:rPr>
          <w:rFonts w:eastAsia="Times New Roman" w:cstheme="minorHAnsi"/>
          <w:sz w:val="24"/>
          <w:szCs w:val="24"/>
          <w:lang w:eastAsia="en-GB"/>
        </w:rPr>
        <w:t>whether or not</w:t>
      </w:r>
      <w:proofErr w:type="gramEnd"/>
      <w:r w:rsidRPr="00F71A5E">
        <w:rPr>
          <w:rFonts w:eastAsia="Times New Roman" w:cstheme="minorHAnsi"/>
          <w:sz w:val="24"/>
          <w:szCs w:val="24"/>
          <w:lang w:eastAsia="en-GB"/>
        </w:rPr>
        <w:t xml:space="preserve"> the restriction is intended</w:t>
      </w:r>
      <w:r>
        <w:rPr>
          <w:rFonts w:eastAsia="Times New Roman" w:cstheme="minorHAnsi"/>
          <w:sz w:val="24"/>
          <w:szCs w:val="24"/>
          <w:lang w:eastAsia="en-GB"/>
        </w:rPr>
        <w:t xml:space="preserve">. </w:t>
      </w:r>
      <w:r>
        <w:t>(Restraint Reduction Network, 2020)</w:t>
      </w:r>
    </w:p>
    <w:p w14:paraId="2D498759"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Restrictive practices may be physical, psychological, chemical, mechanical or environmental.</w:t>
      </w:r>
    </w:p>
    <w:p w14:paraId="78DA2F41"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Legal Framework</w:t>
      </w:r>
    </w:p>
    <w:p w14:paraId="6553CD38"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All use of restraint must comply with:</w:t>
      </w:r>
    </w:p>
    <w:p w14:paraId="5AF4B9E1"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Adults with Incapacity (Scotland) Act 2000</w:t>
      </w:r>
      <w:r w:rsidRPr="00F71A5E">
        <w:rPr>
          <w:rFonts w:eastAsia="Times New Roman" w:cstheme="minorHAnsi"/>
          <w:sz w:val="24"/>
          <w:szCs w:val="24"/>
          <w:lang w:eastAsia="en-GB"/>
        </w:rPr>
        <w:br/>
        <w:t>• Adult Support and Protection (Scotland) Act 2007</w:t>
      </w:r>
      <w:r w:rsidRPr="00F71A5E">
        <w:rPr>
          <w:rFonts w:eastAsia="Times New Roman" w:cstheme="minorHAnsi"/>
          <w:sz w:val="24"/>
          <w:szCs w:val="24"/>
          <w:lang w:eastAsia="en-GB"/>
        </w:rPr>
        <w:br/>
        <w:t>• Mental Health (Care and Treatment) (Scotland) Act 2003 where applicable</w:t>
      </w:r>
      <w:r w:rsidRPr="00F71A5E">
        <w:rPr>
          <w:rFonts w:eastAsia="Times New Roman" w:cstheme="minorHAnsi"/>
          <w:sz w:val="24"/>
          <w:szCs w:val="24"/>
          <w:lang w:eastAsia="en-GB"/>
        </w:rPr>
        <w:br/>
        <w:t>• Human Rights Act 1998</w:t>
      </w:r>
      <w:r w:rsidRPr="00F71A5E">
        <w:rPr>
          <w:rFonts w:eastAsia="Times New Roman" w:cstheme="minorHAnsi"/>
          <w:sz w:val="24"/>
          <w:szCs w:val="24"/>
          <w:lang w:eastAsia="en-GB"/>
        </w:rPr>
        <w:br/>
        <w:t>• Public Services Reform (Scotland) Act 2010</w:t>
      </w:r>
      <w:r w:rsidRPr="00F71A5E">
        <w:rPr>
          <w:rFonts w:eastAsia="Times New Roman" w:cstheme="minorHAnsi"/>
          <w:sz w:val="24"/>
          <w:szCs w:val="24"/>
          <w:lang w:eastAsia="en-GB"/>
        </w:rPr>
        <w:br/>
        <w:t>• Health and Social Care Standards Scotland 2017</w:t>
      </w:r>
    </w:p>
    <w:p w14:paraId="798BD316"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Principles</w:t>
      </w:r>
    </w:p>
    <w:p w14:paraId="042DF7D8" w14:textId="58ACC65A"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Restraint will only be used to prevent immediate harm.</w:t>
      </w:r>
      <w:r w:rsidRPr="00F71A5E">
        <w:rPr>
          <w:rFonts w:eastAsia="Times New Roman" w:cstheme="minorHAnsi"/>
          <w:sz w:val="24"/>
          <w:szCs w:val="24"/>
          <w:lang w:eastAsia="en-GB"/>
        </w:rPr>
        <w:br/>
        <w:t>• The least restrictive option must always be chosen.</w:t>
      </w:r>
      <w:r w:rsidRPr="00F71A5E">
        <w:rPr>
          <w:rFonts w:eastAsia="Times New Roman" w:cstheme="minorHAnsi"/>
          <w:sz w:val="24"/>
          <w:szCs w:val="24"/>
          <w:lang w:eastAsia="en-GB"/>
        </w:rPr>
        <w:br/>
        <w:t>• De-escalation must be attempted wherever safe to do so.</w:t>
      </w:r>
      <w:r w:rsidRPr="00F71A5E">
        <w:rPr>
          <w:rFonts w:eastAsia="Times New Roman" w:cstheme="minorHAnsi"/>
          <w:sz w:val="24"/>
          <w:szCs w:val="24"/>
          <w:lang w:eastAsia="en-GB"/>
        </w:rPr>
        <w:br/>
        <w:t>• Restraint must never be used for staff convenience or as a disciplinary measure.</w:t>
      </w:r>
      <w:r w:rsidRPr="00F71A5E">
        <w:rPr>
          <w:rFonts w:eastAsia="Times New Roman" w:cstheme="minorHAnsi"/>
          <w:sz w:val="24"/>
          <w:szCs w:val="24"/>
          <w:lang w:eastAsia="en-GB"/>
        </w:rPr>
        <w:br/>
        <w:t>• Clients with capacity have the right to decline care unless there is an immediate risk of serious harm.</w:t>
      </w:r>
    </w:p>
    <w:p w14:paraId="7289CEE4"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Prevention and De Escalation</w:t>
      </w:r>
    </w:p>
    <w:p w14:paraId="2BD2EE3A" w14:textId="4626581A"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Nurse Call promotes proactive risk assessment, stress and distress awareness, and positive behavioural support principles. All staff receive annual stress and distress training and are taught to de-escalate, step away and seek support wherever possible.</w:t>
      </w:r>
    </w:p>
    <w:p w14:paraId="5609E20A"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Breakaway techniques are taught as defensive measures only and must not be used to control or dominate a Client.</w:t>
      </w:r>
    </w:p>
    <w:p w14:paraId="54317199" w14:textId="77777777" w:rsid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Environmental or behavioural triggers should be identified within the care plan and preventative strategies agreed wherever possible.</w:t>
      </w:r>
    </w:p>
    <w:p w14:paraId="03320A51" w14:textId="77777777" w:rsidR="00786859" w:rsidRPr="00F71A5E" w:rsidRDefault="00786859" w:rsidP="00F71A5E">
      <w:pPr>
        <w:spacing w:before="100" w:beforeAutospacing="1" w:after="100" w:afterAutospacing="1" w:line="240" w:lineRule="auto"/>
        <w:rPr>
          <w:rFonts w:eastAsia="Times New Roman" w:cstheme="minorHAnsi"/>
          <w:sz w:val="24"/>
          <w:szCs w:val="24"/>
          <w:lang w:eastAsia="en-GB"/>
        </w:rPr>
      </w:pPr>
    </w:p>
    <w:p w14:paraId="07DFDDDE"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lastRenderedPageBreak/>
        <w:t>Planned Safety Measures</w:t>
      </w:r>
    </w:p>
    <w:p w14:paraId="324F349D" w14:textId="633C68E0"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While pr</w:t>
      </w:r>
      <w:r w:rsidR="00E665A7">
        <w:rPr>
          <w:rFonts w:eastAsia="Times New Roman" w:cstheme="minorHAnsi"/>
          <w:sz w:val="24"/>
          <w:szCs w:val="24"/>
          <w:lang w:eastAsia="en-GB"/>
        </w:rPr>
        <w:t>imar</w:t>
      </w:r>
      <w:r w:rsidRPr="00F71A5E">
        <w:rPr>
          <w:rFonts w:eastAsia="Times New Roman" w:cstheme="minorHAnsi"/>
          <w:sz w:val="24"/>
          <w:szCs w:val="24"/>
          <w:lang w:eastAsia="en-GB"/>
        </w:rPr>
        <w:t>ily used as safety equipment to reduce risk of injury, they may constitute a restrictive intervention depending on individual circumstances and must always be subject to risk assessment, documented consent or lawful authority, and regular review.</w:t>
      </w:r>
    </w:p>
    <w:p w14:paraId="23A22FE5"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Lap belts used during wheelchair transportation are considered safety equipment when applied to prevent falls or injury during movement. They must only be used for the duration of transport and removed when no longer required.</w:t>
      </w:r>
    </w:p>
    <w:p w14:paraId="20143B43"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xml:space="preserve">Where a </w:t>
      </w:r>
      <w:proofErr w:type="gramStart"/>
      <w:r w:rsidRPr="00F71A5E">
        <w:rPr>
          <w:rFonts w:eastAsia="Times New Roman" w:cstheme="minorHAnsi"/>
          <w:sz w:val="24"/>
          <w:szCs w:val="24"/>
          <w:lang w:eastAsia="en-GB"/>
        </w:rPr>
        <w:t>Client</w:t>
      </w:r>
      <w:proofErr w:type="gramEnd"/>
      <w:r w:rsidRPr="00F71A5E">
        <w:rPr>
          <w:rFonts w:eastAsia="Times New Roman" w:cstheme="minorHAnsi"/>
          <w:sz w:val="24"/>
          <w:szCs w:val="24"/>
          <w:lang w:eastAsia="en-GB"/>
        </w:rPr>
        <w:t xml:space="preserve"> has capacity, agreement must be sought. Where a </w:t>
      </w:r>
      <w:proofErr w:type="gramStart"/>
      <w:r w:rsidRPr="00F71A5E">
        <w:rPr>
          <w:rFonts w:eastAsia="Times New Roman" w:cstheme="minorHAnsi"/>
          <w:sz w:val="24"/>
          <w:szCs w:val="24"/>
          <w:lang w:eastAsia="en-GB"/>
        </w:rPr>
        <w:t>Client</w:t>
      </w:r>
      <w:proofErr w:type="gramEnd"/>
      <w:r w:rsidRPr="00F71A5E">
        <w:rPr>
          <w:rFonts w:eastAsia="Times New Roman" w:cstheme="minorHAnsi"/>
          <w:sz w:val="24"/>
          <w:szCs w:val="24"/>
          <w:lang w:eastAsia="en-GB"/>
        </w:rPr>
        <w:t xml:space="preserve"> lacks capacity, use must be supported by a documented risk assessment and comply with the Adults with Incapacity (Scotland) Act 2000. Ongoing use must be regularly reviewed.</w:t>
      </w:r>
    </w:p>
    <w:p w14:paraId="43322F5D"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Environmental monitoring equipment such as sensor mats may be installed by Clients or their representatives. Where staff are involved in supporting setup or use, this must be documented within the care plan and risk assessed. Nurse Call does not provide remote monitoring services unless specifically commissioned.</w:t>
      </w:r>
    </w:p>
    <w:p w14:paraId="774FDB33"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Chemical Restraint</w:t>
      </w:r>
    </w:p>
    <w:p w14:paraId="4D991A41"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Medication must never be used solely to control behaviour. Where medication has behavioural effects as part of a legitimate treatment plan, this must be prescribed appropriately and subject to regular clinical review.</w:t>
      </w:r>
    </w:p>
    <w:p w14:paraId="05910AA8"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Registered Nurse Oversight</w:t>
      </w:r>
    </w:p>
    <w:p w14:paraId="285276BF"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Registered Nurses within Nurse Call retain responsibility for:</w:t>
      </w:r>
    </w:p>
    <w:p w14:paraId="7EA23B33"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Clinical risk assessment where restrictive practice may be considered</w:t>
      </w:r>
      <w:r w:rsidRPr="00F71A5E">
        <w:rPr>
          <w:rFonts w:eastAsia="Times New Roman" w:cstheme="minorHAnsi"/>
          <w:sz w:val="24"/>
          <w:szCs w:val="24"/>
          <w:lang w:eastAsia="en-GB"/>
        </w:rPr>
        <w:br/>
        <w:t>• Oversight of complex or ongoing restrictive interventions</w:t>
      </w:r>
      <w:r w:rsidRPr="00F71A5E">
        <w:rPr>
          <w:rFonts w:eastAsia="Times New Roman" w:cstheme="minorHAnsi"/>
          <w:sz w:val="24"/>
          <w:szCs w:val="24"/>
          <w:lang w:eastAsia="en-GB"/>
        </w:rPr>
        <w:br/>
        <w:t>• Liaison with GP, mental health services, social work or multidisciplinary teams</w:t>
      </w:r>
      <w:r w:rsidRPr="00F71A5E">
        <w:rPr>
          <w:rFonts w:eastAsia="Times New Roman" w:cstheme="minorHAnsi"/>
          <w:sz w:val="24"/>
          <w:szCs w:val="24"/>
          <w:lang w:eastAsia="en-GB"/>
        </w:rPr>
        <w:br/>
        <w:t>• Ensuring compliance with lawful authority and capacity legislation</w:t>
      </w:r>
    </w:p>
    <w:p w14:paraId="30C60E1C"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Trained and competency assessed staff may implement agreed safety interventions as documented within the Client’s care plan and risk assessment.</w:t>
      </w:r>
    </w:p>
    <w:p w14:paraId="3918284E"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Adults with Incapacity</w:t>
      </w:r>
    </w:p>
    <w:p w14:paraId="6ECF13E5"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xml:space="preserve">Where a </w:t>
      </w:r>
      <w:proofErr w:type="gramStart"/>
      <w:r w:rsidRPr="00F71A5E">
        <w:rPr>
          <w:rFonts w:eastAsia="Times New Roman" w:cstheme="minorHAnsi"/>
          <w:sz w:val="24"/>
          <w:szCs w:val="24"/>
          <w:lang w:eastAsia="en-GB"/>
        </w:rPr>
        <w:t>Client</w:t>
      </w:r>
      <w:proofErr w:type="gramEnd"/>
      <w:r w:rsidRPr="00F71A5E">
        <w:rPr>
          <w:rFonts w:eastAsia="Times New Roman" w:cstheme="minorHAnsi"/>
          <w:sz w:val="24"/>
          <w:szCs w:val="24"/>
          <w:lang w:eastAsia="en-GB"/>
        </w:rPr>
        <w:t xml:space="preserve"> may lack capacity in relation to a specific decision, any intervention must comply with the Adults with Incapacity (Scotland) Act 2000. Any restriction must:</w:t>
      </w:r>
    </w:p>
    <w:p w14:paraId="193B370C"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Benefit the Client</w:t>
      </w:r>
      <w:r w:rsidRPr="00F71A5E">
        <w:rPr>
          <w:rFonts w:eastAsia="Times New Roman" w:cstheme="minorHAnsi"/>
          <w:sz w:val="24"/>
          <w:szCs w:val="24"/>
          <w:lang w:eastAsia="en-GB"/>
        </w:rPr>
        <w:br/>
        <w:t>• Be the least restrictive option</w:t>
      </w:r>
      <w:r w:rsidRPr="00F71A5E">
        <w:rPr>
          <w:rFonts w:eastAsia="Times New Roman" w:cstheme="minorHAnsi"/>
          <w:sz w:val="24"/>
          <w:szCs w:val="24"/>
          <w:lang w:eastAsia="en-GB"/>
        </w:rPr>
        <w:br/>
        <w:t>• Take account of past and present wishes</w:t>
      </w:r>
      <w:r w:rsidRPr="00F71A5E">
        <w:rPr>
          <w:rFonts w:eastAsia="Times New Roman" w:cstheme="minorHAnsi"/>
          <w:sz w:val="24"/>
          <w:szCs w:val="24"/>
          <w:lang w:eastAsia="en-GB"/>
        </w:rPr>
        <w:br/>
      </w:r>
      <w:r w:rsidRPr="00F71A5E">
        <w:rPr>
          <w:rFonts w:eastAsia="Times New Roman" w:cstheme="minorHAnsi"/>
          <w:sz w:val="24"/>
          <w:szCs w:val="24"/>
          <w:lang w:eastAsia="en-GB"/>
        </w:rPr>
        <w:lastRenderedPageBreak/>
        <w:t>• Consider views of family, welfare guardians and advocates</w:t>
      </w:r>
      <w:r w:rsidRPr="00F71A5E">
        <w:rPr>
          <w:rFonts w:eastAsia="Times New Roman" w:cstheme="minorHAnsi"/>
          <w:sz w:val="24"/>
          <w:szCs w:val="24"/>
          <w:lang w:eastAsia="en-GB"/>
        </w:rPr>
        <w:br/>
        <w:t>• Support maintenance of skills and independence</w:t>
      </w:r>
    </w:p>
    <w:p w14:paraId="0FBB8EC5"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Where restrictive measures are agreed through multidisciplinary discussion, they must be clearly recorded within the care plan and reviewed regularly with the aim of reduction wherever possible.</w:t>
      </w:r>
    </w:p>
    <w:p w14:paraId="2960D304"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Use of Minimal Force in Emergencies</w:t>
      </w:r>
    </w:p>
    <w:p w14:paraId="028C03D1"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xml:space="preserve">If a </w:t>
      </w:r>
      <w:proofErr w:type="gramStart"/>
      <w:r w:rsidRPr="00F71A5E">
        <w:rPr>
          <w:rFonts w:eastAsia="Times New Roman" w:cstheme="minorHAnsi"/>
          <w:sz w:val="24"/>
          <w:szCs w:val="24"/>
          <w:lang w:eastAsia="en-GB"/>
        </w:rPr>
        <w:t>Client</w:t>
      </w:r>
      <w:proofErr w:type="gramEnd"/>
      <w:r w:rsidRPr="00F71A5E">
        <w:rPr>
          <w:rFonts w:eastAsia="Times New Roman" w:cstheme="minorHAnsi"/>
          <w:sz w:val="24"/>
          <w:szCs w:val="24"/>
          <w:lang w:eastAsia="en-GB"/>
        </w:rPr>
        <w:t xml:space="preserve"> becomes physically aggressive or poses immediate danger, staff may use minimum reasonable force to protect themselves or others. Any intervention must be proportionate, discontinued as soon as the risk subsides, and reported immediately.</w:t>
      </w:r>
    </w:p>
    <w:p w14:paraId="507B27B7"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Staff must never respond with counter aggression.</w:t>
      </w:r>
    </w:p>
    <w:p w14:paraId="1FAF7991"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Recording and Reporting</w:t>
      </w:r>
    </w:p>
    <w:p w14:paraId="29D7713D"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Any instance of restraint or restrictive intervention must be:</w:t>
      </w:r>
    </w:p>
    <w:p w14:paraId="49200887"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Recorded factually and contemporaneously</w:t>
      </w:r>
      <w:r w:rsidRPr="00F71A5E">
        <w:rPr>
          <w:rFonts w:eastAsia="Times New Roman" w:cstheme="minorHAnsi"/>
          <w:sz w:val="24"/>
          <w:szCs w:val="24"/>
          <w:lang w:eastAsia="en-GB"/>
        </w:rPr>
        <w:br/>
        <w:t>• Reported to management immediately</w:t>
      </w:r>
      <w:r w:rsidRPr="00F71A5E">
        <w:rPr>
          <w:rFonts w:eastAsia="Times New Roman" w:cstheme="minorHAnsi"/>
          <w:sz w:val="24"/>
          <w:szCs w:val="24"/>
          <w:lang w:eastAsia="en-GB"/>
        </w:rPr>
        <w:br/>
        <w:t>• Reviewed by a Registered Nurse or senior manager</w:t>
      </w:r>
      <w:r w:rsidRPr="00F71A5E">
        <w:rPr>
          <w:rFonts w:eastAsia="Times New Roman" w:cstheme="minorHAnsi"/>
          <w:sz w:val="24"/>
          <w:szCs w:val="24"/>
          <w:lang w:eastAsia="en-GB"/>
        </w:rPr>
        <w:br/>
        <w:t>• Risk assessed to reduce likelihood of recurrence</w:t>
      </w:r>
    </w:p>
    <w:p w14:paraId="6CF3F4F0"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Where required, notifications will be made to the Care Inspectorate and relevant authorities in line with regulatory obligations.</w:t>
      </w:r>
    </w:p>
    <w:p w14:paraId="6608897B"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Inappropriate Use of Restraint</w:t>
      </w:r>
    </w:p>
    <w:p w14:paraId="708F1BE8" w14:textId="77777777"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The deliberate or inappropriate use of restraint, intimidation, coercion, punishment or environmental restriction constitutes potential abuse and will result in disciplinary action and referral to relevant authorities where appropriate.</w:t>
      </w:r>
    </w:p>
    <w:p w14:paraId="3D2E8685"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Monitoring and Review</w:t>
      </w:r>
    </w:p>
    <w:p w14:paraId="3CEB843E" w14:textId="6B26512F"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All restrictive practices are subject to ongoing review through care planning, supervision and management oversight. The aim is always to minimise and, where possible, eliminate restrictive interventions.</w:t>
      </w:r>
      <w:r w:rsidR="00E665A7">
        <w:rPr>
          <w:rFonts w:eastAsia="Times New Roman" w:cstheme="minorHAnsi"/>
          <w:sz w:val="24"/>
          <w:szCs w:val="24"/>
          <w:lang w:eastAsia="en-GB"/>
        </w:rPr>
        <w:t xml:space="preserve"> </w:t>
      </w:r>
      <w:r w:rsidR="00E665A7" w:rsidRPr="00E665A7">
        <w:rPr>
          <w:rFonts w:eastAsia="Times New Roman" w:cstheme="minorHAnsi"/>
          <w:sz w:val="24"/>
          <w:szCs w:val="24"/>
          <w:lang w:eastAsia="en-GB"/>
        </w:rPr>
        <w:t>Any restrictive intervention must be clearly communicated during handover where relevant to safety.</w:t>
      </w:r>
    </w:p>
    <w:p w14:paraId="323D15E4" w14:textId="77777777" w:rsidR="00F71A5E" w:rsidRPr="00F71A5E" w:rsidRDefault="00F71A5E" w:rsidP="00F71A5E">
      <w:pPr>
        <w:spacing w:before="100" w:beforeAutospacing="1" w:after="100" w:afterAutospacing="1" w:line="240" w:lineRule="auto"/>
        <w:rPr>
          <w:rFonts w:eastAsia="Times New Roman" w:cstheme="minorHAnsi"/>
          <w:sz w:val="24"/>
          <w:szCs w:val="24"/>
          <w:u w:val="single"/>
          <w:lang w:eastAsia="en-GB"/>
        </w:rPr>
      </w:pPr>
      <w:r w:rsidRPr="00F71A5E">
        <w:rPr>
          <w:rFonts w:eastAsia="Times New Roman" w:cstheme="minorHAnsi"/>
          <w:sz w:val="24"/>
          <w:szCs w:val="24"/>
          <w:u w:val="single"/>
          <w:lang w:eastAsia="en-GB"/>
        </w:rPr>
        <w:t>Training</w:t>
      </w:r>
    </w:p>
    <w:p w14:paraId="6C7D9DB9" w14:textId="4B957832" w:rsidR="00F71A5E" w:rsidRPr="00F71A5E" w:rsidRDefault="00F71A5E" w:rsidP="00F71A5E">
      <w:pPr>
        <w:spacing w:before="100" w:beforeAutospacing="1" w:after="100" w:afterAutospacing="1" w:line="240" w:lineRule="auto"/>
        <w:rPr>
          <w:rFonts w:eastAsia="Times New Roman" w:cstheme="minorHAnsi"/>
          <w:sz w:val="24"/>
          <w:szCs w:val="24"/>
          <w:lang w:eastAsia="en-GB"/>
        </w:rPr>
      </w:pPr>
      <w:r w:rsidRPr="00F71A5E">
        <w:rPr>
          <w:rFonts w:eastAsia="Times New Roman" w:cstheme="minorHAnsi"/>
          <w:sz w:val="24"/>
          <w:szCs w:val="24"/>
          <w:lang w:eastAsia="en-GB"/>
        </w:rPr>
        <w:t xml:space="preserve">All staff receive mandatory training in adult support and protection, stress and distress awareness, </w:t>
      </w:r>
      <w:r w:rsidR="000B46E2" w:rsidRPr="00F71A5E">
        <w:rPr>
          <w:rFonts w:eastAsia="Times New Roman" w:cstheme="minorHAnsi"/>
          <w:sz w:val="24"/>
          <w:szCs w:val="24"/>
          <w:lang w:eastAsia="en-GB"/>
        </w:rPr>
        <w:t>de-escalation</w:t>
      </w:r>
      <w:r w:rsidRPr="00F71A5E">
        <w:rPr>
          <w:rFonts w:eastAsia="Times New Roman" w:cstheme="minorHAnsi"/>
          <w:sz w:val="24"/>
          <w:szCs w:val="24"/>
          <w:lang w:eastAsia="en-GB"/>
        </w:rPr>
        <w:t xml:space="preserve"> and safe practice. Specialist training is provided where required by role and reviewed regularly to ensure compliance with current Scottish guidance and Restraint Reduction Network principles.</w:t>
      </w:r>
    </w:p>
    <w:p w14:paraId="2359ECFA" w14:textId="52A1502F" w:rsidR="00E74E49" w:rsidRDefault="00E74E49" w:rsidP="00E74E49">
      <w:pPr>
        <w:autoSpaceDE w:val="0"/>
        <w:autoSpaceDN w:val="0"/>
        <w:adjustRightInd w:val="0"/>
        <w:spacing w:after="0" w:line="276" w:lineRule="auto"/>
        <w:rPr>
          <w:rFonts w:cs="NettoOT"/>
          <w:b/>
          <w:sz w:val="28"/>
          <w:szCs w:val="28"/>
          <w:u w:val="single"/>
        </w:rPr>
      </w:pPr>
      <w:r>
        <w:rPr>
          <w:rFonts w:cs="NettoOT"/>
          <w:b/>
          <w:sz w:val="28"/>
          <w:szCs w:val="28"/>
          <w:u w:val="single"/>
        </w:rPr>
        <w:lastRenderedPageBreak/>
        <w:t>Personal Care Plans</w:t>
      </w:r>
    </w:p>
    <w:bookmarkEnd w:id="23"/>
    <w:p w14:paraId="3D52672B" w14:textId="77777777" w:rsidR="0026161D" w:rsidRDefault="0026161D" w:rsidP="0026161D">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26161D" w14:paraId="69434DC4"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1D4CC2FA" w14:textId="77777777"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24E0A8F2" w14:textId="77777777" w:rsidR="0026161D" w:rsidRPr="00192B54" w:rsidRDefault="0026161D"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59BE0143" w14:textId="77777777"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26161D" w14:paraId="7A68138F"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560B3DA8" w14:textId="7F00BC05"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769411B5" w14:textId="5D45C658" w:rsidR="00CF40C0" w:rsidRDefault="0026161D" w:rsidP="00CF40C0">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E16B15">
              <w:rPr>
                <w:rFonts w:cs="NettoOT"/>
                <w:sz w:val="24"/>
                <w:szCs w:val="24"/>
              </w:rPr>
              <w:t xml:space="preserve"> </w:t>
            </w:r>
            <w:r w:rsidR="00CF40C0" w:rsidRPr="00CF40C0">
              <w:rPr>
                <w:rFonts w:cs="NettoOT"/>
                <w:sz w:val="24"/>
                <w:szCs w:val="24"/>
              </w:rPr>
              <w:t>C</w:t>
            </w:r>
            <w:r w:rsidR="003571E5">
              <w:rPr>
                <w:rFonts w:cs="NettoOT"/>
                <w:sz w:val="24"/>
                <w:szCs w:val="24"/>
              </w:rPr>
              <w:t>.</w:t>
            </w:r>
            <w:r w:rsidR="00CF40C0" w:rsidRPr="00CF40C0">
              <w:rPr>
                <w:rFonts w:cs="NettoOT"/>
                <w:sz w:val="24"/>
                <w:szCs w:val="24"/>
              </w:rPr>
              <w:t xml:space="preserve"> Bell update </w:t>
            </w:r>
            <w:r w:rsidR="00E16ACD">
              <w:rPr>
                <w:rFonts w:cs="NettoOT"/>
                <w:sz w:val="24"/>
                <w:szCs w:val="24"/>
              </w:rPr>
              <w:t>5/26</w:t>
            </w:r>
            <w:r w:rsidR="002D3886">
              <w:rPr>
                <w:rFonts w:cs="NettoOT"/>
                <w:sz w:val="24"/>
                <w:szCs w:val="24"/>
              </w:rPr>
              <w:t xml:space="preserve"> </w:t>
            </w:r>
          </w:p>
          <w:p w14:paraId="5BE402BF" w14:textId="6ACD7833" w:rsidR="002D3886" w:rsidRPr="00192B54" w:rsidRDefault="002D3886" w:rsidP="00CF40C0">
            <w:pPr>
              <w:autoSpaceDE w:val="0"/>
              <w:autoSpaceDN w:val="0"/>
              <w:adjustRightInd w:val="0"/>
              <w:spacing w:line="276" w:lineRule="auto"/>
              <w:rPr>
                <w:rFonts w:cs="NettoOT"/>
                <w:sz w:val="24"/>
                <w:szCs w:val="24"/>
              </w:rPr>
            </w:pPr>
            <w:r>
              <w:rPr>
                <w:rFonts w:cs="NettoOT"/>
                <w:sz w:val="24"/>
                <w:szCs w:val="24"/>
              </w:rPr>
              <w:t>H</w:t>
            </w:r>
            <w:r w:rsidR="003571E5">
              <w:rPr>
                <w:rFonts w:cs="NettoOT"/>
                <w:sz w:val="24"/>
                <w:szCs w:val="24"/>
              </w:rPr>
              <w:t>.</w:t>
            </w:r>
            <w:r>
              <w:rPr>
                <w:rFonts w:cs="NettoOT"/>
                <w:sz w:val="24"/>
                <w:szCs w:val="24"/>
              </w:rPr>
              <w:t xml:space="preserve"> Rutherford </w:t>
            </w:r>
            <w:r w:rsidR="003571E5">
              <w:rPr>
                <w:rFonts w:cs="NettoOT"/>
                <w:sz w:val="24"/>
                <w:szCs w:val="24"/>
              </w:rPr>
              <w:t xml:space="preserve">&amp; C. Bell </w:t>
            </w:r>
            <w:r>
              <w:rPr>
                <w:rFonts w:cs="NettoOT"/>
                <w:sz w:val="24"/>
                <w:szCs w:val="24"/>
              </w:rPr>
              <w:t>1/26</w:t>
            </w:r>
          </w:p>
          <w:p w14:paraId="08492DA0" w14:textId="7D9BBD1B" w:rsidR="0026161D" w:rsidRPr="00192B54" w:rsidRDefault="0026161D" w:rsidP="00E370EB">
            <w:pPr>
              <w:autoSpaceDE w:val="0"/>
              <w:autoSpaceDN w:val="0"/>
              <w:adjustRightInd w:val="0"/>
              <w:spacing w:line="276" w:lineRule="auto"/>
              <w:rPr>
                <w:rFonts w:cs="NettoOT"/>
                <w:sz w:val="24"/>
                <w:szCs w:val="24"/>
              </w:rPr>
            </w:pPr>
          </w:p>
        </w:tc>
      </w:tr>
      <w:tr w:rsidR="0026161D" w14:paraId="62E0BF8E"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05C35D3F" w14:textId="25FEA239"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E16B15">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32DCFCF3" w14:textId="1D359A31"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Annual Review.</w:t>
            </w:r>
            <w:r w:rsidR="00ED6E0D">
              <w:rPr>
                <w:rFonts w:cs="NettoOT"/>
                <w:sz w:val="24"/>
                <w:szCs w:val="24"/>
              </w:rPr>
              <w:t xml:space="preserve"> </w:t>
            </w:r>
            <w:r w:rsidRPr="002465DF">
              <w:rPr>
                <w:rFonts w:cs="NettoOT"/>
                <w:color w:val="A6A6A6" w:themeColor="background1" w:themeShade="A6"/>
                <w:sz w:val="24"/>
                <w:szCs w:val="24"/>
              </w:rPr>
              <w:t>Staff- client feedback/ review due/ legislation or best practice</w:t>
            </w:r>
          </w:p>
        </w:tc>
      </w:tr>
    </w:tbl>
    <w:p w14:paraId="63219D26" w14:textId="77777777" w:rsidR="0026161D" w:rsidRDefault="0026161D" w:rsidP="0026161D">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26161D" w14:paraId="439198DB" w14:textId="77777777" w:rsidTr="00ED6E0D">
        <w:trPr>
          <w:trHeight w:val="1663"/>
        </w:trPr>
        <w:tc>
          <w:tcPr>
            <w:tcW w:w="4106" w:type="dxa"/>
          </w:tcPr>
          <w:p w14:paraId="1B96B098" w14:textId="77777777" w:rsidR="0026161D" w:rsidRPr="00B87563" w:rsidRDefault="0026161D"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7F017F5F" w14:textId="77777777" w:rsidR="0026161D" w:rsidRPr="00B87563" w:rsidRDefault="0026161D" w:rsidP="00A95D46">
            <w:pPr>
              <w:rPr>
                <w:rFonts w:cs="NettoOT"/>
                <w:sz w:val="24"/>
                <w:szCs w:val="24"/>
              </w:rPr>
            </w:pPr>
          </w:p>
        </w:tc>
        <w:tc>
          <w:tcPr>
            <w:tcW w:w="4910" w:type="dxa"/>
          </w:tcPr>
          <w:p w14:paraId="126EE69C" w14:textId="18735FF9" w:rsidR="0026161D" w:rsidRPr="00ED6E0D" w:rsidRDefault="00ED6E0D" w:rsidP="00A95D46">
            <w:pPr>
              <w:autoSpaceDE w:val="0"/>
              <w:autoSpaceDN w:val="0"/>
              <w:adjustRightInd w:val="0"/>
              <w:spacing w:line="360" w:lineRule="auto"/>
              <w:rPr>
                <w:rFonts w:cs="NettoOT"/>
                <w:sz w:val="16"/>
                <w:szCs w:val="16"/>
              </w:rPr>
            </w:pPr>
            <w:r w:rsidRPr="00ED6E0D">
              <w:rPr>
                <w:rFonts w:cs="NettoOT"/>
                <w:sz w:val="16"/>
                <w:szCs w:val="16"/>
              </w:rPr>
              <w:t>Health and Social Care Standards Scotland 2017</w:t>
            </w:r>
            <w:r w:rsidRPr="00ED6E0D">
              <w:rPr>
                <w:rFonts w:cs="NettoOT"/>
                <w:sz w:val="16"/>
                <w:szCs w:val="16"/>
              </w:rPr>
              <w:br/>
              <w:t>Public Services Reform Scotland Act 2010</w:t>
            </w:r>
            <w:r w:rsidRPr="00ED6E0D">
              <w:rPr>
                <w:rFonts w:cs="NettoOT"/>
                <w:sz w:val="16"/>
                <w:szCs w:val="16"/>
              </w:rPr>
              <w:br/>
              <w:t>Adults with Incapacity Scotland Act 2000 where applicable</w:t>
            </w:r>
            <w:r w:rsidRPr="00ED6E0D">
              <w:rPr>
                <w:rFonts w:cs="NettoOT"/>
                <w:sz w:val="16"/>
                <w:szCs w:val="16"/>
              </w:rPr>
              <w:br/>
              <w:t>Self Directed Support Scotland Act 2013 where applicable</w:t>
            </w:r>
            <w:r w:rsidRPr="00ED6E0D">
              <w:rPr>
                <w:rFonts w:cs="NettoOT"/>
                <w:sz w:val="16"/>
                <w:szCs w:val="16"/>
              </w:rPr>
              <w:br/>
              <w:t>Equality Act 2010</w:t>
            </w:r>
          </w:p>
        </w:tc>
      </w:tr>
      <w:tr w:rsidR="0026161D" w14:paraId="144EA7F8" w14:textId="77777777" w:rsidTr="00A95D46">
        <w:tc>
          <w:tcPr>
            <w:tcW w:w="4106" w:type="dxa"/>
          </w:tcPr>
          <w:p w14:paraId="43A1ED83" w14:textId="77777777" w:rsidR="0026161D" w:rsidRPr="00B87563" w:rsidRDefault="0026161D"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3621A045" w14:textId="77777777" w:rsidR="0026161D" w:rsidRPr="00B87563" w:rsidRDefault="0026161D" w:rsidP="00A95D46">
            <w:pPr>
              <w:autoSpaceDE w:val="0"/>
              <w:autoSpaceDN w:val="0"/>
              <w:adjustRightInd w:val="0"/>
              <w:spacing w:line="360" w:lineRule="auto"/>
              <w:rPr>
                <w:rFonts w:cs="NettoOT"/>
                <w:sz w:val="24"/>
                <w:szCs w:val="24"/>
              </w:rPr>
            </w:pPr>
          </w:p>
        </w:tc>
        <w:tc>
          <w:tcPr>
            <w:tcW w:w="4910" w:type="dxa"/>
          </w:tcPr>
          <w:p w14:paraId="430E3D33" w14:textId="77777777" w:rsidR="0026161D" w:rsidRDefault="0026161D" w:rsidP="00A95D46">
            <w:pPr>
              <w:autoSpaceDE w:val="0"/>
              <w:autoSpaceDN w:val="0"/>
              <w:adjustRightInd w:val="0"/>
              <w:spacing w:line="360" w:lineRule="auto"/>
              <w:rPr>
                <w:rFonts w:cs="NettoOT"/>
                <w:sz w:val="24"/>
                <w:szCs w:val="24"/>
              </w:rPr>
            </w:pPr>
          </w:p>
        </w:tc>
      </w:tr>
      <w:tr w:rsidR="0026161D" w14:paraId="79A87F64" w14:textId="77777777" w:rsidTr="00A95D46">
        <w:tc>
          <w:tcPr>
            <w:tcW w:w="4106" w:type="dxa"/>
          </w:tcPr>
          <w:p w14:paraId="288E91CA" w14:textId="77777777" w:rsidR="0026161D" w:rsidRPr="00B87563" w:rsidRDefault="0026161D" w:rsidP="00A95D46">
            <w:pPr>
              <w:rPr>
                <w:sz w:val="24"/>
                <w:szCs w:val="24"/>
              </w:rPr>
            </w:pPr>
            <w:r w:rsidRPr="00B87563">
              <w:rPr>
                <w:rFonts w:cs="Helv"/>
                <w:b/>
                <w:bCs/>
                <w:color w:val="000000"/>
                <w:sz w:val="24"/>
                <w:szCs w:val="24"/>
              </w:rPr>
              <w:t>Appendices</w:t>
            </w:r>
            <w:r>
              <w:rPr>
                <w:rFonts w:cs="Helv"/>
                <w:b/>
                <w:bCs/>
                <w:color w:val="000000"/>
                <w:sz w:val="24"/>
                <w:szCs w:val="24"/>
              </w:rPr>
              <w:t>:</w:t>
            </w:r>
          </w:p>
          <w:p w14:paraId="007BAACF" w14:textId="77777777" w:rsidR="0026161D" w:rsidRPr="00B87563" w:rsidRDefault="0026161D" w:rsidP="00A95D46">
            <w:pPr>
              <w:autoSpaceDE w:val="0"/>
              <w:autoSpaceDN w:val="0"/>
              <w:adjustRightInd w:val="0"/>
              <w:spacing w:line="360" w:lineRule="auto"/>
              <w:rPr>
                <w:rFonts w:cs="NettoOT"/>
                <w:sz w:val="24"/>
                <w:szCs w:val="24"/>
              </w:rPr>
            </w:pPr>
          </w:p>
        </w:tc>
        <w:tc>
          <w:tcPr>
            <w:tcW w:w="4910" w:type="dxa"/>
          </w:tcPr>
          <w:p w14:paraId="39FBB993" w14:textId="0AB94052" w:rsidR="0026161D" w:rsidRPr="00F21603" w:rsidRDefault="00F21603" w:rsidP="00A95D46">
            <w:pPr>
              <w:autoSpaceDE w:val="0"/>
              <w:autoSpaceDN w:val="0"/>
              <w:adjustRightInd w:val="0"/>
              <w:spacing w:line="360" w:lineRule="auto"/>
              <w:rPr>
                <w:rFonts w:cs="NettoOT"/>
                <w:sz w:val="16"/>
                <w:szCs w:val="16"/>
              </w:rPr>
            </w:pPr>
            <w:r w:rsidRPr="00F21603">
              <w:rPr>
                <w:rFonts w:cs="NettoOT"/>
                <w:sz w:val="16"/>
                <w:szCs w:val="16"/>
              </w:rPr>
              <w:t>Appendix (</w:t>
            </w:r>
            <w:proofErr w:type="spellStart"/>
            <w:r w:rsidRPr="00F21603">
              <w:rPr>
                <w:rFonts w:cs="NettoOT"/>
                <w:sz w:val="16"/>
                <w:szCs w:val="16"/>
              </w:rPr>
              <w:t>i</w:t>
            </w:r>
            <w:proofErr w:type="spellEnd"/>
            <w:r w:rsidRPr="00F21603">
              <w:rPr>
                <w:rFonts w:cs="NettoOT"/>
                <w:sz w:val="16"/>
                <w:szCs w:val="16"/>
              </w:rPr>
              <w:t>)</w:t>
            </w:r>
            <w:hyperlink w:anchor="appendix_i" w:history="1">
              <w:r w:rsidR="00BC3152" w:rsidRPr="00BC3152">
                <w:rPr>
                  <w:rStyle w:val="Hyperlink"/>
                  <w:rFonts w:cs="NettoOT"/>
                  <w:sz w:val="16"/>
                  <w:szCs w:val="16"/>
                </w:rPr>
                <w:t>*</w:t>
              </w:r>
            </w:hyperlink>
            <w:r>
              <w:rPr>
                <w:rFonts w:cs="NettoOT"/>
                <w:sz w:val="16"/>
                <w:szCs w:val="16"/>
              </w:rPr>
              <w:t xml:space="preserve"> Care Plan example</w:t>
            </w:r>
          </w:p>
          <w:p w14:paraId="2354720F" w14:textId="7B43A14A" w:rsidR="00F21603" w:rsidRDefault="00F21603" w:rsidP="00A95D46">
            <w:pPr>
              <w:autoSpaceDE w:val="0"/>
              <w:autoSpaceDN w:val="0"/>
              <w:adjustRightInd w:val="0"/>
              <w:spacing w:line="360" w:lineRule="auto"/>
              <w:rPr>
                <w:rFonts w:cs="NettoOT"/>
                <w:sz w:val="24"/>
                <w:szCs w:val="24"/>
              </w:rPr>
            </w:pPr>
            <w:r w:rsidRPr="00F21603">
              <w:rPr>
                <w:rFonts w:cs="NettoOT"/>
                <w:sz w:val="16"/>
                <w:szCs w:val="16"/>
              </w:rPr>
              <w:t>Appendix (ii</w:t>
            </w:r>
            <w:hyperlink w:anchor="appendix_ii" w:history="1">
              <w:r w:rsidR="00BC3152" w:rsidRPr="00BC3152">
                <w:rPr>
                  <w:rStyle w:val="Hyperlink"/>
                  <w:rFonts w:cs="NettoOT"/>
                  <w:sz w:val="16"/>
                  <w:szCs w:val="16"/>
                </w:rPr>
                <w:t>*</w:t>
              </w:r>
            </w:hyperlink>
            <w:r w:rsidRPr="00F21603">
              <w:rPr>
                <w:rFonts w:cs="NettoOT"/>
                <w:sz w:val="16"/>
                <w:szCs w:val="16"/>
              </w:rPr>
              <w:t>)</w:t>
            </w:r>
            <w:r>
              <w:rPr>
                <w:rFonts w:cs="NettoOT"/>
                <w:sz w:val="16"/>
                <w:szCs w:val="16"/>
              </w:rPr>
              <w:t xml:space="preserve"> Person-centred Approach (diagram)</w:t>
            </w:r>
          </w:p>
        </w:tc>
      </w:tr>
    </w:tbl>
    <w:p w14:paraId="4BE4FC2D" w14:textId="77777777" w:rsidR="00E74E49" w:rsidRDefault="00E74E49" w:rsidP="00E74E49">
      <w:pPr>
        <w:autoSpaceDE w:val="0"/>
        <w:autoSpaceDN w:val="0"/>
        <w:adjustRightInd w:val="0"/>
        <w:spacing w:after="0" w:line="276" w:lineRule="auto"/>
        <w:rPr>
          <w:rFonts w:cs="NettoOT"/>
          <w:b/>
          <w:sz w:val="28"/>
          <w:szCs w:val="28"/>
          <w:u w:val="single"/>
        </w:rPr>
      </w:pPr>
    </w:p>
    <w:p w14:paraId="2AAB1D85" w14:textId="4EB786FE" w:rsidR="00E74E49" w:rsidRDefault="00E74E49" w:rsidP="00E74E49">
      <w:pPr>
        <w:autoSpaceDE w:val="0"/>
        <w:autoSpaceDN w:val="0"/>
        <w:adjustRightInd w:val="0"/>
        <w:spacing w:after="0" w:line="276" w:lineRule="auto"/>
        <w:rPr>
          <w:rFonts w:cs="NettoOT"/>
          <w:b/>
          <w:sz w:val="24"/>
          <w:szCs w:val="24"/>
        </w:rPr>
      </w:pPr>
      <w:r>
        <w:rPr>
          <w:rFonts w:cs="NettoOT"/>
          <w:b/>
          <w:sz w:val="24"/>
          <w:szCs w:val="24"/>
        </w:rPr>
        <w:t>Please see Appendix (</w:t>
      </w:r>
      <w:proofErr w:type="spellStart"/>
      <w:r>
        <w:rPr>
          <w:rFonts w:cs="NettoOT"/>
          <w:b/>
          <w:sz w:val="24"/>
          <w:szCs w:val="24"/>
        </w:rPr>
        <w:t>i</w:t>
      </w:r>
      <w:proofErr w:type="spellEnd"/>
      <w:r w:rsidR="00BC3152">
        <w:fldChar w:fldCharType="begin"/>
      </w:r>
      <w:r w:rsidR="00BC3152">
        <w:instrText>HYPERLINK \l "appendix_i"</w:instrText>
      </w:r>
      <w:r w:rsidR="00BC3152">
        <w:fldChar w:fldCharType="separate"/>
      </w:r>
      <w:r w:rsidR="00BC3152" w:rsidRPr="00BC3152">
        <w:rPr>
          <w:rStyle w:val="Hyperlink"/>
          <w:rFonts w:cs="NettoOT"/>
          <w:b/>
          <w:sz w:val="24"/>
          <w:szCs w:val="24"/>
        </w:rPr>
        <w:t>*</w:t>
      </w:r>
      <w:r w:rsidR="00BC3152">
        <w:fldChar w:fldCharType="end"/>
      </w:r>
      <w:r w:rsidR="00BC3152">
        <w:rPr>
          <w:rFonts w:cs="NettoOT"/>
          <w:b/>
          <w:sz w:val="24"/>
          <w:szCs w:val="24"/>
        </w:rPr>
        <w:t>)</w:t>
      </w:r>
      <w:r>
        <w:rPr>
          <w:rFonts w:cs="NettoOT"/>
          <w:b/>
          <w:sz w:val="24"/>
          <w:szCs w:val="24"/>
        </w:rPr>
        <w:t xml:space="preserve"> for examples</w:t>
      </w:r>
    </w:p>
    <w:p w14:paraId="019842A0" w14:textId="30EDC164" w:rsidR="00E74E49" w:rsidRDefault="00E74E49" w:rsidP="00E74E49">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A </w:t>
      </w:r>
      <w:r w:rsidR="00F71A5E">
        <w:rPr>
          <w:rFonts w:eastAsia="Times New Roman" w:cs="Times New Roman"/>
          <w:sz w:val="24"/>
          <w:szCs w:val="24"/>
          <w:lang w:eastAsia="en-GB"/>
        </w:rPr>
        <w:t>Client</w:t>
      </w:r>
      <w:r>
        <w:rPr>
          <w:rFonts w:eastAsia="Times New Roman" w:cs="Times New Roman"/>
          <w:sz w:val="24"/>
          <w:szCs w:val="24"/>
          <w:lang w:eastAsia="en-GB"/>
        </w:rPr>
        <w:t>s care plan sets out how their nursing, care and support needs will be met through a person-centred approach (</w:t>
      </w:r>
      <w:r w:rsidRPr="00BC3152">
        <w:rPr>
          <w:rFonts w:eastAsia="Times New Roman" w:cs="Times New Roman"/>
          <w:b/>
          <w:bCs/>
          <w:sz w:val="24"/>
          <w:szCs w:val="24"/>
          <w:lang w:eastAsia="en-GB"/>
        </w:rPr>
        <w:t xml:space="preserve">see Appendix </w:t>
      </w:r>
      <w:r w:rsidR="00D03146" w:rsidRPr="00BC3152">
        <w:rPr>
          <w:rFonts w:eastAsia="Times New Roman" w:cs="Times New Roman"/>
          <w:b/>
          <w:bCs/>
          <w:sz w:val="24"/>
          <w:szCs w:val="24"/>
          <w:lang w:eastAsia="en-GB"/>
        </w:rPr>
        <w:t>i</w:t>
      </w:r>
      <w:r w:rsidRPr="00BC3152">
        <w:rPr>
          <w:rFonts w:eastAsia="Times New Roman" w:cs="Times New Roman"/>
          <w:b/>
          <w:bCs/>
          <w:sz w:val="24"/>
          <w:szCs w:val="24"/>
          <w:lang w:eastAsia="en-GB"/>
        </w:rPr>
        <w:t>i</w:t>
      </w:r>
      <w:hyperlink w:anchor="appendix_ii" w:history="1">
        <w:r w:rsidR="00BC3152" w:rsidRPr="00BC3152">
          <w:rPr>
            <w:rStyle w:val="Hyperlink"/>
            <w:rFonts w:eastAsia="Times New Roman" w:cs="Times New Roman"/>
            <w:b/>
            <w:bCs/>
            <w:sz w:val="24"/>
            <w:szCs w:val="24"/>
            <w:lang w:eastAsia="en-GB"/>
          </w:rPr>
          <w:t>*</w:t>
        </w:r>
      </w:hyperlink>
      <w:r>
        <w:rPr>
          <w:rFonts w:eastAsia="Times New Roman" w:cs="Times New Roman"/>
          <w:sz w:val="24"/>
          <w:szCs w:val="24"/>
          <w:lang w:eastAsia="en-GB"/>
        </w:rPr>
        <w:t>).</w:t>
      </w:r>
    </w:p>
    <w:p w14:paraId="650248CA"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Nurse Call recognises that the Client must be fully involved in the preparation, development and ongoing review of their care plan. The Client, and anyone they choose to involve, will be provided with a written copy. The views and personal knowledge of carers, family members, welfare guardians or others involved in the Client’s support will be considered where appropriate and with consent.</w:t>
      </w:r>
    </w:p>
    <w:p w14:paraId="23AF4D71"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Care planning is undertaken in accordance with:</w:t>
      </w:r>
    </w:p>
    <w:p w14:paraId="173ABCA6"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 Health and Social Care Standards Scotland 2017</w:t>
      </w:r>
      <w:r w:rsidRPr="00ED6E0D">
        <w:rPr>
          <w:rFonts w:asciiTheme="minorHAnsi" w:hAnsiTheme="minorHAnsi" w:cstheme="minorHAnsi"/>
        </w:rPr>
        <w:br/>
        <w:t>• Public Services Reform Scotland Act 2010</w:t>
      </w:r>
      <w:r w:rsidRPr="00ED6E0D">
        <w:rPr>
          <w:rFonts w:asciiTheme="minorHAnsi" w:hAnsiTheme="minorHAnsi" w:cstheme="minorHAnsi"/>
        </w:rPr>
        <w:br/>
        <w:t>• Adults with Incapacity Scotland Act 2000 where applicable</w:t>
      </w:r>
      <w:r w:rsidRPr="00ED6E0D">
        <w:rPr>
          <w:rFonts w:asciiTheme="minorHAnsi" w:hAnsiTheme="minorHAnsi" w:cstheme="minorHAnsi"/>
        </w:rPr>
        <w:br/>
        <w:t>• Self Directed Support Scotland Act 2013 where applicable</w:t>
      </w:r>
      <w:r w:rsidRPr="00ED6E0D">
        <w:rPr>
          <w:rFonts w:asciiTheme="minorHAnsi" w:hAnsiTheme="minorHAnsi" w:cstheme="minorHAnsi"/>
        </w:rPr>
        <w:br/>
        <w:t>• Equality Act 2010</w:t>
      </w:r>
    </w:p>
    <w:p w14:paraId="4363E28E"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The care plan must clearly set out:</w:t>
      </w:r>
    </w:p>
    <w:p w14:paraId="69F7288A" w14:textId="69285798"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lastRenderedPageBreak/>
        <w:t>• the needs identified through assessment</w:t>
      </w:r>
      <w:r w:rsidRPr="00ED6E0D">
        <w:rPr>
          <w:rFonts w:asciiTheme="minorHAnsi" w:hAnsiTheme="minorHAnsi" w:cstheme="minorHAnsi"/>
        </w:rPr>
        <w:br/>
        <w:t>• how those assessed needs will be addressed in line with agreed care arrangements</w:t>
      </w:r>
      <w:r w:rsidRPr="00ED6E0D">
        <w:rPr>
          <w:rFonts w:asciiTheme="minorHAnsi" w:hAnsiTheme="minorHAnsi" w:cstheme="minorHAnsi"/>
        </w:rPr>
        <w:br/>
        <w:t>• the needs Nurse Call will meet and how they will be met</w:t>
      </w:r>
      <w:r w:rsidRPr="00ED6E0D">
        <w:rPr>
          <w:rFonts w:asciiTheme="minorHAnsi" w:hAnsiTheme="minorHAnsi" w:cstheme="minorHAnsi"/>
        </w:rPr>
        <w:br/>
        <w:t>• the Client’s desired personal outcomes and how nursing, care and support will help achieve those outcomes</w:t>
      </w:r>
      <w:r w:rsidRPr="00ED6E0D">
        <w:rPr>
          <w:rFonts w:asciiTheme="minorHAnsi" w:hAnsiTheme="minorHAnsi" w:cstheme="minorHAnsi"/>
        </w:rPr>
        <w:br/>
        <w:t>• the Client’s wishes and preferences in relation to daily living, education, employment, relationships, leisure and community participation where relevant</w:t>
      </w:r>
      <w:r w:rsidRPr="00ED6E0D">
        <w:rPr>
          <w:rFonts w:asciiTheme="minorHAnsi" w:hAnsiTheme="minorHAnsi" w:cstheme="minorHAnsi"/>
        </w:rPr>
        <w:br/>
        <w:t>• details of any Self Directed Support arrangements, including direct payments where applicable</w:t>
      </w:r>
      <w:r w:rsidRPr="00ED6E0D">
        <w:rPr>
          <w:rFonts w:asciiTheme="minorHAnsi" w:hAnsiTheme="minorHAnsi" w:cstheme="minorHAnsi"/>
        </w:rPr>
        <w:br/>
        <w:t xml:space="preserve">• information and advice on actions that may reduce identified needs or prevent </w:t>
      </w:r>
      <w:r>
        <w:rPr>
          <w:rFonts w:asciiTheme="minorHAnsi" w:hAnsiTheme="minorHAnsi" w:cstheme="minorHAnsi"/>
        </w:rPr>
        <w:t xml:space="preserve">     </w:t>
      </w:r>
      <w:r w:rsidRPr="00ED6E0D">
        <w:rPr>
          <w:rFonts w:asciiTheme="minorHAnsi" w:hAnsiTheme="minorHAnsi" w:cstheme="minorHAnsi"/>
        </w:rPr>
        <w:t>deterioration</w:t>
      </w:r>
      <w:r w:rsidRPr="00ED6E0D">
        <w:rPr>
          <w:rFonts w:asciiTheme="minorHAnsi" w:hAnsiTheme="minorHAnsi" w:cstheme="minorHAnsi"/>
        </w:rPr>
        <w:br/>
        <w:t>• arrangements for review and monitoring</w:t>
      </w:r>
    </w:p>
    <w:p w14:paraId="49DB36DC"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The care plan must be individualised, outcome focused and reflect the Client’s strengths, abilities and goals. It should enable everyone concerned to contribute to its development to the extent the Client wishes.</w:t>
      </w:r>
    </w:p>
    <w:p w14:paraId="79D47201"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Nursing, care and support planning should actively support the Client to:</w:t>
      </w:r>
    </w:p>
    <w:p w14:paraId="662699A1"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 live as independently as possible</w:t>
      </w:r>
      <w:r w:rsidRPr="00ED6E0D">
        <w:rPr>
          <w:rFonts w:asciiTheme="minorHAnsi" w:hAnsiTheme="minorHAnsi" w:cstheme="minorHAnsi"/>
        </w:rPr>
        <w:br/>
        <w:t>• exercise choice and control over their life</w:t>
      </w:r>
      <w:r w:rsidRPr="00ED6E0D">
        <w:rPr>
          <w:rFonts w:asciiTheme="minorHAnsi" w:hAnsiTheme="minorHAnsi" w:cstheme="minorHAnsi"/>
        </w:rPr>
        <w:br/>
        <w:t>• participate in society on an equal basis</w:t>
      </w:r>
      <w:r w:rsidRPr="00ED6E0D">
        <w:rPr>
          <w:rFonts w:asciiTheme="minorHAnsi" w:hAnsiTheme="minorHAnsi" w:cstheme="minorHAnsi"/>
        </w:rPr>
        <w:br/>
        <w:t>• achieve the best possible quality of life</w:t>
      </w:r>
      <w:r w:rsidRPr="00ED6E0D">
        <w:rPr>
          <w:rFonts w:asciiTheme="minorHAnsi" w:hAnsiTheme="minorHAnsi" w:cstheme="minorHAnsi"/>
        </w:rPr>
        <w:br/>
        <w:t xml:space="preserve">• maintain dignity, privacy and respect </w:t>
      </w:r>
      <w:proofErr w:type="gramStart"/>
      <w:r w:rsidRPr="00ED6E0D">
        <w:rPr>
          <w:rFonts w:asciiTheme="minorHAnsi" w:hAnsiTheme="minorHAnsi" w:cstheme="minorHAnsi"/>
        </w:rPr>
        <w:t>at all times</w:t>
      </w:r>
      <w:proofErr w:type="gramEnd"/>
    </w:p>
    <w:p w14:paraId="71E0ACB2"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Nurse Call aims to produce care plans that are clear, accessible and easy to understand. Where required, reasonable adjustments will be made in line with the Equality Act 2010. This may include:</w:t>
      </w:r>
    </w:p>
    <w:p w14:paraId="534E287E"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 British Sign Language, Makaton or other communication support</w:t>
      </w:r>
      <w:r w:rsidRPr="00ED6E0D">
        <w:rPr>
          <w:rFonts w:asciiTheme="minorHAnsi" w:hAnsiTheme="minorHAnsi" w:cstheme="minorHAnsi"/>
        </w:rPr>
        <w:br/>
        <w:t>• easy read or simplified language</w:t>
      </w:r>
      <w:r w:rsidRPr="00ED6E0D">
        <w:rPr>
          <w:rFonts w:asciiTheme="minorHAnsi" w:hAnsiTheme="minorHAnsi" w:cstheme="minorHAnsi"/>
        </w:rPr>
        <w:br/>
        <w:t>• large print or Braille</w:t>
      </w:r>
      <w:r w:rsidRPr="00ED6E0D">
        <w:rPr>
          <w:rFonts w:asciiTheme="minorHAnsi" w:hAnsiTheme="minorHAnsi" w:cstheme="minorHAnsi"/>
        </w:rPr>
        <w:br/>
        <w:t>• use of symbols or pictorial aids</w:t>
      </w:r>
      <w:r w:rsidRPr="00ED6E0D">
        <w:rPr>
          <w:rFonts w:asciiTheme="minorHAnsi" w:hAnsiTheme="minorHAnsi" w:cstheme="minorHAnsi"/>
        </w:rPr>
        <w:br/>
        <w:t>• audio or visual formats</w:t>
      </w:r>
      <w:r w:rsidRPr="00ED6E0D">
        <w:rPr>
          <w:rFonts w:asciiTheme="minorHAnsi" w:hAnsiTheme="minorHAnsi" w:cstheme="minorHAnsi"/>
        </w:rPr>
        <w:br/>
        <w:t>• translation into languages other than English</w:t>
      </w:r>
    </w:p>
    <w:p w14:paraId="78743F1D"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All Nurse Call staff must make effective and accurate use of care documentation. Any observed change in need, risk or presentation must be recorded and communicated promptly to ensure safe and responsive care.</w:t>
      </w:r>
    </w:p>
    <w:p w14:paraId="1EA63778" w14:textId="77777777" w:rsidR="00ED6E0D" w:rsidRPr="00ED6E0D" w:rsidRDefault="00ED6E0D" w:rsidP="00ED6E0D">
      <w:pPr>
        <w:pStyle w:val="NormalWeb"/>
        <w:rPr>
          <w:rFonts w:asciiTheme="minorHAnsi" w:hAnsiTheme="minorHAnsi" w:cstheme="minorHAnsi"/>
        </w:rPr>
      </w:pPr>
      <w:r w:rsidRPr="00ED6E0D">
        <w:rPr>
          <w:rFonts w:asciiTheme="minorHAnsi" w:hAnsiTheme="minorHAnsi" w:cstheme="minorHAnsi"/>
        </w:rPr>
        <w:t>Any changes made during a shift must be discussed with the person in charge or, where unavailable, communicated clearly at staff handover to ensure continuity of care and clinical oversight.</w:t>
      </w:r>
    </w:p>
    <w:p w14:paraId="57AC0761" w14:textId="77777777" w:rsidR="00ED6E0D" w:rsidRDefault="00ED6E0D" w:rsidP="00E74E49">
      <w:pPr>
        <w:spacing w:before="100" w:beforeAutospacing="1" w:after="100" w:afterAutospacing="1" w:line="240" w:lineRule="auto"/>
        <w:rPr>
          <w:rFonts w:eastAsia="Times New Roman" w:cs="Times New Roman"/>
          <w:sz w:val="24"/>
          <w:szCs w:val="24"/>
          <w:lang w:eastAsia="en-GB"/>
        </w:rPr>
      </w:pPr>
    </w:p>
    <w:p w14:paraId="1DB59BA2" w14:textId="357C2A23" w:rsidR="00E74E49" w:rsidRDefault="00CF7044" w:rsidP="00CF7044">
      <w:pPr>
        <w:rPr>
          <w:b/>
          <w:sz w:val="28"/>
          <w:szCs w:val="28"/>
          <w:u w:val="single"/>
        </w:rPr>
      </w:pPr>
      <w:bookmarkStart w:id="24" w:name="MOVING_ASSISTANCE_RISK_ASSESSMENT"/>
      <w:bookmarkStart w:id="25" w:name="_Hlk531867791"/>
      <w:r w:rsidRPr="00CF7044">
        <w:rPr>
          <w:b/>
          <w:sz w:val="28"/>
          <w:szCs w:val="28"/>
          <w:u w:val="single"/>
        </w:rPr>
        <w:lastRenderedPageBreak/>
        <w:t>Moving and Assisting Policy</w:t>
      </w:r>
      <w:r>
        <w:rPr>
          <w:b/>
          <w:sz w:val="28"/>
          <w:szCs w:val="28"/>
          <w:u w:val="single"/>
        </w:rPr>
        <w:t xml:space="preserve">: </w:t>
      </w:r>
      <w:r w:rsidRPr="00CF7044">
        <w:rPr>
          <w:b/>
          <w:sz w:val="28"/>
          <w:szCs w:val="28"/>
          <w:u w:val="single"/>
        </w:rPr>
        <w:t>Minimising Risk and Promoting Safe Practice</w:t>
      </w:r>
    </w:p>
    <w:bookmarkEnd w:id="24"/>
    <w:p w14:paraId="75A8C6AF" w14:textId="77777777" w:rsidR="0026161D" w:rsidRDefault="0026161D" w:rsidP="0026161D">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26161D" w14:paraId="4CECCF54"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012D080F" w14:textId="3FFD1D0B"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r w:rsidR="00897E9C">
              <w:rPr>
                <w:rFonts w:cs="NettoOT"/>
                <w:sz w:val="24"/>
                <w:szCs w:val="24"/>
              </w:rPr>
              <w:t xml:space="preserve">. </w:t>
            </w:r>
            <w:r w:rsidR="00897E9C" w:rsidRPr="003C0AA8">
              <w:rPr>
                <w:rFonts w:cs="NettoOT"/>
                <w:sz w:val="24"/>
                <w:szCs w:val="24"/>
              </w:rPr>
              <w:t>Renewed version 14 2.26 C Bell</w:t>
            </w: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379AE916" w14:textId="77777777"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26161D" w14:paraId="2CCAAF33"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33DAA2C2" w14:textId="0050A00B"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31B1C5EB" w14:textId="4E2C20FC" w:rsidR="004B3443" w:rsidRDefault="0026161D" w:rsidP="00CF40C0">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6123A8">
              <w:rPr>
                <w:rFonts w:cs="NettoOT"/>
                <w:sz w:val="24"/>
                <w:szCs w:val="24"/>
              </w:rPr>
              <w:t xml:space="preserve"> </w:t>
            </w:r>
            <w:r w:rsidR="00CF40C0" w:rsidRPr="00CF40C0">
              <w:rPr>
                <w:rFonts w:cs="NettoOT"/>
                <w:sz w:val="24"/>
                <w:szCs w:val="24"/>
              </w:rPr>
              <w:t xml:space="preserve">C Bell update </w:t>
            </w:r>
            <w:r w:rsidR="00E16ACD">
              <w:rPr>
                <w:rFonts w:cs="NettoOT"/>
                <w:sz w:val="24"/>
                <w:szCs w:val="24"/>
              </w:rPr>
              <w:t>5/26</w:t>
            </w:r>
            <w:r w:rsidR="002D3886">
              <w:rPr>
                <w:rFonts w:cs="NettoOT"/>
                <w:sz w:val="24"/>
                <w:szCs w:val="24"/>
              </w:rPr>
              <w:t xml:space="preserve"> </w:t>
            </w:r>
          </w:p>
          <w:p w14:paraId="27D4B8E5" w14:textId="33ADE833" w:rsidR="00CF40C0" w:rsidRPr="00192B54" w:rsidRDefault="002D3886" w:rsidP="00CF40C0">
            <w:pPr>
              <w:autoSpaceDE w:val="0"/>
              <w:autoSpaceDN w:val="0"/>
              <w:adjustRightInd w:val="0"/>
              <w:spacing w:line="276" w:lineRule="auto"/>
              <w:rPr>
                <w:rFonts w:cs="NettoOT"/>
                <w:sz w:val="24"/>
                <w:szCs w:val="24"/>
              </w:rPr>
            </w:pPr>
            <w:r>
              <w:rPr>
                <w:rFonts w:cs="NettoOT"/>
                <w:sz w:val="24"/>
                <w:szCs w:val="24"/>
              </w:rPr>
              <w:t>H. Rutherford 01/26</w:t>
            </w:r>
          </w:p>
          <w:p w14:paraId="65A2ACC3" w14:textId="0D01E625" w:rsidR="0026161D" w:rsidRPr="00192B54" w:rsidRDefault="0026161D" w:rsidP="00E370EB">
            <w:pPr>
              <w:autoSpaceDE w:val="0"/>
              <w:autoSpaceDN w:val="0"/>
              <w:adjustRightInd w:val="0"/>
              <w:spacing w:line="276" w:lineRule="auto"/>
              <w:rPr>
                <w:rFonts w:cs="NettoOT"/>
                <w:sz w:val="24"/>
                <w:szCs w:val="24"/>
              </w:rPr>
            </w:pPr>
          </w:p>
        </w:tc>
      </w:tr>
      <w:tr w:rsidR="0026161D" w14:paraId="4E63ED13"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76B002C1" w14:textId="7F9DD0AA"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6123A8">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59668E0A" w14:textId="67E75739" w:rsidR="0026161D" w:rsidRPr="00192B54" w:rsidRDefault="0026161D"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 xml:space="preserve">Annual </w:t>
            </w:r>
            <w:proofErr w:type="spellStart"/>
            <w:r w:rsidR="005C423B">
              <w:rPr>
                <w:rFonts w:cs="NettoOT"/>
                <w:sz w:val="24"/>
                <w:szCs w:val="24"/>
              </w:rPr>
              <w:t>Review.</w:t>
            </w:r>
            <w:r w:rsidRPr="002465DF">
              <w:rPr>
                <w:rFonts w:cs="NettoOT"/>
                <w:color w:val="A6A6A6" w:themeColor="background1" w:themeShade="A6"/>
                <w:sz w:val="24"/>
                <w:szCs w:val="24"/>
              </w:rPr>
              <w:t>Staff</w:t>
            </w:r>
            <w:proofErr w:type="spellEnd"/>
            <w:r w:rsidRPr="002465DF">
              <w:rPr>
                <w:rFonts w:cs="NettoOT"/>
                <w:color w:val="A6A6A6" w:themeColor="background1" w:themeShade="A6"/>
                <w:sz w:val="24"/>
                <w:szCs w:val="24"/>
              </w:rPr>
              <w:t>- client feedback/ review due/ legislation or best practice</w:t>
            </w:r>
          </w:p>
        </w:tc>
      </w:tr>
    </w:tbl>
    <w:p w14:paraId="6A8ACAC4" w14:textId="77777777" w:rsidR="0026161D" w:rsidRDefault="0026161D" w:rsidP="0026161D">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26161D" w14:paraId="796CB61E" w14:textId="77777777" w:rsidTr="00A95D46">
        <w:tc>
          <w:tcPr>
            <w:tcW w:w="4106" w:type="dxa"/>
          </w:tcPr>
          <w:p w14:paraId="6991AB60" w14:textId="77777777" w:rsidR="0026161D" w:rsidRPr="00B87563" w:rsidRDefault="0026161D"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14686A7A" w14:textId="77777777" w:rsidR="0026161D" w:rsidRPr="00B87563" w:rsidRDefault="0026161D" w:rsidP="00A95D46">
            <w:pPr>
              <w:rPr>
                <w:rFonts w:cs="NettoOT"/>
                <w:sz w:val="24"/>
                <w:szCs w:val="24"/>
              </w:rPr>
            </w:pPr>
          </w:p>
        </w:tc>
        <w:tc>
          <w:tcPr>
            <w:tcW w:w="4910" w:type="dxa"/>
          </w:tcPr>
          <w:p w14:paraId="44332705" w14:textId="4918425B" w:rsidR="0026161D" w:rsidRPr="00850B12" w:rsidRDefault="00CF7044" w:rsidP="00A95D46">
            <w:pPr>
              <w:autoSpaceDE w:val="0"/>
              <w:autoSpaceDN w:val="0"/>
              <w:adjustRightInd w:val="0"/>
              <w:spacing w:line="360" w:lineRule="auto"/>
              <w:rPr>
                <w:rFonts w:cs="NettoOT"/>
                <w:sz w:val="16"/>
                <w:szCs w:val="16"/>
              </w:rPr>
            </w:pPr>
            <w:r w:rsidRPr="00CF7044">
              <w:rPr>
                <w:rFonts w:cs="NettoOT"/>
                <w:sz w:val="16"/>
                <w:szCs w:val="16"/>
              </w:rPr>
              <w:t>• Manual Handling Operations Regulations 1992</w:t>
            </w:r>
            <w:r w:rsidRPr="00CF7044">
              <w:rPr>
                <w:rFonts w:cs="NettoOT"/>
                <w:sz w:val="16"/>
                <w:szCs w:val="16"/>
              </w:rPr>
              <w:br/>
              <w:t>• Health and Safety at Work etc. Act 1974</w:t>
            </w:r>
            <w:r w:rsidRPr="00CF7044">
              <w:rPr>
                <w:rFonts w:cs="NettoOT"/>
                <w:sz w:val="16"/>
                <w:szCs w:val="16"/>
              </w:rPr>
              <w:br/>
              <w:t>• Management of Health and Safety at Work Regulations 1999</w:t>
            </w:r>
            <w:r w:rsidRPr="00CF7044">
              <w:rPr>
                <w:rFonts w:cs="NettoOT"/>
                <w:sz w:val="16"/>
                <w:szCs w:val="16"/>
              </w:rPr>
              <w:br/>
              <w:t>• Provision and Use of Work Equipment Regulations 1998</w:t>
            </w:r>
            <w:r w:rsidRPr="00CF7044">
              <w:rPr>
                <w:rFonts w:cs="NettoOT"/>
                <w:sz w:val="16"/>
                <w:szCs w:val="16"/>
              </w:rPr>
              <w:br/>
              <w:t>• Reporting of Injuries, Diseases and Dangerous Occurrences Regulations 2013</w:t>
            </w:r>
            <w:r>
              <w:rPr>
                <w:rFonts w:cs="NettoOT"/>
                <w:sz w:val="16"/>
                <w:szCs w:val="16"/>
              </w:rPr>
              <w:t xml:space="preserve"> (RIDDOR)</w:t>
            </w:r>
            <w:r w:rsidRPr="00CF7044">
              <w:rPr>
                <w:rFonts w:cs="NettoOT"/>
                <w:sz w:val="16"/>
                <w:szCs w:val="16"/>
              </w:rPr>
              <w:br/>
              <w:t>• Equality Act 2010</w:t>
            </w:r>
          </w:p>
        </w:tc>
      </w:tr>
      <w:tr w:rsidR="0026161D" w14:paraId="285D3E45" w14:textId="77777777" w:rsidTr="00A95D46">
        <w:tc>
          <w:tcPr>
            <w:tcW w:w="4106" w:type="dxa"/>
          </w:tcPr>
          <w:p w14:paraId="5A938BCA" w14:textId="77777777" w:rsidR="0026161D" w:rsidRPr="00B87563" w:rsidRDefault="0026161D"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966BDFD" w14:textId="77777777" w:rsidR="0026161D" w:rsidRPr="00B87563" w:rsidRDefault="0026161D" w:rsidP="00A95D46">
            <w:pPr>
              <w:autoSpaceDE w:val="0"/>
              <w:autoSpaceDN w:val="0"/>
              <w:adjustRightInd w:val="0"/>
              <w:spacing w:line="360" w:lineRule="auto"/>
              <w:rPr>
                <w:rFonts w:cs="NettoOT"/>
                <w:sz w:val="24"/>
                <w:szCs w:val="24"/>
              </w:rPr>
            </w:pPr>
          </w:p>
        </w:tc>
        <w:tc>
          <w:tcPr>
            <w:tcW w:w="4910" w:type="dxa"/>
          </w:tcPr>
          <w:p w14:paraId="25938B8C" w14:textId="77777777" w:rsidR="0026161D" w:rsidRDefault="0026161D" w:rsidP="00A95D46">
            <w:pPr>
              <w:autoSpaceDE w:val="0"/>
              <w:autoSpaceDN w:val="0"/>
              <w:adjustRightInd w:val="0"/>
              <w:spacing w:line="360" w:lineRule="auto"/>
              <w:rPr>
                <w:rFonts w:cs="NettoOT"/>
                <w:sz w:val="24"/>
                <w:szCs w:val="24"/>
              </w:rPr>
            </w:pPr>
          </w:p>
        </w:tc>
      </w:tr>
      <w:tr w:rsidR="0026161D" w14:paraId="51620D4D" w14:textId="77777777" w:rsidTr="00A95D46">
        <w:tc>
          <w:tcPr>
            <w:tcW w:w="4106" w:type="dxa"/>
          </w:tcPr>
          <w:p w14:paraId="1C2AB0B0" w14:textId="77777777" w:rsidR="0026161D" w:rsidRPr="00B87563" w:rsidRDefault="0026161D" w:rsidP="00A95D46">
            <w:pPr>
              <w:rPr>
                <w:sz w:val="24"/>
                <w:szCs w:val="24"/>
              </w:rPr>
            </w:pPr>
            <w:r w:rsidRPr="00B87563">
              <w:rPr>
                <w:rFonts w:cs="Helv"/>
                <w:b/>
                <w:bCs/>
                <w:color w:val="000000"/>
                <w:sz w:val="24"/>
                <w:szCs w:val="24"/>
              </w:rPr>
              <w:t>Appendices</w:t>
            </w:r>
            <w:r>
              <w:rPr>
                <w:rFonts w:cs="Helv"/>
                <w:b/>
                <w:bCs/>
                <w:color w:val="000000"/>
                <w:sz w:val="24"/>
                <w:szCs w:val="24"/>
              </w:rPr>
              <w:t>:</w:t>
            </w:r>
          </w:p>
          <w:p w14:paraId="2CC91EB0" w14:textId="77777777" w:rsidR="0026161D" w:rsidRPr="00B87563" w:rsidRDefault="0026161D" w:rsidP="00A95D46">
            <w:pPr>
              <w:autoSpaceDE w:val="0"/>
              <w:autoSpaceDN w:val="0"/>
              <w:adjustRightInd w:val="0"/>
              <w:spacing w:line="360" w:lineRule="auto"/>
              <w:rPr>
                <w:rFonts w:cs="NettoOT"/>
                <w:sz w:val="24"/>
                <w:szCs w:val="24"/>
              </w:rPr>
            </w:pPr>
          </w:p>
        </w:tc>
        <w:tc>
          <w:tcPr>
            <w:tcW w:w="4910" w:type="dxa"/>
          </w:tcPr>
          <w:p w14:paraId="3AAB1C1B" w14:textId="37CA90C9" w:rsidR="0026161D" w:rsidRPr="00850B12" w:rsidRDefault="00850B12" w:rsidP="00A95D46">
            <w:pPr>
              <w:autoSpaceDE w:val="0"/>
              <w:autoSpaceDN w:val="0"/>
              <w:adjustRightInd w:val="0"/>
              <w:spacing w:line="360" w:lineRule="auto"/>
              <w:rPr>
                <w:rFonts w:cs="NettoOT"/>
                <w:sz w:val="16"/>
                <w:szCs w:val="16"/>
              </w:rPr>
            </w:pPr>
            <w:r w:rsidRPr="00850B12">
              <w:rPr>
                <w:b/>
                <w:bCs/>
                <w:sz w:val="16"/>
                <w:szCs w:val="16"/>
              </w:rPr>
              <w:t xml:space="preserve">appendix </w:t>
            </w:r>
            <w:r w:rsidR="00BC3152">
              <w:rPr>
                <w:b/>
                <w:bCs/>
                <w:sz w:val="16"/>
                <w:szCs w:val="16"/>
              </w:rPr>
              <w:t>(</w:t>
            </w:r>
            <w:r w:rsidRPr="00850B12">
              <w:rPr>
                <w:b/>
                <w:bCs/>
                <w:sz w:val="16"/>
                <w:szCs w:val="16"/>
              </w:rPr>
              <w:t>xxv</w:t>
            </w:r>
            <w:hyperlink w:anchor="appendix_xxv" w:history="1">
              <w:r w:rsidR="00BC3152" w:rsidRPr="00BC3152">
                <w:rPr>
                  <w:rStyle w:val="Hyperlink"/>
                  <w:b/>
                  <w:bCs/>
                  <w:sz w:val="16"/>
                  <w:szCs w:val="16"/>
                </w:rPr>
                <w:t>*</w:t>
              </w:r>
            </w:hyperlink>
            <w:r w:rsidR="00BC3152">
              <w:rPr>
                <w:b/>
                <w:bCs/>
                <w:sz w:val="16"/>
                <w:szCs w:val="16"/>
              </w:rPr>
              <w:t>)</w:t>
            </w:r>
            <w:r w:rsidR="007048D4">
              <w:rPr>
                <w:b/>
                <w:bCs/>
                <w:sz w:val="16"/>
                <w:szCs w:val="16"/>
              </w:rPr>
              <w:t>-</w:t>
            </w:r>
            <w:r w:rsidRPr="00850B12">
              <w:rPr>
                <w:b/>
                <w:bCs/>
                <w:sz w:val="16"/>
                <w:szCs w:val="16"/>
              </w:rPr>
              <w:t xml:space="preserve"> Moving &amp; Assisting Risk Assessment </w:t>
            </w:r>
          </w:p>
        </w:tc>
      </w:tr>
    </w:tbl>
    <w:p w14:paraId="09B5C1B3" w14:textId="77777777" w:rsidR="00CF7044" w:rsidRPr="00CF7044" w:rsidRDefault="00CF7044" w:rsidP="00CF7044">
      <w:pPr>
        <w:spacing w:before="100" w:beforeAutospacing="1" w:after="100" w:afterAutospacing="1" w:line="240" w:lineRule="auto"/>
        <w:rPr>
          <w:rFonts w:eastAsia="Times New Roman" w:cstheme="minorHAnsi"/>
          <w:b/>
          <w:bCs/>
          <w:sz w:val="24"/>
          <w:szCs w:val="24"/>
          <w:lang w:eastAsia="en-GB"/>
        </w:rPr>
      </w:pPr>
      <w:r w:rsidRPr="00CF7044">
        <w:rPr>
          <w:rFonts w:eastAsia="Times New Roman" w:cstheme="minorHAnsi"/>
          <w:b/>
          <w:bCs/>
          <w:sz w:val="24"/>
          <w:szCs w:val="24"/>
          <w:lang w:eastAsia="en-GB"/>
        </w:rPr>
        <w:t>Policy Statement</w:t>
      </w:r>
    </w:p>
    <w:p w14:paraId="1CD4B06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Nurse Call recognises that Moving and Assisting activities present a risk of injury to both employees and Clients. All Moving and Assisting tasks must be undertaken in accordance with the Manual Handling Operations Regulations 1992, as amended, and relevant health and safety legislation.</w:t>
      </w:r>
    </w:p>
    <w:p w14:paraId="267FC74B"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Manual handling is defined as:</w:t>
      </w:r>
    </w:p>
    <w:p w14:paraId="0F0D4F5B" w14:textId="77777777" w:rsidR="00CF7044" w:rsidRPr="00CF7044" w:rsidRDefault="00CF7044" w:rsidP="00CF7044">
      <w:pPr>
        <w:spacing w:before="100" w:beforeAutospacing="1" w:after="100" w:afterAutospacing="1" w:line="240" w:lineRule="auto"/>
        <w:rPr>
          <w:rFonts w:eastAsia="Times New Roman" w:cstheme="minorHAnsi"/>
          <w:i/>
          <w:iCs/>
          <w:sz w:val="24"/>
          <w:szCs w:val="24"/>
          <w:lang w:eastAsia="en-GB"/>
        </w:rPr>
      </w:pPr>
      <w:r w:rsidRPr="00CF7044">
        <w:rPr>
          <w:rFonts w:eastAsia="Times New Roman" w:cstheme="minorHAnsi"/>
          <w:i/>
          <w:iCs/>
          <w:sz w:val="24"/>
          <w:szCs w:val="24"/>
          <w:lang w:eastAsia="en-GB"/>
        </w:rPr>
        <w:t>“Any transporting or supporting of a load, including lifting, putting down, pushing, pulling, carrying or moving, by hand or bodily force.”</w:t>
      </w:r>
    </w:p>
    <w:p w14:paraId="0CAA1800"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Even light loads may present risk where tasks are repetitive, poorly designed, or undertaken in unsuitable environments. Poor ergonomics, environmental factors and individual health considerations may increase the likelihood of musculoskeletal injury.</w:t>
      </w:r>
    </w:p>
    <w:p w14:paraId="7467657B"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Nurse Call adopts a minimal manual handling approach. Mechanical aids such as hoists, stand aids and sliding sheets will be used wherever reasonably practicable to reduce risk to staff and Clients.</w:t>
      </w:r>
    </w:p>
    <w:p w14:paraId="2DE45481" w14:textId="77777777" w:rsidR="00CF7044" w:rsidRPr="00CF7044" w:rsidRDefault="00CF7044" w:rsidP="00CF7044">
      <w:pPr>
        <w:spacing w:before="100" w:beforeAutospacing="1" w:after="100" w:afterAutospacing="1" w:line="240" w:lineRule="auto"/>
        <w:rPr>
          <w:rFonts w:eastAsia="Times New Roman" w:cstheme="minorHAnsi"/>
          <w:b/>
          <w:bCs/>
          <w:sz w:val="24"/>
          <w:szCs w:val="24"/>
          <w:lang w:eastAsia="en-GB"/>
        </w:rPr>
      </w:pPr>
      <w:r w:rsidRPr="00CF7044">
        <w:rPr>
          <w:rFonts w:eastAsia="Times New Roman" w:cstheme="minorHAnsi"/>
          <w:b/>
          <w:bCs/>
          <w:sz w:val="24"/>
          <w:szCs w:val="24"/>
          <w:lang w:eastAsia="en-GB"/>
        </w:rPr>
        <w:lastRenderedPageBreak/>
        <w:t>Risk Management</w:t>
      </w:r>
    </w:p>
    <w:p w14:paraId="7781C427" w14:textId="77777777" w:rsidR="00CF7044" w:rsidRDefault="00CF7044" w:rsidP="00CF7044">
      <w:pPr>
        <w:jc w:val="both"/>
        <w:rPr>
          <w:sz w:val="24"/>
          <w:szCs w:val="24"/>
        </w:rPr>
      </w:pPr>
      <w:r w:rsidRPr="00CF7044">
        <w:rPr>
          <w:rFonts w:eastAsia="Times New Roman" w:cstheme="minorHAnsi"/>
          <w:sz w:val="24"/>
          <w:szCs w:val="24"/>
          <w:lang w:eastAsia="en-GB"/>
        </w:rPr>
        <w:t>A full Moving and Assisting risk assessment will be carried out for relevant job functions and individual Client environments</w:t>
      </w:r>
      <w:r>
        <w:rPr>
          <w:rFonts w:eastAsia="Times New Roman" w:cstheme="minorHAnsi"/>
          <w:sz w:val="24"/>
          <w:szCs w:val="24"/>
          <w:lang w:eastAsia="en-GB"/>
        </w:rPr>
        <w:t xml:space="preserve"> </w:t>
      </w:r>
      <w:r w:rsidRPr="002B6A7B">
        <w:rPr>
          <w:sz w:val="24"/>
          <w:szCs w:val="24"/>
        </w:rPr>
        <w:t xml:space="preserve">(see M&amp;A Risk Assessment- </w:t>
      </w:r>
      <w:r w:rsidRPr="002B6A7B">
        <w:rPr>
          <w:b/>
          <w:bCs/>
          <w:sz w:val="24"/>
          <w:szCs w:val="24"/>
        </w:rPr>
        <w:t>appendix xxv</w:t>
      </w:r>
      <w:hyperlink w:anchor="appendix_xxv" w:history="1">
        <w:r w:rsidRPr="002B6A7B">
          <w:rPr>
            <w:rStyle w:val="Hyperlink"/>
            <w:b/>
            <w:bCs/>
            <w:sz w:val="24"/>
            <w:szCs w:val="24"/>
          </w:rPr>
          <w:t>*</w:t>
        </w:r>
      </w:hyperlink>
      <w:r w:rsidRPr="002B6A7B">
        <w:rPr>
          <w:sz w:val="24"/>
          <w:szCs w:val="24"/>
        </w:rPr>
        <w:t>).</w:t>
      </w:r>
    </w:p>
    <w:p w14:paraId="2B8AA990" w14:textId="4D360E84"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Risk assessments will consider four key areas:</w:t>
      </w:r>
    </w:p>
    <w:p w14:paraId="0197C4D8"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The Task</w:t>
      </w:r>
    </w:p>
    <w:p w14:paraId="3667498B"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Does the activity involve twisting, stooping, bending, reaching, pushing, pulling, sudden movement or prolonged static posture</w:t>
      </w:r>
      <w:r w:rsidRPr="00CF7044">
        <w:rPr>
          <w:rFonts w:eastAsia="Times New Roman" w:cstheme="minorHAnsi"/>
          <w:sz w:val="24"/>
          <w:szCs w:val="24"/>
          <w:lang w:eastAsia="en-GB"/>
        </w:rPr>
        <w:br/>
        <w:t>• Is team handling required</w:t>
      </w:r>
      <w:r w:rsidRPr="00CF7044">
        <w:rPr>
          <w:rFonts w:eastAsia="Times New Roman" w:cstheme="minorHAnsi"/>
          <w:sz w:val="24"/>
          <w:szCs w:val="24"/>
          <w:lang w:eastAsia="en-GB"/>
        </w:rPr>
        <w:br/>
        <w:t>• Can the task be avoided or reduced</w:t>
      </w:r>
    </w:p>
    <w:p w14:paraId="337D2061"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The Individual</w:t>
      </w:r>
    </w:p>
    <w:p w14:paraId="62500819"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Does the task require unusual strength, height or endurance</w:t>
      </w:r>
      <w:r w:rsidRPr="00CF7044">
        <w:rPr>
          <w:rFonts w:eastAsia="Times New Roman" w:cstheme="minorHAnsi"/>
          <w:sz w:val="24"/>
          <w:szCs w:val="24"/>
          <w:lang w:eastAsia="en-GB"/>
        </w:rPr>
        <w:br/>
        <w:t>• Are there health considerations, pregnancy or disability requiring reasonable adjustment</w:t>
      </w:r>
      <w:r w:rsidRPr="00CF7044">
        <w:rPr>
          <w:rFonts w:eastAsia="Times New Roman" w:cstheme="minorHAnsi"/>
          <w:sz w:val="24"/>
          <w:szCs w:val="24"/>
          <w:lang w:eastAsia="en-GB"/>
        </w:rPr>
        <w:br/>
        <w:t>• Has the employee received appropriate training and competency sign off</w:t>
      </w:r>
    </w:p>
    <w:p w14:paraId="33537F46"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The Load</w:t>
      </w:r>
    </w:p>
    <w:p w14:paraId="25467241"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Is the load heavy, awkward, unstable or difficult to grasp</w:t>
      </w:r>
      <w:r w:rsidRPr="00CF7044">
        <w:rPr>
          <w:rFonts w:eastAsia="Times New Roman" w:cstheme="minorHAnsi"/>
          <w:sz w:val="24"/>
          <w:szCs w:val="24"/>
          <w:lang w:eastAsia="en-GB"/>
        </w:rPr>
        <w:br/>
        <w:t>• Are there risks of shifting weight</w:t>
      </w:r>
      <w:r w:rsidRPr="00CF7044">
        <w:rPr>
          <w:rFonts w:eastAsia="Times New Roman" w:cstheme="minorHAnsi"/>
          <w:sz w:val="24"/>
          <w:szCs w:val="24"/>
          <w:lang w:eastAsia="en-GB"/>
        </w:rPr>
        <w:br/>
        <w:t>• Does the Client require specialist handling techniques</w:t>
      </w:r>
    </w:p>
    <w:p w14:paraId="1A99E894"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The Environment</w:t>
      </w:r>
    </w:p>
    <w:p w14:paraId="1D7C3BC0"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Are there space constraints</w:t>
      </w:r>
      <w:r w:rsidRPr="00CF7044">
        <w:rPr>
          <w:rFonts w:eastAsia="Times New Roman" w:cstheme="minorHAnsi"/>
          <w:sz w:val="24"/>
          <w:szCs w:val="24"/>
          <w:lang w:eastAsia="en-GB"/>
        </w:rPr>
        <w:br/>
        <w:t>• Are floors uneven, slippery or unstable</w:t>
      </w:r>
      <w:r w:rsidRPr="00CF7044">
        <w:rPr>
          <w:rFonts w:eastAsia="Times New Roman" w:cstheme="minorHAnsi"/>
          <w:sz w:val="24"/>
          <w:szCs w:val="24"/>
          <w:lang w:eastAsia="en-GB"/>
        </w:rPr>
        <w:br/>
        <w:t>• Are lighting, temperature and ventilation adequate</w:t>
      </w:r>
      <w:r w:rsidRPr="00CF7044">
        <w:rPr>
          <w:rFonts w:eastAsia="Times New Roman" w:cstheme="minorHAnsi"/>
          <w:sz w:val="24"/>
          <w:szCs w:val="24"/>
          <w:lang w:eastAsia="en-GB"/>
        </w:rPr>
        <w:br/>
        <w:t>• Does clothing or PPE restrict safe movement</w:t>
      </w:r>
    </w:p>
    <w:p w14:paraId="420D0141"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Five Step Risk Assessment</w:t>
      </w:r>
    </w:p>
    <w:p w14:paraId="07F5DF8D"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Where risk cannot be eliminated, assessment will follow:</w:t>
      </w:r>
    </w:p>
    <w:p w14:paraId="7E8DDBE4" w14:textId="77777777" w:rsidR="00CF7044" w:rsidRPr="00CF7044" w:rsidRDefault="00CF7044" w:rsidP="002E3553">
      <w:pPr>
        <w:numPr>
          <w:ilvl w:val="0"/>
          <w:numId w:val="209"/>
        </w:num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Identify the hazard</w:t>
      </w:r>
    </w:p>
    <w:p w14:paraId="2339B876" w14:textId="77777777" w:rsidR="00CF7044" w:rsidRPr="00CF7044" w:rsidRDefault="00CF7044" w:rsidP="002E3553">
      <w:pPr>
        <w:numPr>
          <w:ilvl w:val="0"/>
          <w:numId w:val="209"/>
        </w:num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Identify who may be harmed</w:t>
      </w:r>
    </w:p>
    <w:p w14:paraId="78663971" w14:textId="77777777" w:rsidR="00CF7044" w:rsidRPr="00CF7044" w:rsidRDefault="00CF7044" w:rsidP="002E3553">
      <w:pPr>
        <w:numPr>
          <w:ilvl w:val="0"/>
          <w:numId w:val="209"/>
        </w:num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Evaluate the risk and decide on precautions</w:t>
      </w:r>
    </w:p>
    <w:p w14:paraId="04B69532" w14:textId="77777777" w:rsidR="00CF7044" w:rsidRPr="00CF7044" w:rsidRDefault="00CF7044" w:rsidP="002E3553">
      <w:pPr>
        <w:numPr>
          <w:ilvl w:val="0"/>
          <w:numId w:val="209"/>
        </w:num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Record findings and implement controls</w:t>
      </w:r>
    </w:p>
    <w:p w14:paraId="6B865D6D" w14:textId="77777777" w:rsidR="00CF7044" w:rsidRPr="00CF7044" w:rsidRDefault="00CF7044" w:rsidP="002E3553">
      <w:pPr>
        <w:numPr>
          <w:ilvl w:val="0"/>
          <w:numId w:val="209"/>
        </w:num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Review and update regularly</w:t>
      </w:r>
    </w:p>
    <w:p w14:paraId="1CBB1CA1"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Risk assessments are directly linked to individual Client care plans to ensure both employee safety and Client wellbeing are maintained.</w:t>
      </w:r>
    </w:p>
    <w:p w14:paraId="5146140B"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lastRenderedPageBreak/>
        <w:t>Dynamic Risk Assessment</w:t>
      </w:r>
    </w:p>
    <w:p w14:paraId="087BD5BF"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In addition to documented assessments, staff must undertake a dynamic risk assessment before and during all Moving and Assisting tasks. This includes ongoing evaluation of:</w:t>
      </w:r>
    </w:p>
    <w:p w14:paraId="11C3BB82"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The Client’s current presentation and cooperation</w:t>
      </w:r>
      <w:r w:rsidRPr="00CF7044">
        <w:rPr>
          <w:rFonts w:eastAsia="Times New Roman" w:cstheme="minorHAnsi"/>
          <w:sz w:val="24"/>
          <w:szCs w:val="24"/>
          <w:lang w:eastAsia="en-GB"/>
        </w:rPr>
        <w:br/>
        <w:t>• Changes in mobility, cognition or behaviour</w:t>
      </w:r>
      <w:r w:rsidRPr="00CF7044">
        <w:rPr>
          <w:rFonts w:eastAsia="Times New Roman" w:cstheme="minorHAnsi"/>
          <w:sz w:val="24"/>
          <w:szCs w:val="24"/>
          <w:lang w:eastAsia="en-GB"/>
        </w:rPr>
        <w:br/>
        <w:t>• Environmental alterations</w:t>
      </w:r>
      <w:r w:rsidRPr="00CF7044">
        <w:rPr>
          <w:rFonts w:eastAsia="Times New Roman" w:cstheme="minorHAnsi"/>
          <w:sz w:val="24"/>
          <w:szCs w:val="24"/>
          <w:lang w:eastAsia="en-GB"/>
        </w:rPr>
        <w:br/>
        <w:t>• Equipment suitability and positioning</w:t>
      </w:r>
      <w:r w:rsidRPr="00CF7044">
        <w:rPr>
          <w:rFonts w:eastAsia="Times New Roman" w:cstheme="minorHAnsi"/>
          <w:sz w:val="24"/>
          <w:szCs w:val="24"/>
          <w:lang w:eastAsia="en-GB"/>
        </w:rPr>
        <w:br/>
        <w:t>• Staff capability and availability</w:t>
      </w:r>
    </w:p>
    <w:p w14:paraId="1CFD29C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If any change is noted, the task must be paused and reassessed. Management must be informed promptly and, where appropriate, referral made to Occupational Therapy, Physiotherapy or the Community Falls Team for reassessment.</w:t>
      </w:r>
    </w:p>
    <w:p w14:paraId="37381F3E"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Nurse Call retains responsibility for determining safe systems of work based on internal risk assessment, while taking external professional recommendations fully into account.</w:t>
      </w:r>
    </w:p>
    <w:p w14:paraId="7F135B98"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Client Specific Moving and Assisting</w:t>
      </w:r>
    </w:p>
    <w:p w14:paraId="24ADE0C3"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Each Client requiring mobility assistance will have an individual Moving and Assisting care plan based on assessment.</w:t>
      </w:r>
    </w:p>
    <w:p w14:paraId="3D946D22" w14:textId="0D49245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Registered Nurses</w:t>
      </w:r>
      <w:r>
        <w:rPr>
          <w:rFonts w:eastAsia="Times New Roman" w:cstheme="minorHAnsi"/>
          <w:sz w:val="24"/>
          <w:szCs w:val="24"/>
          <w:lang w:eastAsia="en-GB"/>
        </w:rPr>
        <w:t>, or competent staff</w:t>
      </w:r>
      <w:r w:rsidRPr="00CF7044">
        <w:rPr>
          <w:rFonts w:eastAsia="Times New Roman" w:cstheme="minorHAnsi"/>
          <w:sz w:val="24"/>
          <w:szCs w:val="24"/>
          <w:lang w:eastAsia="en-GB"/>
        </w:rPr>
        <w:t xml:space="preserve"> will undertake or oversee complex assessments where clinical considerations exist, including neurological conditions, spinal instability, fracture risk, bariatric care or post-operative restrictions.</w:t>
      </w:r>
    </w:p>
    <w:p w14:paraId="022B987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Trained and competency assessed staff may implement agreed Moving and Assisting plans as documented.</w:t>
      </w:r>
    </w:p>
    <w:p w14:paraId="5D84719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xml:space="preserve">Staff must not attempt to lift or support the full weight of a </w:t>
      </w:r>
      <w:proofErr w:type="gramStart"/>
      <w:r w:rsidRPr="00CF7044">
        <w:rPr>
          <w:rFonts w:eastAsia="Times New Roman" w:cstheme="minorHAnsi"/>
          <w:sz w:val="24"/>
          <w:szCs w:val="24"/>
          <w:lang w:eastAsia="en-GB"/>
        </w:rPr>
        <w:t>Client</w:t>
      </w:r>
      <w:proofErr w:type="gramEnd"/>
      <w:r w:rsidRPr="00CF7044">
        <w:rPr>
          <w:rFonts w:eastAsia="Times New Roman" w:cstheme="minorHAnsi"/>
          <w:sz w:val="24"/>
          <w:szCs w:val="24"/>
          <w:lang w:eastAsia="en-GB"/>
        </w:rPr>
        <w:t xml:space="preserve"> except where a dynamic risk assessment determines this to be the safest available option in an emergency.</w:t>
      </w:r>
    </w:p>
    <w:p w14:paraId="3D0639FF"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Falls Prevention</w:t>
      </w:r>
    </w:p>
    <w:p w14:paraId="32EBC673"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xml:space="preserve">Falls risk is assessed on admission using the Nurse Call Falls Risk Assessment Tool </w:t>
      </w:r>
    </w:p>
    <w:p w14:paraId="1A290950"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Fall Risk Assessment 4.22_(V1) …</w:t>
      </w:r>
    </w:p>
    <w:p w14:paraId="33570C3E" w14:textId="77777777" w:rsidR="00CF7044" w:rsidRPr="00CF7044" w:rsidRDefault="00CF7044" w:rsidP="00CF7044">
      <w:pPr>
        <w:spacing w:after="0" w:line="240" w:lineRule="auto"/>
        <w:rPr>
          <w:rFonts w:eastAsia="Times New Roman" w:cstheme="minorHAnsi"/>
          <w:sz w:val="24"/>
          <w:szCs w:val="24"/>
          <w:lang w:eastAsia="en-GB"/>
        </w:rPr>
      </w:pPr>
      <w:r w:rsidRPr="00CF7044">
        <w:rPr>
          <w:rFonts w:eastAsia="Times New Roman" w:cstheme="minorHAnsi"/>
          <w:sz w:val="24"/>
          <w:szCs w:val="24"/>
          <w:lang w:eastAsia="en-GB"/>
        </w:rPr>
        <w:t>and reviewed following any fall or change in presentation.</w:t>
      </w:r>
    </w:p>
    <w:p w14:paraId="2D7D799F"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Where screening identifies increased risk, referral for multifactorial assessment will be considered, including District Nursing, Occupational Therapy, Community and Rehabilitation Services, or Social Work.</w:t>
      </w:r>
    </w:p>
    <w:p w14:paraId="41AF8D19"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xml:space="preserve">Falls documentation, including the Falls Chart </w:t>
      </w:r>
    </w:p>
    <w:p w14:paraId="06C4C4BD"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proofErr w:type="spellStart"/>
      <w:r w:rsidRPr="00CF7044">
        <w:rPr>
          <w:rFonts w:eastAsia="Times New Roman" w:cstheme="minorHAnsi"/>
          <w:sz w:val="24"/>
          <w:szCs w:val="24"/>
          <w:lang w:eastAsia="en-GB"/>
        </w:rPr>
        <w:lastRenderedPageBreak/>
        <w:t>Chart_FALLS</w:t>
      </w:r>
      <w:proofErr w:type="spellEnd"/>
      <w:r w:rsidRPr="00CF7044">
        <w:rPr>
          <w:rFonts w:eastAsia="Times New Roman" w:cstheme="minorHAnsi"/>
          <w:sz w:val="24"/>
          <w:szCs w:val="24"/>
          <w:lang w:eastAsia="en-GB"/>
        </w:rPr>
        <w:t xml:space="preserve"> </w:t>
      </w:r>
      <w:proofErr w:type="gramStart"/>
      <w:r w:rsidRPr="00CF7044">
        <w:rPr>
          <w:rFonts w:eastAsia="Times New Roman" w:cstheme="minorHAnsi"/>
          <w:sz w:val="24"/>
          <w:szCs w:val="24"/>
          <w:lang w:eastAsia="en-GB"/>
        </w:rPr>
        <w:t>V(</w:t>
      </w:r>
      <w:proofErr w:type="gramEnd"/>
      <w:r w:rsidRPr="00CF7044">
        <w:rPr>
          <w:rFonts w:eastAsia="Times New Roman" w:cstheme="minorHAnsi"/>
          <w:sz w:val="24"/>
          <w:szCs w:val="24"/>
          <w:lang w:eastAsia="en-GB"/>
        </w:rPr>
        <w:t>1) 0919 CB</w:t>
      </w:r>
    </w:p>
    <w:p w14:paraId="45BC332B" w14:textId="77777777" w:rsidR="00CF7044" w:rsidRPr="00CF7044" w:rsidRDefault="00CF7044" w:rsidP="00CF7044">
      <w:pPr>
        <w:spacing w:after="0" w:line="240" w:lineRule="auto"/>
        <w:rPr>
          <w:rFonts w:eastAsia="Times New Roman" w:cstheme="minorHAnsi"/>
          <w:sz w:val="24"/>
          <w:szCs w:val="24"/>
          <w:lang w:eastAsia="en-GB"/>
        </w:rPr>
      </w:pPr>
      <w:r w:rsidRPr="00CF7044">
        <w:rPr>
          <w:rFonts w:eastAsia="Times New Roman" w:cstheme="minorHAnsi"/>
          <w:sz w:val="24"/>
          <w:szCs w:val="24"/>
          <w:lang w:eastAsia="en-GB"/>
        </w:rPr>
        <w:t>, must be maintained within the Client’s home care folder.</w:t>
      </w:r>
    </w:p>
    <w:p w14:paraId="6003CE6A"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Response to a Fall</w:t>
      </w:r>
    </w:p>
    <w:p w14:paraId="0D129187"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xml:space="preserve">All staff must follow Nurse Call Post Fall Guidance </w:t>
      </w:r>
    </w:p>
    <w:p w14:paraId="1C65936E"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proofErr w:type="spellStart"/>
      <w:r w:rsidRPr="00CF7044">
        <w:rPr>
          <w:rFonts w:eastAsia="Times New Roman" w:cstheme="minorHAnsi"/>
          <w:sz w:val="24"/>
          <w:szCs w:val="24"/>
          <w:lang w:eastAsia="en-GB"/>
        </w:rPr>
        <w:t>Fall_POST</w:t>
      </w:r>
      <w:proofErr w:type="spellEnd"/>
      <w:r w:rsidRPr="00CF7044">
        <w:rPr>
          <w:rFonts w:eastAsia="Times New Roman" w:cstheme="minorHAnsi"/>
          <w:sz w:val="24"/>
          <w:szCs w:val="24"/>
          <w:lang w:eastAsia="en-GB"/>
        </w:rPr>
        <w:t xml:space="preserve"> FALL Procedure (V</w:t>
      </w:r>
      <w:proofErr w:type="gramStart"/>
      <w:r w:rsidRPr="00CF7044">
        <w:rPr>
          <w:rFonts w:eastAsia="Times New Roman" w:cstheme="minorHAnsi"/>
          <w:sz w:val="24"/>
          <w:szCs w:val="24"/>
          <w:lang w:eastAsia="en-GB"/>
        </w:rPr>
        <w:t>1)_</w:t>
      </w:r>
      <w:proofErr w:type="gramEnd"/>
      <w:r w:rsidRPr="00CF7044">
        <w:rPr>
          <w:rFonts w:eastAsia="Times New Roman" w:cstheme="minorHAnsi"/>
          <w:sz w:val="24"/>
          <w:szCs w:val="24"/>
          <w:lang w:eastAsia="en-GB"/>
        </w:rPr>
        <w:t>C…</w:t>
      </w:r>
    </w:p>
    <w:p w14:paraId="7FD59CF4" w14:textId="77777777" w:rsidR="00CF7044" w:rsidRPr="00CF7044" w:rsidRDefault="00CF7044" w:rsidP="00CF7044">
      <w:pPr>
        <w:spacing w:after="0" w:line="240" w:lineRule="auto"/>
        <w:rPr>
          <w:rFonts w:eastAsia="Times New Roman" w:cstheme="minorHAnsi"/>
          <w:sz w:val="24"/>
          <w:szCs w:val="24"/>
          <w:lang w:eastAsia="en-GB"/>
        </w:rPr>
      </w:pPr>
      <w:r w:rsidRPr="00CF7044">
        <w:rPr>
          <w:rFonts w:eastAsia="Times New Roman" w:cstheme="minorHAnsi"/>
          <w:sz w:val="24"/>
          <w:szCs w:val="24"/>
          <w:lang w:eastAsia="en-GB"/>
        </w:rPr>
        <w:t>when a fall is witnessed, reported or suspected.</w:t>
      </w:r>
    </w:p>
    <w:p w14:paraId="40F32D1C"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If the Client is on the floor:</w:t>
      </w:r>
    </w:p>
    <w:p w14:paraId="4C165760"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Ensure the environment is safe</w:t>
      </w:r>
      <w:r w:rsidRPr="00CF7044">
        <w:rPr>
          <w:rFonts w:eastAsia="Times New Roman" w:cstheme="minorHAnsi"/>
          <w:sz w:val="24"/>
          <w:szCs w:val="24"/>
          <w:lang w:eastAsia="en-GB"/>
        </w:rPr>
        <w:br/>
        <w:t>• Assess airway, breathing and circulation</w:t>
      </w:r>
      <w:r w:rsidRPr="00CF7044">
        <w:rPr>
          <w:rFonts w:eastAsia="Times New Roman" w:cstheme="minorHAnsi"/>
          <w:sz w:val="24"/>
          <w:szCs w:val="24"/>
          <w:lang w:eastAsia="en-GB"/>
        </w:rPr>
        <w:br/>
        <w:t>• Check for visible injury, pain or deformity</w:t>
      </w:r>
      <w:r w:rsidRPr="00CF7044">
        <w:rPr>
          <w:rFonts w:eastAsia="Times New Roman" w:cstheme="minorHAnsi"/>
          <w:sz w:val="24"/>
          <w:szCs w:val="24"/>
          <w:lang w:eastAsia="en-GB"/>
        </w:rPr>
        <w:br/>
        <w:t>• Do not move the Client if serious injury is suspected</w:t>
      </w:r>
      <w:r w:rsidRPr="00CF7044">
        <w:rPr>
          <w:rFonts w:eastAsia="Times New Roman" w:cstheme="minorHAnsi"/>
          <w:sz w:val="24"/>
          <w:szCs w:val="24"/>
          <w:lang w:eastAsia="en-GB"/>
        </w:rPr>
        <w:br/>
        <w:t>• Call emergency services where clinically indicated</w:t>
      </w:r>
      <w:r w:rsidRPr="00CF7044">
        <w:rPr>
          <w:rFonts w:eastAsia="Times New Roman" w:cstheme="minorHAnsi"/>
          <w:sz w:val="24"/>
          <w:szCs w:val="24"/>
          <w:lang w:eastAsia="en-GB"/>
        </w:rPr>
        <w:br/>
        <w:t>• Do not attempt to lift a Client who cannot rise with minimal assistance</w:t>
      </w:r>
      <w:r w:rsidRPr="00CF7044">
        <w:rPr>
          <w:rFonts w:eastAsia="Times New Roman" w:cstheme="minorHAnsi"/>
          <w:sz w:val="24"/>
          <w:szCs w:val="24"/>
          <w:lang w:eastAsia="en-GB"/>
        </w:rPr>
        <w:br/>
        <w:t>• Provide reassurance and remain with the Client</w:t>
      </w:r>
    </w:p>
    <w:p w14:paraId="1022CD4D"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Where safe, recognised Moving and Assisting techniques may be used in staged movements, reassessing between each stage.</w:t>
      </w:r>
    </w:p>
    <w:p w14:paraId="222ACB21"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Staff Safety During Falls</w:t>
      </w:r>
    </w:p>
    <w:p w14:paraId="5EBF87C1"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Staff must not place themselves at risk by attempting to catch or arrest a fall. Where possible, staff may guide descent, but personal safety must be prioritised. Attempting to manually stop a fall may result in serious musculoskeletal injury.</w:t>
      </w:r>
    </w:p>
    <w:p w14:paraId="74C7DDFD"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Head Injury Management</w:t>
      </w:r>
    </w:p>
    <w:p w14:paraId="329C1BD0"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Where a head strike or unwitnessed fall has occurred, neurological observation including Glasgow Coma Scale assessment must be undertaken by competent staff.</w:t>
      </w:r>
    </w:p>
    <w:p w14:paraId="29E3B96E"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Increased vigilance is required for Clients who are older, on anticoagulant or antiplatelet therapy, or with known coagulopathy.</w:t>
      </w:r>
    </w:p>
    <w:p w14:paraId="204D73A6"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Vital signs and neurological observations must be recorded and medical review arranged where indicated.</w:t>
      </w:r>
    </w:p>
    <w:p w14:paraId="565A741B"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Post Fall Actions</w:t>
      </w:r>
    </w:p>
    <w:p w14:paraId="6725109D"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Following any fall:</w:t>
      </w:r>
    </w:p>
    <w:p w14:paraId="13FB4AF4"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lastRenderedPageBreak/>
        <w:t xml:space="preserve">• Complete the Falls Chart </w:t>
      </w:r>
    </w:p>
    <w:p w14:paraId="2A77260B"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proofErr w:type="spellStart"/>
      <w:r w:rsidRPr="00CF7044">
        <w:rPr>
          <w:rFonts w:eastAsia="Times New Roman" w:cstheme="minorHAnsi"/>
          <w:sz w:val="24"/>
          <w:szCs w:val="24"/>
          <w:lang w:eastAsia="en-GB"/>
        </w:rPr>
        <w:t>Chart_FALLS</w:t>
      </w:r>
      <w:proofErr w:type="spellEnd"/>
      <w:r w:rsidRPr="00CF7044">
        <w:rPr>
          <w:rFonts w:eastAsia="Times New Roman" w:cstheme="minorHAnsi"/>
          <w:sz w:val="24"/>
          <w:szCs w:val="24"/>
          <w:lang w:eastAsia="en-GB"/>
        </w:rPr>
        <w:t xml:space="preserve"> </w:t>
      </w:r>
      <w:proofErr w:type="gramStart"/>
      <w:r w:rsidRPr="00CF7044">
        <w:rPr>
          <w:rFonts w:eastAsia="Times New Roman" w:cstheme="minorHAnsi"/>
          <w:sz w:val="24"/>
          <w:szCs w:val="24"/>
          <w:lang w:eastAsia="en-GB"/>
        </w:rPr>
        <w:t>V(</w:t>
      </w:r>
      <w:proofErr w:type="gramEnd"/>
      <w:r w:rsidRPr="00CF7044">
        <w:rPr>
          <w:rFonts w:eastAsia="Times New Roman" w:cstheme="minorHAnsi"/>
          <w:sz w:val="24"/>
          <w:szCs w:val="24"/>
          <w:lang w:eastAsia="en-GB"/>
        </w:rPr>
        <w:t>1) 0919 CB</w:t>
      </w:r>
    </w:p>
    <w:p w14:paraId="37FB3EB3" w14:textId="77777777" w:rsidR="00CF7044" w:rsidRPr="00CF7044" w:rsidRDefault="00CF7044" w:rsidP="00CF7044">
      <w:pPr>
        <w:spacing w:after="0" w:line="240" w:lineRule="auto"/>
        <w:rPr>
          <w:rFonts w:eastAsia="Times New Roman" w:cstheme="minorHAnsi"/>
          <w:sz w:val="24"/>
          <w:szCs w:val="24"/>
          <w:lang w:eastAsia="en-GB"/>
        </w:rPr>
      </w:pPr>
      <w:r w:rsidRPr="00CF7044">
        <w:rPr>
          <w:rFonts w:eastAsia="Times New Roman" w:cstheme="minorHAnsi"/>
          <w:sz w:val="24"/>
          <w:szCs w:val="24"/>
          <w:lang w:eastAsia="en-GB"/>
        </w:rPr>
        <w:br/>
        <w:t>• Complete a Nurse Call Accident and Incident Form</w:t>
      </w:r>
      <w:r w:rsidRPr="00CF7044">
        <w:rPr>
          <w:rFonts w:eastAsia="Times New Roman" w:cstheme="minorHAnsi"/>
          <w:sz w:val="24"/>
          <w:szCs w:val="24"/>
          <w:lang w:eastAsia="en-GB"/>
        </w:rPr>
        <w:br/>
        <w:t>• Notify management immediately</w:t>
      </w:r>
      <w:r w:rsidRPr="00CF7044">
        <w:rPr>
          <w:rFonts w:eastAsia="Times New Roman" w:cstheme="minorHAnsi"/>
          <w:sz w:val="24"/>
          <w:szCs w:val="24"/>
          <w:lang w:eastAsia="en-GB"/>
        </w:rPr>
        <w:br/>
        <w:t xml:space="preserve">• Update the Falls Risk Assessment </w:t>
      </w:r>
    </w:p>
    <w:p w14:paraId="3CA1368A"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Fall Risk Assessment 4.22_(V1) …</w:t>
      </w:r>
    </w:p>
    <w:p w14:paraId="0FB619FD" w14:textId="77777777" w:rsidR="00CF7044" w:rsidRPr="00CF7044" w:rsidRDefault="00CF7044" w:rsidP="00CF7044">
      <w:pPr>
        <w:spacing w:after="0" w:line="240" w:lineRule="auto"/>
        <w:rPr>
          <w:rFonts w:eastAsia="Times New Roman" w:cstheme="minorHAnsi"/>
          <w:sz w:val="24"/>
          <w:szCs w:val="24"/>
          <w:lang w:eastAsia="en-GB"/>
        </w:rPr>
      </w:pPr>
      <w:r w:rsidRPr="00CF7044">
        <w:rPr>
          <w:rFonts w:eastAsia="Times New Roman" w:cstheme="minorHAnsi"/>
          <w:sz w:val="24"/>
          <w:szCs w:val="24"/>
          <w:lang w:eastAsia="en-GB"/>
        </w:rPr>
        <w:br/>
        <w:t>• Review the Moving and Assisting care plan</w:t>
      </w:r>
      <w:r w:rsidRPr="00CF7044">
        <w:rPr>
          <w:rFonts w:eastAsia="Times New Roman" w:cstheme="minorHAnsi"/>
          <w:sz w:val="24"/>
          <w:szCs w:val="24"/>
          <w:lang w:eastAsia="en-GB"/>
        </w:rPr>
        <w:br/>
        <w:t>• Consider referral to the Community Falls Team</w:t>
      </w:r>
    </w:p>
    <w:p w14:paraId="580FA7D2"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Incident forms must not be filed in the Client’s home folder and must be submitted to management in line with governance procedures.</w:t>
      </w:r>
    </w:p>
    <w:p w14:paraId="6BA603DF"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Community Referral</w:t>
      </w:r>
    </w:p>
    <w:p w14:paraId="5AEF610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Where indicated, staff must seek management support to refer to appropriate services including:</w:t>
      </w:r>
    </w:p>
    <w:p w14:paraId="2C69E2F2"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Occupational Therapy</w:t>
      </w:r>
      <w:r w:rsidRPr="00CF7044">
        <w:rPr>
          <w:rFonts w:eastAsia="Times New Roman" w:cstheme="minorHAnsi"/>
          <w:sz w:val="24"/>
          <w:szCs w:val="24"/>
          <w:lang w:eastAsia="en-GB"/>
        </w:rPr>
        <w:br/>
        <w:t>• Physiotherapy</w:t>
      </w:r>
      <w:r w:rsidRPr="00CF7044">
        <w:rPr>
          <w:rFonts w:eastAsia="Times New Roman" w:cstheme="minorHAnsi"/>
          <w:sz w:val="24"/>
          <w:szCs w:val="24"/>
          <w:lang w:eastAsia="en-GB"/>
        </w:rPr>
        <w:br/>
        <w:t>• District Nursing</w:t>
      </w:r>
      <w:r w:rsidRPr="00CF7044">
        <w:rPr>
          <w:rFonts w:eastAsia="Times New Roman" w:cstheme="minorHAnsi"/>
          <w:sz w:val="24"/>
          <w:szCs w:val="24"/>
          <w:lang w:eastAsia="en-GB"/>
        </w:rPr>
        <w:br/>
        <w:t>• Community Falls Team</w:t>
      </w:r>
      <w:r w:rsidRPr="00CF7044">
        <w:rPr>
          <w:rFonts w:eastAsia="Times New Roman" w:cstheme="minorHAnsi"/>
          <w:sz w:val="24"/>
          <w:szCs w:val="24"/>
          <w:lang w:eastAsia="en-GB"/>
        </w:rPr>
        <w:br/>
        <w:t>• Social Work</w:t>
      </w:r>
    </w:p>
    <w:p w14:paraId="7534277E"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The aim is to reduce recurrence and optimise safety within the home.</w:t>
      </w:r>
    </w:p>
    <w:p w14:paraId="6CDBF4D9"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Nurse Call Responsibilities</w:t>
      </w:r>
    </w:p>
    <w:p w14:paraId="4D4D0E36"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Ensure all staff receive initial and annual refresher Moving and Assisting training</w:t>
      </w:r>
      <w:r w:rsidRPr="00CF7044">
        <w:rPr>
          <w:rFonts w:eastAsia="Times New Roman" w:cstheme="minorHAnsi"/>
          <w:sz w:val="24"/>
          <w:szCs w:val="24"/>
          <w:lang w:eastAsia="en-GB"/>
        </w:rPr>
        <w:br/>
        <w:t>• Ensure competency assessment and supervision</w:t>
      </w:r>
      <w:r w:rsidRPr="00CF7044">
        <w:rPr>
          <w:rFonts w:eastAsia="Times New Roman" w:cstheme="minorHAnsi"/>
          <w:sz w:val="24"/>
          <w:szCs w:val="24"/>
          <w:lang w:eastAsia="en-GB"/>
        </w:rPr>
        <w:br/>
        <w:t>• Provide appropriate equipment and ensure maintenance</w:t>
      </w:r>
      <w:r w:rsidRPr="00CF7044">
        <w:rPr>
          <w:rFonts w:eastAsia="Times New Roman" w:cstheme="minorHAnsi"/>
          <w:sz w:val="24"/>
          <w:szCs w:val="24"/>
          <w:lang w:eastAsia="en-GB"/>
        </w:rPr>
        <w:br/>
        <w:t>• Maintain records of risk assessments, training and incidents</w:t>
      </w:r>
      <w:r w:rsidRPr="00CF7044">
        <w:rPr>
          <w:rFonts w:eastAsia="Times New Roman" w:cstheme="minorHAnsi"/>
          <w:sz w:val="24"/>
          <w:szCs w:val="24"/>
          <w:lang w:eastAsia="en-GB"/>
        </w:rPr>
        <w:br/>
        <w:t>• Report notifiable incidents under RIDDOR</w:t>
      </w:r>
      <w:r w:rsidRPr="00CF7044">
        <w:rPr>
          <w:rFonts w:eastAsia="Times New Roman" w:cstheme="minorHAnsi"/>
          <w:sz w:val="24"/>
          <w:szCs w:val="24"/>
          <w:lang w:eastAsia="en-GB"/>
        </w:rPr>
        <w:br/>
        <w:t>• Ensure untrained staff do not undertake Moving and Assisting tasks</w:t>
      </w:r>
    </w:p>
    <w:p w14:paraId="2026FE51"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Employee Responsibilities</w:t>
      </w:r>
    </w:p>
    <w:p w14:paraId="12F734F5"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 Take reasonable care for their own safety and that of Clients and colleagues</w:t>
      </w:r>
      <w:r w:rsidRPr="00CF7044">
        <w:rPr>
          <w:rFonts w:eastAsia="Times New Roman" w:cstheme="minorHAnsi"/>
          <w:sz w:val="24"/>
          <w:szCs w:val="24"/>
          <w:lang w:eastAsia="en-GB"/>
        </w:rPr>
        <w:br/>
        <w:t>• Follow agreed safe systems of work</w:t>
      </w:r>
      <w:r w:rsidRPr="00CF7044">
        <w:rPr>
          <w:rFonts w:eastAsia="Times New Roman" w:cstheme="minorHAnsi"/>
          <w:sz w:val="24"/>
          <w:szCs w:val="24"/>
          <w:lang w:eastAsia="en-GB"/>
        </w:rPr>
        <w:br/>
        <w:t>• Use equipment correctly and report defects</w:t>
      </w:r>
      <w:r w:rsidRPr="00CF7044">
        <w:rPr>
          <w:rFonts w:eastAsia="Times New Roman" w:cstheme="minorHAnsi"/>
          <w:sz w:val="24"/>
          <w:szCs w:val="24"/>
          <w:lang w:eastAsia="en-GB"/>
        </w:rPr>
        <w:br/>
        <w:t>• Only undertake Moving and Assisting tasks following training and competency sign off</w:t>
      </w:r>
      <w:r w:rsidRPr="00CF7044">
        <w:rPr>
          <w:rFonts w:eastAsia="Times New Roman" w:cstheme="minorHAnsi"/>
          <w:sz w:val="24"/>
          <w:szCs w:val="24"/>
          <w:lang w:eastAsia="en-GB"/>
        </w:rPr>
        <w:br/>
      </w:r>
      <w:r w:rsidRPr="00CF7044">
        <w:rPr>
          <w:rFonts w:eastAsia="Times New Roman" w:cstheme="minorHAnsi"/>
          <w:sz w:val="24"/>
          <w:szCs w:val="24"/>
          <w:lang w:eastAsia="en-GB"/>
        </w:rPr>
        <w:lastRenderedPageBreak/>
        <w:t>• Report incidents, near misses or injuries promptly</w:t>
      </w:r>
      <w:r w:rsidRPr="00CF7044">
        <w:rPr>
          <w:rFonts w:eastAsia="Times New Roman" w:cstheme="minorHAnsi"/>
          <w:sz w:val="24"/>
          <w:szCs w:val="24"/>
          <w:lang w:eastAsia="en-GB"/>
        </w:rPr>
        <w:br/>
        <w:t>• Inform management of any condition affecting their ability to undertake tasks safely</w:t>
      </w:r>
    </w:p>
    <w:p w14:paraId="30B75214" w14:textId="77777777" w:rsidR="00CF7044" w:rsidRPr="00CF7044" w:rsidRDefault="00CF7044" w:rsidP="00CF7044">
      <w:pPr>
        <w:spacing w:before="100" w:beforeAutospacing="1" w:after="100" w:afterAutospacing="1" w:line="240" w:lineRule="auto"/>
        <w:rPr>
          <w:rFonts w:eastAsia="Times New Roman" w:cstheme="minorHAnsi"/>
          <w:sz w:val="24"/>
          <w:szCs w:val="24"/>
          <w:u w:val="single"/>
          <w:lang w:eastAsia="en-GB"/>
        </w:rPr>
      </w:pPr>
      <w:r w:rsidRPr="00CF7044">
        <w:rPr>
          <w:rFonts w:eastAsia="Times New Roman" w:cstheme="minorHAnsi"/>
          <w:sz w:val="24"/>
          <w:szCs w:val="24"/>
          <w:u w:val="single"/>
          <w:lang w:eastAsia="en-GB"/>
        </w:rPr>
        <w:t>Governance and Review</w:t>
      </w:r>
    </w:p>
    <w:p w14:paraId="03D49027" w14:textId="77777777" w:rsidR="00CF7044" w:rsidRPr="00CF7044" w:rsidRDefault="00CF7044" w:rsidP="00CF7044">
      <w:pPr>
        <w:spacing w:before="100" w:beforeAutospacing="1" w:after="100" w:afterAutospacing="1" w:line="240" w:lineRule="auto"/>
        <w:rPr>
          <w:rFonts w:eastAsia="Times New Roman" w:cstheme="minorHAnsi"/>
          <w:sz w:val="24"/>
          <w:szCs w:val="24"/>
          <w:lang w:eastAsia="en-GB"/>
        </w:rPr>
      </w:pPr>
      <w:r w:rsidRPr="00CF7044">
        <w:rPr>
          <w:rFonts w:eastAsia="Times New Roman" w:cstheme="minorHAnsi"/>
          <w:sz w:val="24"/>
          <w:szCs w:val="24"/>
          <w:lang w:eastAsia="en-GB"/>
        </w:rPr>
        <w:t>All Moving and Assisting incidents and falls are subject to management oversight and review to identify patterns, learning opportunities and preventative strategies. Risk documentation must be updated promptly and reviewed regularly.</w:t>
      </w:r>
    </w:p>
    <w:p w14:paraId="2851EC1C" w14:textId="77777777" w:rsidR="00CF7044" w:rsidRDefault="00CF7044" w:rsidP="00E74E49">
      <w:pPr>
        <w:jc w:val="both"/>
        <w:rPr>
          <w:b/>
          <w:sz w:val="28"/>
          <w:szCs w:val="28"/>
          <w:u w:val="single"/>
        </w:rPr>
      </w:pPr>
    </w:p>
    <w:p w14:paraId="11926C1F" w14:textId="77777777" w:rsidR="00CF7044" w:rsidRDefault="00CF7044" w:rsidP="00E74E49">
      <w:pPr>
        <w:jc w:val="both"/>
        <w:rPr>
          <w:b/>
          <w:sz w:val="28"/>
          <w:szCs w:val="28"/>
          <w:u w:val="single"/>
        </w:rPr>
      </w:pPr>
    </w:p>
    <w:p w14:paraId="3271856A" w14:textId="77777777" w:rsidR="00CF7044" w:rsidRDefault="00CF7044" w:rsidP="00E74E49">
      <w:pPr>
        <w:jc w:val="both"/>
        <w:rPr>
          <w:b/>
          <w:sz w:val="28"/>
          <w:szCs w:val="28"/>
          <w:u w:val="single"/>
        </w:rPr>
      </w:pPr>
    </w:p>
    <w:p w14:paraId="0233F1D2" w14:textId="77777777" w:rsidR="00CF7044" w:rsidRDefault="00CF7044" w:rsidP="00E74E49">
      <w:pPr>
        <w:jc w:val="both"/>
        <w:rPr>
          <w:b/>
          <w:sz w:val="28"/>
          <w:szCs w:val="28"/>
          <w:u w:val="single"/>
        </w:rPr>
      </w:pPr>
    </w:p>
    <w:p w14:paraId="283B27BD" w14:textId="77777777" w:rsidR="00CF7044" w:rsidRDefault="00CF7044" w:rsidP="00E74E49">
      <w:pPr>
        <w:jc w:val="both"/>
        <w:rPr>
          <w:b/>
          <w:sz w:val="28"/>
          <w:szCs w:val="28"/>
          <w:u w:val="single"/>
        </w:rPr>
      </w:pPr>
    </w:p>
    <w:p w14:paraId="2CDDA5EA" w14:textId="77777777" w:rsidR="00CF7044" w:rsidRDefault="00CF7044" w:rsidP="00E74E49">
      <w:pPr>
        <w:jc w:val="both"/>
        <w:rPr>
          <w:b/>
          <w:sz w:val="28"/>
          <w:szCs w:val="28"/>
          <w:u w:val="single"/>
        </w:rPr>
      </w:pPr>
    </w:p>
    <w:p w14:paraId="5DF7F561" w14:textId="77777777" w:rsidR="00CF7044" w:rsidRDefault="00CF7044" w:rsidP="00E74E49">
      <w:pPr>
        <w:jc w:val="both"/>
        <w:rPr>
          <w:b/>
          <w:sz w:val="28"/>
          <w:szCs w:val="28"/>
          <w:u w:val="single"/>
        </w:rPr>
      </w:pPr>
    </w:p>
    <w:p w14:paraId="17A91F48" w14:textId="77777777" w:rsidR="00CF7044" w:rsidRDefault="00CF7044" w:rsidP="00E74E49">
      <w:pPr>
        <w:jc w:val="both"/>
        <w:rPr>
          <w:b/>
          <w:sz w:val="28"/>
          <w:szCs w:val="28"/>
          <w:u w:val="single"/>
        </w:rPr>
      </w:pPr>
    </w:p>
    <w:p w14:paraId="5863BB81" w14:textId="77777777" w:rsidR="00CF7044" w:rsidRDefault="00CF7044" w:rsidP="00E74E49">
      <w:pPr>
        <w:jc w:val="both"/>
        <w:rPr>
          <w:b/>
          <w:sz w:val="28"/>
          <w:szCs w:val="28"/>
          <w:u w:val="single"/>
        </w:rPr>
      </w:pPr>
    </w:p>
    <w:p w14:paraId="034207A5" w14:textId="77777777" w:rsidR="00651EA1" w:rsidRDefault="00651EA1" w:rsidP="00E74E49">
      <w:pPr>
        <w:jc w:val="both"/>
        <w:rPr>
          <w:b/>
          <w:sz w:val="28"/>
          <w:szCs w:val="28"/>
          <w:u w:val="single"/>
        </w:rPr>
      </w:pPr>
    </w:p>
    <w:p w14:paraId="68979AD1" w14:textId="77777777" w:rsidR="00651EA1" w:rsidRDefault="00651EA1" w:rsidP="00E74E49">
      <w:pPr>
        <w:jc w:val="both"/>
        <w:rPr>
          <w:b/>
          <w:sz w:val="28"/>
          <w:szCs w:val="28"/>
          <w:u w:val="single"/>
        </w:rPr>
      </w:pPr>
    </w:p>
    <w:p w14:paraId="42BEDD23" w14:textId="77777777" w:rsidR="00651EA1" w:rsidRDefault="00651EA1" w:rsidP="00E74E49">
      <w:pPr>
        <w:jc w:val="both"/>
        <w:rPr>
          <w:b/>
          <w:sz w:val="28"/>
          <w:szCs w:val="28"/>
          <w:u w:val="single"/>
        </w:rPr>
      </w:pPr>
    </w:p>
    <w:p w14:paraId="50F04915" w14:textId="77777777" w:rsidR="00651EA1" w:rsidRDefault="00651EA1" w:rsidP="00E74E49">
      <w:pPr>
        <w:jc w:val="both"/>
        <w:rPr>
          <w:b/>
          <w:sz w:val="28"/>
          <w:szCs w:val="28"/>
          <w:u w:val="single"/>
        </w:rPr>
      </w:pPr>
    </w:p>
    <w:p w14:paraId="66F8220F" w14:textId="77777777" w:rsidR="00651EA1" w:rsidRDefault="00651EA1" w:rsidP="00E74E49">
      <w:pPr>
        <w:jc w:val="both"/>
        <w:rPr>
          <w:b/>
          <w:sz w:val="28"/>
          <w:szCs w:val="28"/>
          <w:u w:val="single"/>
        </w:rPr>
      </w:pPr>
    </w:p>
    <w:p w14:paraId="4B020CCA" w14:textId="77777777" w:rsidR="00651EA1" w:rsidRDefault="00651EA1" w:rsidP="00E74E49">
      <w:pPr>
        <w:jc w:val="both"/>
        <w:rPr>
          <w:b/>
          <w:sz w:val="28"/>
          <w:szCs w:val="28"/>
          <w:u w:val="single"/>
        </w:rPr>
      </w:pPr>
    </w:p>
    <w:p w14:paraId="4200C83C" w14:textId="77777777" w:rsidR="00651EA1" w:rsidRDefault="00651EA1" w:rsidP="00E74E49">
      <w:pPr>
        <w:jc w:val="both"/>
        <w:rPr>
          <w:b/>
          <w:sz w:val="28"/>
          <w:szCs w:val="28"/>
          <w:u w:val="single"/>
        </w:rPr>
      </w:pPr>
    </w:p>
    <w:p w14:paraId="43F3B9A2" w14:textId="77777777" w:rsidR="00651EA1" w:rsidRDefault="00651EA1" w:rsidP="00E74E49">
      <w:pPr>
        <w:jc w:val="both"/>
        <w:rPr>
          <w:b/>
          <w:sz w:val="28"/>
          <w:szCs w:val="28"/>
          <w:u w:val="single"/>
        </w:rPr>
      </w:pPr>
    </w:p>
    <w:p w14:paraId="4CF459E7" w14:textId="77777777" w:rsidR="00651EA1" w:rsidRDefault="00651EA1" w:rsidP="00E74E49">
      <w:pPr>
        <w:jc w:val="both"/>
        <w:rPr>
          <w:b/>
          <w:sz w:val="28"/>
          <w:szCs w:val="28"/>
          <w:u w:val="single"/>
        </w:rPr>
      </w:pPr>
    </w:p>
    <w:p w14:paraId="22E6B3A1" w14:textId="77777777" w:rsidR="00651EA1" w:rsidRDefault="00651EA1" w:rsidP="00E74E49">
      <w:pPr>
        <w:jc w:val="both"/>
        <w:rPr>
          <w:b/>
          <w:sz w:val="28"/>
          <w:szCs w:val="28"/>
          <w:u w:val="single"/>
        </w:rPr>
      </w:pPr>
    </w:p>
    <w:p w14:paraId="38BCC692" w14:textId="77777777" w:rsidR="00651EA1" w:rsidRDefault="00651EA1" w:rsidP="00E74E49">
      <w:pPr>
        <w:jc w:val="both"/>
        <w:rPr>
          <w:b/>
          <w:sz w:val="28"/>
          <w:szCs w:val="28"/>
          <w:u w:val="single"/>
        </w:rPr>
      </w:pPr>
    </w:p>
    <w:p w14:paraId="76BD2B2A" w14:textId="77777777" w:rsidR="00651EA1" w:rsidRPr="0026161D" w:rsidRDefault="00651EA1" w:rsidP="00E74E49">
      <w:pPr>
        <w:jc w:val="both"/>
        <w:rPr>
          <w:b/>
          <w:sz w:val="28"/>
          <w:szCs w:val="28"/>
          <w:u w:val="single"/>
        </w:rPr>
      </w:pPr>
    </w:p>
    <w:p w14:paraId="56C43C88" w14:textId="3AEECADB" w:rsidR="004878E2" w:rsidRDefault="000F17D5" w:rsidP="0073130A">
      <w:pPr>
        <w:autoSpaceDE w:val="0"/>
        <w:autoSpaceDN w:val="0"/>
        <w:adjustRightInd w:val="0"/>
        <w:spacing w:after="0" w:line="276" w:lineRule="auto"/>
        <w:rPr>
          <w:rFonts w:cs="NettoOT"/>
          <w:b/>
          <w:sz w:val="28"/>
          <w:szCs w:val="28"/>
          <w:u w:val="single"/>
        </w:rPr>
      </w:pPr>
      <w:bookmarkStart w:id="26" w:name="SAFER_RECRUITMENT_SELECTION"/>
      <w:bookmarkEnd w:id="25"/>
      <w:r>
        <w:rPr>
          <w:rFonts w:cs="NettoOT"/>
          <w:b/>
          <w:sz w:val="28"/>
          <w:szCs w:val="28"/>
          <w:u w:val="single"/>
        </w:rPr>
        <w:lastRenderedPageBreak/>
        <w:t>Safer Recruitment &amp; Selection</w:t>
      </w:r>
      <w:bookmarkEnd w:id="26"/>
    </w:p>
    <w:p w14:paraId="566B5454" w14:textId="75E9041B" w:rsidR="00651EA1" w:rsidRPr="005C35F3" w:rsidRDefault="00651EA1" w:rsidP="0073130A">
      <w:pPr>
        <w:autoSpaceDE w:val="0"/>
        <w:autoSpaceDN w:val="0"/>
        <w:adjustRightInd w:val="0"/>
        <w:spacing w:after="0" w:line="276" w:lineRule="auto"/>
        <w:rPr>
          <w:rFonts w:cs="NettoOT"/>
          <w:b/>
          <w:sz w:val="28"/>
          <w:szCs w:val="28"/>
          <w:u w:val="single"/>
        </w:rPr>
      </w:pPr>
      <w:r w:rsidRPr="005C35F3">
        <w:rPr>
          <w:rFonts w:cs="Arial"/>
          <w:noProof/>
          <w:color w:val="000000"/>
          <w:sz w:val="24"/>
          <w:szCs w:val="24"/>
        </w:rPr>
        <mc:AlternateContent>
          <mc:Choice Requires="wps">
            <w:drawing>
              <wp:anchor distT="45720" distB="45720" distL="114300" distR="114300" simplePos="0" relativeHeight="251658297" behindDoc="0" locked="0" layoutInCell="1" allowOverlap="1" wp14:anchorId="02F42FBF" wp14:editId="47C910F6">
                <wp:simplePos x="0" y="0"/>
                <wp:positionH relativeFrom="margin">
                  <wp:posOffset>-1270</wp:posOffset>
                </wp:positionH>
                <wp:positionV relativeFrom="paragraph">
                  <wp:posOffset>1980427</wp:posOffset>
                </wp:positionV>
                <wp:extent cx="5705475" cy="38481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848100"/>
                        </a:xfrm>
                        <a:prstGeom prst="rect">
                          <a:avLst/>
                        </a:prstGeom>
                        <a:solidFill>
                          <a:srgbClr val="FFFFFF"/>
                        </a:solidFill>
                        <a:ln w="9525">
                          <a:solidFill>
                            <a:srgbClr val="000000"/>
                          </a:solidFill>
                          <a:miter lim="800000"/>
                          <a:headEnd/>
                          <a:tailEnd/>
                        </a:ln>
                      </wps:spPr>
                      <wps:txbx>
                        <w:txbxContent>
                          <w:p w14:paraId="2CD7B292" w14:textId="77777777" w:rsidR="0073130A" w:rsidRPr="00A02269" w:rsidRDefault="0073130A" w:rsidP="0073130A">
                            <w:pPr>
                              <w:autoSpaceDE w:val="0"/>
                              <w:autoSpaceDN w:val="0"/>
                              <w:adjustRightInd w:val="0"/>
                              <w:spacing w:line="240" w:lineRule="atLeast"/>
                              <w:rPr>
                                <w:rFonts w:cs="Helv"/>
                                <w:b/>
                                <w:bCs/>
                                <w:color w:val="000000"/>
                                <w:sz w:val="24"/>
                                <w:szCs w:val="24"/>
                              </w:rPr>
                            </w:pPr>
                            <w:r w:rsidRPr="00A02269">
                              <w:rPr>
                                <w:rFonts w:cs="Helv"/>
                                <w:b/>
                                <w:bCs/>
                                <w:color w:val="000000"/>
                                <w:sz w:val="24"/>
                                <w:szCs w:val="24"/>
                              </w:rPr>
                              <w:t>Legislation or regulations referred to:</w:t>
                            </w:r>
                          </w:p>
                          <w:p w14:paraId="69EA49E7" w14:textId="5930C20F" w:rsidR="0073130A" w:rsidRDefault="0073130A" w:rsidP="0073130A">
                            <w:pPr>
                              <w:rPr>
                                <w:rStyle w:val="selectable"/>
                                <w:color w:val="000000"/>
                                <w:sz w:val="16"/>
                                <w:szCs w:val="16"/>
                              </w:rPr>
                            </w:pPr>
                            <w:proofErr w:type="spellStart"/>
                            <w:r w:rsidRPr="007048D4">
                              <w:rPr>
                                <w:rStyle w:val="selectable"/>
                                <w:b/>
                                <w:color w:val="000000"/>
                                <w:sz w:val="16"/>
                                <w:szCs w:val="16"/>
                              </w:rPr>
                              <w:t>CareInspectorate</w:t>
                            </w:r>
                            <w:proofErr w:type="spellEnd"/>
                            <w:r w:rsidRPr="007048D4">
                              <w:rPr>
                                <w:rStyle w:val="selectable"/>
                                <w:b/>
                                <w:color w:val="000000"/>
                                <w:sz w:val="16"/>
                                <w:szCs w:val="16"/>
                              </w:rPr>
                              <w:t xml:space="preserve"> (2016).</w:t>
                            </w:r>
                            <w:r w:rsidRPr="007048D4">
                              <w:rPr>
                                <w:rStyle w:val="selectable"/>
                                <w:i/>
                                <w:iCs/>
                                <w:color w:val="000000"/>
                                <w:sz w:val="16"/>
                                <w:szCs w:val="16"/>
                              </w:rPr>
                              <w:t xml:space="preserve"> Safer recruitment: through better recruitment</w:t>
                            </w:r>
                            <w:r w:rsidRPr="007048D4">
                              <w:rPr>
                                <w:rStyle w:val="selectable"/>
                                <w:color w:val="000000"/>
                                <w:sz w:val="16"/>
                                <w:szCs w:val="16"/>
                              </w:rPr>
                              <w:t xml:space="preserve">. </w:t>
                            </w:r>
                          </w:p>
                          <w:p w14:paraId="7472B108" w14:textId="5E0EF2A0" w:rsidR="00651EA1" w:rsidRPr="007048D4" w:rsidRDefault="00651EA1" w:rsidP="0073130A">
                            <w:pPr>
                              <w:rPr>
                                <w:rStyle w:val="selectable"/>
                                <w:color w:val="000000"/>
                                <w:sz w:val="16"/>
                                <w:szCs w:val="16"/>
                              </w:rPr>
                            </w:pPr>
                            <w:r w:rsidRPr="00651EA1">
                              <w:rPr>
                                <w:color w:val="000000"/>
                                <w:sz w:val="16"/>
                                <w:szCs w:val="16"/>
                              </w:rPr>
                              <w:t>• Health and Social Care Standards (Scotland) 2017</w:t>
                            </w:r>
                            <w:r w:rsidRPr="00651EA1">
                              <w:rPr>
                                <w:color w:val="000000"/>
                                <w:sz w:val="16"/>
                                <w:szCs w:val="16"/>
                              </w:rPr>
                              <w:br/>
                              <w:t>• Scottish Social Services Council Codes of Practice (current edition)</w:t>
                            </w:r>
                          </w:p>
                          <w:p w14:paraId="5C220BF7" w14:textId="77777777" w:rsidR="0073130A" w:rsidRPr="007048D4" w:rsidRDefault="0073130A" w:rsidP="0073130A">
                            <w:pPr>
                              <w:rPr>
                                <w:rFonts w:cs="Helv"/>
                                <w:color w:val="000000"/>
                                <w:sz w:val="16"/>
                                <w:szCs w:val="16"/>
                              </w:rPr>
                            </w:pPr>
                            <w:r w:rsidRPr="000D1F93">
                              <w:rPr>
                                <w:rFonts w:cs="Helv"/>
                                <w:b/>
                                <w:color w:val="000000"/>
                                <w:sz w:val="16"/>
                                <w:szCs w:val="16"/>
                              </w:rPr>
                              <w:t xml:space="preserve">Safer Recruitment </w:t>
                            </w:r>
                            <w:proofErr w:type="gramStart"/>
                            <w:r w:rsidRPr="000D1F93">
                              <w:rPr>
                                <w:rFonts w:cs="Helv"/>
                                <w:b/>
                                <w:color w:val="000000"/>
                                <w:sz w:val="16"/>
                                <w:szCs w:val="16"/>
                              </w:rPr>
                              <w:t>For</w:t>
                            </w:r>
                            <w:proofErr w:type="gramEnd"/>
                            <w:r w:rsidRPr="000D1F93">
                              <w:rPr>
                                <w:rFonts w:cs="Helv"/>
                                <w:b/>
                                <w:color w:val="000000"/>
                                <w:sz w:val="16"/>
                                <w:szCs w:val="16"/>
                              </w:rPr>
                              <w:t xml:space="preserve"> Safer Services (2007)</w:t>
                            </w:r>
                            <w:r w:rsidRPr="00A02269">
                              <w:rPr>
                                <w:sz w:val="24"/>
                                <w:szCs w:val="24"/>
                              </w:rPr>
                              <w:t xml:space="preserve"> </w:t>
                            </w:r>
                            <w:r w:rsidRPr="007048D4">
                              <w:rPr>
                                <w:rFonts w:cs="Helv"/>
                                <w:color w:val="000000"/>
                                <w:sz w:val="16"/>
                                <w:szCs w:val="16"/>
                              </w:rPr>
                              <w:t>https://lx.iriss.org.uk/sites/default/files/resources/safer_recruitment_for_safer_services_-_november_2008_0.pdf</w:t>
                            </w:r>
                          </w:p>
                          <w:p w14:paraId="2131F5E6" w14:textId="77777777" w:rsidR="0073130A" w:rsidRDefault="0073130A" w:rsidP="0073130A">
                            <w:pPr>
                              <w:rPr>
                                <w:rFonts w:cs="NettoOT"/>
                                <w:sz w:val="16"/>
                                <w:szCs w:val="16"/>
                              </w:rPr>
                            </w:pPr>
                            <w:r w:rsidRPr="007048D4">
                              <w:rPr>
                                <w:rFonts w:cs="NettoOT"/>
                                <w:sz w:val="16"/>
                                <w:szCs w:val="16"/>
                              </w:rPr>
                              <w:t>Rehabilitation of Offenders Act 1974 (as amended)</w:t>
                            </w:r>
                          </w:p>
                          <w:p w14:paraId="14B33300" w14:textId="77777777" w:rsidR="0073130A" w:rsidRDefault="0073130A" w:rsidP="0073130A">
                            <w:pPr>
                              <w:rPr>
                                <w:rStyle w:val="Hyperlink"/>
                                <w:rFonts w:ascii="Calibri" w:hAnsi="Calibri" w:cs="Arial"/>
                                <w:sz w:val="16"/>
                                <w:szCs w:val="16"/>
                                <w:lang w:val="en"/>
                              </w:rPr>
                            </w:pPr>
                            <w:proofErr w:type="spellStart"/>
                            <w:r>
                              <w:rPr>
                                <w:rFonts w:cs="NettoOT"/>
                                <w:sz w:val="16"/>
                                <w:szCs w:val="16"/>
                              </w:rPr>
                              <w:t>Drivers</w:t>
                            </w:r>
                            <w:proofErr w:type="spellEnd"/>
                            <w:r>
                              <w:rPr>
                                <w:rFonts w:cs="NettoOT"/>
                                <w:sz w:val="16"/>
                                <w:szCs w:val="16"/>
                              </w:rPr>
                              <w:t xml:space="preserve"> License online check: </w:t>
                            </w:r>
                            <w:hyperlink r:id="rId20" w:history="1">
                              <w:r w:rsidRPr="00EF1171">
                                <w:rPr>
                                  <w:rStyle w:val="Hyperlink"/>
                                  <w:rFonts w:ascii="Calibri" w:hAnsi="Calibri" w:cs="Arial"/>
                                  <w:sz w:val="16"/>
                                  <w:szCs w:val="16"/>
                                  <w:lang w:val="en"/>
                                </w:rPr>
                                <w:t>here</w:t>
                              </w:r>
                            </w:hyperlink>
                          </w:p>
                          <w:p w14:paraId="0C340CAF" w14:textId="48D9AF15" w:rsidR="00651EA1" w:rsidRPr="00651EA1" w:rsidRDefault="00651EA1" w:rsidP="00651EA1">
                            <w:pPr>
                              <w:rPr>
                                <w:rFonts w:cs="Arial"/>
                                <w:sz w:val="16"/>
                                <w:szCs w:val="16"/>
                              </w:rPr>
                            </w:pPr>
                            <w:r w:rsidRPr="00651EA1">
                              <w:rPr>
                                <w:rFonts w:cs="Arial"/>
                                <w:sz w:val="16"/>
                                <w:szCs w:val="16"/>
                              </w:rPr>
                              <w:t>Immigration, Asylum and Nationality Act 2006</w:t>
                            </w:r>
                            <w:r w:rsidRPr="00651EA1">
                              <w:rPr>
                                <w:rFonts w:cs="Arial"/>
                                <w:sz w:val="16"/>
                                <w:szCs w:val="16"/>
                              </w:rPr>
                              <w:br/>
                              <w:t>Immigration Act 2016</w:t>
                            </w:r>
                          </w:p>
                          <w:p w14:paraId="6F907EFC" w14:textId="03A5D6F4" w:rsidR="0073130A" w:rsidRPr="00C25A60" w:rsidRDefault="0073130A" w:rsidP="0073130A">
                            <w:pPr>
                              <w:rPr>
                                <w:rStyle w:val="Hyperlink"/>
                                <w:rFonts w:cs="Arial"/>
                                <w:sz w:val="16"/>
                                <w:szCs w:val="16"/>
                              </w:rPr>
                            </w:pPr>
                            <w:r w:rsidRPr="00C25A60">
                              <w:rPr>
                                <w:rFonts w:cs="Arial"/>
                                <w:sz w:val="16"/>
                                <w:szCs w:val="16"/>
                              </w:rPr>
                              <w:t xml:space="preserve">Right to Work’ </w:t>
                            </w:r>
                            <w:hyperlink r:id="rId21" w:history="1">
                              <w:r w:rsidRPr="00C25A60">
                                <w:rPr>
                                  <w:rStyle w:val="Hyperlink"/>
                                  <w:rFonts w:cs="Arial"/>
                                  <w:sz w:val="16"/>
                                  <w:szCs w:val="16"/>
                                </w:rPr>
                                <w:t>checklist</w:t>
                              </w:r>
                            </w:hyperlink>
                            <w:r w:rsidRPr="00C25A60">
                              <w:rPr>
                                <w:rStyle w:val="Hyperlink"/>
                                <w:rFonts w:cs="Arial"/>
                                <w:sz w:val="16"/>
                                <w:szCs w:val="16"/>
                              </w:rPr>
                              <w:t xml:space="preserve"> </w:t>
                            </w:r>
                          </w:p>
                          <w:p w14:paraId="15647A9E" w14:textId="77777777" w:rsidR="0073130A" w:rsidRPr="00C25A60" w:rsidRDefault="0073130A" w:rsidP="0073130A">
                            <w:pPr>
                              <w:rPr>
                                <w:rFonts w:cs="Arial"/>
                                <w:sz w:val="16"/>
                                <w:szCs w:val="16"/>
                              </w:rPr>
                            </w:pPr>
                            <w:r w:rsidRPr="00C25A60">
                              <w:rPr>
                                <w:rStyle w:val="Hyperlink"/>
                                <w:rFonts w:cs="Arial"/>
                                <w:sz w:val="16"/>
                                <w:szCs w:val="16"/>
                              </w:rPr>
                              <w:t xml:space="preserve">Right to Work’ </w:t>
                            </w:r>
                            <w:r w:rsidRPr="00C25A60">
                              <w:rPr>
                                <w:rFonts w:cs="Arial"/>
                                <w:sz w:val="16"/>
                                <w:szCs w:val="16"/>
                              </w:rPr>
                              <w:t xml:space="preserve">online check </w:t>
                            </w:r>
                            <w:hyperlink r:id="rId22" w:history="1">
                              <w:r w:rsidRPr="00C25A60">
                                <w:rPr>
                                  <w:rStyle w:val="Hyperlink"/>
                                  <w:rFonts w:cs="Arial"/>
                                  <w:sz w:val="16"/>
                                  <w:szCs w:val="16"/>
                                </w:rPr>
                                <w:t>online gov.uk check</w:t>
                              </w:r>
                            </w:hyperlink>
                          </w:p>
                          <w:p w14:paraId="4AC0B69F" w14:textId="77777777" w:rsidR="0073130A" w:rsidRPr="00A02269" w:rsidRDefault="0073130A" w:rsidP="0073130A">
                            <w:pPr>
                              <w:rPr>
                                <w:b/>
                                <w:color w:val="000000"/>
                                <w:sz w:val="24"/>
                                <w:szCs w:val="24"/>
                              </w:rPr>
                            </w:pPr>
                            <w:bookmarkStart w:id="27" w:name="_Hlk2768046"/>
                            <w:r>
                              <w:rPr>
                                <w:rFonts w:cs="Helv"/>
                                <w:b/>
                                <w:color w:val="000000"/>
                                <w:sz w:val="24"/>
                                <w:szCs w:val="24"/>
                              </w:rPr>
                              <w:t>Connecting p</w:t>
                            </w:r>
                            <w:r w:rsidRPr="00A02269">
                              <w:rPr>
                                <w:rFonts w:cs="Helv"/>
                                <w:b/>
                                <w:color w:val="000000"/>
                                <w:sz w:val="24"/>
                                <w:szCs w:val="24"/>
                              </w:rPr>
                              <w:t>olicies:</w:t>
                            </w:r>
                          </w:p>
                          <w:p w14:paraId="5E2AC694" w14:textId="36217E7B" w:rsidR="0073130A" w:rsidRDefault="00BB11BA" w:rsidP="0073130A">
                            <w:pPr>
                              <w:rPr>
                                <w:rStyle w:val="selectable"/>
                                <w:color w:val="000000"/>
                                <w:sz w:val="16"/>
                                <w:szCs w:val="16"/>
                              </w:rPr>
                            </w:pPr>
                            <w:r>
                              <w:rPr>
                                <w:rStyle w:val="selectable"/>
                                <w:b/>
                                <w:color w:val="000000"/>
                                <w:sz w:val="16"/>
                                <w:szCs w:val="16"/>
                              </w:rPr>
                              <w:t>Nurse Call</w:t>
                            </w:r>
                            <w:r w:rsidR="0073130A">
                              <w:rPr>
                                <w:rStyle w:val="selectable"/>
                                <w:b/>
                                <w:color w:val="000000"/>
                                <w:sz w:val="16"/>
                                <w:szCs w:val="16"/>
                              </w:rPr>
                              <w:t xml:space="preserve"> Ltd.</w:t>
                            </w:r>
                            <w:r w:rsidR="0073130A" w:rsidRPr="007048D4">
                              <w:rPr>
                                <w:rStyle w:val="selectable"/>
                                <w:b/>
                                <w:color w:val="000000"/>
                                <w:sz w:val="16"/>
                                <w:szCs w:val="16"/>
                              </w:rPr>
                              <w:t xml:space="preserve"> policy ‘Employee/ Volunteer PVG checks’</w:t>
                            </w:r>
                            <w:r w:rsidR="004726E5">
                              <w:rPr>
                                <w:rStyle w:val="selectable"/>
                                <w:b/>
                                <w:color w:val="000000"/>
                                <w:sz w:val="16"/>
                                <w:szCs w:val="16"/>
                              </w:rPr>
                              <w:t>/ Safe Staffing</w:t>
                            </w:r>
                            <w:r w:rsidR="0073130A" w:rsidRPr="007048D4">
                              <w:rPr>
                                <w:rStyle w:val="selectable"/>
                                <w:color w:val="000000"/>
                                <w:sz w:val="16"/>
                                <w:szCs w:val="16"/>
                              </w:rPr>
                              <w:t xml:space="preserve"> in conjunction with this policy.</w:t>
                            </w:r>
                          </w:p>
                          <w:p w14:paraId="2A110D49" w14:textId="77777777" w:rsidR="0073130A" w:rsidRPr="00C7686B" w:rsidRDefault="0073130A" w:rsidP="0073130A">
                            <w:pPr>
                              <w:rPr>
                                <w:rStyle w:val="Strong"/>
                                <w:b w:val="0"/>
                                <w:bCs w:val="0"/>
                                <w:sz w:val="24"/>
                                <w:szCs w:val="24"/>
                              </w:rPr>
                            </w:pPr>
                            <w:r w:rsidRPr="003A7006">
                              <w:rPr>
                                <w:b/>
                                <w:sz w:val="24"/>
                                <w:szCs w:val="24"/>
                              </w:rPr>
                              <w:t>Appendix:</w:t>
                            </w:r>
                            <w:r>
                              <w:rPr>
                                <w:sz w:val="24"/>
                                <w:szCs w:val="24"/>
                              </w:rPr>
                              <w:t xml:space="preserve"> </w:t>
                            </w:r>
                            <w:bookmarkEnd w:id="27"/>
                            <w:r w:rsidRPr="0035169F">
                              <w:rPr>
                                <w:rStyle w:val="Strong"/>
                                <w:rFonts w:cs="Arial"/>
                                <w:sz w:val="24"/>
                                <w:szCs w:val="24"/>
                              </w:rPr>
                              <w:t xml:space="preserve"> </w:t>
                            </w:r>
                          </w:p>
                          <w:p w14:paraId="6B37641C" w14:textId="216C8DF0" w:rsidR="0073130A" w:rsidRDefault="0073130A" w:rsidP="0073130A">
                            <w:pPr>
                              <w:rPr>
                                <w:rStyle w:val="Strong"/>
                                <w:rFonts w:cs="Arial"/>
                                <w:sz w:val="16"/>
                                <w:szCs w:val="16"/>
                              </w:rPr>
                            </w:pPr>
                            <w:r w:rsidRPr="000D1F93">
                              <w:rPr>
                                <w:rStyle w:val="Strong"/>
                                <w:rFonts w:cs="Arial"/>
                                <w:sz w:val="16"/>
                                <w:szCs w:val="16"/>
                              </w:rPr>
                              <w:t>(xvi</w:t>
                            </w:r>
                            <w:hyperlink w:anchor="appendix_xvi" w:history="1">
                              <w:r w:rsidRPr="00BC3152">
                                <w:rPr>
                                  <w:rStyle w:val="Hyperlink"/>
                                  <w:rFonts w:cs="Arial"/>
                                  <w:sz w:val="16"/>
                                  <w:szCs w:val="16"/>
                                </w:rPr>
                                <w:t>*</w:t>
                              </w:r>
                            </w:hyperlink>
                            <w:r w:rsidRPr="000D1F93">
                              <w:rPr>
                                <w:rStyle w:val="Strong"/>
                                <w:rFonts w:cs="Arial"/>
                                <w:sz w:val="16"/>
                                <w:szCs w:val="16"/>
                              </w:rPr>
                              <w:t>) Application Form (</w:t>
                            </w:r>
                            <w:r w:rsidR="00BB11BA">
                              <w:rPr>
                                <w:rStyle w:val="Strong"/>
                                <w:rFonts w:cs="Arial"/>
                                <w:sz w:val="16"/>
                                <w:szCs w:val="16"/>
                              </w:rPr>
                              <w:t>Nurse Call</w:t>
                            </w:r>
                            <w:r>
                              <w:rPr>
                                <w:rStyle w:val="Strong"/>
                                <w:rFonts w:cs="Arial"/>
                                <w:sz w:val="16"/>
                                <w:szCs w:val="16"/>
                              </w:rPr>
                              <w:t xml:space="preserve"> Ltd.</w:t>
                            </w:r>
                            <w:r w:rsidRPr="000D1F93">
                              <w:rPr>
                                <w:rStyle w:val="Strong"/>
                                <w:rFonts w:cs="Arial"/>
                                <w:sz w:val="16"/>
                                <w:szCs w:val="16"/>
                              </w:rPr>
                              <w:t>)</w:t>
                            </w:r>
                          </w:p>
                          <w:p w14:paraId="2D571FC7" w14:textId="2BDB14B3" w:rsidR="0073130A" w:rsidRPr="007C3236" w:rsidRDefault="0073130A" w:rsidP="0073130A">
                            <w:pPr>
                              <w:tabs>
                                <w:tab w:val="left" w:pos="284"/>
                              </w:tabs>
                              <w:spacing w:line="276" w:lineRule="auto"/>
                              <w:rPr>
                                <w:rFonts w:cs="Arial"/>
                                <w:b/>
                                <w:sz w:val="16"/>
                                <w:szCs w:val="16"/>
                              </w:rPr>
                            </w:pPr>
                            <w:r w:rsidRPr="007C3236">
                              <w:rPr>
                                <w:rFonts w:cs="Arial"/>
                                <w:b/>
                                <w:sz w:val="16"/>
                                <w:szCs w:val="16"/>
                              </w:rPr>
                              <w:t>(xxv) Staff Induction 1</w:t>
                            </w:r>
                            <w:r w:rsidRPr="007C3236">
                              <w:rPr>
                                <w:rFonts w:cs="Arial"/>
                                <w:b/>
                                <w:sz w:val="16"/>
                                <w:szCs w:val="16"/>
                                <w:vertAlign w:val="superscript"/>
                              </w:rPr>
                              <w:t>st</w:t>
                            </w:r>
                            <w:r w:rsidRPr="007C3236">
                              <w:rPr>
                                <w:rFonts w:cs="Arial"/>
                                <w:b/>
                                <w:sz w:val="16"/>
                                <w:szCs w:val="16"/>
                              </w:rPr>
                              <w:t xml:space="preserve"> shift </w:t>
                            </w:r>
                            <w:r>
                              <w:rPr>
                                <w:rFonts w:cs="Arial"/>
                                <w:b/>
                                <w:sz w:val="16"/>
                                <w:szCs w:val="16"/>
                              </w:rPr>
                              <w:t>form</w:t>
                            </w:r>
                          </w:p>
                          <w:p w14:paraId="026AE7B8" w14:textId="77777777" w:rsidR="0073130A" w:rsidRDefault="0073130A" w:rsidP="0073130A">
                            <w:pPr>
                              <w:rPr>
                                <w:rStyle w:val="Strong"/>
                                <w:rFonts w:cs="Arial"/>
                                <w:b w:val="0"/>
                                <w:bCs w:val="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F42FBF" id="_x0000_s1027" type="#_x0000_t202" style="position:absolute;margin-left:-.1pt;margin-top:155.95pt;width:449.25pt;height:303pt;z-index:25165829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">
                <v:textbox>
                  <w:txbxContent>
                    <w:p w14:paraId="2CD7B292" w14:textId="77777777" w:rsidR="0073130A" w:rsidRPr="00A02269" w:rsidRDefault="0073130A" w:rsidP="0073130A">
                      <w:pPr>
                        <w:autoSpaceDE w:val="0"/>
                        <w:autoSpaceDN w:val="0"/>
                        <w:adjustRightInd w:val="0"/>
                        <w:spacing w:line="240" w:lineRule="atLeast"/>
                        <w:rPr>
                          <w:rFonts w:cs="Helv"/>
                          <w:b/>
                          <w:bCs/>
                          <w:color w:val="000000"/>
                          <w:sz w:val="24"/>
                          <w:szCs w:val="24"/>
                        </w:rPr>
                      </w:pPr>
                      <w:r w:rsidRPr="00A02269">
                        <w:rPr>
                          <w:rFonts w:cs="Helv"/>
                          <w:b/>
                          <w:bCs/>
                          <w:color w:val="000000"/>
                          <w:sz w:val="24"/>
                          <w:szCs w:val="24"/>
                        </w:rPr>
                        <w:t>Legislation or regulations referred to:</w:t>
                      </w:r>
                    </w:p>
                    <w:p w14:paraId="69EA49E7" w14:textId="5930C20F" w:rsidR="0073130A" w:rsidRDefault="0073130A" w:rsidP="0073130A">
                      <w:pPr>
                        <w:rPr>
                          <w:rStyle w:val="selectable"/>
                          <w:color w:val="000000"/>
                          <w:sz w:val="16"/>
                          <w:szCs w:val="16"/>
                        </w:rPr>
                      </w:pPr>
                      <w:proofErr w:type="spellStart"/>
                      <w:r w:rsidRPr="007048D4">
                        <w:rPr>
                          <w:rStyle w:val="selectable"/>
                          <w:b/>
                          <w:color w:val="000000"/>
                          <w:sz w:val="16"/>
                          <w:szCs w:val="16"/>
                        </w:rPr>
                        <w:t>CareInspectorate</w:t>
                      </w:r>
                      <w:proofErr w:type="spellEnd"/>
                      <w:r w:rsidRPr="007048D4">
                        <w:rPr>
                          <w:rStyle w:val="selectable"/>
                          <w:b/>
                          <w:color w:val="000000"/>
                          <w:sz w:val="16"/>
                          <w:szCs w:val="16"/>
                        </w:rPr>
                        <w:t xml:space="preserve"> (2016).</w:t>
                      </w:r>
                      <w:r w:rsidRPr="007048D4">
                        <w:rPr>
                          <w:rStyle w:val="selectable"/>
                          <w:i/>
                          <w:iCs/>
                          <w:color w:val="000000"/>
                          <w:sz w:val="16"/>
                          <w:szCs w:val="16"/>
                        </w:rPr>
                        <w:t xml:space="preserve"> Safer recruitment: through better recruitment</w:t>
                      </w:r>
                      <w:r w:rsidRPr="007048D4">
                        <w:rPr>
                          <w:rStyle w:val="selectable"/>
                          <w:color w:val="000000"/>
                          <w:sz w:val="16"/>
                          <w:szCs w:val="16"/>
                        </w:rPr>
                        <w:t xml:space="preserve">. </w:t>
                      </w:r>
                    </w:p>
                    <w:p w14:paraId="7472B108" w14:textId="5E0EF2A0" w:rsidR="00651EA1" w:rsidRPr="007048D4" w:rsidRDefault="00651EA1" w:rsidP="0073130A">
                      <w:pPr>
                        <w:rPr>
                          <w:rStyle w:val="selectable"/>
                          <w:color w:val="000000"/>
                          <w:sz w:val="16"/>
                          <w:szCs w:val="16"/>
                        </w:rPr>
                      </w:pPr>
                      <w:r w:rsidRPr="00651EA1">
                        <w:rPr>
                          <w:color w:val="000000"/>
                          <w:sz w:val="16"/>
                          <w:szCs w:val="16"/>
                        </w:rPr>
                        <w:t>• Health and Social Care Standards (Scotland) 2017</w:t>
                      </w:r>
                      <w:r w:rsidRPr="00651EA1">
                        <w:rPr>
                          <w:color w:val="000000"/>
                          <w:sz w:val="16"/>
                          <w:szCs w:val="16"/>
                        </w:rPr>
                        <w:br/>
                        <w:t>• Scottish Social Services Council Codes of Practice (current edition)</w:t>
                      </w:r>
                    </w:p>
                    <w:p w14:paraId="5C220BF7" w14:textId="77777777" w:rsidR="0073130A" w:rsidRPr="007048D4" w:rsidRDefault="0073130A" w:rsidP="0073130A">
                      <w:pPr>
                        <w:rPr>
                          <w:rFonts w:cs="Helv"/>
                          <w:color w:val="000000"/>
                          <w:sz w:val="16"/>
                          <w:szCs w:val="16"/>
                        </w:rPr>
                      </w:pPr>
                      <w:r w:rsidRPr="000D1F93">
                        <w:rPr>
                          <w:rFonts w:cs="Helv"/>
                          <w:b/>
                          <w:color w:val="000000"/>
                          <w:sz w:val="16"/>
                          <w:szCs w:val="16"/>
                        </w:rPr>
                        <w:t xml:space="preserve">Safer Recruitment </w:t>
                      </w:r>
                      <w:proofErr w:type="gramStart"/>
                      <w:r w:rsidRPr="000D1F93">
                        <w:rPr>
                          <w:rFonts w:cs="Helv"/>
                          <w:b/>
                          <w:color w:val="000000"/>
                          <w:sz w:val="16"/>
                          <w:szCs w:val="16"/>
                        </w:rPr>
                        <w:t>For</w:t>
                      </w:r>
                      <w:proofErr w:type="gramEnd"/>
                      <w:r w:rsidRPr="000D1F93">
                        <w:rPr>
                          <w:rFonts w:cs="Helv"/>
                          <w:b/>
                          <w:color w:val="000000"/>
                          <w:sz w:val="16"/>
                          <w:szCs w:val="16"/>
                        </w:rPr>
                        <w:t xml:space="preserve"> Safer Services (2007)</w:t>
                      </w:r>
                      <w:r w:rsidRPr="00A02269">
                        <w:rPr>
                          <w:sz w:val="24"/>
                          <w:szCs w:val="24"/>
                        </w:rPr>
                        <w:t xml:space="preserve"> </w:t>
                      </w:r>
                      <w:r w:rsidRPr="007048D4">
                        <w:rPr>
                          <w:rFonts w:cs="Helv"/>
                          <w:color w:val="000000"/>
                          <w:sz w:val="16"/>
                          <w:szCs w:val="16"/>
                        </w:rPr>
                        <w:t>https://lx.iriss.org.uk/sites/default/files/resources/safer_recruitment_for_safer_services_-_november_2008_0.pdf</w:t>
                      </w:r>
                    </w:p>
                    <w:p w14:paraId="2131F5E6" w14:textId="77777777" w:rsidR="0073130A" w:rsidRDefault="0073130A" w:rsidP="0073130A">
                      <w:pPr>
                        <w:rPr>
                          <w:rFonts w:cs="NettoOT"/>
                          <w:sz w:val="16"/>
                          <w:szCs w:val="16"/>
                        </w:rPr>
                      </w:pPr>
                      <w:r w:rsidRPr="007048D4">
                        <w:rPr>
                          <w:rFonts w:cs="NettoOT"/>
                          <w:sz w:val="16"/>
                          <w:szCs w:val="16"/>
                        </w:rPr>
                        <w:t>Rehabilitation of Offenders Act 1974 (as amended)</w:t>
                      </w:r>
                    </w:p>
                    <w:p w14:paraId="14B33300" w14:textId="77777777" w:rsidR="0073130A" w:rsidRDefault="0073130A" w:rsidP="0073130A">
                      <w:pPr>
                        <w:rPr>
                          <w:rStyle w:val="Hyperlink"/>
                          <w:rFonts w:ascii="Calibri" w:hAnsi="Calibri" w:cs="Arial"/>
                          <w:sz w:val="16"/>
                          <w:szCs w:val="16"/>
                          <w:lang w:val="en"/>
                        </w:rPr>
                      </w:pPr>
                      <w:proofErr w:type="spellStart"/>
                      <w:r>
                        <w:rPr>
                          <w:rFonts w:cs="NettoOT"/>
                          <w:sz w:val="16"/>
                          <w:szCs w:val="16"/>
                        </w:rPr>
                        <w:t>Drivers</w:t>
                      </w:r>
                      <w:proofErr w:type="spellEnd"/>
                      <w:r>
                        <w:rPr>
                          <w:rFonts w:cs="NettoOT"/>
                          <w:sz w:val="16"/>
                          <w:szCs w:val="16"/>
                        </w:rPr>
                        <w:t xml:space="preserve"> License online check: </w:t>
                      </w:r>
                      <w:hyperlink r:id="rId23" w:history="1">
                        <w:r w:rsidRPr="00EF1171">
                          <w:rPr>
                            <w:rStyle w:val="Hyperlink"/>
                            <w:rFonts w:ascii="Calibri" w:hAnsi="Calibri" w:cs="Arial"/>
                            <w:sz w:val="16"/>
                            <w:szCs w:val="16"/>
                            <w:lang w:val="en"/>
                          </w:rPr>
                          <w:t>here</w:t>
                        </w:r>
                      </w:hyperlink>
                    </w:p>
                    <w:p w14:paraId="0C340CAF" w14:textId="48D9AF15" w:rsidR="00651EA1" w:rsidRPr="00651EA1" w:rsidRDefault="00651EA1" w:rsidP="00651EA1">
                      <w:pPr>
                        <w:rPr>
                          <w:rFonts w:cs="Arial"/>
                          <w:sz w:val="16"/>
                          <w:szCs w:val="16"/>
                        </w:rPr>
                      </w:pPr>
                      <w:r w:rsidRPr="00651EA1">
                        <w:rPr>
                          <w:rFonts w:cs="Arial"/>
                          <w:sz w:val="16"/>
                          <w:szCs w:val="16"/>
                        </w:rPr>
                        <w:t>Immigration, Asylum and Nationality Act 2006</w:t>
                      </w:r>
                      <w:r w:rsidRPr="00651EA1">
                        <w:rPr>
                          <w:rFonts w:cs="Arial"/>
                          <w:sz w:val="16"/>
                          <w:szCs w:val="16"/>
                        </w:rPr>
                        <w:br/>
                        <w:t>Immigration Act 2016</w:t>
                      </w:r>
                    </w:p>
                    <w:p w14:paraId="6F907EFC" w14:textId="03A5D6F4" w:rsidR="0073130A" w:rsidRPr="00C25A60" w:rsidRDefault="0073130A" w:rsidP="0073130A">
                      <w:pPr>
                        <w:rPr>
                          <w:rStyle w:val="Hyperlink"/>
                          <w:rFonts w:cs="Arial"/>
                          <w:sz w:val="16"/>
                          <w:szCs w:val="16"/>
                        </w:rPr>
                      </w:pPr>
                      <w:r w:rsidRPr="00C25A60">
                        <w:rPr>
                          <w:rFonts w:cs="Arial"/>
                          <w:sz w:val="16"/>
                          <w:szCs w:val="16"/>
                        </w:rPr>
                        <w:t xml:space="preserve">Right to Work’ </w:t>
                      </w:r>
                      <w:hyperlink r:id="rId24" w:history="1">
                        <w:r w:rsidRPr="00C25A60">
                          <w:rPr>
                            <w:rStyle w:val="Hyperlink"/>
                            <w:rFonts w:cs="Arial"/>
                            <w:sz w:val="16"/>
                            <w:szCs w:val="16"/>
                          </w:rPr>
                          <w:t>checklist</w:t>
                        </w:r>
                      </w:hyperlink>
                      <w:r w:rsidRPr="00C25A60">
                        <w:rPr>
                          <w:rStyle w:val="Hyperlink"/>
                          <w:rFonts w:cs="Arial"/>
                          <w:sz w:val="16"/>
                          <w:szCs w:val="16"/>
                        </w:rPr>
                        <w:t xml:space="preserve"> </w:t>
                      </w:r>
                    </w:p>
                    <w:p w14:paraId="15647A9E" w14:textId="77777777" w:rsidR="0073130A" w:rsidRPr="00C25A60" w:rsidRDefault="0073130A" w:rsidP="0073130A">
                      <w:pPr>
                        <w:rPr>
                          <w:rFonts w:cs="Arial"/>
                          <w:sz w:val="16"/>
                          <w:szCs w:val="16"/>
                        </w:rPr>
                      </w:pPr>
                      <w:r w:rsidRPr="00C25A60">
                        <w:rPr>
                          <w:rStyle w:val="Hyperlink"/>
                          <w:rFonts w:cs="Arial"/>
                          <w:sz w:val="16"/>
                          <w:szCs w:val="16"/>
                        </w:rPr>
                        <w:t xml:space="preserve">Right to Work’ </w:t>
                      </w:r>
                      <w:r w:rsidRPr="00C25A60">
                        <w:rPr>
                          <w:rFonts w:cs="Arial"/>
                          <w:sz w:val="16"/>
                          <w:szCs w:val="16"/>
                        </w:rPr>
                        <w:t xml:space="preserve">online check </w:t>
                      </w:r>
                      <w:hyperlink r:id="rId25" w:history="1">
                        <w:r w:rsidRPr="00C25A60">
                          <w:rPr>
                            <w:rStyle w:val="Hyperlink"/>
                            <w:rFonts w:cs="Arial"/>
                            <w:sz w:val="16"/>
                            <w:szCs w:val="16"/>
                          </w:rPr>
                          <w:t>online gov.uk check</w:t>
                        </w:r>
                      </w:hyperlink>
                    </w:p>
                    <w:p w14:paraId="4AC0B69F" w14:textId="77777777" w:rsidR="0073130A" w:rsidRPr="00A02269" w:rsidRDefault="0073130A" w:rsidP="0073130A">
                      <w:pPr>
                        <w:rPr>
                          <w:b/>
                          <w:color w:val="000000"/>
                          <w:sz w:val="24"/>
                          <w:szCs w:val="24"/>
                        </w:rPr>
                      </w:pPr>
                      <w:bookmarkStart w:id="28" w:name="_Hlk2768046"/>
                      <w:r>
                        <w:rPr>
                          <w:rFonts w:cs="Helv"/>
                          <w:b/>
                          <w:color w:val="000000"/>
                          <w:sz w:val="24"/>
                          <w:szCs w:val="24"/>
                        </w:rPr>
                        <w:t>Connecting p</w:t>
                      </w:r>
                      <w:r w:rsidRPr="00A02269">
                        <w:rPr>
                          <w:rFonts w:cs="Helv"/>
                          <w:b/>
                          <w:color w:val="000000"/>
                          <w:sz w:val="24"/>
                          <w:szCs w:val="24"/>
                        </w:rPr>
                        <w:t>olicies:</w:t>
                      </w:r>
                    </w:p>
                    <w:p w14:paraId="5E2AC694" w14:textId="36217E7B" w:rsidR="0073130A" w:rsidRDefault="00BB11BA" w:rsidP="0073130A">
                      <w:pPr>
                        <w:rPr>
                          <w:rStyle w:val="selectable"/>
                          <w:color w:val="000000"/>
                          <w:sz w:val="16"/>
                          <w:szCs w:val="16"/>
                        </w:rPr>
                      </w:pPr>
                      <w:r>
                        <w:rPr>
                          <w:rStyle w:val="selectable"/>
                          <w:b/>
                          <w:color w:val="000000"/>
                          <w:sz w:val="16"/>
                          <w:szCs w:val="16"/>
                        </w:rPr>
                        <w:t>Nurse Call</w:t>
                      </w:r>
                      <w:r w:rsidR="0073130A">
                        <w:rPr>
                          <w:rStyle w:val="selectable"/>
                          <w:b/>
                          <w:color w:val="000000"/>
                          <w:sz w:val="16"/>
                          <w:szCs w:val="16"/>
                        </w:rPr>
                        <w:t xml:space="preserve"> Ltd.</w:t>
                      </w:r>
                      <w:r w:rsidR="0073130A" w:rsidRPr="007048D4">
                        <w:rPr>
                          <w:rStyle w:val="selectable"/>
                          <w:b/>
                          <w:color w:val="000000"/>
                          <w:sz w:val="16"/>
                          <w:szCs w:val="16"/>
                        </w:rPr>
                        <w:t xml:space="preserve"> policy ‘Employee/ Volunteer PVG checks’</w:t>
                      </w:r>
                      <w:r w:rsidR="004726E5">
                        <w:rPr>
                          <w:rStyle w:val="selectable"/>
                          <w:b/>
                          <w:color w:val="000000"/>
                          <w:sz w:val="16"/>
                          <w:szCs w:val="16"/>
                        </w:rPr>
                        <w:t>/ Safe Staffing</w:t>
                      </w:r>
                      <w:r w:rsidR="0073130A" w:rsidRPr="007048D4">
                        <w:rPr>
                          <w:rStyle w:val="selectable"/>
                          <w:color w:val="000000"/>
                          <w:sz w:val="16"/>
                          <w:szCs w:val="16"/>
                        </w:rPr>
                        <w:t xml:space="preserve"> in conjunction with this policy.</w:t>
                      </w:r>
                    </w:p>
                    <w:p w14:paraId="2A110D49" w14:textId="77777777" w:rsidR="0073130A" w:rsidRPr="00C7686B" w:rsidRDefault="0073130A" w:rsidP="0073130A">
                      <w:pPr>
                        <w:rPr>
                          <w:rStyle w:val="Strong"/>
                          <w:b w:val="0"/>
                          <w:bCs w:val="0"/>
                          <w:sz w:val="24"/>
                          <w:szCs w:val="24"/>
                        </w:rPr>
                      </w:pPr>
                      <w:r w:rsidRPr="003A7006">
                        <w:rPr>
                          <w:b/>
                          <w:sz w:val="24"/>
                          <w:szCs w:val="24"/>
                        </w:rPr>
                        <w:t>Appendix:</w:t>
                      </w:r>
                      <w:r>
                        <w:rPr>
                          <w:sz w:val="24"/>
                          <w:szCs w:val="24"/>
                        </w:rPr>
                        <w:t xml:space="preserve"> </w:t>
                      </w:r>
                      <w:bookmarkEnd w:id="28"/>
                      <w:r w:rsidRPr="0035169F">
                        <w:rPr>
                          <w:rStyle w:val="Strong"/>
                          <w:rFonts w:cs="Arial"/>
                          <w:sz w:val="24"/>
                          <w:szCs w:val="24"/>
                        </w:rPr>
                        <w:t xml:space="preserve"> </w:t>
                      </w:r>
                    </w:p>
                    <w:p w14:paraId="6B37641C" w14:textId="216C8DF0" w:rsidR="0073130A" w:rsidRDefault="0073130A" w:rsidP="0073130A">
                      <w:pPr>
                        <w:rPr>
                          <w:rStyle w:val="Strong"/>
                          <w:rFonts w:cs="Arial"/>
                          <w:sz w:val="16"/>
                          <w:szCs w:val="16"/>
                        </w:rPr>
                      </w:pPr>
                      <w:r w:rsidRPr="000D1F93">
                        <w:rPr>
                          <w:rStyle w:val="Strong"/>
                          <w:rFonts w:cs="Arial"/>
                          <w:sz w:val="16"/>
                          <w:szCs w:val="16"/>
                        </w:rPr>
                        <w:t>(xvi</w:t>
                      </w:r>
                      <w:hyperlink w:anchor="appendix_xvi" w:history="1">
                        <w:r w:rsidRPr="00BC3152">
                          <w:rPr>
                            <w:rStyle w:val="Hyperlink"/>
                            <w:rFonts w:cs="Arial"/>
                            <w:sz w:val="16"/>
                            <w:szCs w:val="16"/>
                          </w:rPr>
                          <w:t>*</w:t>
                        </w:r>
                      </w:hyperlink>
                      <w:r w:rsidRPr="000D1F93">
                        <w:rPr>
                          <w:rStyle w:val="Strong"/>
                          <w:rFonts w:cs="Arial"/>
                          <w:sz w:val="16"/>
                          <w:szCs w:val="16"/>
                        </w:rPr>
                        <w:t>) Application Form (</w:t>
                      </w:r>
                      <w:r w:rsidR="00BB11BA">
                        <w:rPr>
                          <w:rStyle w:val="Strong"/>
                          <w:rFonts w:cs="Arial"/>
                          <w:sz w:val="16"/>
                          <w:szCs w:val="16"/>
                        </w:rPr>
                        <w:t>Nurse Call</w:t>
                      </w:r>
                      <w:r>
                        <w:rPr>
                          <w:rStyle w:val="Strong"/>
                          <w:rFonts w:cs="Arial"/>
                          <w:sz w:val="16"/>
                          <w:szCs w:val="16"/>
                        </w:rPr>
                        <w:t xml:space="preserve"> Ltd.</w:t>
                      </w:r>
                      <w:r w:rsidRPr="000D1F93">
                        <w:rPr>
                          <w:rStyle w:val="Strong"/>
                          <w:rFonts w:cs="Arial"/>
                          <w:sz w:val="16"/>
                          <w:szCs w:val="16"/>
                        </w:rPr>
                        <w:t>)</w:t>
                      </w:r>
                    </w:p>
                    <w:p w14:paraId="2D571FC7" w14:textId="2BDB14B3" w:rsidR="0073130A" w:rsidRPr="007C3236" w:rsidRDefault="0073130A" w:rsidP="0073130A">
                      <w:pPr>
                        <w:tabs>
                          <w:tab w:val="left" w:pos="284"/>
                        </w:tabs>
                        <w:spacing w:line="276" w:lineRule="auto"/>
                        <w:rPr>
                          <w:rFonts w:cs="Arial"/>
                          <w:b/>
                          <w:sz w:val="16"/>
                          <w:szCs w:val="16"/>
                        </w:rPr>
                      </w:pPr>
                      <w:r w:rsidRPr="007C3236">
                        <w:rPr>
                          <w:rFonts w:cs="Arial"/>
                          <w:b/>
                          <w:sz w:val="16"/>
                          <w:szCs w:val="16"/>
                        </w:rPr>
                        <w:t>(xxv) Staff Induction 1</w:t>
                      </w:r>
                      <w:r w:rsidRPr="007C3236">
                        <w:rPr>
                          <w:rFonts w:cs="Arial"/>
                          <w:b/>
                          <w:sz w:val="16"/>
                          <w:szCs w:val="16"/>
                          <w:vertAlign w:val="superscript"/>
                        </w:rPr>
                        <w:t>st</w:t>
                      </w:r>
                      <w:r w:rsidRPr="007C3236">
                        <w:rPr>
                          <w:rFonts w:cs="Arial"/>
                          <w:b/>
                          <w:sz w:val="16"/>
                          <w:szCs w:val="16"/>
                        </w:rPr>
                        <w:t xml:space="preserve"> shift </w:t>
                      </w:r>
                      <w:r>
                        <w:rPr>
                          <w:rFonts w:cs="Arial"/>
                          <w:b/>
                          <w:sz w:val="16"/>
                          <w:szCs w:val="16"/>
                        </w:rPr>
                        <w:t>form</w:t>
                      </w:r>
                    </w:p>
                    <w:p w14:paraId="026AE7B8" w14:textId="77777777" w:rsidR="0073130A" w:rsidRDefault="0073130A" w:rsidP="0073130A">
                      <w:pPr>
                        <w:rPr>
                          <w:rStyle w:val="Strong"/>
                          <w:rFonts w:cs="Arial"/>
                          <w:b w:val="0"/>
                          <w:bCs w:val="0"/>
                          <w:sz w:val="16"/>
                          <w:szCs w:val="16"/>
                        </w:rPr>
                      </w:pPr>
                    </w:p>
                  </w:txbxContent>
                </v:textbox>
                <w10:wrap type="square" anchorx="margin"/>
              </v:shape>
            </w:pict>
          </mc:Fallback>
        </mc:AlternateContent>
      </w:r>
    </w:p>
    <w:tbl>
      <w:tblPr>
        <w:tblStyle w:val="TableGrid"/>
        <w:tblW w:w="0" w:type="auto"/>
        <w:shd w:val="clear" w:color="auto" w:fill="EDEDED" w:themeFill="accent3" w:themeFillTint="33"/>
        <w:tblLook w:val="04A0" w:firstRow="1" w:lastRow="0" w:firstColumn="1" w:lastColumn="0" w:noHBand="0" w:noVBand="1"/>
      </w:tblPr>
      <w:tblGrid>
        <w:gridCol w:w="4498"/>
        <w:gridCol w:w="4498"/>
      </w:tblGrid>
      <w:tr w:rsidR="0073130A" w:rsidRPr="005C35F3" w14:paraId="0BF96C2E" w14:textId="77777777">
        <w:trPr>
          <w:trHeight w:val="674"/>
        </w:trPr>
        <w:tc>
          <w:tcPr>
            <w:tcW w:w="4508" w:type="dxa"/>
            <w:tcBorders>
              <w:top w:val="single" w:sz="12" w:space="0" w:color="auto"/>
              <w:left w:val="single" w:sz="12" w:space="0" w:color="auto"/>
              <w:right w:val="single" w:sz="12" w:space="0" w:color="auto"/>
            </w:tcBorders>
            <w:shd w:val="clear" w:color="auto" w:fill="F2F2F2" w:themeFill="background1" w:themeFillShade="F2"/>
          </w:tcPr>
          <w:p w14:paraId="1D797566" w14:textId="77777777" w:rsidR="0073130A" w:rsidRPr="005C35F3" w:rsidRDefault="0073130A">
            <w:pPr>
              <w:autoSpaceDE w:val="0"/>
              <w:autoSpaceDN w:val="0"/>
              <w:adjustRightInd w:val="0"/>
              <w:spacing w:line="276" w:lineRule="auto"/>
              <w:rPr>
                <w:rFonts w:cs="NettoOT"/>
                <w:sz w:val="24"/>
                <w:szCs w:val="24"/>
              </w:rPr>
            </w:pPr>
            <w:r w:rsidRPr="005C35F3">
              <w:rPr>
                <w:rFonts w:cs="NettoOT"/>
                <w:b/>
                <w:sz w:val="24"/>
                <w:szCs w:val="24"/>
              </w:rPr>
              <w:t>Date of Issue</w:t>
            </w:r>
            <w:r w:rsidRPr="005C35F3">
              <w:rPr>
                <w:rFonts w:cs="NettoOT"/>
                <w:sz w:val="24"/>
                <w:szCs w:val="24"/>
              </w:rPr>
              <w:t>: 0</w:t>
            </w:r>
            <w:r>
              <w:rPr>
                <w:rFonts w:cs="NettoOT"/>
                <w:sz w:val="24"/>
                <w:szCs w:val="24"/>
              </w:rPr>
              <w:t>9</w:t>
            </w:r>
            <w:r w:rsidRPr="005C35F3">
              <w:rPr>
                <w:rFonts w:cs="NettoOT"/>
                <w:sz w:val="24"/>
                <w:szCs w:val="24"/>
              </w:rPr>
              <w:t>/</w:t>
            </w:r>
            <w:r>
              <w:rPr>
                <w:rFonts w:cs="NettoOT"/>
                <w:sz w:val="24"/>
                <w:szCs w:val="24"/>
              </w:rPr>
              <w:t>2019</w:t>
            </w:r>
          </w:p>
          <w:p w14:paraId="57998A31" w14:textId="77777777" w:rsidR="0073130A" w:rsidRPr="005C35F3" w:rsidRDefault="0073130A">
            <w:pPr>
              <w:autoSpaceDE w:val="0"/>
              <w:autoSpaceDN w:val="0"/>
              <w:adjustRightInd w:val="0"/>
              <w:spacing w:line="276" w:lineRule="auto"/>
              <w:rPr>
                <w:rFonts w:cs="NettoOT"/>
                <w:sz w:val="24"/>
                <w:szCs w:val="24"/>
              </w:rPr>
            </w:pPr>
          </w:p>
        </w:tc>
        <w:tc>
          <w:tcPr>
            <w:tcW w:w="4508" w:type="dxa"/>
            <w:tcBorders>
              <w:top w:val="single" w:sz="12" w:space="0" w:color="auto"/>
              <w:left w:val="single" w:sz="12" w:space="0" w:color="auto"/>
              <w:right w:val="single" w:sz="12" w:space="0" w:color="auto"/>
            </w:tcBorders>
            <w:shd w:val="clear" w:color="auto" w:fill="F2F2F2" w:themeFill="background1" w:themeFillShade="F2"/>
          </w:tcPr>
          <w:p w14:paraId="38576639" w14:textId="77777777" w:rsidR="0073130A" w:rsidRPr="005C35F3" w:rsidRDefault="0073130A">
            <w:pPr>
              <w:autoSpaceDE w:val="0"/>
              <w:autoSpaceDN w:val="0"/>
              <w:adjustRightInd w:val="0"/>
              <w:spacing w:line="276" w:lineRule="auto"/>
              <w:rPr>
                <w:rFonts w:cs="NettoOT"/>
                <w:sz w:val="24"/>
                <w:szCs w:val="24"/>
              </w:rPr>
            </w:pPr>
            <w:r w:rsidRPr="005C35F3">
              <w:rPr>
                <w:rFonts w:cs="NettoOT"/>
                <w:b/>
                <w:sz w:val="24"/>
                <w:szCs w:val="24"/>
              </w:rPr>
              <w:t xml:space="preserve">Review </w:t>
            </w:r>
            <w:proofErr w:type="gramStart"/>
            <w:r w:rsidRPr="005C35F3">
              <w:rPr>
                <w:rFonts w:cs="NettoOT"/>
                <w:b/>
                <w:sz w:val="24"/>
                <w:szCs w:val="24"/>
              </w:rPr>
              <w:t>Date</w:t>
            </w:r>
            <w:r w:rsidRPr="005C35F3">
              <w:rPr>
                <w:rFonts w:cs="NettoOT"/>
                <w:sz w:val="24"/>
                <w:szCs w:val="24"/>
              </w:rPr>
              <w:t xml:space="preserve"> :</w:t>
            </w:r>
            <w:proofErr w:type="gramEnd"/>
            <w:r w:rsidRPr="005C35F3">
              <w:rPr>
                <w:rFonts w:cs="NettoOT"/>
                <w:sz w:val="24"/>
                <w:szCs w:val="24"/>
              </w:rPr>
              <w:t xml:space="preserve"> 2 Year</w:t>
            </w:r>
          </w:p>
        </w:tc>
      </w:tr>
      <w:tr w:rsidR="0073130A" w:rsidRPr="005C35F3" w14:paraId="00A07971" w14:textId="77777777">
        <w:trPr>
          <w:trHeight w:val="674"/>
        </w:trPr>
        <w:tc>
          <w:tcPr>
            <w:tcW w:w="4508" w:type="dxa"/>
            <w:tcBorders>
              <w:left w:val="single" w:sz="12" w:space="0" w:color="auto"/>
              <w:right w:val="single" w:sz="12" w:space="0" w:color="auto"/>
            </w:tcBorders>
            <w:shd w:val="clear" w:color="auto" w:fill="F2F2F2" w:themeFill="background1" w:themeFillShade="F2"/>
          </w:tcPr>
          <w:p w14:paraId="7AB7E185" w14:textId="36F8BD1F" w:rsidR="0073130A" w:rsidRPr="005C35F3" w:rsidRDefault="0073130A">
            <w:pPr>
              <w:autoSpaceDE w:val="0"/>
              <w:autoSpaceDN w:val="0"/>
              <w:adjustRightInd w:val="0"/>
              <w:spacing w:line="276" w:lineRule="auto"/>
              <w:rPr>
                <w:rFonts w:cs="NettoOT"/>
                <w:sz w:val="24"/>
                <w:szCs w:val="24"/>
              </w:rPr>
            </w:pPr>
            <w:r w:rsidRPr="005C35F3">
              <w:rPr>
                <w:rFonts w:cs="NettoOT"/>
                <w:b/>
                <w:sz w:val="24"/>
                <w:szCs w:val="24"/>
              </w:rPr>
              <w:t>Author/ Designation</w:t>
            </w:r>
            <w:r w:rsidRPr="005C35F3">
              <w:rPr>
                <w:rFonts w:cs="NettoOT"/>
                <w:sz w:val="24"/>
                <w:szCs w:val="24"/>
              </w:rPr>
              <w:t xml:space="preserve">: C. Bell/ </w:t>
            </w:r>
            <w:r w:rsidR="003C0AA8">
              <w:rPr>
                <w:rFonts w:cs="NettoOT"/>
                <w:sz w:val="24"/>
                <w:szCs w:val="24"/>
              </w:rPr>
              <w:t>Director</w:t>
            </w:r>
            <w:r w:rsidRPr="005C35F3">
              <w:rPr>
                <w:rFonts w:cs="NettoOT"/>
                <w:sz w:val="24"/>
                <w:szCs w:val="24"/>
              </w:rPr>
              <w:t xml:space="preserve"> &amp; Registered Nurse</w:t>
            </w:r>
          </w:p>
        </w:tc>
        <w:tc>
          <w:tcPr>
            <w:tcW w:w="4508" w:type="dxa"/>
            <w:tcBorders>
              <w:left w:val="single" w:sz="12" w:space="0" w:color="auto"/>
              <w:right w:val="single" w:sz="12" w:space="0" w:color="auto"/>
            </w:tcBorders>
            <w:shd w:val="clear" w:color="auto" w:fill="F2F2F2" w:themeFill="background1" w:themeFillShade="F2"/>
          </w:tcPr>
          <w:p w14:paraId="4829A4B4" w14:textId="26956B05" w:rsidR="0073130A" w:rsidRPr="0020385E" w:rsidRDefault="0073130A">
            <w:pPr>
              <w:autoSpaceDE w:val="0"/>
              <w:autoSpaceDN w:val="0"/>
              <w:adjustRightInd w:val="0"/>
              <w:spacing w:line="276" w:lineRule="auto"/>
              <w:rPr>
                <w:rFonts w:cs="NettoOT"/>
                <w:sz w:val="16"/>
                <w:szCs w:val="16"/>
              </w:rPr>
            </w:pPr>
            <w:r w:rsidRPr="005C35F3">
              <w:rPr>
                <w:rFonts w:cs="NettoOT"/>
                <w:b/>
                <w:sz w:val="24"/>
                <w:szCs w:val="24"/>
              </w:rPr>
              <w:t>Review author</w:t>
            </w:r>
            <w:r w:rsidRPr="005C35F3">
              <w:rPr>
                <w:rFonts w:cs="NettoOT"/>
                <w:sz w:val="24"/>
                <w:szCs w:val="24"/>
              </w:rPr>
              <w:t xml:space="preserve">: </w:t>
            </w:r>
            <w:r w:rsidR="00E370EB" w:rsidRPr="00E370EB">
              <w:rPr>
                <w:rFonts w:cs="NettoOT"/>
                <w:sz w:val="16"/>
                <w:szCs w:val="16"/>
              </w:rPr>
              <w:t>C Bell update 9/2020</w:t>
            </w:r>
            <w:r w:rsidR="00E370EB">
              <w:rPr>
                <w:rFonts w:cs="NettoOT"/>
                <w:sz w:val="16"/>
                <w:szCs w:val="16"/>
              </w:rPr>
              <w:t xml:space="preserve">, </w:t>
            </w:r>
            <w:r w:rsidR="00E370EB" w:rsidRPr="00E370EB">
              <w:rPr>
                <w:rFonts w:cs="NettoOT"/>
                <w:sz w:val="16"/>
                <w:szCs w:val="16"/>
              </w:rPr>
              <w:t xml:space="preserve">C Bell </w:t>
            </w:r>
            <w:proofErr w:type="gramStart"/>
            <w:r w:rsidR="00E370EB" w:rsidRPr="00E370EB">
              <w:rPr>
                <w:rFonts w:cs="NettoOT"/>
                <w:sz w:val="16"/>
                <w:szCs w:val="16"/>
              </w:rPr>
              <w:t>revie</w:t>
            </w:r>
            <w:r w:rsidR="00E370EB">
              <w:rPr>
                <w:rFonts w:cs="NettoOT"/>
                <w:sz w:val="16"/>
                <w:szCs w:val="16"/>
              </w:rPr>
              <w:t xml:space="preserve">w,  </w:t>
            </w:r>
            <w:r w:rsidR="00E370EB" w:rsidRPr="00E370EB">
              <w:rPr>
                <w:rFonts w:cs="NettoOT"/>
                <w:sz w:val="16"/>
                <w:szCs w:val="16"/>
              </w:rPr>
              <w:t>C</w:t>
            </w:r>
            <w:proofErr w:type="gramEnd"/>
            <w:r w:rsidR="00E370EB" w:rsidRPr="00E370EB">
              <w:rPr>
                <w:rFonts w:cs="NettoOT"/>
                <w:sz w:val="16"/>
                <w:szCs w:val="16"/>
              </w:rPr>
              <w:t xml:space="preserve"> Bell review 11/22</w:t>
            </w:r>
            <w:r w:rsidR="00830B60">
              <w:rPr>
                <w:rFonts w:cs="NettoOT"/>
                <w:sz w:val="16"/>
                <w:szCs w:val="16"/>
              </w:rPr>
              <w:t>,</w:t>
            </w:r>
            <w:r w:rsidR="00E370EB" w:rsidRPr="00E370EB">
              <w:rPr>
                <w:rFonts w:cs="NettoOT"/>
                <w:sz w:val="16"/>
                <w:szCs w:val="16"/>
              </w:rPr>
              <w:t xml:space="preserve"> C Bell </w:t>
            </w:r>
            <w:r w:rsidR="00E370EB">
              <w:rPr>
                <w:rFonts w:cs="NettoOT"/>
                <w:sz w:val="16"/>
                <w:szCs w:val="16"/>
              </w:rPr>
              <w:t>Ltd rev</w:t>
            </w:r>
            <w:r w:rsidR="00E370EB" w:rsidRPr="00E370EB">
              <w:rPr>
                <w:rFonts w:cs="NettoOT"/>
                <w:sz w:val="16"/>
                <w:szCs w:val="16"/>
              </w:rPr>
              <w:t xml:space="preserve"> </w:t>
            </w:r>
            <w:r w:rsidR="00E370EB">
              <w:rPr>
                <w:rFonts w:cs="NettoOT"/>
                <w:sz w:val="16"/>
                <w:szCs w:val="16"/>
              </w:rPr>
              <w:t>11</w:t>
            </w:r>
            <w:r w:rsidR="00E370EB" w:rsidRPr="00E370EB">
              <w:rPr>
                <w:rFonts w:cs="NettoOT"/>
                <w:sz w:val="16"/>
                <w:szCs w:val="16"/>
              </w:rPr>
              <w:t>/23</w:t>
            </w:r>
            <w:r w:rsidR="002B6A7B">
              <w:rPr>
                <w:rFonts w:cs="NettoOT"/>
                <w:sz w:val="16"/>
                <w:szCs w:val="16"/>
              </w:rPr>
              <w:t xml:space="preserve"> H. Rutherford 01/26</w:t>
            </w:r>
          </w:p>
        </w:tc>
      </w:tr>
      <w:tr w:rsidR="0073130A" w:rsidRPr="005C35F3" w14:paraId="25068487" w14:textId="77777777">
        <w:trPr>
          <w:trHeight w:val="674"/>
        </w:trPr>
        <w:tc>
          <w:tcPr>
            <w:tcW w:w="4508" w:type="dxa"/>
            <w:tcBorders>
              <w:left w:val="single" w:sz="12" w:space="0" w:color="auto"/>
              <w:bottom w:val="single" w:sz="12" w:space="0" w:color="auto"/>
              <w:right w:val="single" w:sz="12" w:space="0" w:color="auto"/>
            </w:tcBorders>
            <w:shd w:val="clear" w:color="auto" w:fill="F2F2F2" w:themeFill="background1" w:themeFillShade="F2"/>
          </w:tcPr>
          <w:p w14:paraId="275F94AE" w14:textId="77777777" w:rsidR="0073130A" w:rsidRPr="005C35F3" w:rsidRDefault="0073130A">
            <w:pPr>
              <w:autoSpaceDE w:val="0"/>
              <w:autoSpaceDN w:val="0"/>
              <w:adjustRightInd w:val="0"/>
              <w:spacing w:line="276" w:lineRule="auto"/>
              <w:rPr>
                <w:rFonts w:cs="NettoOT"/>
                <w:sz w:val="24"/>
                <w:szCs w:val="24"/>
              </w:rPr>
            </w:pPr>
            <w:r w:rsidRPr="005C35F3">
              <w:rPr>
                <w:rFonts w:cs="NettoOT"/>
                <w:b/>
                <w:sz w:val="24"/>
                <w:szCs w:val="24"/>
              </w:rPr>
              <w:t>Checked by</w:t>
            </w:r>
            <w:r w:rsidRPr="005C35F3">
              <w:rPr>
                <w:rFonts w:cs="NettoOT"/>
                <w:sz w:val="24"/>
                <w:szCs w:val="24"/>
              </w:rPr>
              <w:t>: V Harris</w:t>
            </w:r>
          </w:p>
        </w:tc>
        <w:tc>
          <w:tcPr>
            <w:tcW w:w="4508" w:type="dxa"/>
            <w:tcBorders>
              <w:left w:val="single" w:sz="12" w:space="0" w:color="auto"/>
              <w:bottom w:val="single" w:sz="12" w:space="0" w:color="auto"/>
              <w:right w:val="single" w:sz="12" w:space="0" w:color="auto"/>
            </w:tcBorders>
            <w:shd w:val="clear" w:color="auto" w:fill="F2F2F2" w:themeFill="background1" w:themeFillShade="F2"/>
          </w:tcPr>
          <w:p w14:paraId="18D7ACA2" w14:textId="69D3B60D" w:rsidR="0073130A" w:rsidRPr="005C35F3" w:rsidRDefault="0073130A">
            <w:pPr>
              <w:autoSpaceDE w:val="0"/>
              <w:autoSpaceDN w:val="0"/>
              <w:adjustRightInd w:val="0"/>
              <w:spacing w:line="276" w:lineRule="auto"/>
              <w:rPr>
                <w:rFonts w:cs="NettoOT"/>
                <w:sz w:val="24"/>
                <w:szCs w:val="24"/>
              </w:rPr>
            </w:pPr>
            <w:r w:rsidRPr="005C35F3">
              <w:rPr>
                <w:rFonts w:cs="NettoOT"/>
                <w:b/>
                <w:sz w:val="24"/>
                <w:szCs w:val="24"/>
              </w:rPr>
              <w:t>Review reason</w:t>
            </w:r>
            <w:r w:rsidRPr="005C35F3">
              <w:rPr>
                <w:rFonts w:cs="NettoOT"/>
                <w:sz w:val="24"/>
                <w:szCs w:val="24"/>
              </w:rPr>
              <w:t xml:space="preserve">: </w:t>
            </w:r>
            <w:r w:rsidR="005C423B">
              <w:rPr>
                <w:rFonts w:cs="NettoOT"/>
                <w:sz w:val="24"/>
                <w:szCs w:val="24"/>
              </w:rPr>
              <w:t xml:space="preserve">Annual Review. </w:t>
            </w:r>
            <w:r w:rsidRPr="005C35F3">
              <w:rPr>
                <w:rFonts w:cs="NettoOT"/>
                <w:sz w:val="24"/>
                <w:szCs w:val="24"/>
              </w:rPr>
              <w:t>Staff- client feedback/ review due/ legislation or best practice</w:t>
            </w:r>
          </w:p>
        </w:tc>
      </w:tr>
    </w:tbl>
    <w:p w14:paraId="0616FDAF" w14:textId="25AC2BF5" w:rsidR="0073130A" w:rsidRDefault="0073130A" w:rsidP="0073130A">
      <w:pPr>
        <w:autoSpaceDE w:val="0"/>
        <w:autoSpaceDN w:val="0"/>
        <w:adjustRightInd w:val="0"/>
        <w:spacing w:line="276" w:lineRule="auto"/>
        <w:jc w:val="both"/>
        <w:rPr>
          <w:rFonts w:cs="Arial"/>
          <w:color w:val="000000"/>
          <w:sz w:val="24"/>
          <w:szCs w:val="24"/>
        </w:rPr>
      </w:pPr>
    </w:p>
    <w:p w14:paraId="3B0EDB1C" w14:textId="667B9533"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The aim of the safer recruitment and Selection Policy is to ensure that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 apply best practice in recruitment and selection so that we can attract and employ the best possible candidates who meet the requirements of the post, using the most suitable selection methods in an efficient, effective and fair manner. </w:t>
      </w:r>
    </w:p>
    <w:p w14:paraId="43F889AA" w14:textId="5E9C848A" w:rsidR="0073130A" w:rsidRPr="005C35F3" w:rsidRDefault="0073130A" w:rsidP="0073130A">
      <w:pPr>
        <w:autoSpaceDE w:val="0"/>
        <w:autoSpaceDN w:val="0"/>
        <w:adjustRightInd w:val="0"/>
        <w:spacing w:line="276" w:lineRule="auto"/>
        <w:rPr>
          <w:rFonts w:cs="Arial"/>
          <w:color w:val="000000"/>
          <w:sz w:val="24"/>
          <w:szCs w:val="24"/>
        </w:rPr>
      </w:pPr>
      <w:r w:rsidRPr="005C35F3">
        <w:rPr>
          <w:rFonts w:cs="Arial"/>
          <w:color w:val="000000"/>
          <w:sz w:val="24"/>
          <w:szCs w:val="24"/>
        </w:rPr>
        <w:t xml:space="preserve">It will also support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 to achieve positive outcomes for individuals who need care and support by illustrating effective approaches. The overarching principles are consistent with approaches in health, Care Inspectorate standards and the Scottish Social Services Council Code of Practice issued in accordance</w:t>
      </w:r>
      <w:r w:rsidRPr="005C35F3">
        <w:rPr>
          <w:rFonts w:cs="Arial"/>
          <w:sz w:val="24"/>
          <w:szCs w:val="24"/>
        </w:rPr>
        <w:t xml:space="preserve"> with latest Care Inspectorate and </w:t>
      </w:r>
      <w:r w:rsidRPr="005C35F3">
        <w:rPr>
          <w:rFonts w:cs="Arial"/>
          <w:sz w:val="24"/>
          <w:szCs w:val="24"/>
        </w:rPr>
        <w:lastRenderedPageBreak/>
        <w:t>SSSC safer recruitment guidelines 2016, ‘Safer recruitment through better recruitment’, Care Inspectorate (2016).</w:t>
      </w:r>
    </w:p>
    <w:p w14:paraId="30C621AA"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The safer recruitment and Selection policy take in to account the Equal Opportunities in Employment Policy </w:t>
      </w:r>
      <w:proofErr w:type="gramStart"/>
      <w:r w:rsidRPr="005C35F3">
        <w:rPr>
          <w:rFonts w:cs="Arial"/>
          <w:color w:val="000000"/>
          <w:sz w:val="24"/>
          <w:szCs w:val="24"/>
        </w:rPr>
        <w:t>in the area of</w:t>
      </w:r>
      <w:proofErr w:type="gramEnd"/>
      <w:r w:rsidRPr="005C35F3">
        <w:rPr>
          <w:rFonts w:cs="Arial"/>
          <w:color w:val="000000"/>
          <w:sz w:val="24"/>
          <w:szCs w:val="24"/>
        </w:rPr>
        <w:t xml:space="preserve"> appointment procedures to ensure that all appointments are based on merit and that all job applicants are treated equally.</w:t>
      </w:r>
    </w:p>
    <w:p w14:paraId="3C06479B"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The Recruitment and Selection Policy </w:t>
      </w:r>
      <w:proofErr w:type="gramStart"/>
      <w:r w:rsidRPr="005C35F3">
        <w:rPr>
          <w:rFonts w:cs="Arial"/>
          <w:color w:val="000000"/>
          <w:sz w:val="24"/>
          <w:szCs w:val="24"/>
        </w:rPr>
        <w:t>is</w:t>
      </w:r>
      <w:proofErr w:type="gramEnd"/>
      <w:r w:rsidRPr="005C35F3">
        <w:rPr>
          <w:rFonts w:cs="Arial"/>
          <w:color w:val="000000"/>
          <w:sz w:val="24"/>
          <w:szCs w:val="24"/>
        </w:rPr>
        <w:t xml:space="preserve"> based on current employment legislation and best practice to ensure fair and consistent policy application and equal access to employment. </w:t>
      </w:r>
    </w:p>
    <w:p w14:paraId="57F5DEC6" w14:textId="43DB8474" w:rsidR="0073130A" w:rsidRPr="005C35F3" w:rsidRDefault="00BB11BA" w:rsidP="0073130A">
      <w:pPr>
        <w:autoSpaceDE w:val="0"/>
        <w:autoSpaceDN w:val="0"/>
        <w:adjustRightInd w:val="0"/>
        <w:spacing w:line="276" w:lineRule="auto"/>
        <w:jc w:val="both"/>
        <w:rPr>
          <w:rFonts w:cs="Arial"/>
          <w:color w:val="000000"/>
          <w:sz w:val="24"/>
          <w:szCs w:val="24"/>
        </w:rPr>
      </w:pPr>
      <w:r>
        <w:rPr>
          <w:rFonts w:cs="Arial"/>
          <w:color w:val="000000"/>
          <w:sz w:val="24"/>
          <w:szCs w:val="24"/>
        </w:rPr>
        <w:t>Nurse Call</w:t>
      </w:r>
      <w:r w:rsidR="0073130A">
        <w:rPr>
          <w:rFonts w:cs="Arial"/>
          <w:color w:val="000000"/>
          <w:sz w:val="24"/>
          <w:szCs w:val="24"/>
        </w:rPr>
        <w:t xml:space="preserve"> Ltd.</w:t>
      </w:r>
      <w:r w:rsidR="0073130A" w:rsidRPr="005C35F3">
        <w:rPr>
          <w:rFonts w:cs="Arial"/>
          <w:color w:val="000000"/>
          <w:sz w:val="24"/>
          <w:szCs w:val="24"/>
        </w:rPr>
        <w:t xml:space="preserve"> are committed to safeguarding and promoting the welfare of vulnerable adults.</w:t>
      </w:r>
    </w:p>
    <w:p w14:paraId="0E702720" w14:textId="77777777" w:rsidR="0073130A" w:rsidRPr="005C35F3" w:rsidRDefault="0073130A" w:rsidP="0073130A">
      <w:pPr>
        <w:autoSpaceDE w:val="0"/>
        <w:autoSpaceDN w:val="0"/>
        <w:adjustRightInd w:val="0"/>
        <w:spacing w:line="276" w:lineRule="auto"/>
        <w:rPr>
          <w:rFonts w:cs="Arial"/>
          <w:b/>
          <w:bCs/>
          <w:color w:val="000000"/>
          <w:sz w:val="24"/>
          <w:szCs w:val="24"/>
        </w:rPr>
      </w:pPr>
    </w:p>
    <w:p w14:paraId="7F99BE41" w14:textId="77777777" w:rsidR="0073130A" w:rsidRPr="005C35F3" w:rsidRDefault="0073130A" w:rsidP="0073130A">
      <w:pPr>
        <w:autoSpaceDE w:val="0"/>
        <w:autoSpaceDN w:val="0"/>
        <w:adjustRightInd w:val="0"/>
        <w:spacing w:line="276" w:lineRule="auto"/>
        <w:rPr>
          <w:rFonts w:cs="Arial"/>
          <w:b/>
          <w:bCs/>
          <w:color w:val="000000"/>
          <w:sz w:val="24"/>
          <w:szCs w:val="24"/>
        </w:rPr>
      </w:pPr>
      <w:r w:rsidRPr="005C35F3">
        <w:rPr>
          <w:rFonts w:cs="Arial"/>
          <w:b/>
          <w:bCs/>
          <w:color w:val="000000"/>
          <w:sz w:val="24"/>
          <w:szCs w:val="24"/>
        </w:rPr>
        <w:t>AIMS OF THE POLICY</w:t>
      </w:r>
    </w:p>
    <w:p w14:paraId="4824B654"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The main aims of the safer recruitment and Selection Policy are: </w:t>
      </w:r>
    </w:p>
    <w:p w14:paraId="437391F4" w14:textId="77777777"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meet legal and regulatory requirements </w:t>
      </w:r>
    </w:p>
    <w:p w14:paraId="43B30486" w14:textId="4864E356"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 xml:space="preserve">make sure potential applicants are aware of the </w:t>
      </w:r>
      <w:r w:rsidR="00BB11BA">
        <w:rPr>
          <w:rFonts w:cs="Arial"/>
          <w:sz w:val="24"/>
          <w:szCs w:val="24"/>
        </w:rPr>
        <w:t>Nurse Call</w:t>
      </w:r>
      <w:r>
        <w:rPr>
          <w:rFonts w:cs="Arial"/>
          <w:sz w:val="24"/>
          <w:szCs w:val="24"/>
        </w:rPr>
        <w:t xml:space="preserve"> Ltd.</w:t>
      </w:r>
      <w:r w:rsidRPr="005C35F3">
        <w:rPr>
          <w:rFonts w:cs="Arial"/>
          <w:sz w:val="24"/>
          <w:szCs w:val="24"/>
        </w:rPr>
        <w:t>’s commitment to the welfare of vulnerable people</w:t>
      </w:r>
    </w:p>
    <w:p w14:paraId="45C15C13" w14:textId="77777777"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be satisfied that each candidate has demonstrated their suitability for the specific position</w:t>
      </w:r>
    </w:p>
    <w:p w14:paraId="25F6251D" w14:textId="732E335A"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 xml:space="preserve">be satisfied, as far as possible, at each stage of recruitment and selection that the candidate is safe to practice. </w:t>
      </w:r>
      <w:r w:rsidR="00BB11BA">
        <w:rPr>
          <w:rFonts w:cs="Arial"/>
          <w:sz w:val="24"/>
          <w:szCs w:val="24"/>
        </w:rPr>
        <w:t>Nurse Call</w:t>
      </w:r>
      <w:r>
        <w:rPr>
          <w:rFonts w:cs="Arial"/>
          <w:sz w:val="24"/>
          <w:szCs w:val="24"/>
        </w:rPr>
        <w:t xml:space="preserve"> Ltd.</w:t>
      </w:r>
      <w:r w:rsidRPr="005C35F3">
        <w:rPr>
          <w:rFonts w:cs="Arial"/>
          <w:sz w:val="24"/>
          <w:szCs w:val="24"/>
        </w:rPr>
        <w:t xml:space="preserve"> would expect 3 references, qualification checks, health checks, reasonable adjustments for disabled applicants and risk assessment</w:t>
      </w:r>
    </w:p>
    <w:p w14:paraId="6EFA85B3" w14:textId="79F5625E" w:rsidR="0073130A" w:rsidRPr="005C35F3" w:rsidRDefault="0073130A" w:rsidP="0073130A">
      <w:pPr>
        <w:numPr>
          <w:ilvl w:val="0"/>
          <w:numId w:val="1"/>
        </w:numPr>
        <w:spacing w:before="100" w:beforeAutospacing="1" w:after="100" w:afterAutospacing="1" w:line="276" w:lineRule="auto"/>
        <w:contextualSpacing/>
        <w:rPr>
          <w:rFonts w:cs="Arial"/>
          <w:sz w:val="24"/>
          <w:szCs w:val="24"/>
        </w:rPr>
      </w:pPr>
      <w:r w:rsidRPr="005C35F3">
        <w:rPr>
          <w:rFonts w:cs="Arial"/>
          <w:sz w:val="24"/>
          <w:szCs w:val="24"/>
        </w:rPr>
        <w:t xml:space="preserve">A newly applied for PVG prior to successful employment, via </w:t>
      </w:r>
      <w:r w:rsidR="00BB11BA">
        <w:rPr>
          <w:rFonts w:cs="Arial"/>
          <w:sz w:val="24"/>
          <w:szCs w:val="24"/>
        </w:rPr>
        <w:t>Nurse Call</w:t>
      </w:r>
      <w:r>
        <w:rPr>
          <w:rFonts w:cs="Arial"/>
          <w:sz w:val="24"/>
          <w:szCs w:val="24"/>
        </w:rPr>
        <w:t xml:space="preserve"> Ltd.</w:t>
      </w:r>
      <w:r w:rsidRPr="005C35F3">
        <w:rPr>
          <w:rFonts w:cs="Arial"/>
          <w:sz w:val="24"/>
          <w:szCs w:val="24"/>
        </w:rPr>
        <w:t xml:space="preserve"> (see PVG policy).</w:t>
      </w:r>
    </w:p>
    <w:p w14:paraId="1BE81EC3" w14:textId="77777777"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be satisfied at each stage of the process that the best candidate(s) have been selected to progress to the next stage</w:t>
      </w:r>
    </w:p>
    <w:p w14:paraId="32F0E6B2" w14:textId="77777777"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be satisfied of the candidates’ identity, qualifications, registration and right to work status (3 forms of ID brought at interview &amp; copied for records)</w:t>
      </w:r>
    </w:p>
    <w:p w14:paraId="5ECF1BEB" w14:textId="77777777" w:rsidR="0073130A" w:rsidRPr="005C35F3" w:rsidRDefault="0073130A" w:rsidP="0073130A">
      <w:pPr>
        <w:numPr>
          <w:ilvl w:val="0"/>
          <w:numId w:val="1"/>
        </w:numPr>
        <w:spacing w:before="100" w:beforeAutospacing="1" w:after="100" w:afterAutospacing="1" w:line="276" w:lineRule="auto"/>
        <w:rPr>
          <w:rFonts w:cs="Arial"/>
          <w:sz w:val="24"/>
          <w:szCs w:val="24"/>
        </w:rPr>
      </w:pPr>
      <w:r w:rsidRPr="005C35F3">
        <w:rPr>
          <w:rFonts w:cs="Arial"/>
          <w:sz w:val="24"/>
          <w:szCs w:val="24"/>
        </w:rPr>
        <w:t>involve clients in recruitment and selection process if appropriate</w:t>
      </w:r>
    </w:p>
    <w:p w14:paraId="4A6EFDBB" w14:textId="3E6B7ACD" w:rsidR="0073130A" w:rsidRPr="007C3236" w:rsidRDefault="0073130A" w:rsidP="0073130A">
      <w:pPr>
        <w:tabs>
          <w:tab w:val="left" w:pos="284"/>
        </w:tabs>
        <w:spacing w:line="276" w:lineRule="auto"/>
        <w:rPr>
          <w:rFonts w:cs="Arial"/>
          <w:b/>
          <w:sz w:val="24"/>
          <w:szCs w:val="24"/>
        </w:rPr>
      </w:pPr>
      <w:r w:rsidRPr="005C35F3">
        <w:rPr>
          <w:rFonts w:eastAsia="Times New Roman" w:cs="Arial"/>
          <w:sz w:val="24"/>
          <w:szCs w:val="24"/>
          <w:lang w:eastAsia="en-GB"/>
        </w:rPr>
        <w:t xml:space="preserve">Carers and staff nurses will be responsible for engaging with </w:t>
      </w:r>
      <w:r w:rsidR="00F71A5E">
        <w:rPr>
          <w:rFonts w:eastAsia="Times New Roman" w:cs="Arial"/>
          <w:sz w:val="24"/>
          <w:szCs w:val="24"/>
          <w:lang w:eastAsia="en-GB"/>
        </w:rPr>
        <w:t>Client</w:t>
      </w:r>
      <w:r w:rsidRPr="005C35F3">
        <w:rPr>
          <w:rFonts w:eastAsia="Times New Roman" w:cs="Arial"/>
          <w:sz w:val="24"/>
          <w:szCs w:val="24"/>
          <w:lang w:eastAsia="en-GB"/>
        </w:rPr>
        <w:t xml:space="preserve">s’ needs in accordance with their needs and care plan. </w:t>
      </w:r>
    </w:p>
    <w:p w14:paraId="1F08D656"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GENERAL STATEMENT OF POLICY</w:t>
      </w:r>
    </w:p>
    <w:p w14:paraId="31136E32" w14:textId="019565E5" w:rsidR="0073130A" w:rsidRPr="005C35F3" w:rsidRDefault="00BB11BA" w:rsidP="0073130A">
      <w:pPr>
        <w:autoSpaceDE w:val="0"/>
        <w:autoSpaceDN w:val="0"/>
        <w:adjustRightInd w:val="0"/>
        <w:spacing w:line="276" w:lineRule="auto"/>
        <w:jc w:val="both"/>
        <w:rPr>
          <w:rFonts w:cs="Arial"/>
          <w:color w:val="000000"/>
          <w:sz w:val="24"/>
          <w:szCs w:val="24"/>
        </w:rPr>
      </w:pPr>
      <w:r>
        <w:rPr>
          <w:rFonts w:cs="Arial"/>
          <w:color w:val="000000"/>
          <w:sz w:val="24"/>
          <w:szCs w:val="24"/>
        </w:rPr>
        <w:t>Nurse Call</w:t>
      </w:r>
      <w:r w:rsidR="0073130A">
        <w:rPr>
          <w:rFonts w:cs="Arial"/>
          <w:color w:val="000000"/>
          <w:sz w:val="24"/>
          <w:szCs w:val="24"/>
        </w:rPr>
        <w:t xml:space="preserve"> Ltd.</w:t>
      </w:r>
      <w:r w:rsidR="0073130A" w:rsidRPr="005C35F3">
        <w:rPr>
          <w:rFonts w:cs="Arial"/>
          <w:color w:val="000000"/>
          <w:sz w:val="24"/>
          <w:szCs w:val="24"/>
        </w:rPr>
        <w:t xml:space="preserve"> are committed to achieving equality of opportunity in recruitment and will promote anti-discriminatory practices to achieve fair access to employment.</w:t>
      </w:r>
    </w:p>
    <w:p w14:paraId="51773C8B" w14:textId="77777777" w:rsidR="0073130A" w:rsidRPr="005C35F3" w:rsidRDefault="0073130A" w:rsidP="0073130A">
      <w:pPr>
        <w:autoSpaceDE w:val="0"/>
        <w:autoSpaceDN w:val="0"/>
        <w:adjustRightInd w:val="0"/>
        <w:spacing w:before="240" w:line="276" w:lineRule="auto"/>
        <w:jc w:val="both"/>
        <w:rPr>
          <w:rFonts w:cs="Arial"/>
          <w:color w:val="000000"/>
          <w:sz w:val="24"/>
          <w:szCs w:val="24"/>
        </w:rPr>
      </w:pPr>
      <w:r w:rsidRPr="005C35F3">
        <w:rPr>
          <w:rFonts w:cs="Arial"/>
          <w:color w:val="000000"/>
          <w:sz w:val="24"/>
          <w:szCs w:val="24"/>
        </w:rPr>
        <w:t>The Policy applies to all staff, both for full and part time posts.</w:t>
      </w:r>
    </w:p>
    <w:p w14:paraId="665A8C2B" w14:textId="77777777" w:rsidR="0073130A" w:rsidRPr="005C35F3" w:rsidRDefault="0073130A" w:rsidP="0073130A">
      <w:pPr>
        <w:spacing w:after="200" w:line="276" w:lineRule="auto"/>
        <w:rPr>
          <w:rFonts w:cs="Arial"/>
          <w:b/>
          <w:sz w:val="24"/>
          <w:szCs w:val="24"/>
        </w:rPr>
      </w:pPr>
      <w:r w:rsidRPr="005C35F3">
        <w:rPr>
          <w:rFonts w:cs="Arial"/>
          <w:b/>
          <w:sz w:val="24"/>
          <w:szCs w:val="24"/>
        </w:rPr>
        <w:lastRenderedPageBreak/>
        <w:t>Employer of choice and careers in care</w:t>
      </w:r>
    </w:p>
    <w:p w14:paraId="3AC02823" w14:textId="57AAF595" w:rsidR="0073130A" w:rsidRPr="005C35F3" w:rsidRDefault="0073130A" w:rsidP="0073130A">
      <w:pPr>
        <w:spacing w:after="200" w:line="276" w:lineRule="auto"/>
        <w:jc w:val="both"/>
        <w:rPr>
          <w:rFonts w:cs="Arial"/>
          <w:sz w:val="24"/>
          <w:szCs w:val="24"/>
        </w:rPr>
      </w:pPr>
      <w:r w:rsidRPr="005C35F3">
        <w:rPr>
          <w:rFonts w:cs="Arial"/>
          <w:sz w:val="24"/>
          <w:szCs w:val="24"/>
        </w:rPr>
        <w:t xml:space="preserve">Promoting </w:t>
      </w:r>
      <w:r w:rsidR="00BB11BA">
        <w:rPr>
          <w:rFonts w:cs="Arial"/>
          <w:sz w:val="24"/>
          <w:szCs w:val="24"/>
        </w:rPr>
        <w:t>Nurse Call</w:t>
      </w:r>
      <w:r>
        <w:rPr>
          <w:rFonts w:cs="Arial"/>
          <w:sz w:val="24"/>
          <w:szCs w:val="24"/>
        </w:rPr>
        <w:t xml:space="preserve"> Ltd.</w:t>
      </w:r>
      <w:r w:rsidRPr="005C35F3">
        <w:rPr>
          <w:rFonts w:cs="Arial"/>
          <w:sz w:val="24"/>
          <w:szCs w:val="24"/>
        </w:rPr>
        <w:t xml:space="preserve"> as employers of choice and their commitment to careers in care, we will consider and continually review how we attract a range of demographic groups which includes:  </w:t>
      </w:r>
    </w:p>
    <w:p w14:paraId="78D08A5F"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Young people</w:t>
      </w:r>
    </w:p>
    <w:p w14:paraId="73595F89"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Older people</w:t>
      </w:r>
    </w:p>
    <w:p w14:paraId="46B302E1"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Care Leaver</w:t>
      </w:r>
    </w:p>
    <w:p w14:paraId="5C82522B"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Unemployed</w:t>
      </w:r>
    </w:p>
    <w:p w14:paraId="0E97330F"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Women/ men returning to work</w:t>
      </w:r>
    </w:p>
    <w:p w14:paraId="598E8E74" w14:textId="77777777" w:rsidR="0073130A" w:rsidRPr="005C35F3" w:rsidRDefault="0073130A" w:rsidP="0073130A">
      <w:pPr>
        <w:numPr>
          <w:ilvl w:val="0"/>
          <w:numId w:val="2"/>
        </w:numPr>
        <w:spacing w:after="200" w:line="276" w:lineRule="auto"/>
        <w:contextualSpacing/>
        <w:rPr>
          <w:rFonts w:cs="Arial"/>
          <w:sz w:val="24"/>
          <w:szCs w:val="24"/>
        </w:rPr>
      </w:pPr>
      <w:r w:rsidRPr="005C35F3">
        <w:rPr>
          <w:rFonts w:cs="Arial"/>
          <w:sz w:val="24"/>
          <w:szCs w:val="24"/>
        </w:rPr>
        <w:t xml:space="preserve">Male workers  </w:t>
      </w:r>
    </w:p>
    <w:p w14:paraId="4CFBE755" w14:textId="6BC855CE" w:rsidR="0073130A" w:rsidRPr="005C35F3" w:rsidRDefault="0073130A" w:rsidP="0073130A">
      <w:pPr>
        <w:spacing w:after="200" w:line="276" w:lineRule="auto"/>
        <w:jc w:val="both"/>
        <w:rPr>
          <w:rFonts w:cs="Arial"/>
          <w:sz w:val="24"/>
          <w:szCs w:val="24"/>
        </w:rPr>
      </w:pPr>
      <w:r w:rsidRPr="005C35F3">
        <w:rPr>
          <w:rFonts w:cs="Arial"/>
          <w:sz w:val="24"/>
          <w:szCs w:val="24"/>
        </w:rPr>
        <w:t xml:space="preserve">We want to continue to promote Careers in Care and capture the best candidates by facilitating value base interviews, while </w:t>
      </w:r>
      <w:r w:rsidR="00A2660D">
        <w:rPr>
          <w:rFonts w:cs="Arial"/>
          <w:sz w:val="24"/>
          <w:szCs w:val="24"/>
        </w:rPr>
        <w:t>Medication Administration Record (MAR)</w:t>
      </w:r>
      <w:proofErr w:type="spellStart"/>
      <w:r w:rsidRPr="005C35F3">
        <w:rPr>
          <w:rFonts w:cs="Arial"/>
          <w:sz w:val="24"/>
          <w:szCs w:val="24"/>
        </w:rPr>
        <w:t>keting</w:t>
      </w:r>
      <w:proofErr w:type="spellEnd"/>
      <w:r w:rsidRPr="005C35F3">
        <w:rPr>
          <w:rFonts w:cs="Arial"/>
          <w:sz w:val="24"/>
          <w:szCs w:val="24"/>
        </w:rPr>
        <w:t xml:space="preserve"> our offerings including: </w:t>
      </w:r>
    </w:p>
    <w:p w14:paraId="76E696FF"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rewarding careers</w:t>
      </w:r>
    </w:p>
    <w:p w14:paraId="073B9CCA"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 xml:space="preserve">career progression </w:t>
      </w:r>
    </w:p>
    <w:p w14:paraId="14FAB772"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qualifications and learning on the job</w:t>
      </w:r>
    </w:p>
    <w:p w14:paraId="715C3D85"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making a difference in people’s lives</w:t>
      </w:r>
    </w:p>
    <w:p w14:paraId="7AB0FE7D"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flexible working opportunities</w:t>
      </w:r>
    </w:p>
    <w:p w14:paraId="73200641" w14:textId="77777777" w:rsidR="0073130A" w:rsidRPr="005C35F3" w:rsidRDefault="0073130A" w:rsidP="0073130A">
      <w:pPr>
        <w:numPr>
          <w:ilvl w:val="0"/>
          <w:numId w:val="3"/>
        </w:numPr>
        <w:spacing w:after="200" w:line="276" w:lineRule="auto"/>
        <w:contextualSpacing/>
        <w:rPr>
          <w:rFonts w:cs="Arial"/>
          <w:sz w:val="24"/>
          <w:szCs w:val="24"/>
        </w:rPr>
      </w:pPr>
      <w:r w:rsidRPr="005C35F3">
        <w:rPr>
          <w:rFonts w:cs="Arial"/>
          <w:sz w:val="24"/>
          <w:szCs w:val="24"/>
        </w:rPr>
        <w:t>the culture of an inclusive organisation</w:t>
      </w:r>
    </w:p>
    <w:p w14:paraId="2E9CEDC4"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p>
    <w:p w14:paraId="555A3F4F"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Job Profile</w:t>
      </w:r>
    </w:p>
    <w:p w14:paraId="023BA201"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Every post will have an accurate, up to date job profile. The main purpose, duties and responsibilities of the post will be clearly defined</w:t>
      </w:r>
      <w:r>
        <w:rPr>
          <w:rFonts w:cs="Arial"/>
          <w:color w:val="000000"/>
          <w:sz w:val="24"/>
          <w:szCs w:val="24"/>
        </w:rPr>
        <w:t xml:space="preserve"> and emailed to the prospective employee prior to interview</w:t>
      </w:r>
      <w:r w:rsidRPr="005C35F3">
        <w:rPr>
          <w:rFonts w:cs="Arial"/>
          <w:color w:val="000000"/>
          <w:sz w:val="24"/>
          <w:szCs w:val="24"/>
        </w:rPr>
        <w:t>. The job profile will be reviewed each time a post becomes vacant to identify any changes in job requirements.</w:t>
      </w:r>
    </w:p>
    <w:p w14:paraId="44C2ADD8"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p>
    <w:p w14:paraId="7B941B1F"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Advertising</w:t>
      </w:r>
    </w:p>
    <w:p w14:paraId="7BE17B6E" w14:textId="07D0E59D"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Advertisements will accurately reflect the job profiles and the essential skills, qualifications and attributes identified, although the detail required will vary depending on the nature of the post. Advertisements will be standard as far as possible.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’s commitment to equality will be stated in all advertisements.</w:t>
      </w:r>
    </w:p>
    <w:p w14:paraId="14491EE1"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p>
    <w:p w14:paraId="54325137"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p>
    <w:p w14:paraId="29627CA7"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Application Forms and Applicant Information</w:t>
      </w:r>
    </w:p>
    <w:p w14:paraId="4254EC0F"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lastRenderedPageBreak/>
        <w:t xml:space="preserve">All applications must complete an application employment form. Curriculum vitae will only be accepted in addition to the application form and will not be accepted in place of the application form. </w:t>
      </w:r>
      <w:proofErr w:type="gramStart"/>
      <w:r w:rsidRPr="005C35F3">
        <w:rPr>
          <w:rFonts w:cs="Arial"/>
          <w:color w:val="000000"/>
          <w:sz w:val="24"/>
          <w:szCs w:val="24"/>
        </w:rPr>
        <w:t xml:space="preserve">An applicant’s </w:t>
      </w:r>
      <w:bookmarkStart w:id="29" w:name="_Hlk2164237"/>
      <w:r w:rsidRPr="005C35F3">
        <w:rPr>
          <w:rFonts w:cs="Arial"/>
          <w:color w:val="000000"/>
          <w:sz w:val="24"/>
          <w:szCs w:val="24"/>
        </w:rPr>
        <w:t>full career history,</w:t>
      </w:r>
      <w:proofErr w:type="gramEnd"/>
      <w:r w:rsidRPr="005C35F3">
        <w:rPr>
          <w:rFonts w:cs="Arial"/>
          <w:color w:val="000000"/>
          <w:sz w:val="24"/>
          <w:szCs w:val="24"/>
        </w:rPr>
        <w:t xml:space="preserve"> </w:t>
      </w:r>
      <w:bookmarkEnd w:id="29"/>
      <w:r w:rsidRPr="005C35F3">
        <w:rPr>
          <w:rFonts w:cs="Arial"/>
          <w:color w:val="000000"/>
          <w:sz w:val="24"/>
          <w:szCs w:val="24"/>
        </w:rPr>
        <w:t xml:space="preserve">will be required. Information regarding equal opportunities monitoring form will only be sought in compliance with the Equality Act 2010. Inappropriate personal information will not be sought. Application form can be found in </w:t>
      </w:r>
      <w:bookmarkStart w:id="30" w:name="_Hlk20946833"/>
      <w:r w:rsidRPr="005C35F3">
        <w:rPr>
          <w:rFonts w:cs="Arial"/>
          <w:b/>
          <w:bCs/>
          <w:color w:val="000000"/>
          <w:sz w:val="24"/>
          <w:szCs w:val="24"/>
        </w:rPr>
        <w:t>appendix (xvi)</w:t>
      </w:r>
      <w:hyperlink w:anchor="appendix_xvi" w:history="1">
        <w:r w:rsidRPr="005C35F3">
          <w:rPr>
            <w:rFonts w:cs="Arial"/>
            <w:color w:val="0000FF"/>
            <w:sz w:val="24"/>
            <w:szCs w:val="24"/>
            <w:u w:val="single"/>
          </w:rPr>
          <w:t>*</w:t>
        </w:r>
      </w:hyperlink>
      <w:bookmarkEnd w:id="30"/>
    </w:p>
    <w:p w14:paraId="4EF0C9AC" w14:textId="77777777" w:rsidR="0073130A" w:rsidRPr="005C35F3" w:rsidRDefault="0073130A" w:rsidP="0073130A">
      <w:pPr>
        <w:autoSpaceDE w:val="0"/>
        <w:autoSpaceDN w:val="0"/>
        <w:adjustRightInd w:val="0"/>
        <w:spacing w:line="276" w:lineRule="auto"/>
        <w:jc w:val="both"/>
        <w:rPr>
          <w:rFonts w:cs="Arial"/>
          <w:b/>
          <w:bCs/>
          <w:sz w:val="24"/>
          <w:szCs w:val="24"/>
        </w:rPr>
      </w:pPr>
    </w:p>
    <w:p w14:paraId="0675BD9B" w14:textId="77777777" w:rsidR="0073130A" w:rsidRPr="005C35F3" w:rsidRDefault="0073130A" w:rsidP="0073130A">
      <w:pPr>
        <w:autoSpaceDE w:val="0"/>
        <w:autoSpaceDN w:val="0"/>
        <w:adjustRightInd w:val="0"/>
        <w:spacing w:line="276" w:lineRule="auto"/>
        <w:jc w:val="both"/>
        <w:rPr>
          <w:rFonts w:cs="Arial"/>
          <w:b/>
          <w:bCs/>
          <w:sz w:val="24"/>
          <w:szCs w:val="24"/>
        </w:rPr>
      </w:pPr>
      <w:r w:rsidRPr="005C35F3">
        <w:rPr>
          <w:rFonts w:cs="Arial"/>
          <w:b/>
          <w:bCs/>
          <w:sz w:val="24"/>
          <w:szCs w:val="24"/>
        </w:rPr>
        <w:t>References</w:t>
      </w:r>
    </w:p>
    <w:p w14:paraId="6DF788EC" w14:textId="0E595982" w:rsidR="0073130A" w:rsidRPr="005C35F3" w:rsidRDefault="00BB11BA" w:rsidP="0073130A">
      <w:pPr>
        <w:spacing w:after="5" w:line="276" w:lineRule="auto"/>
        <w:ind w:left="-5" w:hanging="10"/>
        <w:jc w:val="both"/>
        <w:rPr>
          <w:sz w:val="24"/>
          <w:szCs w:val="24"/>
          <w:highlight w:val="darkCyan"/>
        </w:rPr>
      </w:pPr>
      <w:r>
        <w:rPr>
          <w:sz w:val="24"/>
          <w:szCs w:val="24"/>
        </w:rPr>
        <w:t>Nurse Call</w:t>
      </w:r>
      <w:r w:rsidR="0073130A">
        <w:rPr>
          <w:sz w:val="24"/>
          <w:szCs w:val="24"/>
        </w:rPr>
        <w:t xml:space="preserve"> Ltd.</w:t>
      </w:r>
      <w:r w:rsidR="0073130A" w:rsidRPr="005C35F3">
        <w:rPr>
          <w:sz w:val="24"/>
          <w:szCs w:val="24"/>
        </w:rPr>
        <w:t xml:space="preserve"> will require references from applicants. The purpose of seeking such references is to obtain objective and </w:t>
      </w:r>
      <w:proofErr w:type="gramStart"/>
      <w:r w:rsidR="0073130A" w:rsidRPr="005C35F3">
        <w:rPr>
          <w:sz w:val="24"/>
          <w:szCs w:val="24"/>
        </w:rPr>
        <w:t>factual information</w:t>
      </w:r>
      <w:proofErr w:type="gramEnd"/>
      <w:r w:rsidR="0073130A" w:rsidRPr="005C35F3">
        <w:rPr>
          <w:sz w:val="24"/>
          <w:szCs w:val="24"/>
        </w:rPr>
        <w:t xml:space="preserve"> to support appointment decisions and to evidence and validate the experience detailed. To aid this, the applied job title and description outline will be specified in the reference request.</w:t>
      </w:r>
    </w:p>
    <w:p w14:paraId="4C4CA69E" w14:textId="77777777" w:rsidR="0073130A" w:rsidRPr="005C35F3" w:rsidRDefault="0073130A" w:rsidP="0073130A">
      <w:pPr>
        <w:spacing w:after="5" w:line="276" w:lineRule="auto"/>
        <w:ind w:left="-5" w:hanging="10"/>
        <w:jc w:val="both"/>
        <w:rPr>
          <w:sz w:val="24"/>
          <w:szCs w:val="24"/>
          <w:highlight w:val="darkCyan"/>
        </w:rPr>
      </w:pPr>
    </w:p>
    <w:p w14:paraId="33A0CFFE" w14:textId="77777777" w:rsidR="0073130A" w:rsidRPr="005C35F3" w:rsidRDefault="0073130A" w:rsidP="0073130A">
      <w:pPr>
        <w:spacing w:after="5" w:line="276" w:lineRule="auto"/>
        <w:ind w:left="-5" w:hanging="10"/>
        <w:rPr>
          <w:color w:val="000000"/>
          <w:sz w:val="24"/>
          <w:szCs w:val="24"/>
        </w:rPr>
      </w:pPr>
      <w:r w:rsidRPr="005C35F3">
        <w:rPr>
          <w:rFonts w:eastAsia="Arial" w:cs="Arial"/>
          <w:sz w:val="24"/>
          <w:szCs w:val="24"/>
        </w:rPr>
        <w:t xml:space="preserve">Requested of the proposed employee will be details of three references, one of which </w:t>
      </w:r>
      <w:r w:rsidRPr="005C35F3">
        <w:rPr>
          <w:rFonts w:eastAsia="Arial" w:cs="Arial"/>
          <w:b/>
          <w:sz w:val="24"/>
          <w:szCs w:val="24"/>
        </w:rPr>
        <w:t xml:space="preserve">must </w:t>
      </w:r>
      <w:r w:rsidRPr="005C35F3">
        <w:rPr>
          <w:rFonts w:eastAsia="Arial" w:cs="Arial"/>
          <w:sz w:val="24"/>
          <w:szCs w:val="24"/>
        </w:rPr>
        <w:t>be the present (if working) or most recent employer. The other referee would ideally be your most recent previous employer.  The third reference would preferably be a character reference.</w:t>
      </w:r>
      <w:r w:rsidRPr="005C35F3">
        <w:rPr>
          <w:rFonts w:cs="Arial"/>
          <w:color w:val="000000"/>
          <w:sz w:val="24"/>
          <w:szCs w:val="24"/>
        </w:rPr>
        <w:t xml:space="preserve"> Further details see </w:t>
      </w:r>
      <w:r w:rsidRPr="005C35F3">
        <w:rPr>
          <w:rFonts w:cs="Arial"/>
          <w:b/>
          <w:bCs/>
          <w:color w:val="000000"/>
          <w:sz w:val="24"/>
          <w:szCs w:val="24"/>
        </w:rPr>
        <w:t>appendix (xvi)</w:t>
      </w:r>
      <w:hyperlink w:anchor="Application_form" w:history="1">
        <w:r w:rsidRPr="005C35F3">
          <w:rPr>
            <w:rFonts w:cs="Arial"/>
            <w:color w:val="0000FF"/>
            <w:sz w:val="24"/>
            <w:szCs w:val="24"/>
            <w:u w:val="single"/>
          </w:rPr>
          <w:t>*</w:t>
        </w:r>
      </w:hyperlink>
      <w:r w:rsidRPr="005C35F3">
        <w:rPr>
          <w:rFonts w:cs="Arial"/>
          <w:color w:val="000000"/>
          <w:sz w:val="24"/>
          <w:szCs w:val="24"/>
        </w:rPr>
        <w:t xml:space="preserve"> or consult </w:t>
      </w:r>
      <w:bookmarkStart w:id="31" w:name="_Hlk25787646"/>
      <w:r w:rsidRPr="005C35F3">
        <w:rPr>
          <w:rFonts w:cs="Arial"/>
          <w:color w:val="000000"/>
          <w:sz w:val="24"/>
          <w:szCs w:val="24"/>
        </w:rPr>
        <w:fldChar w:fldCharType="begin"/>
      </w:r>
      <w:r w:rsidRPr="005C35F3">
        <w:rPr>
          <w:rFonts w:cs="Arial"/>
          <w:color w:val="000000"/>
          <w:sz w:val="24"/>
          <w:szCs w:val="24"/>
        </w:rPr>
        <w:instrText xml:space="preserve"> HYPERLINK  \l "_*Safer_Recruitment................." </w:instrText>
      </w:r>
      <w:r w:rsidRPr="005C35F3">
        <w:rPr>
          <w:rFonts w:cs="Arial"/>
          <w:color w:val="000000"/>
          <w:sz w:val="24"/>
          <w:szCs w:val="24"/>
        </w:rPr>
      </w:r>
      <w:r w:rsidRPr="005C35F3">
        <w:rPr>
          <w:rFonts w:cs="Arial"/>
          <w:color w:val="000000"/>
          <w:sz w:val="24"/>
          <w:szCs w:val="24"/>
        </w:rPr>
        <w:fldChar w:fldCharType="separate"/>
      </w:r>
      <w:r w:rsidRPr="005C35F3">
        <w:rPr>
          <w:rFonts w:cs="Arial"/>
          <w:color w:val="0000FF"/>
          <w:sz w:val="24"/>
          <w:szCs w:val="24"/>
          <w:u w:val="single"/>
        </w:rPr>
        <w:t>Safer Recruitment &amp; Selection Policy</w:t>
      </w:r>
      <w:r w:rsidRPr="005C35F3">
        <w:rPr>
          <w:rFonts w:cs="Arial"/>
          <w:color w:val="000000"/>
          <w:sz w:val="24"/>
          <w:szCs w:val="24"/>
        </w:rPr>
        <w:fldChar w:fldCharType="end"/>
      </w:r>
      <w:bookmarkEnd w:id="31"/>
      <w:r w:rsidRPr="005C35F3">
        <w:rPr>
          <w:rFonts w:cs="Arial"/>
          <w:color w:val="000000"/>
          <w:sz w:val="24"/>
          <w:szCs w:val="24"/>
        </w:rPr>
        <w:t>.</w:t>
      </w:r>
    </w:p>
    <w:p w14:paraId="3B581FE3" w14:textId="5E93E18B" w:rsidR="0073130A" w:rsidRPr="005C35F3" w:rsidRDefault="00BB11BA" w:rsidP="0073130A">
      <w:pPr>
        <w:spacing w:after="5" w:line="276" w:lineRule="auto"/>
        <w:ind w:left="-5" w:hanging="10"/>
        <w:rPr>
          <w:rFonts w:eastAsia="Arial" w:cs="Arial"/>
          <w:b/>
          <w:sz w:val="24"/>
          <w:szCs w:val="24"/>
        </w:rPr>
      </w:pPr>
      <w:r>
        <w:rPr>
          <w:rFonts w:eastAsia="Arial" w:cs="Arial"/>
          <w:b/>
          <w:sz w:val="24"/>
          <w:szCs w:val="24"/>
        </w:rPr>
        <w:t>Nurse Call</w:t>
      </w:r>
      <w:r w:rsidR="0073130A">
        <w:rPr>
          <w:rFonts w:eastAsia="Arial" w:cs="Arial"/>
          <w:b/>
          <w:sz w:val="24"/>
          <w:szCs w:val="24"/>
        </w:rPr>
        <w:t xml:space="preserve"> Ltd.</w:t>
      </w:r>
      <w:r w:rsidR="0073130A" w:rsidRPr="005C35F3">
        <w:rPr>
          <w:rFonts w:eastAsia="Arial" w:cs="Arial"/>
          <w:b/>
          <w:sz w:val="24"/>
          <w:szCs w:val="24"/>
        </w:rPr>
        <w:t xml:space="preserve"> will not accept the names of friends or relatives, or of colleagues that were not senior to them as referees. </w:t>
      </w:r>
    </w:p>
    <w:p w14:paraId="3ECC0E6C" w14:textId="77777777" w:rsidR="0073130A" w:rsidRPr="005C35F3" w:rsidRDefault="0073130A" w:rsidP="0073130A">
      <w:pPr>
        <w:spacing w:before="100" w:beforeAutospacing="1" w:after="100" w:afterAutospacing="1" w:line="276" w:lineRule="auto"/>
        <w:rPr>
          <w:rFonts w:eastAsia="Times New Roman" w:cs="Times New Roman"/>
          <w:b/>
          <w:bCs/>
          <w:sz w:val="24"/>
          <w:szCs w:val="24"/>
          <w:lang w:eastAsia="en-GB"/>
        </w:rPr>
      </w:pPr>
      <w:r w:rsidRPr="005C35F3">
        <w:rPr>
          <w:rFonts w:eastAsia="Times New Roman" w:cs="Times New Roman"/>
          <w:b/>
          <w:bCs/>
          <w:sz w:val="24"/>
          <w:szCs w:val="24"/>
          <w:lang w:eastAsia="en-GB"/>
        </w:rPr>
        <w:t>Reference requests addressed to a candidate’s current employer or a previous employer will particularly aim to seek:</w:t>
      </w:r>
    </w:p>
    <w:p w14:paraId="35521F99" w14:textId="77777777" w:rsidR="0073130A" w:rsidRPr="005C35F3" w:rsidRDefault="0073130A" w:rsidP="002E3553">
      <w:pPr>
        <w:numPr>
          <w:ilvl w:val="0"/>
          <w:numId w:val="140"/>
        </w:numPr>
        <w:spacing w:before="100" w:beforeAutospacing="1" w:after="100" w:afterAutospacing="1" w:line="276" w:lineRule="auto"/>
        <w:rPr>
          <w:rFonts w:eastAsia="Times New Roman" w:cs="Times New Roman"/>
          <w:sz w:val="24"/>
          <w:szCs w:val="24"/>
          <w:lang w:eastAsia="en-GB"/>
        </w:rPr>
      </w:pPr>
      <w:r w:rsidRPr="005C35F3">
        <w:rPr>
          <w:rFonts w:eastAsia="Times New Roman" w:cs="Times New Roman"/>
          <w:sz w:val="24"/>
          <w:szCs w:val="24"/>
          <w:lang w:eastAsia="en-GB"/>
        </w:rPr>
        <w:t>To evidence and validate prior experience: Details confirming prior job role, experience and any specific skills.</w:t>
      </w:r>
    </w:p>
    <w:p w14:paraId="2A930CAC" w14:textId="77777777" w:rsidR="0073130A" w:rsidRPr="005C35F3" w:rsidRDefault="0073130A" w:rsidP="002E3553">
      <w:pPr>
        <w:numPr>
          <w:ilvl w:val="0"/>
          <w:numId w:val="140"/>
        </w:numPr>
        <w:spacing w:before="100" w:beforeAutospacing="1" w:after="100" w:afterAutospacing="1" w:line="276" w:lineRule="auto"/>
        <w:rPr>
          <w:rFonts w:eastAsia="Times New Roman" w:cs="Times New Roman"/>
          <w:sz w:val="24"/>
          <w:szCs w:val="24"/>
          <w:lang w:eastAsia="en-GB"/>
        </w:rPr>
      </w:pPr>
      <w:r w:rsidRPr="005C35F3">
        <w:rPr>
          <w:rFonts w:eastAsia="Times New Roman" w:cs="Times New Roman"/>
          <w:sz w:val="24"/>
          <w:szCs w:val="24"/>
          <w:lang w:eastAsia="en-GB"/>
        </w:rPr>
        <w:t>Confirmation of details of the applicant’s current post, salary and sickness record</w:t>
      </w:r>
    </w:p>
    <w:p w14:paraId="6659DF06" w14:textId="77777777" w:rsidR="0073130A" w:rsidRPr="005C35F3" w:rsidRDefault="0073130A" w:rsidP="002E3553">
      <w:pPr>
        <w:numPr>
          <w:ilvl w:val="0"/>
          <w:numId w:val="140"/>
        </w:numPr>
        <w:spacing w:before="100" w:beforeAutospacing="1" w:after="100" w:afterAutospacing="1" w:line="276" w:lineRule="auto"/>
        <w:rPr>
          <w:rFonts w:eastAsia="Times New Roman" w:cs="Times New Roman"/>
          <w:sz w:val="24"/>
          <w:szCs w:val="24"/>
          <w:lang w:eastAsia="en-GB"/>
        </w:rPr>
      </w:pPr>
      <w:r w:rsidRPr="005C35F3">
        <w:rPr>
          <w:rFonts w:eastAsia="Times New Roman" w:cs="Times New Roman"/>
          <w:sz w:val="24"/>
          <w:szCs w:val="24"/>
          <w:lang w:eastAsia="en-GB"/>
        </w:rPr>
        <w:t>Specific verifiable comments about the applicant’s performance history and conduct</w:t>
      </w:r>
    </w:p>
    <w:p w14:paraId="20CDE065" w14:textId="77777777" w:rsidR="0073130A" w:rsidRPr="005C35F3" w:rsidRDefault="0073130A" w:rsidP="002E3553">
      <w:pPr>
        <w:numPr>
          <w:ilvl w:val="0"/>
          <w:numId w:val="140"/>
        </w:numPr>
        <w:spacing w:before="100" w:beforeAutospacing="1" w:after="100" w:afterAutospacing="1" w:line="276" w:lineRule="auto"/>
        <w:rPr>
          <w:rFonts w:eastAsia="Times New Roman" w:cs="Times New Roman"/>
          <w:sz w:val="24"/>
          <w:szCs w:val="24"/>
          <w:lang w:eastAsia="en-GB"/>
        </w:rPr>
      </w:pPr>
      <w:r w:rsidRPr="005C35F3">
        <w:rPr>
          <w:rFonts w:eastAsia="Times New Roman" w:cs="Times New Roman"/>
          <w:sz w:val="24"/>
          <w:szCs w:val="24"/>
          <w:lang w:eastAsia="en-GB"/>
        </w:rPr>
        <w:t>Details of any disciplinary procedures the applicant has been subject to which relate to the safety and welfare of children or to the applicant’s behaviour towards Adults at Risk and the outcome (also refer to PVG policy)</w:t>
      </w:r>
    </w:p>
    <w:p w14:paraId="152635CC" w14:textId="77777777" w:rsidR="0073130A" w:rsidRPr="005C35F3" w:rsidRDefault="0073130A" w:rsidP="002E3553">
      <w:pPr>
        <w:numPr>
          <w:ilvl w:val="0"/>
          <w:numId w:val="140"/>
        </w:numPr>
        <w:spacing w:before="100" w:beforeAutospacing="1" w:after="100" w:afterAutospacing="1" w:line="276" w:lineRule="auto"/>
        <w:rPr>
          <w:rFonts w:eastAsia="Times New Roman" w:cs="Times New Roman"/>
          <w:sz w:val="24"/>
          <w:szCs w:val="24"/>
          <w:lang w:eastAsia="en-GB"/>
        </w:rPr>
      </w:pPr>
      <w:r w:rsidRPr="005C35F3">
        <w:rPr>
          <w:rFonts w:eastAsia="Times New Roman" w:cs="Times New Roman"/>
          <w:sz w:val="24"/>
          <w:szCs w:val="24"/>
          <w:lang w:eastAsia="en-GB"/>
        </w:rPr>
        <w:t xml:space="preserve">Details of any allegations or concerns about the applicant that relate to the safety and welfare of Adults at Risk and the outcome of these concerns. </w:t>
      </w:r>
    </w:p>
    <w:p w14:paraId="75EA81F0" w14:textId="77777777" w:rsidR="0073130A" w:rsidRDefault="0073130A" w:rsidP="0073130A">
      <w:pPr>
        <w:spacing w:after="5" w:line="276" w:lineRule="auto"/>
        <w:rPr>
          <w:rFonts w:eastAsia="Arial" w:cs="Arial"/>
          <w:b/>
          <w:sz w:val="24"/>
          <w:szCs w:val="24"/>
        </w:rPr>
      </w:pPr>
    </w:p>
    <w:p w14:paraId="4087C22F" w14:textId="77777777" w:rsidR="0073130A" w:rsidRPr="005C35F3" w:rsidRDefault="0073130A" w:rsidP="0073130A">
      <w:pPr>
        <w:spacing w:after="5" w:line="276" w:lineRule="auto"/>
        <w:rPr>
          <w:rFonts w:eastAsia="Arial" w:cs="Arial"/>
          <w:b/>
          <w:sz w:val="24"/>
          <w:szCs w:val="24"/>
        </w:rPr>
      </w:pPr>
    </w:p>
    <w:p w14:paraId="3331516D" w14:textId="77777777" w:rsidR="0073130A" w:rsidRPr="005C35F3" w:rsidRDefault="0073130A" w:rsidP="0073130A">
      <w:pPr>
        <w:spacing w:after="5" w:line="276" w:lineRule="auto"/>
        <w:rPr>
          <w:rFonts w:eastAsia="Arial" w:cs="Arial"/>
          <w:b/>
          <w:sz w:val="24"/>
          <w:szCs w:val="24"/>
        </w:rPr>
      </w:pPr>
      <w:r w:rsidRPr="005C35F3">
        <w:rPr>
          <w:rFonts w:eastAsia="Arial" w:cs="Arial"/>
          <w:b/>
          <w:sz w:val="24"/>
          <w:szCs w:val="24"/>
        </w:rPr>
        <w:t>On receipt of references</w:t>
      </w:r>
    </w:p>
    <w:p w14:paraId="060D9FF6" w14:textId="77777777" w:rsidR="0073130A" w:rsidRPr="005C35F3" w:rsidRDefault="0073130A" w:rsidP="0073130A">
      <w:pPr>
        <w:spacing w:after="5" w:line="276" w:lineRule="auto"/>
        <w:rPr>
          <w:rFonts w:eastAsia="Arial" w:cs="Arial"/>
          <w:b/>
          <w:sz w:val="24"/>
          <w:szCs w:val="24"/>
        </w:rPr>
      </w:pPr>
    </w:p>
    <w:p w14:paraId="53BE6048" w14:textId="77777777" w:rsidR="0073130A" w:rsidRPr="005C35F3" w:rsidRDefault="0073130A" w:rsidP="002E3553">
      <w:pPr>
        <w:numPr>
          <w:ilvl w:val="0"/>
          <w:numId w:val="141"/>
        </w:numPr>
        <w:spacing w:after="5" w:line="276" w:lineRule="auto"/>
        <w:contextualSpacing/>
        <w:rPr>
          <w:rFonts w:eastAsia="Arial" w:cs="Arial"/>
          <w:bCs/>
          <w:sz w:val="24"/>
          <w:szCs w:val="24"/>
        </w:rPr>
      </w:pPr>
      <w:r w:rsidRPr="005C35F3">
        <w:rPr>
          <w:rFonts w:eastAsia="Arial" w:cs="Arial"/>
          <w:bCs/>
          <w:sz w:val="24"/>
          <w:szCs w:val="24"/>
        </w:rPr>
        <w:t>they require to be verified by the manager</w:t>
      </w:r>
    </w:p>
    <w:p w14:paraId="498081AC" w14:textId="77777777" w:rsidR="0073130A" w:rsidRPr="005C35F3" w:rsidRDefault="0073130A" w:rsidP="002E3553">
      <w:pPr>
        <w:numPr>
          <w:ilvl w:val="0"/>
          <w:numId w:val="139"/>
        </w:numPr>
        <w:spacing w:before="100" w:beforeAutospacing="1" w:after="100" w:afterAutospacing="1" w:line="276" w:lineRule="auto"/>
        <w:contextualSpacing/>
        <w:rPr>
          <w:rFonts w:eastAsia="Times New Roman" w:cs="Times New Roman"/>
          <w:sz w:val="24"/>
          <w:szCs w:val="24"/>
          <w:lang w:eastAsia="en-GB"/>
        </w:rPr>
      </w:pPr>
      <w:r w:rsidRPr="005C35F3">
        <w:rPr>
          <w:rFonts w:eastAsia="Times New Roman" w:cs="Times New Roman"/>
          <w:sz w:val="24"/>
          <w:szCs w:val="24"/>
          <w:lang w:eastAsia="en-GB"/>
        </w:rPr>
        <w:lastRenderedPageBreak/>
        <w:t>References should be checked to ensure all questions have been answered satisfactorily.</w:t>
      </w:r>
    </w:p>
    <w:p w14:paraId="61FB8351" w14:textId="77777777" w:rsidR="0073130A" w:rsidRPr="005C35F3" w:rsidRDefault="0073130A" w:rsidP="002E3553">
      <w:pPr>
        <w:numPr>
          <w:ilvl w:val="0"/>
          <w:numId w:val="139"/>
        </w:numPr>
        <w:spacing w:before="100" w:beforeAutospacing="1" w:after="100" w:afterAutospacing="1" w:line="276" w:lineRule="auto"/>
        <w:contextualSpacing/>
        <w:rPr>
          <w:rFonts w:eastAsia="Times New Roman" w:cs="Times New Roman"/>
          <w:sz w:val="24"/>
          <w:szCs w:val="24"/>
          <w:lang w:eastAsia="en-GB"/>
        </w:rPr>
      </w:pPr>
      <w:r w:rsidRPr="005C35F3">
        <w:rPr>
          <w:rFonts w:eastAsia="Times New Roman" w:cs="Times New Roman"/>
          <w:sz w:val="24"/>
          <w:szCs w:val="24"/>
          <w:lang w:eastAsia="en-GB"/>
        </w:rPr>
        <w:t>Prior to the confirmation of an appointment, referees should whenever possible, be telephoned (in addition to having obtained a written reference) to confirm their views on the candidate and to ensure information provided by the candidate is accurate. This action and any additional comments made will be documented.</w:t>
      </w:r>
    </w:p>
    <w:p w14:paraId="08E9A07B" w14:textId="57F8EC2E" w:rsidR="0073130A" w:rsidRPr="005C35F3" w:rsidRDefault="0073130A" w:rsidP="002E3553">
      <w:pPr>
        <w:numPr>
          <w:ilvl w:val="0"/>
          <w:numId w:val="139"/>
        </w:numPr>
        <w:spacing w:before="100" w:beforeAutospacing="1" w:after="100" w:afterAutospacing="1" w:line="276" w:lineRule="auto"/>
        <w:contextualSpacing/>
        <w:rPr>
          <w:rFonts w:eastAsia="Times New Roman" w:cs="Times New Roman"/>
          <w:sz w:val="24"/>
          <w:szCs w:val="24"/>
          <w:lang w:eastAsia="en-GB"/>
        </w:rPr>
      </w:pPr>
      <w:r w:rsidRPr="005C35F3">
        <w:rPr>
          <w:rFonts w:eastAsia="Times New Roman" w:cs="Times New Roman"/>
          <w:sz w:val="24"/>
          <w:szCs w:val="24"/>
          <w:lang w:eastAsia="en-GB"/>
        </w:rPr>
        <w:t xml:space="preserve">Any information about past disciplinary action or allegations should be considered in the circumstances of the individual case and such process will also require both </w:t>
      </w:r>
      <w:r w:rsidR="003C0AA8">
        <w:rPr>
          <w:rFonts w:eastAsia="Times New Roman" w:cs="Times New Roman"/>
          <w:sz w:val="24"/>
          <w:szCs w:val="24"/>
          <w:lang w:eastAsia="en-GB"/>
        </w:rPr>
        <w:t>Director</w:t>
      </w:r>
      <w:r w:rsidRPr="005C35F3">
        <w:rPr>
          <w:rFonts w:eastAsia="Times New Roman" w:cs="Times New Roman"/>
          <w:sz w:val="24"/>
          <w:szCs w:val="24"/>
          <w:lang w:eastAsia="en-GB"/>
        </w:rPr>
        <w:t>s’ involvement.</w:t>
      </w:r>
    </w:p>
    <w:p w14:paraId="05BE514C" w14:textId="77777777" w:rsidR="0073130A" w:rsidRPr="005C35F3" w:rsidRDefault="0073130A" w:rsidP="0073130A">
      <w:pPr>
        <w:spacing w:after="5" w:line="302" w:lineRule="auto"/>
        <w:ind w:left="-5" w:hanging="10"/>
        <w:rPr>
          <w:rFonts w:eastAsia="Arial" w:cs="Arial"/>
          <w:b/>
        </w:rPr>
      </w:pPr>
      <w:r w:rsidRPr="005C35F3">
        <w:rPr>
          <w:rFonts w:eastAsia="Arial" w:cs="Arial"/>
          <w:b/>
        </w:rPr>
        <w:t xml:space="preserve"> </w:t>
      </w:r>
      <w:r w:rsidRPr="005C35F3">
        <w:rPr>
          <w:rFonts w:cs="Arial"/>
          <w:b/>
          <w:bCs/>
          <w:color w:val="000000"/>
          <w:sz w:val="24"/>
          <w:szCs w:val="24"/>
        </w:rPr>
        <w:t>Communication</w:t>
      </w:r>
    </w:p>
    <w:p w14:paraId="71419671"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Applicants will be contacted by phone/email to confirm the outcome of their application and invitation to interview. Should email communication not be possible candidates will be informed by letter.</w:t>
      </w:r>
    </w:p>
    <w:p w14:paraId="7C3551FA" w14:textId="77777777" w:rsidR="0073130A" w:rsidRPr="005C35F3" w:rsidRDefault="0073130A" w:rsidP="0073130A">
      <w:pPr>
        <w:autoSpaceDE w:val="0"/>
        <w:autoSpaceDN w:val="0"/>
        <w:adjustRightInd w:val="0"/>
        <w:spacing w:line="276" w:lineRule="auto"/>
        <w:jc w:val="both"/>
        <w:rPr>
          <w:rFonts w:cs="Arial"/>
          <w:color w:val="000000"/>
          <w:sz w:val="24"/>
          <w:szCs w:val="24"/>
        </w:rPr>
      </w:pPr>
    </w:p>
    <w:p w14:paraId="2496D770"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Interview and Selection Methods</w:t>
      </w:r>
    </w:p>
    <w:p w14:paraId="49D3A1A7"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Interviews will be conducted in a fair, consistent way using a value-based approach.</w:t>
      </w:r>
    </w:p>
    <w:p w14:paraId="56ED65D3"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The panel will consist of at least two persons (one the relevant registered manager) and the other, a registered nurse.  An interview plan will be agreed, by the selection panel and will consist only of questions and information pertinent to the requirements of the post.</w:t>
      </w:r>
    </w:p>
    <w:p w14:paraId="6C68278A" w14:textId="77777777" w:rsidR="0073130A"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In determining the selection arrangements, the panel will give due consideration to the use of panel interviews, service visits, group discussions, presentations or formal testing methods. </w:t>
      </w:r>
    </w:p>
    <w:p w14:paraId="72C1DBCE" w14:textId="77777777" w:rsidR="0073130A" w:rsidRPr="005C35F3" w:rsidRDefault="0073130A" w:rsidP="0073130A">
      <w:pPr>
        <w:autoSpaceDE w:val="0"/>
        <w:autoSpaceDN w:val="0"/>
        <w:adjustRightInd w:val="0"/>
        <w:spacing w:line="276" w:lineRule="auto"/>
        <w:jc w:val="both"/>
        <w:rPr>
          <w:rFonts w:cs="Arial"/>
          <w:color w:val="000000"/>
          <w:sz w:val="24"/>
          <w:szCs w:val="24"/>
        </w:rPr>
      </w:pPr>
      <w:r>
        <w:rPr>
          <w:rFonts w:cs="Arial"/>
          <w:color w:val="000000"/>
          <w:sz w:val="24"/>
          <w:szCs w:val="24"/>
        </w:rPr>
        <w:t xml:space="preserve">Please see </w:t>
      </w:r>
      <w:r w:rsidRPr="00D32CDF">
        <w:rPr>
          <w:rFonts w:cs="Arial"/>
          <w:b/>
          <w:bCs/>
          <w:color w:val="000000"/>
          <w:sz w:val="24"/>
          <w:szCs w:val="24"/>
        </w:rPr>
        <w:t>appendix xxvi</w:t>
      </w:r>
      <w:r>
        <w:rPr>
          <w:rFonts w:cs="Arial"/>
          <w:color w:val="000000"/>
          <w:sz w:val="24"/>
          <w:szCs w:val="24"/>
        </w:rPr>
        <w:t xml:space="preserve"> for an illustration of a carers/ snr carer interview.</w:t>
      </w:r>
    </w:p>
    <w:p w14:paraId="121A65A6" w14:textId="77777777" w:rsidR="0073130A" w:rsidRPr="005C35F3" w:rsidRDefault="0073130A" w:rsidP="0073130A">
      <w:pPr>
        <w:autoSpaceDE w:val="0"/>
        <w:autoSpaceDN w:val="0"/>
        <w:adjustRightInd w:val="0"/>
        <w:spacing w:line="276" w:lineRule="auto"/>
        <w:jc w:val="both"/>
        <w:rPr>
          <w:rFonts w:cs="Arial"/>
          <w:color w:val="000000"/>
          <w:sz w:val="24"/>
          <w:szCs w:val="24"/>
        </w:rPr>
      </w:pPr>
    </w:p>
    <w:p w14:paraId="19BA55DE"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 xml:space="preserve">Candidate Selection </w:t>
      </w:r>
    </w:p>
    <w:p w14:paraId="1C7CE0D8" w14:textId="6A9225F0"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Panel members will reach the selection decision based on the requirements of the job profile, in relation to the selection process. The panel chairperson will complete an Interview Assessment/</w:t>
      </w:r>
      <w:proofErr w:type="spellStart"/>
      <w:r w:rsidRPr="005C35F3">
        <w:rPr>
          <w:rFonts w:cs="Arial"/>
          <w:color w:val="000000"/>
          <w:sz w:val="24"/>
          <w:szCs w:val="24"/>
        </w:rPr>
        <w:t>Sum</w:t>
      </w:r>
      <w:r w:rsidR="00A2660D">
        <w:rPr>
          <w:rFonts w:cs="Arial"/>
          <w:color w:val="000000"/>
          <w:sz w:val="24"/>
          <w:szCs w:val="24"/>
        </w:rPr>
        <w:t>Medication</w:t>
      </w:r>
      <w:proofErr w:type="spellEnd"/>
      <w:r w:rsidR="00A2660D">
        <w:rPr>
          <w:rFonts w:cs="Arial"/>
          <w:color w:val="000000"/>
          <w:sz w:val="24"/>
          <w:szCs w:val="24"/>
        </w:rPr>
        <w:t xml:space="preserve"> Administration Record (MAR)</w:t>
      </w:r>
      <w:r w:rsidRPr="005C35F3">
        <w:rPr>
          <w:rFonts w:cs="Arial"/>
          <w:color w:val="000000"/>
          <w:sz w:val="24"/>
          <w:szCs w:val="24"/>
        </w:rPr>
        <w:t>y at the base of the application form for each candidate after interview, which must be signed by panel members.  This will be used as the basis of the selection decision, and the reasons for this decision will be recorded.</w:t>
      </w:r>
    </w:p>
    <w:p w14:paraId="7DCA84F9" w14:textId="77777777" w:rsidR="0073130A" w:rsidRPr="005C35F3" w:rsidRDefault="0073130A" w:rsidP="0073130A">
      <w:pPr>
        <w:autoSpaceDE w:val="0"/>
        <w:autoSpaceDN w:val="0"/>
        <w:adjustRightInd w:val="0"/>
        <w:spacing w:line="276" w:lineRule="auto"/>
        <w:jc w:val="both"/>
        <w:rPr>
          <w:rFonts w:cs="Arial"/>
          <w:color w:val="000000"/>
          <w:sz w:val="24"/>
          <w:szCs w:val="24"/>
        </w:rPr>
      </w:pPr>
    </w:p>
    <w:p w14:paraId="5D5C41BC"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 xml:space="preserve">Screening Procedure </w:t>
      </w:r>
    </w:p>
    <w:p w14:paraId="3752BE1C" w14:textId="4798AEED" w:rsidR="0073130A" w:rsidRPr="005C35F3" w:rsidRDefault="0073130A" w:rsidP="0073130A">
      <w:pPr>
        <w:autoSpaceDE w:val="0"/>
        <w:autoSpaceDN w:val="0"/>
        <w:adjustRightInd w:val="0"/>
        <w:spacing w:line="276" w:lineRule="auto"/>
        <w:jc w:val="both"/>
        <w:rPr>
          <w:rFonts w:cs="Arial"/>
          <w:bCs/>
          <w:i/>
          <w:color w:val="000000"/>
          <w:sz w:val="24"/>
          <w:szCs w:val="24"/>
        </w:rPr>
      </w:pPr>
      <w:r w:rsidRPr="005C35F3">
        <w:rPr>
          <w:rFonts w:cs="Arial"/>
          <w:bCs/>
          <w:i/>
          <w:color w:val="000000"/>
          <w:sz w:val="24"/>
          <w:szCs w:val="24"/>
        </w:rPr>
        <w:t xml:space="preserve">(refer to </w:t>
      </w:r>
      <w:r w:rsidR="00BB11BA">
        <w:rPr>
          <w:rFonts w:cs="Arial"/>
          <w:bCs/>
          <w:i/>
          <w:color w:val="000000"/>
          <w:sz w:val="24"/>
          <w:szCs w:val="24"/>
        </w:rPr>
        <w:t>Nurse Call</w:t>
      </w:r>
      <w:r>
        <w:rPr>
          <w:rFonts w:cs="Arial"/>
          <w:bCs/>
          <w:i/>
          <w:color w:val="000000"/>
          <w:sz w:val="24"/>
          <w:szCs w:val="24"/>
        </w:rPr>
        <w:t xml:space="preserve"> </w:t>
      </w:r>
      <w:proofErr w:type="spellStart"/>
      <w:r>
        <w:rPr>
          <w:rFonts w:cs="Arial"/>
          <w:bCs/>
          <w:i/>
          <w:color w:val="000000"/>
          <w:sz w:val="24"/>
          <w:szCs w:val="24"/>
        </w:rPr>
        <w:t>Ltd.</w:t>
      </w:r>
      <w:r w:rsidRPr="005C35F3">
        <w:rPr>
          <w:rFonts w:cs="Arial"/>
          <w:bCs/>
          <w:i/>
          <w:color w:val="000000"/>
          <w:sz w:val="24"/>
          <w:szCs w:val="24"/>
        </w:rPr>
        <w:t>s</w:t>
      </w:r>
      <w:proofErr w:type="spellEnd"/>
      <w:r w:rsidRPr="005C35F3">
        <w:rPr>
          <w:rFonts w:cs="Arial"/>
          <w:bCs/>
          <w:i/>
          <w:color w:val="000000"/>
          <w:sz w:val="24"/>
          <w:szCs w:val="24"/>
        </w:rPr>
        <w:t>’ ‘</w:t>
      </w:r>
      <w:r w:rsidRPr="005C35F3">
        <w:rPr>
          <w:rFonts w:cs="Arial"/>
          <w:b/>
          <w:bCs/>
          <w:i/>
          <w:color w:val="000000"/>
          <w:sz w:val="24"/>
          <w:szCs w:val="24"/>
        </w:rPr>
        <w:t>Employee &amp; Volunteer PVG checks</w:t>
      </w:r>
      <w:r w:rsidRPr="005C35F3">
        <w:rPr>
          <w:rFonts w:cs="Arial"/>
          <w:bCs/>
          <w:i/>
          <w:color w:val="000000"/>
          <w:sz w:val="24"/>
          <w:szCs w:val="24"/>
        </w:rPr>
        <w:t>’</w:t>
      </w:r>
      <w:hyperlink w:anchor="_Employee/_volunteer_PVG" w:history="1">
        <w:r w:rsidRPr="005C35F3">
          <w:rPr>
            <w:rFonts w:cs="Arial"/>
            <w:bCs/>
            <w:i/>
            <w:color w:val="0000FF"/>
            <w:sz w:val="24"/>
            <w:szCs w:val="24"/>
            <w:u w:val="single"/>
          </w:rPr>
          <w:t>*</w:t>
        </w:r>
      </w:hyperlink>
      <w:r w:rsidRPr="005C35F3">
        <w:rPr>
          <w:rFonts w:cs="Arial"/>
          <w:bCs/>
          <w:i/>
          <w:color w:val="000000"/>
          <w:sz w:val="24"/>
          <w:szCs w:val="24"/>
        </w:rPr>
        <w:t xml:space="preserve"> policy for this information)</w:t>
      </w:r>
    </w:p>
    <w:p w14:paraId="7C5418D3" w14:textId="77777777" w:rsidR="0073130A" w:rsidRPr="005C35F3" w:rsidRDefault="0073130A" w:rsidP="0073130A">
      <w:pPr>
        <w:autoSpaceDE w:val="0"/>
        <w:autoSpaceDN w:val="0"/>
        <w:adjustRightInd w:val="0"/>
        <w:spacing w:line="276" w:lineRule="auto"/>
        <w:jc w:val="both"/>
        <w:rPr>
          <w:rFonts w:cs="Arial"/>
          <w:bCs/>
          <w:i/>
          <w:color w:val="000000"/>
          <w:sz w:val="24"/>
          <w:szCs w:val="24"/>
        </w:rPr>
      </w:pPr>
    </w:p>
    <w:p w14:paraId="414962FE"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Suitable forms of identification</w:t>
      </w:r>
    </w:p>
    <w:p w14:paraId="37678C5B" w14:textId="77777777" w:rsidR="0073130A" w:rsidRPr="005C35F3" w:rsidRDefault="0073130A" w:rsidP="0073130A">
      <w:pPr>
        <w:autoSpaceDE w:val="0"/>
        <w:autoSpaceDN w:val="0"/>
        <w:adjustRightInd w:val="0"/>
        <w:spacing w:line="276" w:lineRule="auto"/>
        <w:jc w:val="both"/>
        <w:rPr>
          <w:rFonts w:ascii="Calibri" w:hAnsi="Calibri" w:cs="Arial"/>
          <w:color w:val="000000"/>
          <w:sz w:val="24"/>
          <w:szCs w:val="24"/>
        </w:rPr>
      </w:pPr>
      <w:r w:rsidRPr="005C35F3">
        <w:rPr>
          <w:rFonts w:ascii="Calibri" w:hAnsi="Calibri" w:cs="Arial"/>
          <w:color w:val="000000"/>
          <w:sz w:val="24"/>
          <w:szCs w:val="24"/>
        </w:rPr>
        <w:t>In accordance with the home office and Disclosure Scotland, 3 forms of ID are required:</w:t>
      </w:r>
    </w:p>
    <w:p w14:paraId="1A804FFC" w14:textId="77777777" w:rsidR="0073130A" w:rsidRPr="005C35F3" w:rsidRDefault="0073130A" w:rsidP="0073130A">
      <w:pPr>
        <w:autoSpaceDE w:val="0"/>
        <w:autoSpaceDN w:val="0"/>
        <w:adjustRightInd w:val="0"/>
        <w:spacing w:line="276" w:lineRule="auto"/>
        <w:jc w:val="both"/>
        <w:rPr>
          <w:rFonts w:cs="Arial"/>
          <w:b/>
          <w:sz w:val="24"/>
          <w:szCs w:val="24"/>
          <w:lang w:val="en"/>
        </w:rPr>
      </w:pPr>
      <w:r w:rsidRPr="005C35F3">
        <w:rPr>
          <w:rFonts w:cs="Arial"/>
          <w:b/>
          <w:sz w:val="24"/>
          <w:szCs w:val="24"/>
          <w:lang w:val="en"/>
        </w:rPr>
        <w:t>Three documents must be produced to prove identity; one from Group 1 and two from Group 2.</w:t>
      </w:r>
    </w:p>
    <w:p w14:paraId="4789309E"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sz w:val="24"/>
          <w:szCs w:val="24"/>
          <w:lang w:val="en"/>
        </w:rPr>
        <w:t xml:space="preserve">If this is not possible, then five documents from Group 2 must be produced – these must be in the name of the applicant. One of these documents </w:t>
      </w:r>
      <w:r w:rsidRPr="005C35F3">
        <w:rPr>
          <w:rFonts w:cs="Arial"/>
          <w:b/>
          <w:sz w:val="24"/>
          <w:szCs w:val="24"/>
          <w:lang w:val="en"/>
        </w:rPr>
        <w:t>MUST</w:t>
      </w:r>
      <w:r w:rsidRPr="005C35F3">
        <w:rPr>
          <w:rFonts w:cs="Arial"/>
          <w:sz w:val="24"/>
          <w:szCs w:val="24"/>
          <w:lang w:val="en"/>
        </w:rPr>
        <w:t xml:space="preserve"> contain photographic identification and one must contain evidence of current residence address (but these must be different documents).</w:t>
      </w:r>
    </w:p>
    <w:p w14:paraId="751AEE78" w14:textId="77777777" w:rsidR="0073130A" w:rsidRPr="005C35F3" w:rsidRDefault="0073130A" w:rsidP="0073130A">
      <w:pPr>
        <w:keepNext/>
        <w:keepLines/>
        <w:spacing w:after="0" w:line="276" w:lineRule="auto"/>
        <w:jc w:val="both"/>
        <w:outlineLvl w:val="2"/>
        <w:rPr>
          <w:rFonts w:ascii="Calibri" w:eastAsiaTheme="majorEastAsia" w:hAnsi="Calibri" w:cstheme="majorBidi"/>
          <w:b/>
          <w:bCs/>
          <w:color w:val="1F3763" w:themeColor="accent1" w:themeShade="7F"/>
          <w:sz w:val="24"/>
          <w:szCs w:val="24"/>
          <w:lang w:val="en"/>
        </w:rPr>
      </w:pPr>
      <w:r w:rsidRPr="005C35F3">
        <w:rPr>
          <w:rFonts w:ascii="Calibri" w:eastAsiaTheme="majorEastAsia" w:hAnsi="Calibri" w:cstheme="majorBidi"/>
          <w:b/>
          <w:bCs/>
          <w:color w:val="1F3763" w:themeColor="accent1" w:themeShade="7F"/>
          <w:sz w:val="24"/>
          <w:szCs w:val="24"/>
          <w:lang w:val="en"/>
        </w:rPr>
        <w:t>GROUP 1</w:t>
      </w:r>
    </w:p>
    <w:p w14:paraId="253B5FF7"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Valid passport (any nationality) </w:t>
      </w:r>
    </w:p>
    <w:p w14:paraId="71DD4FA2" w14:textId="77777777" w:rsidR="0073130A" w:rsidRPr="005C35F3" w:rsidRDefault="0073130A" w:rsidP="002E3553">
      <w:pPr>
        <w:numPr>
          <w:ilvl w:val="0"/>
          <w:numId w:val="110"/>
        </w:numPr>
        <w:spacing w:after="0" w:line="276" w:lineRule="auto"/>
        <w:ind w:hanging="720"/>
        <w:jc w:val="both"/>
        <w:rPr>
          <w:rFonts w:ascii="Calibri" w:hAnsi="Calibri" w:cs="Arial"/>
          <w:sz w:val="24"/>
          <w:szCs w:val="24"/>
          <w:lang w:val="en"/>
        </w:rPr>
      </w:pPr>
      <w:r w:rsidRPr="005C35F3">
        <w:rPr>
          <w:rFonts w:ascii="Calibri" w:hAnsi="Calibri" w:cs="Arial"/>
          <w:sz w:val="24"/>
          <w:szCs w:val="24"/>
          <w:lang w:val="en"/>
        </w:rPr>
        <w:t xml:space="preserve">UK Driving License Full or Provisional – England/Wales/Scotland/Northern Ireland/Isle of Man; either photo card or paper (check electronically </w:t>
      </w:r>
      <w:bookmarkStart w:id="32" w:name="_Hlk25696302"/>
      <w:r w:rsidRPr="005C35F3">
        <w:fldChar w:fldCharType="begin"/>
      </w:r>
      <w:r w:rsidRPr="005C35F3">
        <w:rPr>
          <w:sz w:val="24"/>
          <w:szCs w:val="24"/>
        </w:rPr>
        <w:instrText xml:space="preserve"> HYPERLINK "https://www.gov.uk/check-driving-information" </w:instrText>
      </w:r>
      <w:r w:rsidRPr="005C35F3">
        <w:fldChar w:fldCharType="separate"/>
      </w:r>
      <w:r w:rsidRPr="005C35F3">
        <w:rPr>
          <w:rFonts w:ascii="Calibri" w:hAnsi="Calibri" w:cs="Arial"/>
          <w:color w:val="0000FF"/>
          <w:sz w:val="24"/>
          <w:szCs w:val="24"/>
          <w:u w:val="single"/>
          <w:lang w:val="en"/>
        </w:rPr>
        <w:t>here</w:t>
      </w:r>
      <w:r w:rsidRPr="005C35F3">
        <w:rPr>
          <w:rFonts w:ascii="Calibri" w:hAnsi="Calibri" w:cs="Arial"/>
          <w:color w:val="0000FF"/>
          <w:sz w:val="24"/>
          <w:szCs w:val="24"/>
          <w:u w:val="single"/>
          <w:lang w:val="en"/>
        </w:rPr>
        <w:fldChar w:fldCharType="end"/>
      </w:r>
      <w:bookmarkEnd w:id="32"/>
      <w:r w:rsidRPr="005C35F3">
        <w:rPr>
          <w:rFonts w:ascii="Calibri" w:hAnsi="Calibri" w:cs="Arial"/>
          <w:sz w:val="24"/>
          <w:szCs w:val="24"/>
          <w:lang w:val="en"/>
        </w:rPr>
        <w:t xml:space="preserve">)  </w:t>
      </w:r>
    </w:p>
    <w:p w14:paraId="5244EFF0" w14:textId="77777777" w:rsidR="0073130A" w:rsidRPr="005C35F3" w:rsidRDefault="0073130A" w:rsidP="002E3553">
      <w:pPr>
        <w:numPr>
          <w:ilvl w:val="0"/>
          <w:numId w:val="110"/>
        </w:numPr>
        <w:tabs>
          <w:tab w:val="num" w:pos="0"/>
        </w:tabs>
        <w:spacing w:after="0" w:line="276" w:lineRule="auto"/>
        <w:ind w:hanging="720"/>
        <w:jc w:val="both"/>
        <w:rPr>
          <w:rFonts w:ascii="Calibri" w:hAnsi="Calibri" w:cs="Arial"/>
          <w:sz w:val="24"/>
          <w:szCs w:val="24"/>
          <w:lang w:val="en"/>
        </w:rPr>
      </w:pPr>
      <w:r w:rsidRPr="005C35F3">
        <w:rPr>
          <w:rFonts w:ascii="Calibri" w:hAnsi="Calibri" w:cs="Arial"/>
          <w:sz w:val="24"/>
          <w:szCs w:val="24"/>
          <w:lang w:val="en"/>
        </w:rPr>
        <w:t xml:space="preserve">Original UK birth certificate (issued within 12 months of date of birth, full or short form acceptable) </w:t>
      </w:r>
    </w:p>
    <w:p w14:paraId="39B5AE38"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Valid photo identity card (EU countries only) </w:t>
      </w:r>
    </w:p>
    <w:p w14:paraId="09E960A1"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Valid foreign national ID card issued by the UK Borders Agency</w:t>
      </w:r>
    </w:p>
    <w:p w14:paraId="592CC280"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UK Firearms license </w:t>
      </w:r>
    </w:p>
    <w:p w14:paraId="252E8351"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HM Forces ID card (UK) </w:t>
      </w:r>
    </w:p>
    <w:p w14:paraId="0470739A" w14:textId="77777777" w:rsidR="0073130A" w:rsidRPr="005C35F3" w:rsidRDefault="0073130A" w:rsidP="002E3553">
      <w:pPr>
        <w:numPr>
          <w:ilvl w:val="0"/>
          <w:numId w:val="110"/>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Adoption Certificate (UK) </w:t>
      </w:r>
    </w:p>
    <w:p w14:paraId="690F7EC2" w14:textId="77777777" w:rsidR="0073130A" w:rsidRPr="005C35F3" w:rsidRDefault="0073130A" w:rsidP="0073130A">
      <w:pPr>
        <w:keepNext/>
        <w:keepLines/>
        <w:spacing w:after="0" w:line="276" w:lineRule="auto"/>
        <w:jc w:val="both"/>
        <w:outlineLvl w:val="2"/>
        <w:rPr>
          <w:rFonts w:ascii="Calibri" w:eastAsiaTheme="majorEastAsia" w:hAnsi="Calibri" w:cs="Arial"/>
          <w:color w:val="1F3763" w:themeColor="accent1" w:themeShade="7F"/>
          <w:sz w:val="24"/>
          <w:szCs w:val="24"/>
          <w:lang w:val="en"/>
        </w:rPr>
      </w:pPr>
    </w:p>
    <w:p w14:paraId="127ED1F0" w14:textId="77777777" w:rsidR="0073130A" w:rsidRPr="005C35F3" w:rsidRDefault="0073130A" w:rsidP="0073130A">
      <w:pPr>
        <w:keepNext/>
        <w:keepLines/>
        <w:spacing w:after="0" w:line="276" w:lineRule="auto"/>
        <w:outlineLvl w:val="2"/>
        <w:rPr>
          <w:rFonts w:ascii="Calibri" w:eastAsiaTheme="majorEastAsia" w:hAnsi="Calibri" w:cstheme="majorBidi"/>
          <w:b/>
          <w:bCs/>
          <w:color w:val="1F3763" w:themeColor="accent1" w:themeShade="7F"/>
          <w:sz w:val="24"/>
          <w:szCs w:val="24"/>
          <w:lang w:val="en"/>
        </w:rPr>
      </w:pPr>
      <w:r w:rsidRPr="005C35F3">
        <w:rPr>
          <w:rFonts w:ascii="Calibri" w:eastAsiaTheme="majorEastAsia" w:hAnsi="Calibri" w:cstheme="majorBidi"/>
          <w:b/>
          <w:bCs/>
          <w:color w:val="1F3763" w:themeColor="accent1" w:themeShade="7F"/>
          <w:sz w:val="24"/>
          <w:szCs w:val="24"/>
          <w:lang w:val="en"/>
        </w:rPr>
        <w:t>GROUP 2</w:t>
      </w:r>
    </w:p>
    <w:p w14:paraId="2648A886" w14:textId="6BF62923" w:rsidR="0073130A" w:rsidRPr="005C35F3" w:rsidRDefault="00A2660D" w:rsidP="002E3553">
      <w:pPr>
        <w:numPr>
          <w:ilvl w:val="0"/>
          <w:numId w:val="111"/>
        </w:numPr>
        <w:spacing w:after="0" w:line="276" w:lineRule="auto"/>
        <w:jc w:val="both"/>
        <w:rPr>
          <w:rFonts w:ascii="Calibri" w:hAnsi="Calibri" w:cs="Arial"/>
          <w:sz w:val="24"/>
          <w:szCs w:val="24"/>
          <w:lang w:val="en"/>
        </w:rPr>
      </w:pPr>
      <w:r>
        <w:rPr>
          <w:rFonts w:ascii="Calibri" w:hAnsi="Calibri" w:cs="Arial"/>
          <w:sz w:val="24"/>
          <w:szCs w:val="24"/>
          <w:lang w:val="en"/>
        </w:rPr>
        <w:t>Medication Administration Record (MAR)</w:t>
      </w:r>
      <w:proofErr w:type="spellStart"/>
      <w:r w:rsidR="0073130A" w:rsidRPr="005C35F3">
        <w:rPr>
          <w:rFonts w:ascii="Calibri" w:hAnsi="Calibri" w:cs="Arial"/>
          <w:sz w:val="24"/>
          <w:szCs w:val="24"/>
          <w:lang w:val="en"/>
        </w:rPr>
        <w:t>riage</w:t>
      </w:r>
      <w:proofErr w:type="spellEnd"/>
      <w:r w:rsidR="0073130A" w:rsidRPr="005C35F3">
        <w:rPr>
          <w:rFonts w:ascii="Calibri" w:hAnsi="Calibri" w:cs="Arial"/>
          <w:sz w:val="24"/>
          <w:szCs w:val="24"/>
          <w:lang w:val="en"/>
        </w:rPr>
        <w:t xml:space="preserve"> certificate/Civil Partnership Certificate </w:t>
      </w:r>
    </w:p>
    <w:p w14:paraId="4C75E955" w14:textId="77777777" w:rsidR="0073130A" w:rsidRPr="005C35F3" w:rsidRDefault="0073130A" w:rsidP="002E3553">
      <w:pPr>
        <w:numPr>
          <w:ilvl w:val="0"/>
          <w:numId w:val="111"/>
        </w:numPr>
        <w:spacing w:after="0" w:line="276" w:lineRule="auto"/>
        <w:ind w:hanging="720"/>
        <w:jc w:val="both"/>
        <w:rPr>
          <w:rFonts w:ascii="Calibri" w:hAnsi="Calibri" w:cs="Arial"/>
          <w:sz w:val="24"/>
          <w:szCs w:val="24"/>
          <w:lang w:val="en"/>
        </w:rPr>
      </w:pPr>
      <w:r w:rsidRPr="005C35F3">
        <w:rPr>
          <w:rFonts w:ascii="Calibri" w:hAnsi="Calibri" w:cs="Arial"/>
          <w:sz w:val="24"/>
          <w:szCs w:val="24"/>
          <w:lang w:val="en"/>
        </w:rPr>
        <w:t xml:space="preserve">Non-original UK birth certificate (issued after 12 months of date of birth, full or short form acceptable) </w:t>
      </w:r>
    </w:p>
    <w:p w14:paraId="628534BF"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P45/P60 statement *</w:t>
      </w:r>
    </w:p>
    <w:p w14:paraId="2B457F8B"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Utility bill (electricity, gas, water, telephone – including mobile phone contract/bill) *</w:t>
      </w:r>
    </w:p>
    <w:p w14:paraId="243AD083"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Valid TV license *</w:t>
      </w:r>
    </w:p>
    <w:p w14:paraId="7F5E0355"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Credit card statement *</w:t>
      </w:r>
    </w:p>
    <w:p w14:paraId="54B2DA99"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Store card statement *</w:t>
      </w:r>
    </w:p>
    <w:p w14:paraId="6C791032"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Mortgage statement *</w:t>
      </w:r>
    </w:p>
    <w:p w14:paraId="7B6F4E96"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Valid insurance certificate *</w:t>
      </w:r>
    </w:p>
    <w:p w14:paraId="7826DD94"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Certificate of British nationality </w:t>
      </w:r>
    </w:p>
    <w:p w14:paraId="060F782C"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British work permit/visa** </w:t>
      </w:r>
    </w:p>
    <w:p w14:paraId="1A81D7C6"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Asylum Registration Card </w:t>
      </w:r>
    </w:p>
    <w:p w14:paraId="023F8BB8"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Personal correspondence or a document from a Government Department* </w:t>
      </w:r>
    </w:p>
    <w:p w14:paraId="5ADFBB94"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Bank or Building Society Document*</w:t>
      </w:r>
    </w:p>
    <w:p w14:paraId="542BFD46" w14:textId="77777777" w:rsidR="0073130A" w:rsidRPr="005C35F3" w:rsidRDefault="0073130A" w:rsidP="002E3553">
      <w:pPr>
        <w:numPr>
          <w:ilvl w:val="0"/>
          <w:numId w:val="111"/>
        </w:numPr>
        <w:spacing w:after="0" w:line="276" w:lineRule="auto"/>
        <w:jc w:val="both"/>
        <w:rPr>
          <w:rFonts w:ascii="Calibri" w:hAnsi="Calibri" w:cs="Arial"/>
          <w:sz w:val="24"/>
          <w:szCs w:val="24"/>
          <w:lang w:val="en-US"/>
        </w:rPr>
      </w:pPr>
      <w:r w:rsidRPr="274F0B88">
        <w:rPr>
          <w:rFonts w:ascii="Calibri" w:hAnsi="Calibri" w:cs="Arial"/>
          <w:sz w:val="24"/>
          <w:szCs w:val="24"/>
          <w:lang w:val="en-US"/>
        </w:rPr>
        <w:lastRenderedPageBreak/>
        <w:t xml:space="preserve">Financial statement e.g. pension, endowment, ISA * </w:t>
      </w:r>
    </w:p>
    <w:p w14:paraId="36A05579"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Valid vehicle registration document*</w:t>
      </w:r>
    </w:p>
    <w:p w14:paraId="3FFBE424"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Mail order catalogue statement* </w:t>
      </w:r>
    </w:p>
    <w:p w14:paraId="3D6C031C"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Court summons*</w:t>
      </w:r>
    </w:p>
    <w:p w14:paraId="73C00E54"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Valid NHS card *</w:t>
      </w:r>
    </w:p>
    <w:p w14:paraId="29F29F75"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Addressed pay slip* </w:t>
      </w:r>
    </w:p>
    <w:p w14:paraId="5BDC178E" w14:textId="77777777" w:rsidR="0073130A" w:rsidRPr="005C35F3" w:rsidRDefault="0073130A" w:rsidP="002E3553">
      <w:pPr>
        <w:numPr>
          <w:ilvl w:val="0"/>
          <w:numId w:val="111"/>
        </w:numPr>
        <w:spacing w:after="0" w:line="276" w:lineRule="auto"/>
        <w:jc w:val="both"/>
        <w:rPr>
          <w:rFonts w:ascii="Calibri" w:hAnsi="Calibri" w:cs="Arial"/>
          <w:sz w:val="24"/>
          <w:szCs w:val="24"/>
          <w:lang w:val="en"/>
        </w:rPr>
      </w:pPr>
      <w:r w:rsidRPr="005C35F3">
        <w:rPr>
          <w:rFonts w:ascii="Calibri" w:hAnsi="Calibri" w:cs="Arial"/>
          <w:sz w:val="24"/>
          <w:szCs w:val="24"/>
          <w:lang w:val="en"/>
        </w:rPr>
        <w:t xml:space="preserve">Child benefit book </w:t>
      </w:r>
    </w:p>
    <w:p w14:paraId="25808A70" w14:textId="77777777" w:rsidR="0073130A" w:rsidRPr="005C35F3" w:rsidRDefault="0073130A" w:rsidP="0073130A">
      <w:pPr>
        <w:spacing w:before="100" w:beforeAutospacing="1" w:after="100" w:afterAutospacing="1" w:line="276" w:lineRule="auto"/>
        <w:rPr>
          <w:rFonts w:ascii="Calibri" w:eastAsia="Times New Roman" w:hAnsi="Calibri" w:cs="Arial"/>
          <w:sz w:val="24"/>
          <w:szCs w:val="24"/>
          <w:lang w:val="en" w:eastAsia="en-GB"/>
        </w:rPr>
      </w:pPr>
      <w:r w:rsidRPr="005C35F3">
        <w:rPr>
          <w:rFonts w:ascii="Calibri" w:eastAsia="Times New Roman" w:hAnsi="Calibri" w:cs="Arial"/>
          <w:sz w:val="24"/>
          <w:szCs w:val="24"/>
          <w:lang w:val="en" w:eastAsia="en-GB"/>
        </w:rPr>
        <w:t>* Documentation must be less than 3 months old</w:t>
      </w:r>
      <w:r w:rsidRPr="005C35F3">
        <w:rPr>
          <w:rFonts w:ascii="Calibri" w:eastAsia="Times New Roman" w:hAnsi="Calibri" w:cs="Arial"/>
          <w:sz w:val="24"/>
          <w:szCs w:val="24"/>
          <w:lang w:val="en" w:eastAsia="en-GB"/>
        </w:rPr>
        <w:br/>
        <w:t>** must be issued within the last 12 months</w:t>
      </w:r>
    </w:p>
    <w:p w14:paraId="4F4BBB16" w14:textId="77777777" w:rsidR="0073130A" w:rsidRPr="005C35F3" w:rsidRDefault="0073130A" w:rsidP="0073130A">
      <w:pPr>
        <w:autoSpaceDE w:val="0"/>
        <w:autoSpaceDN w:val="0"/>
        <w:adjustRightInd w:val="0"/>
        <w:spacing w:line="276" w:lineRule="auto"/>
        <w:jc w:val="both"/>
        <w:rPr>
          <w:rFonts w:cs="Arial"/>
          <w:b/>
          <w:color w:val="000000"/>
          <w:sz w:val="24"/>
          <w:szCs w:val="24"/>
        </w:rPr>
      </w:pPr>
      <w:r w:rsidRPr="005C35F3">
        <w:rPr>
          <w:rFonts w:cs="Arial"/>
          <w:b/>
          <w:color w:val="000000"/>
          <w:sz w:val="24"/>
          <w:szCs w:val="24"/>
        </w:rPr>
        <w:t xml:space="preserve">Right to Work (Asylum &amp; Immigration) </w:t>
      </w:r>
    </w:p>
    <w:p w14:paraId="27551103" w14:textId="55FFE19F" w:rsidR="0073130A" w:rsidRPr="005C35F3" w:rsidRDefault="0073130A" w:rsidP="0073130A">
      <w:pPr>
        <w:autoSpaceDE w:val="0"/>
        <w:autoSpaceDN w:val="0"/>
        <w:adjustRightInd w:val="0"/>
        <w:spacing w:line="276" w:lineRule="auto"/>
        <w:rPr>
          <w:rFonts w:cs="Arial"/>
          <w:sz w:val="24"/>
          <w:szCs w:val="24"/>
        </w:rPr>
      </w:pPr>
      <w:r w:rsidRPr="005C35F3">
        <w:rPr>
          <w:rFonts w:cs="Arial"/>
          <w:sz w:val="24"/>
          <w:szCs w:val="24"/>
        </w:rPr>
        <w:t>The panel chairperson will be responsible for ensuring that the correct documentation is provided to confirm that the candidate has current and valid permission to be in the UK, and that permission does not prevent him/her from taking the job in question. Under the</w:t>
      </w:r>
      <w:r w:rsidR="00651EA1">
        <w:rPr>
          <w:rFonts w:cs="Arial"/>
          <w:sz w:val="24"/>
          <w:szCs w:val="24"/>
        </w:rPr>
        <w:t xml:space="preserve"> </w:t>
      </w:r>
      <w:r w:rsidR="00651EA1" w:rsidRPr="00651EA1">
        <w:rPr>
          <w:rFonts w:cs="Arial"/>
          <w:sz w:val="24"/>
          <w:szCs w:val="24"/>
        </w:rPr>
        <w:t>Immigration, Asylum and Nationality Act 2006</w:t>
      </w:r>
      <w:r w:rsidR="00651EA1">
        <w:rPr>
          <w:rFonts w:cs="Arial"/>
          <w:sz w:val="24"/>
          <w:szCs w:val="24"/>
        </w:rPr>
        <w:t xml:space="preserve"> and </w:t>
      </w:r>
      <w:r w:rsidR="00651EA1" w:rsidRPr="00651EA1">
        <w:rPr>
          <w:rFonts w:cs="Arial"/>
          <w:sz w:val="24"/>
          <w:szCs w:val="24"/>
        </w:rPr>
        <w:t>Immigration Act 2016</w:t>
      </w:r>
      <w:r w:rsidR="00651EA1">
        <w:rPr>
          <w:rFonts w:cs="Arial"/>
          <w:sz w:val="24"/>
          <w:szCs w:val="24"/>
        </w:rPr>
        <w:t xml:space="preserve">, </w:t>
      </w:r>
      <w:r w:rsidRPr="005C35F3">
        <w:rPr>
          <w:rFonts w:cs="Arial"/>
          <w:sz w:val="24"/>
          <w:szCs w:val="24"/>
        </w:rPr>
        <w:t>it is a criminal offence to employ a person aged 16 years or over, who is subject to immigration control.</w:t>
      </w:r>
    </w:p>
    <w:p w14:paraId="057A67A6" w14:textId="77777777" w:rsidR="0073130A" w:rsidRPr="005C35F3" w:rsidRDefault="0073130A" w:rsidP="0073130A">
      <w:pPr>
        <w:autoSpaceDE w:val="0"/>
        <w:autoSpaceDN w:val="0"/>
        <w:adjustRightInd w:val="0"/>
        <w:spacing w:line="276" w:lineRule="auto"/>
        <w:rPr>
          <w:rFonts w:cs="Arial"/>
          <w:sz w:val="24"/>
          <w:szCs w:val="24"/>
        </w:rPr>
      </w:pPr>
      <w:r w:rsidRPr="005C35F3">
        <w:rPr>
          <w:rFonts w:cs="Arial"/>
          <w:sz w:val="24"/>
          <w:szCs w:val="24"/>
        </w:rPr>
        <w:t xml:space="preserve">Unless the person has a current and valid permission to be in the UK and that permission does not prevent him/her from taking the job in question then the Home Offices’ ‘Right to Work’ </w:t>
      </w:r>
      <w:hyperlink r:id="rId26" w:history="1">
        <w:r w:rsidRPr="005C35F3">
          <w:rPr>
            <w:rFonts w:cs="Arial"/>
            <w:color w:val="0000FF"/>
            <w:sz w:val="24"/>
            <w:szCs w:val="24"/>
            <w:u w:val="single"/>
          </w:rPr>
          <w:t>checklist</w:t>
        </w:r>
      </w:hyperlink>
      <w:r w:rsidRPr="005C35F3">
        <w:rPr>
          <w:rFonts w:cs="Arial"/>
          <w:sz w:val="24"/>
          <w:szCs w:val="24"/>
        </w:rPr>
        <w:t xml:space="preserve"> will be printed, fully completed and kept in the candidates file, along with an online check </w:t>
      </w:r>
      <w:hyperlink r:id="rId27" w:history="1">
        <w:r w:rsidRPr="005C35F3">
          <w:rPr>
            <w:rFonts w:cs="Arial"/>
            <w:color w:val="0000FF"/>
            <w:sz w:val="24"/>
            <w:szCs w:val="24"/>
            <w:u w:val="single"/>
          </w:rPr>
          <w:t>online gov.uk check</w:t>
        </w:r>
      </w:hyperlink>
      <w:r w:rsidRPr="005C35F3">
        <w:rPr>
          <w:rFonts w:cs="Arial"/>
          <w:sz w:val="24"/>
          <w:szCs w:val="24"/>
        </w:rPr>
        <w:t xml:space="preserve"> . If the right to work cannot be established with surety (after contacting gov.uk employer enquiry helpline:</w:t>
      </w:r>
      <w:r w:rsidRPr="005C35F3">
        <w:rPr>
          <w:sz w:val="24"/>
          <w:szCs w:val="24"/>
        </w:rPr>
        <w:t xml:space="preserve"> Telephone: 0300 123 5434) </w:t>
      </w:r>
      <w:r w:rsidRPr="005C35F3">
        <w:rPr>
          <w:rFonts w:cs="Arial"/>
          <w:sz w:val="24"/>
          <w:szCs w:val="24"/>
        </w:rPr>
        <w:t xml:space="preserve">then no employment can take place of the proposed candidate. </w:t>
      </w:r>
    </w:p>
    <w:p w14:paraId="43E710B0" w14:textId="77777777" w:rsidR="0073130A" w:rsidRPr="005C35F3" w:rsidRDefault="0073130A" w:rsidP="0073130A">
      <w:pPr>
        <w:autoSpaceDE w:val="0"/>
        <w:autoSpaceDN w:val="0"/>
        <w:adjustRightInd w:val="0"/>
        <w:spacing w:line="276" w:lineRule="auto"/>
        <w:jc w:val="both"/>
        <w:rPr>
          <w:rFonts w:ascii="Calibri" w:hAnsi="Calibri" w:cs="Arial"/>
          <w:b/>
          <w:color w:val="000000"/>
          <w:sz w:val="24"/>
          <w:szCs w:val="24"/>
        </w:rPr>
      </w:pPr>
      <w:r w:rsidRPr="005C35F3">
        <w:rPr>
          <w:rFonts w:ascii="Calibri" w:hAnsi="Calibri" w:cs="Arial"/>
          <w:b/>
          <w:color w:val="000000"/>
          <w:sz w:val="24"/>
          <w:szCs w:val="24"/>
        </w:rPr>
        <w:t>Verification of Qualifications</w:t>
      </w:r>
    </w:p>
    <w:p w14:paraId="1278116C" w14:textId="77777777"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ascii="Calibri" w:hAnsi="Calibri" w:cs="Arial"/>
          <w:color w:val="000000"/>
          <w:sz w:val="24"/>
          <w:szCs w:val="24"/>
        </w:rPr>
        <w:t>Candidates will provide the</w:t>
      </w:r>
      <w:r w:rsidRPr="005C35F3">
        <w:rPr>
          <w:rFonts w:cs="Arial"/>
          <w:color w:val="000000"/>
          <w:sz w:val="24"/>
          <w:szCs w:val="24"/>
        </w:rPr>
        <w:t xml:space="preserve"> interview panel chair with original certificates of relevant qualifications at interview. A verified copy will be retained for all candidates. </w:t>
      </w:r>
      <w:r w:rsidRPr="005C35F3">
        <w:rPr>
          <w:rFonts w:cs="Arial"/>
          <w:sz w:val="24"/>
          <w:szCs w:val="24"/>
        </w:rPr>
        <w:t>If any uncertainty occurs about the validity of a document provided, this will be checked by the panel chair with the awarding or registering body</w:t>
      </w:r>
      <w:r w:rsidRPr="005C35F3">
        <w:rPr>
          <w:rFonts w:cs="Arial"/>
          <w:color w:val="000000"/>
          <w:sz w:val="24"/>
          <w:szCs w:val="24"/>
        </w:rPr>
        <w:t xml:space="preserve">. If this check is to happen, </w:t>
      </w:r>
      <w:r w:rsidRPr="005C35F3">
        <w:rPr>
          <w:rFonts w:cs="Arial"/>
          <w:sz w:val="24"/>
          <w:szCs w:val="24"/>
        </w:rPr>
        <w:t>the applicant will be informed that these checks will take place and copies of relevant documents will be held on their file.</w:t>
      </w:r>
      <w:r w:rsidRPr="005C35F3">
        <w:rPr>
          <w:rFonts w:cs="Arial"/>
          <w:color w:val="000000"/>
          <w:sz w:val="24"/>
          <w:szCs w:val="24"/>
        </w:rPr>
        <w:t xml:space="preserve"> </w:t>
      </w:r>
    </w:p>
    <w:p w14:paraId="23411BC7" w14:textId="6C6E1E45"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For the successful candidate, the copies will be retained within their file. For posts which require professional registration, the successful candidate will be required to provide evidence of professional qualifications and current registration status. Registration will be confirmed by the manager using the professional bodies’ online records. Where it is deemed justified,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 reserves the right to contact a candidate’s current or most recent employer to obtain further information (in addition to sought reference) to ensure any appointment is consistent with our commitment to safeguarding the welfare of our clients.</w:t>
      </w:r>
    </w:p>
    <w:p w14:paraId="13D355F8" w14:textId="77777777" w:rsidR="0073130A" w:rsidRPr="005C35F3" w:rsidRDefault="0073130A" w:rsidP="0073130A">
      <w:pPr>
        <w:autoSpaceDE w:val="0"/>
        <w:autoSpaceDN w:val="0"/>
        <w:adjustRightInd w:val="0"/>
        <w:spacing w:line="276" w:lineRule="auto"/>
        <w:jc w:val="both"/>
        <w:rPr>
          <w:rFonts w:cs="TimesNewRomanPSMT"/>
          <w:b/>
          <w:color w:val="000000"/>
          <w:sz w:val="24"/>
          <w:szCs w:val="24"/>
        </w:rPr>
      </w:pPr>
      <w:r w:rsidRPr="005C35F3">
        <w:rPr>
          <w:rFonts w:cs="TimesNewRomanPSMT"/>
          <w:b/>
          <w:color w:val="000000"/>
          <w:sz w:val="24"/>
          <w:szCs w:val="24"/>
        </w:rPr>
        <w:lastRenderedPageBreak/>
        <w:t>Professional Registration Requirements</w:t>
      </w:r>
    </w:p>
    <w:p w14:paraId="2D95D92C" w14:textId="36853AF1" w:rsidR="0073130A" w:rsidRPr="005C35F3" w:rsidRDefault="0073130A" w:rsidP="0073130A">
      <w:pPr>
        <w:autoSpaceDE w:val="0"/>
        <w:autoSpaceDN w:val="0"/>
        <w:adjustRightInd w:val="0"/>
        <w:spacing w:line="276" w:lineRule="auto"/>
        <w:jc w:val="both"/>
        <w:rPr>
          <w:rFonts w:cs="TimesNewRomanPSMT"/>
          <w:color w:val="000000"/>
          <w:sz w:val="24"/>
          <w:szCs w:val="24"/>
        </w:rPr>
      </w:pPr>
      <w:r w:rsidRPr="005C35F3">
        <w:rPr>
          <w:rFonts w:cs="TimesNewRomanPSMT"/>
          <w:color w:val="000000"/>
          <w:sz w:val="24"/>
          <w:szCs w:val="24"/>
        </w:rPr>
        <w:t xml:space="preserve">Registered nurses will be registered with an active </w:t>
      </w:r>
      <w:r w:rsidRPr="005C35F3">
        <w:rPr>
          <w:rFonts w:cs="TimesNewRomanPSMT"/>
          <w:b/>
          <w:color w:val="000000"/>
          <w:sz w:val="24"/>
          <w:szCs w:val="24"/>
        </w:rPr>
        <w:t>NMC</w:t>
      </w:r>
      <w:r w:rsidRPr="005C35F3">
        <w:rPr>
          <w:rFonts w:cs="TimesNewRomanPSMT"/>
          <w:color w:val="000000"/>
          <w:sz w:val="24"/>
          <w:szCs w:val="24"/>
        </w:rPr>
        <w:t xml:space="preserve"> membership</w:t>
      </w:r>
      <w:r w:rsidRPr="005C35F3">
        <w:t xml:space="preserve"> </w:t>
      </w:r>
      <w:hyperlink r:id="rId28" w:history="1">
        <w:r w:rsidRPr="005C35F3">
          <w:rPr>
            <w:rFonts w:cs="TimesNewRomanPSMT"/>
            <w:color w:val="0000FF"/>
            <w:sz w:val="24"/>
            <w:szCs w:val="24"/>
            <w:u w:val="single"/>
          </w:rPr>
          <w:t>NMC search</w:t>
        </w:r>
      </w:hyperlink>
      <w:r w:rsidRPr="005C35F3">
        <w:rPr>
          <w:rFonts w:cs="TimesNewRomanPSMT"/>
          <w:color w:val="000000"/>
          <w:sz w:val="24"/>
          <w:szCs w:val="24"/>
        </w:rPr>
        <w:t xml:space="preserve"> adhere to ‘The Code’ and ensure their revalidation is up to date. A registered nurse will also be required to provide proof of indemnity insurance to commence a post with </w:t>
      </w:r>
      <w:r w:rsidR="00BB11BA">
        <w:rPr>
          <w:rFonts w:cs="TimesNewRomanPSMT"/>
          <w:color w:val="000000"/>
          <w:sz w:val="24"/>
          <w:szCs w:val="24"/>
        </w:rPr>
        <w:t>Nurse Call</w:t>
      </w:r>
      <w:r>
        <w:rPr>
          <w:rFonts w:cs="TimesNewRomanPSMT"/>
          <w:color w:val="000000"/>
          <w:sz w:val="24"/>
          <w:szCs w:val="24"/>
        </w:rPr>
        <w:t xml:space="preserve"> </w:t>
      </w:r>
      <w:proofErr w:type="gramStart"/>
      <w:r>
        <w:rPr>
          <w:rFonts w:cs="TimesNewRomanPSMT"/>
          <w:color w:val="000000"/>
          <w:sz w:val="24"/>
          <w:szCs w:val="24"/>
        </w:rPr>
        <w:t>Ltd.</w:t>
      </w:r>
      <w:r w:rsidRPr="005C35F3">
        <w:rPr>
          <w:sz w:val="16"/>
          <w:szCs w:val="16"/>
        </w:rPr>
        <w:t>.</w:t>
      </w:r>
      <w:proofErr w:type="gramEnd"/>
    </w:p>
    <w:p w14:paraId="68B92ACC" w14:textId="2D221F5C" w:rsidR="0073130A" w:rsidRPr="005C35F3" w:rsidRDefault="0073130A" w:rsidP="0073130A">
      <w:pPr>
        <w:autoSpaceDE w:val="0"/>
        <w:autoSpaceDN w:val="0"/>
        <w:adjustRightInd w:val="0"/>
        <w:spacing w:line="276" w:lineRule="auto"/>
        <w:jc w:val="both"/>
        <w:rPr>
          <w:rFonts w:cs="TimesNewRomanPSMT"/>
          <w:color w:val="000000"/>
          <w:sz w:val="24"/>
          <w:szCs w:val="24"/>
        </w:rPr>
      </w:pPr>
      <w:r w:rsidRPr="005C35F3">
        <w:rPr>
          <w:rFonts w:cs="TimesNewRomanPSMT"/>
          <w:color w:val="000000"/>
          <w:sz w:val="24"/>
          <w:szCs w:val="24"/>
        </w:rPr>
        <w:t>It is an essential requirement for all care posts that successful candidates must gain registration and undertake any relevant qualification(s) with the Scottish Social Services Council (</w:t>
      </w:r>
      <w:r w:rsidRPr="005C35F3">
        <w:rPr>
          <w:rFonts w:cs="TimesNewRomanPSMT"/>
          <w:b/>
          <w:color w:val="000000"/>
          <w:sz w:val="24"/>
          <w:szCs w:val="24"/>
        </w:rPr>
        <w:t>SSSC</w:t>
      </w:r>
      <w:r w:rsidRPr="005C35F3">
        <w:rPr>
          <w:rFonts w:cs="TimesNewRomanPSMT"/>
          <w:bCs/>
          <w:color w:val="000000"/>
          <w:sz w:val="24"/>
          <w:szCs w:val="24"/>
        </w:rPr>
        <w:t>)</w:t>
      </w:r>
      <w:r w:rsidRPr="005C35F3">
        <w:rPr>
          <w:rFonts w:cs="TimesNewRomanPSMT"/>
          <w:b/>
          <w:color w:val="000000"/>
          <w:sz w:val="24"/>
          <w:szCs w:val="24"/>
        </w:rPr>
        <w:t xml:space="preserve"> </w:t>
      </w:r>
      <w:hyperlink r:id="rId29" w:history="1">
        <w:r w:rsidRPr="005C35F3">
          <w:rPr>
            <w:rFonts w:cs="TimesNewRomanPSMT"/>
            <w:bCs/>
            <w:color w:val="0000FF"/>
            <w:sz w:val="24"/>
            <w:szCs w:val="24"/>
            <w:u w:val="single"/>
          </w:rPr>
          <w:t>SSSC search</w:t>
        </w:r>
      </w:hyperlink>
      <w:r w:rsidRPr="005C35F3">
        <w:rPr>
          <w:rFonts w:cs="TimesNewRomanPSMT"/>
          <w:color w:val="000000"/>
          <w:sz w:val="24"/>
          <w:szCs w:val="24"/>
        </w:rPr>
        <w:t xml:space="preserve">. If overseas or returning to work, they should submit a SSSC application for registration within 4 weeks of their start date with </w:t>
      </w:r>
      <w:r w:rsidR="00BB11BA">
        <w:rPr>
          <w:rFonts w:cs="TimesNewRomanPSMT"/>
          <w:color w:val="000000"/>
          <w:sz w:val="24"/>
          <w:szCs w:val="24"/>
        </w:rPr>
        <w:t>Nurse Call</w:t>
      </w:r>
      <w:r>
        <w:rPr>
          <w:rFonts w:cs="TimesNewRomanPSMT"/>
          <w:color w:val="000000"/>
          <w:sz w:val="24"/>
          <w:szCs w:val="24"/>
        </w:rPr>
        <w:t xml:space="preserve"> Ltd.</w:t>
      </w:r>
      <w:r w:rsidRPr="005C35F3">
        <w:rPr>
          <w:rFonts w:cs="TimesNewRomanPSMT"/>
          <w:color w:val="000000"/>
          <w:sz w:val="24"/>
          <w:szCs w:val="24"/>
        </w:rPr>
        <w:t xml:space="preserve"> and must obtain registration within 6 months of commencing their employment (will be checked online at this point when relevant). Failure to register or obtain registration within these timescales will result in the employee’s employment being terminated.</w:t>
      </w:r>
    </w:p>
    <w:p w14:paraId="22ABCEB2" w14:textId="3C7571AD" w:rsidR="0073130A" w:rsidRPr="005C35F3" w:rsidRDefault="0073130A" w:rsidP="0073130A">
      <w:pPr>
        <w:spacing w:line="276" w:lineRule="auto"/>
        <w:jc w:val="both"/>
        <w:rPr>
          <w:rFonts w:cs="Arial"/>
          <w:sz w:val="24"/>
          <w:szCs w:val="24"/>
        </w:rPr>
      </w:pPr>
      <w:r w:rsidRPr="005C35F3">
        <w:rPr>
          <w:rFonts w:cs="Arial"/>
          <w:sz w:val="24"/>
          <w:szCs w:val="24"/>
        </w:rPr>
        <w:t xml:space="preserve">All relevant registrations will be checked initially online by </w:t>
      </w:r>
      <w:r w:rsidR="00BB11BA">
        <w:rPr>
          <w:rFonts w:cs="Arial"/>
          <w:sz w:val="24"/>
          <w:szCs w:val="24"/>
        </w:rPr>
        <w:t>Nurse Call</w:t>
      </w:r>
      <w:r>
        <w:rPr>
          <w:rFonts w:cs="Arial"/>
          <w:sz w:val="24"/>
          <w:szCs w:val="24"/>
        </w:rPr>
        <w:t xml:space="preserve"> Ltd.</w:t>
      </w:r>
      <w:r w:rsidRPr="005C35F3">
        <w:rPr>
          <w:rFonts w:cs="Arial"/>
          <w:sz w:val="24"/>
          <w:szCs w:val="24"/>
        </w:rPr>
        <w:t xml:space="preserve"> on employment commencement and annually thereafter as minimum, and records of this kept. All staff are bound by their terms of employment to notify </w:t>
      </w:r>
      <w:r w:rsidR="00BB11BA">
        <w:rPr>
          <w:rFonts w:cs="Arial"/>
          <w:sz w:val="24"/>
          <w:szCs w:val="24"/>
        </w:rPr>
        <w:t>Nurse Call</w:t>
      </w:r>
      <w:r>
        <w:rPr>
          <w:rFonts w:cs="Arial"/>
          <w:sz w:val="24"/>
          <w:szCs w:val="24"/>
        </w:rPr>
        <w:t xml:space="preserve"> Ltd.</w:t>
      </w:r>
      <w:r w:rsidRPr="005C35F3">
        <w:rPr>
          <w:rFonts w:cs="Arial"/>
          <w:sz w:val="24"/>
          <w:szCs w:val="24"/>
        </w:rPr>
        <w:t xml:space="preserve"> immediately of any change to their active membership.</w:t>
      </w:r>
    </w:p>
    <w:p w14:paraId="34253C6F" w14:textId="77777777" w:rsidR="0073130A" w:rsidRPr="005C35F3" w:rsidRDefault="0073130A" w:rsidP="0073130A">
      <w:pPr>
        <w:autoSpaceDE w:val="0"/>
        <w:autoSpaceDN w:val="0"/>
        <w:adjustRightInd w:val="0"/>
        <w:spacing w:line="276" w:lineRule="auto"/>
        <w:jc w:val="both"/>
        <w:rPr>
          <w:rFonts w:cs="Arial"/>
          <w:b/>
          <w:bCs/>
          <w:color w:val="000000"/>
          <w:sz w:val="24"/>
          <w:szCs w:val="24"/>
        </w:rPr>
      </w:pPr>
      <w:r w:rsidRPr="005C35F3">
        <w:rPr>
          <w:rFonts w:cs="Arial"/>
          <w:b/>
          <w:bCs/>
          <w:color w:val="000000"/>
          <w:sz w:val="24"/>
          <w:szCs w:val="24"/>
        </w:rPr>
        <w:t xml:space="preserve"> Record-Keeping</w:t>
      </w:r>
    </w:p>
    <w:p w14:paraId="138C49E4" w14:textId="32051DFC" w:rsidR="0073130A" w:rsidRPr="005C35F3" w:rsidRDefault="0073130A" w:rsidP="0073130A">
      <w:pPr>
        <w:autoSpaceDE w:val="0"/>
        <w:autoSpaceDN w:val="0"/>
        <w:adjustRightInd w:val="0"/>
        <w:spacing w:line="276" w:lineRule="auto"/>
        <w:jc w:val="both"/>
        <w:rPr>
          <w:rFonts w:cs="Arial"/>
          <w:color w:val="000000"/>
          <w:sz w:val="24"/>
          <w:szCs w:val="24"/>
        </w:rPr>
      </w:pPr>
      <w:r w:rsidRPr="005C35F3">
        <w:rPr>
          <w:rFonts w:cs="Arial"/>
          <w:color w:val="000000"/>
          <w:sz w:val="24"/>
          <w:szCs w:val="24"/>
        </w:rPr>
        <w:t xml:space="preserve">A record of shortlisting evaluations and interview decisions will be made by the panel chair, using the standard documentation. If successful, all records will be kept in the candidates personnel file for the duration of their employment. However, records will be held by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 for a period of four months from the date of the selection decision if unsuccessful. If a complaint has been submitted relating to an appointment, the relevant records will be kept until the complaint is resolved.</w:t>
      </w:r>
    </w:p>
    <w:p w14:paraId="07FB61F5" w14:textId="77777777" w:rsidR="0073130A" w:rsidRPr="005C35F3" w:rsidRDefault="0073130A" w:rsidP="0073130A">
      <w:pPr>
        <w:autoSpaceDE w:val="0"/>
        <w:autoSpaceDN w:val="0"/>
        <w:adjustRightInd w:val="0"/>
        <w:spacing w:line="276" w:lineRule="auto"/>
        <w:rPr>
          <w:rFonts w:cs="Arial"/>
          <w:b/>
          <w:bCs/>
          <w:color w:val="000000"/>
          <w:sz w:val="24"/>
          <w:szCs w:val="24"/>
        </w:rPr>
      </w:pPr>
      <w:r w:rsidRPr="005C35F3">
        <w:rPr>
          <w:rFonts w:cs="Arial"/>
          <w:b/>
          <w:bCs/>
          <w:color w:val="000000"/>
          <w:sz w:val="24"/>
          <w:szCs w:val="24"/>
        </w:rPr>
        <w:t>Complaints</w:t>
      </w:r>
    </w:p>
    <w:p w14:paraId="51E9BB56" w14:textId="2F6A5EF1" w:rsidR="0073130A" w:rsidRPr="005C35F3" w:rsidRDefault="0073130A" w:rsidP="0073130A">
      <w:pPr>
        <w:autoSpaceDE w:val="0"/>
        <w:autoSpaceDN w:val="0"/>
        <w:adjustRightInd w:val="0"/>
        <w:spacing w:line="276" w:lineRule="auto"/>
        <w:rPr>
          <w:rFonts w:cs="Arial"/>
          <w:color w:val="000000"/>
          <w:sz w:val="24"/>
          <w:szCs w:val="24"/>
        </w:rPr>
      </w:pPr>
      <w:r w:rsidRPr="005C35F3">
        <w:rPr>
          <w:rFonts w:cs="Arial"/>
          <w:color w:val="000000"/>
          <w:sz w:val="24"/>
          <w:szCs w:val="24"/>
        </w:rPr>
        <w:t xml:space="preserve">All applicants have the right to make a complaint of unfair treatment relating to any stage of the recruitment and selection process. Internal applicants who wish to make a complaint of unfair treatment relating to the recruitment and selection process should refer to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’s Grievance Procedure. A complaint by an external applicant, in the first instance, should be made in writing to the relevant Senior Manager. The Senior Manager will consult the selection panel members before making a written response. A complainant will suffer no future disadvantage in respect of employment or promotion, regardless of the outcome of the complaint. </w:t>
      </w:r>
    </w:p>
    <w:p w14:paraId="0EC4A916" w14:textId="3661C735" w:rsidR="0073130A" w:rsidRDefault="0073130A" w:rsidP="0073130A">
      <w:pPr>
        <w:autoSpaceDE w:val="0"/>
        <w:autoSpaceDN w:val="0"/>
        <w:adjustRightInd w:val="0"/>
        <w:spacing w:line="276" w:lineRule="auto"/>
        <w:rPr>
          <w:rFonts w:cs="Arial"/>
          <w:color w:val="000000"/>
          <w:sz w:val="24"/>
          <w:szCs w:val="24"/>
        </w:rPr>
      </w:pPr>
      <w:r w:rsidRPr="005C35F3">
        <w:rPr>
          <w:rFonts w:cs="Arial"/>
          <w:color w:val="000000"/>
          <w:sz w:val="24"/>
          <w:szCs w:val="24"/>
        </w:rPr>
        <w:t xml:space="preserve">Where a complaint regarding the recruitment and selection process is proven, all appropriate practices and procedures will be reviewed and amended accordingly to ensure no further breach of the policy. Where employees of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 xml:space="preserve"> are found to have acted in breach of the Recruitment and Selection Policy</w:t>
      </w:r>
      <w:hyperlink w:anchor="_Safer_recruitment_&amp;" w:history="1">
        <w:r w:rsidRPr="005C35F3">
          <w:rPr>
            <w:rFonts w:cs="Arial"/>
            <w:color w:val="0000FF"/>
            <w:sz w:val="24"/>
            <w:szCs w:val="24"/>
            <w:u w:val="single"/>
          </w:rPr>
          <w:t>*</w:t>
        </w:r>
      </w:hyperlink>
      <w:r w:rsidRPr="005C35F3">
        <w:rPr>
          <w:rFonts w:cs="Arial"/>
          <w:color w:val="000000"/>
          <w:sz w:val="24"/>
          <w:szCs w:val="24"/>
        </w:rPr>
        <w:t xml:space="preserve">, this will normally be addressed through </w:t>
      </w:r>
      <w:r w:rsidRPr="005C35F3">
        <w:rPr>
          <w:rFonts w:cs="Arial"/>
          <w:color w:val="000000"/>
          <w:sz w:val="24"/>
          <w:szCs w:val="24"/>
        </w:rPr>
        <w:lastRenderedPageBreak/>
        <w:t xml:space="preserve">training. However, in exceptional circumstances, an investigation under </w:t>
      </w:r>
      <w:r w:rsidR="00BB11BA">
        <w:rPr>
          <w:rFonts w:cs="Arial"/>
          <w:color w:val="000000"/>
          <w:sz w:val="24"/>
          <w:szCs w:val="24"/>
        </w:rPr>
        <w:t>Nurse Call</w:t>
      </w:r>
      <w:r>
        <w:rPr>
          <w:rFonts w:cs="Arial"/>
          <w:color w:val="000000"/>
          <w:sz w:val="24"/>
          <w:szCs w:val="24"/>
        </w:rPr>
        <w:t xml:space="preserve"> Ltd.</w:t>
      </w:r>
      <w:r w:rsidRPr="005C35F3">
        <w:rPr>
          <w:rFonts w:cs="Arial"/>
          <w:color w:val="000000"/>
          <w:sz w:val="24"/>
          <w:szCs w:val="24"/>
        </w:rPr>
        <w:t>’s Disciplinary Procedure</w:t>
      </w:r>
      <w:hyperlink w:anchor="_Disciplinary_Procedure" w:history="1">
        <w:r w:rsidRPr="005C35F3">
          <w:rPr>
            <w:rFonts w:cs="Arial"/>
            <w:color w:val="0000FF"/>
            <w:sz w:val="24"/>
            <w:szCs w:val="24"/>
            <w:u w:val="single"/>
          </w:rPr>
          <w:t>*</w:t>
        </w:r>
      </w:hyperlink>
      <w:r w:rsidRPr="005C35F3">
        <w:rPr>
          <w:rFonts w:cs="Arial"/>
          <w:color w:val="000000"/>
          <w:sz w:val="24"/>
          <w:szCs w:val="24"/>
        </w:rPr>
        <w:t xml:space="preserve"> may be necessary.</w:t>
      </w:r>
    </w:p>
    <w:p w14:paraId="2997787A" w14:textId="77777777" w:rsidR="0073130A" w:rsidRDefault="0073130A" w:rsidP="0073130A">
      <w:pPr>
        <w:autoSpaceDE w:val="0"/>
        <w:autoSpaceDN w:val="0"/>
        <w:adjustRightInd w:val="0"/>
        <w:spacing w:line="276" w:lineRule="auto"/>
        <w:rPr>
          <w:rFonts w:cs="Arial"/>
          <w:b/>
          <w:bCs/>
          <w:color w:val="000000"/>
          <w:sz w:val="24"/>
          <w:szCs w:val="24"/>
        </w:rPr>
      </w:pPr>
      <w:r w:rsidRPr="0009131E">
        <w:rPr>
          <w:rFonts w:cs="Arial"/>
          <w:b/>
          <w:bCs/>
          <w:color w:val="000000"/>
          <w:sz w:val="24"/>
          <w:szCs w:val="24"/>
        </w:rPr>
        <w:t>Successful candidates</w:t>
      </w:r>
    </w:p>
    <w:p w14:paraId="32F59EBD" w14:textId="77777777" w:rsidR="0073130A" w:rsidRPr="0009131E" w:rsidRDefault="0073130A" w:rsidP="0073130A">
      <w:pPr>
        <w:autoSpaceDE w:val="0"/>
        <w:autoSpaceDN w:val="0"/>
        <w:adjustRightInd w:val="0"/>
        <w:spacing w:line="276" w:lineRule="auto"/>
        <w:rPr>
          <w:rFonts w:cs="Arial"/>
          <w:color w:val="000000"/>
          <w:sz w:val="24"/>
          <w:szCs w:val="24"/>
        </w:rPr>
      </w:pPr>
      <w:r w:rsidRPr="005C35F3">
        <w:rPr>
          <w:rFonts w:eastAsia="Times New Roman" w:cs="Arial"/>
          <w:sz w:val="24"/>
          <w:szCs w:val="24"/>
          <w:lang w:eastAsia="en-GB"/>
        </w:rPr>
        <w:t>Upon successful starting date, mandatory training will be provided</w:t>
      </w:r>
      <w:r>
        <w:rPr>
          <w:rFonts w:eastAsia="Times New Roman" w:cs="Arial"/>
          <w:sz w:val="24"/>
          <w:szCs w:val="24"/>
          <w:lang w:eastAsia="en-GB"/>
        </w:rPr>
        <w:t xml:space="preserve"> prior to first shift and face to face training booked</w:t>
      </w:r>
      <w:r w:rsidRPr="005C35F3">
        <w:rPr>
          <w:rFonts w:eastAsia="Times New Roman" w:cs="Arial"/>
          <w:sz w:val="24"/>
          <w:szCs w:val="24"/>
          <w:lang w:eastAsia="en-GB"/>
        </w:rPr>
        <w:t xml:space="preserve">, </w:t>
      </w:r>
      <w:r>
        <w:rPr>
          <w:rFonts w:eastAsia="Times New Roman" w:cs="Arial"/>
          <w:sz w:val="24"/>
          <w:szCs w:val="24"/>
          <w:lang w:eastAsia="en-GB"/>
        </w:rPr>
        <w:t>with</w:t>
      </w:r>
      <w:r w:rsidRPr="005C35F3">
        <w:rPr>
          <w:rFonts w:eastAsia="Times New Roman" w:cs="Arial"/>
          <w:sz w:val="24"/>
          <w:szCs w:val="24"/>
          <w:lang w:eastAsia="en-GB"/>
        </w:rPr>
        <w:t xml:space="preserve"> consideration given to certificates produced from within the last year. The new staff member</w:t>
      </w:r>
      <w:r>
        <w:rPr>
          <w:rFonts w:eastAsia="Times New Roman" w:cs="Arial"/>
          <w:sz w:val="24"/>
          <w:szCs w:val="24"/>
          <w:lang w:eastAsia="en-GB"/>
        </w:rPr>
        <w:t xml:space="preserve"> will be given their branded uniform, ID badge and name badge. They</w:t>
      </w:r>
      <w:r w:rsidRPr="005C35F3">
        <w:rPr>
          <w:rFonts w:eastAsia="Times New Roman" w:cs="Arial"/>
          <w:sz w:val="24"/>
          <w:szCs w:val="24"/>
          <w:lang w:eastAsia="en-GB"/>
        </w:rPr>
        <w:t xml:space="preserve"> will be shadowing an existing staff member</w:t>
      </w:r>
      <w:r>
        <w:rPr>
          <w:rFonts w:eastAsia="Times New Roman" w:cs="Arial"/>
          <w:sz w:val="24"/>
          <w:szCs w:val="24"/>
          <w:lang w:eastAsia="en-GB"/>
        </w:rPr>
        <w:t xml:space="preserve"> senior to them</w:t>
      </w:r>
      <w:r w:rsidRPr="005C35F3">
        <w:rPr>
          <w:rFonts w:eastAsia="Times New Roman" w:cs="Arial"/>
          <w:sz w:val="24"/>
          <w:szCs w:val="24"/>
          <w:lang w:eastAsia="en-GB"/>
        </w:rPr>
        <w:t xml:space="preserve"> for their first two weeks or 10 visits (if PT)</w:t>
      </w:r>
      <w:r>
        <w:rPr>
          <w:rFonts w:eastAsia="Times New Roman" w:cs="Arial"/>
          <w:sz w:val="24"/>
          <w:szCs w:val="24"/>
          <w:lang w:eastAsia="en-GB"/>
        </w:rPr>
        <w:t xml:space="preserve"> whilst completing their</w:t>
      </w:r>
      <w:r>
        <w:rPr>
          <w:rFonts w:cs="Arial"/>
          <w:b/>
          <w:sz w:val="24"/>
          <w:szCs w:val="24"/>
        </w:rPr>
        <w:t xml:space="preserve"> </w:t>
      </w:r>
      <w:r w:rsidRPr="007C3236">
        <w:rPr>
          <w:rFonts w:cs="Arial"/>
          <w:bCs/>
          <w:sz w:val="24"/>
          <w:szCs w:val="24"/>
        </w:rPr>
        <w:t>Staff Induction 1</w:t>
      </w:r>
      <w:r w:rsidRPr="007C3236">
        <w:rPr>
          <w:rFonts w:cs="Arial"/>
          <w:bCs/>
          <w:sz w:val="24"/>
          <w:szCs w:val="24"/>
          <w:vertAlign w:val="superscript"/>
        </w:rPr>
        <w:t>st</w:t>
      </w:r>
      <w:r w:rsidRPr="007C3236">
        <w:rPr>
          <w:rFonts w:cs="Arial"/>
          <w:bCs/>
          <w:sz w:val="24"/>
          <w:szCs w:val="24"/>
        </w:rPr>
        <w:t xml:space="preserve"> shift</w:t>
      </w:r>
      <w:r>
        <w:rPr>
          <w:rFonts w:cs="Arial"/>
          <w:b/>
          <w:sz w:val="24"/>
          <w:szCs w:val="24"/>
        </w:rPr>
        <w:t xml:space="preserve"> </w:t>
      </w:r>
      <w:r w:rsidRPr="007C3236">
        <w:rPr>
          <w:rFonts w:cs="Arial"/>
          <w:bCs/>
          <w:sz w:val="24"/>
          <w:szCs w:val="24"/>
        </w:rPr>
        <w:t>form</w:t>
      </w:r>
      <w:r>
        <w:rPr>
          <w:rFonts w:cs="Arial"/>
          <w:bCs/>
          <w:sz w:val="24"/>
          <w:szCs w:val="24"/>
        </w:rPr>
        <w:t xml:space="preserve"> (see appendix xxv)</w:t>
      </w:r>
      <w:r w:rsidRPr="007C3236">
        <w:rPr>
          <w:rFonts w:cs="Arial"/>
          <w:bCs/>
          <w:sz w:val="24"/>
          <w:szCs w:val="24"/>
        </w:rPr>
        <w:t>, infection control (including handwashing audit), PPE use and commencing their medication competency</w:t>
      </w:r>
      <w:r w:rsidRPr="007C3236">
        <w:rPr>
          <w:rFonts w:eastAsia="Times New Roman" w:cs="Arial"/>
          <w:bCs/>
          <w:sz w:val="24"/>
          <w:szCs w:val="24"/>
          <w:lang w:eastAsia="en-GB"/>
        </w:rPr>
        <w:t>, or</w:t>
      </w:r>
      <w:r w:rsidRPr="005C35F3">
        <w:rPr>
          <w:rFonts w:eastAsia="Times New Roman" w:cs="Arial"/>
          <w:sz w:val="24"/>
          <w:szCs w:val="24"/>
          <w:lang w:eastAsia="en-GB"/>
        </w:rPr>
        <w:t xml:space="preserve"> until the staff member is deemed ‘competent’ (written record of this will be kept in staff records) by management.</w:t>
      </w:r>
    </w:p>
    <w:p w14:paraId="13D777E7" w14:textId="77777777" w:rsidR="0073130A" w:rsidRPr="005C35F3" w:rsidRDefault="0073130A" w:rsidP="0073130A">
      <w:pPr>
        <w:autoSpaceDE w:val="0"/>
        <w:autoSpaceDN w:val="0"/>
        <w:adjustRightInd w:val="0"/>
        <w:spacing w:after="0" w:line="276" w:lineRule="auto"/>
        <w:rPr>
          <w:rFonts w:cs="NettoOT"/>
          <w:b/>
          <w:sz w:val="24"/>
          <w:szCs w:val="24"/>
          <w:u w:val="single"/>
        </w:rPr>
      </w:pPr>
    </w:p>
    <w:p w14:paraId="4C1F9815" w14:textId="77777777" w:rsidR="0073130A" w:rsidRDefault="0073130A" w:rsidP="0073130A">
      <w:pPr>
        <w:autoSpaceDE w:val="0"/>
        <w:autoSpaceDN w:val="0"/>
        <w:adjustRightInd w:val="0"/>
        <w:spacing w:after="0" w:line="276" w:lineRule="auto"/>
        <w:rPr>
          <w:rFonts w:cs="NettoOT"/>
          <w:b/>
          <w:sz w:val="28"/>
          <w:szCs w:val="28"/>
          <w:u w:val="single"/>
        </w:rPr>
      </w:pPr>
    </w:p>
    <w:p w14:paraId="731A3C30" w14:textId="77777777" w:rsidR="0073130A" w:rsidRDefault="0073130A" w:rsidP="0073130A">
      <w:pPr>
        <w:autoSpaceDE w:val="0"/>
        <w:autoSpaceDN w:val="0"/>
        <w:adjustRightInd w:val="0"/>
        <w:spacing w:after="0" w:line="276" w:lineRule="auto"/>
        <w:rPr>
          <w:rFonts w:cs="NettoOT"/>
          <w:b/>
          <w:sz w:val="28"/>
          <w:szCs w:val="28"/>
          <w:u w:val="single"/>
        </w:rPr>
      </w:pPr>
    </w:p>
    <w:p w14:paraId="5083E01E" w14:textId="77777777" w:rsidR="0073130A" w:rsidRDefault="0073130A" w:rsidP="0073130A">
      <w:pPr>
        <w:autoSpaceDE w:val="0"/>
        <w:autoSpaceDN w:val="0"/>
        <w:adjustRightInd w:val="0"/>
        <w:spacing w:after="0" w:line="276" w:lineRule="auto"/>
        <w:rPr>
          <w:rFonts w:cs="NettoOT"/>
          <w:b/>
          <w:sz w:val="28"/>
          <w:szCs w:val="28"/>
          <w:u w:val="single"/>
        </w:rPr>
      </w:pPr>
    </w:p>
    <w:p w14:paraId="6E39C147" w14:textId="77777777" w:rsidR="0073130A" w:rsidRDefault="0073130A" w:rsidP="0073130A">
      <w:pPr>
        <w:autoSpaceDE w:val="0"/>
        <w:autoSpaceDN w:val="0"/>
        <w:adjustRightInd w:val="0"/>
        <w:spacing w:after="0" w:line="276" w:lineRule="auto"/>
        <w:rPr>
          <w:rFonts w:cs="NettoOT"/>
          <w:b/>
          <w:sz w:val="28"/>
          <w:szCs w:val="28"/>
          <w:u w:val="single"/>
        </w:rPr>
      </w:pPr>
    </w:p>
    <w:p w14:paraId="38B8AD97" w14:textId="77777777" w:rsidR="0073130A" w:rsidRPr="00FE1AC0" w:rsidRDefault="0073130A" w:rsidP="0073130A">
      <w:pPr>
        <w:tabs>
          <w:tab w:val="left" w:pos="284"/>
        </w:tabs>
        <w:rPr>
          <w:rFonts w:ascii="Arial" w:hAnsi="Arial" w:cs="Arial"/>
        </w:rPr>
      </w:pPr>
      <w:bookmarkStart w:id="33" w:name="_Hlk129250518"/>
    </w:p>
    <w:p w14:paraId="1FE849CE" w14:textId="77777777" w:rsidR="0073130A" w:rsidRDefault="0073130A" w:rsidP="0073130A">
      <w:pPr>
        <w:tabs>
          <w:tab w:val="left" w:pos="284"/>
        </w:tabs>
        <w:ind w:left="-284"/>
        <w:rPr>
          <w:rFonts w:ascii="Arial" w:hAnsi="Arial" w:cs="Arial"/>
        </w:rPr>
      </w:pPr>
    </w:p>
    <w:p w14:paraId="2D643669" w14:textId="77777777" w:rsidR="0073130A" w:rsidRDefault="0073130A" w:rsidP="0073130A">
      <w:pPr>
        <w:tabs>
          <w:tab w:val="left" w:pos="284"/>
        </w:tabs>
        <w:ind w:left="-284"/>
        <w:rPr>
          <w:rFonts w:ascii="Arial" w:hAnsi="Arial" w:cs="Arial"/>
        </w:rPr>
      </w:pPr>
    </w:p>
    <w:p w14:paraId="78881410" w14:textId="77777777" w:rsidR="0073130A" w:rsidRDefault="0073130A" w:rsidP="0073130A">
      <w:pPr>
        <w:tabs>
          <w:tab w:val="left" w:pos="284"/>
        </w:tabs>
        <w:ind w:left="-284"/>
        <w:rPr>
          <w:rFonts w:ascii="Arial" w:hAnsi="Arial" w:cs="Arial"/>
        </w:rPr>
      </w:pPr>
    </w:p>
    <w:p w14:paraId="17769350" w14:textId="77777777" w:rsidR="0073130A" w:rsidRDefault="0073130A" w:rsidP="0073130A">
      <w:pPr>
        <w:tabs>
          <w:tab w:val="left" w:pos="284"/>
        </w:tabs>
        <w:ind w:left="-284"/>
        <w:rPr>
          <w:rFonts w:ascii="Arial" w:hAnsi="Arial" w:cs="Arial"/>
        </w:rPr>
      </w:pPr>
    </w:p>
    <w:p w14:paraId="3AFE3450" w14:textId="77777777" w:rsidR="0073130A" w:rsidRDefault="0073130A" w:rsidP="0073130A">
      <w:pPr>
        <w:tabs>
          <w:tab w:val="left" w:pos="284"/>
        </w:tabs>
        <w:ind w:left="-284"/>
        <w:rPr>
          <w:rFonts w:ascii="Arial" w:hAnsi="Arial" w:cs="Arial"/>
        </w:rPr>
      </w:pPr>
    </w:p>
    <w:p w14:paraId="4529A925" w14:textId="77777777" w:rsidR="0073130A" w:rsidRDefault="0073130A" w:rsidP="0073130A">
      <w:pPr>
        <w:tabs>
          <w:tab w:val="left" w:pos="284"/>
        </w:tabs>
        <w:ind w:left="-284"/>
        <w:rPr>
          <w:rFonts w:ascii="Arial" w:hAnsi="Arial" w:cs="Arial"/>
        </w:rPr>
      </w:pPr>
    </w:p>
    <w:p w14:paraId="6A4AC03D" w14:textId="77777777" w:rsidR="0073130A" w:rsidRDefault="0073130A" w:rsidP="0073130A">
      <w:pPr>
        <w:tabs>
          <w:tab w:val="left" w:pos="284"/>
        </w:tabs>
        <w:ind w:left="-284"/>
        <w:rPr>
          <w:rFonts w:ascii="Arial" w:hAnsi="Arial" w:cs="Arial"/>
        </w:rPr>
      </w:pPr>
    </w:p>
    <w:p w14:paraId="50BDCF28" w14:textId="77777777" w:rsidR="0073130A" w:rsidRDefault="0073130A" w:rsidP="0073130A">
      <w:pPr>
        <w:tabs>
          <w:tab w:val="left" w:pos="284"/>
        </w:tabs>
        <w:ind w:left="-284"/>
        <w:rPr>
          <w:rFonts w:ascii="Arial" w:hAnsi="Arial" w:cs="Arial"/>
        </w:rPr>
      </w:pPr>
    </w:p>
    <w:p w14:paraId="1CC11A0F" w14:textId="77777777" w:rsidR="0073130A" w:rsidRDefault="0073130A" w:rsidP="0073130A">
      <w:pPr>
        <w:tabs>
          <w:tab w:val="left" w:pos="284"/>
        </w:tabs>
        <w:ind w:left="-284"/>
        <w:rPr>
          <w:rFonts w:ascii="Arial" w:hAnsi="Arial" w:cs="Arial"/>
        </w:rPr>
      </w:pPr>
    </w:p>
    <w:p w14:paraId="371173D6" w14:textId="77777777" w:rsidR="0073130A" w:rsidRDefault="0073130A" w:rsidP="0073130A">
      <w:pPr>
        <w:tabs>
          <w:tab w:val="left" w:pos="284"/>
        </w:tabs>
        <w:ind w:left="-284"/>
        <w:rPr>
          <w:rFonts w:ascii="Arial" w:hAnsi="Arial" w:cs="Arial"/>
        </w:rPr>
      </w:pPr>
    </w:p>
    <w:p w14:paraId="3395B009" w14:textId="77777777" w:rsidR="0073130A" w:rsidRDefault="0073130A" w:rsidP="0073130A">
      <w:pPr>
        <w:tabs>
          <w:tab w:val="left" w:pos="284"/>
        </w:tabs>
        <w:ind w:left="-284"/>
        <w:rPr>
          <w:rFonts w:ascii="Arial" w:hAnsi="Arial" w:cs="Arial"/>
        </w:rPr>
      </w:pPr>
    </w:p>
    <w:p w14:paraId="108F1433" w14:textId="77777777" w:rsidR="0073130A" w:rsidRDefault="0073130A" w:rsidP="0073130A">
      <w:pPr>
        <w:tabs>
          <w:tab w:val="left" w:pos="284"/>
        </w:tabs>
        <w:ind w:left="-284"/>
        <w:rPr>
          <w:rFonts w:ascii="Arial" w:hAnsi="Arial" w:cs="Arial"/>
        </w:rPr>
      </w:pPr>
    </w:p>
    <w:p w14:paraId="5C06B494" w14:textId="77777777" w:rsidR="0073130A" w:rsidRDefault="0073130A" w:rsidP="0073130A">
      <w:pPr>
        <w:tabs>
          <w:tab w:val="left" w:pos="284"/>
        </w:tabs>
        <w:ind w:left="-284"/>
        <w:rPr>
          <w:rFonts w:ascii="Arial" w:hAnsi="Arial" w:cs="Arial"/>
        </w:rPr>
      </w:pPr>
    </w:p>
    <w:p w14:paraId="084A799F" w14:textId="77777777" w:rsidR="0073130A" w:rsidRDefault="0073130A" w:rsidP="0073130A">
      <w:pPr>
        <w:tabs>
          <w:tab w:val="left" w:pos="284"/>
        </w:tabs>
        <w:ind w:left="-284"/>
        <w:rPr>
          <w:rFonts w:ascii="Arial" w:hAnsi="Arial" w:cs="Arial"/>
        </w:rPr>
      </w:pPr>
    </w:p>
    <w:p w14:paraId="2C2872CC" w14:textId="77777777" w:rsidR="0073130A" w:rsidRDefault="0073130A" w:rsidP="0073130A">
      <w:pPr>
        <w:tabs>
          <w:tab w:val="left" w:pos="284"/>
        </w:tabs>
        <w:ind w:left="-284"/>
        <w:rPr>
          <w:rFonts w:ascii="Arial" w:hAnsi="Arial" w:cs="Arial"/>
        </w:rPr>
      </w:pPr>
    </w:p>
    <w:p w14:paraId="26C8D221" w14:textId="77777777" w:rsidR="0073130A" w:rsidRDefault="0073130A" w:rsidP="0073130A">
      <w:pPr>
        <w:tabs>
          <w:tab w:val="left" w:pos="284"/>
        </w:tabs>
        <w:ind w:left="-284"/>
        <w:rPr>
          <w:rFonts w:ascii="Arial" w:hAnsi="Arial" w:cs="Arial"/>
        </w:rPr>
      </w:pPr>
    </w:p>
    <w:p w14:paraId="32A641A1" w14:textId="155FAC79" w:rsidR="00A2682B" w:rsidRDefault="00A2682B" w:rsidP="00A2682B">
      <w:pPr>
        <w:autoSpaceDE w:val="0"/>
        <w:autoSpaceDN w:val="0"/>
        <w:adjustRightInd w:val="0"/>
        <w:spacing w:after="0" w:line="360" w:lineRule="auto"/>
        <w:rPr>
          <w:rFonts w:cs="NettoOT"/>
          <w:b/>
          <w:sz w:val="28"/>
          <w:szCs w:val="28"/>
          <w:u w:val="single"/>
        </w:rPr>
      </w:pPr>
      <w:bookmarkStart w:id="34" w:name="EMPLOYEE_VOLUNTEER_PVG_CHECKS"/>
      <w:bookmarkEnd w:id="33"/>
      <w:r w:rsidRPr="00A2682B">
        <w:rPr>
          <w:rFonts w:cs="NettoOT"/>
          <w:b/>
          <w:sz w:val="28"/>
          <w:szCs w:val="28"/>
          <w:u w:val="single"/>
        </w:rPr>
        <w:lastRenderedPageBreak/>
        <w:t>Employee/ volunteer PVG checks</w:t>
      </w:r>
    </w:p>
    <w:p w14:paraId="02730B2E" w14:textId="77777777" w:rsidR="00CC7555" w:rsidRPr="00A2682B" w:rsidRDefault="00CC7555" w:rsidP="00CC7555">
      <w:pPr>
        <w:autoSpaceDE w:val="0"/>
        <w:autoSpaceDN w:val="0"/>
        <w:adjustRightInd w:val="0"/>
        <w:spacing w:after="0" w:line="276" w:lineRule="auto"/>
        <w:rPr>
          <w:rFonts w:cs="NettoOT"/>
          <w:b/>
          <w:sz w:val="28"/>
          <w:szCs w:val="28"/>
          <w:u w:val="single"/>
        </w:rPr>
      </w:pPr>
    </w:p>
    <w:tbl>
      <w:tblPr>
        <w:tblStyle w:val="TableGrid1"/>
        <w:tblW w:w="0" w:type="auto"/>
        <w:shd w:val="clear" w:color="auto" w:fill="EDEDED" w:themeFill="accent3" w:themeFillTint="33"/>
        <w:tblLook w:val="04A0" w:firstRow="1" w:lastRow="0" w:firstColumn="1" w:lastColumn="0" w:noHBand="0" w:noVBand="1"/>
      </w:tblPr>
      <w:tblGrid>
        <w:gridCol w:w="4440"/>
        <w:gridCol w:w="4440"/>
      </w:tblGrid>
      <w:tr w:rsidR="00CC7555" w:rsidRPr="00A2682B" w14:paraId="292B11F5" w14:textId="77777777" w:rsidTr="00651EA1">
        <w:trPr>
          <w:trHeight w:val="701"/>
        </w:trPr>
        <w:tc>
          <w:tcPr>
            <w:tcW w:w="4440" w:type="dxa"/>
            <w:shd w:val="clear" w:color="auto" w:fill="EDEDED" w:themeFill="accent3" w:themeFillTint="33"/>
          </w:tcPr>
          <w:p w14:paraId="12809504" w14:textId="77777777" w:rsidR="00CC7555" w:rsidRPr="00A2682B" w:rsidRDefault="00CC7555">
            <w:pPr>
              <w:autoSpaceDE w:val="0"/>
              <w:autoSpaceDN w:val="0"/>
              <w:adjustRightInd w:val="0"/>
              <w:spacing w:line="276" w:lineRule="auto"/>
              <w:rPr>
                <w:rFonts w:cs="NettoOT"/>
                <w:sz w:val="24"/>
                <w:szCs w:val="24"/>
              </w:rPr>
            </w:pPr>
            <w:r w:rsidRPr="00A2682B">
              <w:rPr>
                <w:rFonts w:cs="NettoOT"/>
                <w:b/>
                <w:sz w:val="24"/>
                <w:szCs w:val="24"/>
              </w:rPr>
              <w:t>Date of Issue</w:t>
            </w:r>
            <w:r w:rsidRPr="00A2682B">
              <w:rPr>
                <w:rFonts w:cs="NettoOT"/>
                <w:sz w:val="24"/>
                <w:szCs w:val="24"/>
              </w:rPr>
              <w:t>: 0</w:t>
            </w:r>
            <w:r>
              <w:rPr>
                <w:rFonts w:cs="NettoOT"/>
                <w:sz w:val="24"/>
                <w:szCs w:val="24"/>
              </w:rPr>
              <w:t>9</w:t>
            </w:r>
            <w:r w:rsidRPr="00A2682B">
              <w:rPr>
                <w:rFonts w:cs="NettoOT"/>
                <w:sz w:val="24"/>
                <w:szCs w:val="24"/>
              </w:rPr>
              <w:t>/2</w:t>
            </w:r>
            <w:r>
              <w:rPr>
                <w:rFonts w:cs="NettoOT"/>
                <w:sz w:val="24"/>
                <w:szCs w:val="24"/>
              </w:rPr>
              <w:t>019</w:t>
            </w:r>
          </w:p>
          <w:p w14:paraId="69E181DC" w14:textId="77777777" w:rsidR="00CC7555" w:rsidRPr="00A2682B" w:rsidRDefault="00CC7555">
            <w:pPr>
              <w:autoSpaceDE w:val="0"/>
              <w:autoSpaceDN w:val="0"/>
              <w:adjustRightInd w:val="0"/>
              <w:spacing w:line="276" w:lineRule="auto"/>
              <w:rPr>
                <w:rFonts w:cs="NettoOT"/>
                <w:sz w:val="24"/>
                <w:szCs w:val="24"/>
              </w:rPr>
            </w:pPr>
          </w:p>
        </w:tc>
        <w:tc>
          <w:tcPr>
            <w:tcW w:w="4440" w:type="dxa"/>
            <w:shd w:val="clear" w:color="auto" w:fill="EDEDED" w:themeFill="accent3" w:themeFillTint="33"/>
          </w:tcPr>
          <w:p w14:paraId="0B3FC9BD" w14:textId="77777777" w:rsidR="00CC7555" w:rsidRPr="00A2682B" w:rsidRDefault="00CC7555">
            <w:pPr>
              <w:autoSpaceDE w:val="0"/>
              <w:autoSpaceDN w:val="0"/>
              <w:adjustRightInd w:val="0"/>
              <w:spacing w:line="276" w:lineRule="auto"/>
              <w:rPr>
                <w:rFonts w:cs="NettoOT"/>
                <w:sz w:val="24"/>
                <w:szCs w:val="24"/>
              </w:rPr>
            </w:pPr>
            <w:r w:rsidRPr="00A2682B">
              <w:rPr>
                <w:rFonts w:cs="NettoOT"/>
                <w:b/>
                <w:sz w:val="24"/>
                <w:szCs w:val="24"/>
              </w:rPr>
              <w:t xml:space="preserve">Review </w:t>
            </w:r>
            <w:proofErr w:type="gramStart"/>
            <w:r w:rsidRPr="00A2682B">
              <w:rPr>
                <w:rFonts w:cs="NettoOT"/>
                <w:b/>
                <w:sz w:val="24"/>
                <w:szCs w:val="24"/>
              </w:rPr>
              <w:t>Date</w:t>
            </w:r>
            <w:r w:rsidRPr="00A2682B">
              <w:rPr>
                <w:rFonts w:cs="NettoOT"/>
                <w:sz w:val="24"/>
                <w:szCs w:val="24"/>
              </w:rPr>
              <w:t xml:space="preserve"> :</w:t>
            </w:r>
            <w:proofErr w:type="gramEnd"/>
            <w:r w:rsidRPr="00A2682B">
              <w:rPr>
                <w:rFonts w:cs="NettoOT"/>
                <w:sz w:val="24"/>
                <w:szCs w:val="24"/>
              </w:rPr>
              <w:t xml:space="preserve"> 1 Year</w:t>
            </w:r>
          </w:p>
        </w:tc>
      </w:tr>
      <w:tr w:rsidR="00CC7555" w:rsidRPr="00A2682B" w14:paraId="5DFA5C47" w14:textId="77777777" w:rsidTr="00651EA1">
        <w:trPr>
          <w:trHeight w:val="1036"/>
        </w:trPr>
        <w:tc>
          <w:tcPr>
            <w:tcW w:w="4440" w:type="dxa"/>
            <w:shd w:val="clear" w:color="auto" w:fill="EDEDED" w:themeFill="accent3" w:themeFillTint="33"/>
          </w:tcPr>
          <w:p w14:paraId="745CA39D" w14:textId="4B438F80" w:rsidR="00CC7555" w:rsidRPr="00A2682B" w:rsidRDefault="00CC7555">
            <w:pPr>
              <w:autoSpaceDE w:val="0"/>
              <w:autoSpaceDN w:val="0"/>
              <w:adjustRightInd w:val="0"/>
              <w:spacing w:line="276" w:lineRule="auto"/>
              <w:rPr>
                <w:rFonts w:cs="NettoOT"/>
                <w:sz w:val="24"/>
                <w:szCs w:val="24"/>
              </w:rPr>
            </w:pPr>
            <w:r w:rsidRPr="00A2682B">
              <w:rPr>
                <w:rFonts w:cs="NettoOT"/>
                <w:b/>
                <w:sz w:val="24"/>
                <w:szCs w:val="24"/>
              </w:rPr>
              <w:t>Author/ Designation</w:t>
            </w:r>
            <w:r w:rsidRPr="00A2682B">
              <w:rPr>
                <w:rFonts w:cs="NettoOT"/>
                <w:sz w:val="24"/>
                <w:szCs w:val="24"/>
              </w:rPr>
              <w:t xml:space="preserve">: C. Bell/ </w:t>
            </w:r>
            <w:r w:rsidR="003C0AA8">
              <w:rPr>
                <w:rFonts w:cs="NettoOT"/>
                <w:sz w:val="24"/>
                <w:szCs w:val="24"/>
              </w:rPr>
              <w:t>Director</w:t>
            </w:r>
            <w:r w:rsidRPr="00A2682B">
              <w:rPr>
                <w:rFonts w:cs="NettoOT"/>
                <w:sz w:val="24"/>
                <w:szCs w:val="24"/>
              </w:rPr>
              <w:t xml:space="preserve"> &amp; Registered Nurse</w:t>
            </w:r>
          </w:p>
        </w:tc>
        <w:tc>
          <w:tcPr>
            <w:tcW w:w="4440" w:type="dxa"/>
            <w:shd w:val="clear" w:color="auto" w:fill="EDEDED" w:themeFill="accent3" w:themeFillTint="33"/>
          </w:tcPr>
          <w:p w14:paraId="45A35536" w14:textId="5645374A" w:rsidR="004878E2" w:rsidRPr="00A2682B" w:rsidRDefault="00CC7555" w:rsidP="004878E2">
            <w:pPr>
              <w:autoSpaceDE w:val="0"/>
              <w:autoSpaceDN w:val="0"/>
              <w:adjustRightInd w:val="0"/>
              <w:spacing w:line="276" w:lineRule="auto"/>
              <w:rPr>
                <w:rFonts w:cs="NettoOT"/>
                <w:sz w:val="24"/>
                <w:szCs w:val="24"/>
              </w:rPr>
            </w:pPr>
            <w:r w:rsidRPr="00A2682B">
              <w:rPr>
                <w:rFonts w:cs="NettoOT"/>
                <w:b/>
                <w:sz w:val="24"/>
                <w:szCs w:val="24"/>
              </w:rPr>
              <w:t>Review author</w:t>
            </w:r>
            <w:r w:rsidRPr="00A2682B">
              <w:rPr>
                <w:rFonts w:cs="NettoOT"/>
                <w:sz w:val="24"/>
                <w:szCs w:val="24"/>
              </w:rPr>
              <w:t>:</w:t>
            </w:r>
            <w:r>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5C423B">
              <w:rPr>
                <w:rFonts w:cs="NettoOT"/>
                <w:sz w:val="24"/>
                <w:szCs w:val="24"/>
              </w:rPr>
              <w:t xml:space="preserve"> H. Rutherford 01/26</w:t>
            </w:r>
          </w:p>
          <w:p w14:paraId="17A2DCB9" w14:textId="52BFE8D6" w:rsidR="00CC7555" w:rsidRPr="00A2682B" w:rsidRDefault="00CC7555" w:rsidP="00830B60">
            <w:pPr>
              <w:autoSpaceDE w:val="0"/>
              <w:autoSpaceDN w:val="0"/>
              <w:adjustRightInd w:val="0"/>
              <w:spacing w:line="276" w:lineRule="auto"/>
              <w:rPr>
                <w:rFonts w:cs="NettoOT"/>
                <w:sz w:val="24"/>
                <w:szCs w:val="24"/>
              </w:rPr>
            </w:pPr>
          </w:p>
        </w:tc>
      </w:tr>
      <w:tr w:rsidR="00CC7555" w:rsidRPr="00A2682B" w14:paraId="2BE5B8C1" w14:textId="77777777" w:rsidTr="00651EA1">
        <w:trPr>
          <w:trHeight w:val="1046"/>
        </w:trPr>
        <w:tc>
          <w:tcPr>
            <w:tcW w:w="4440" w:type="dxa"/>
            <w:shd w:val="clear" w:color="auto" w:fill="EDEDED" w:themeFill="accent3" w:themeFillTint="33"/>
          </w:tcPr>
          <w:p w14:paraId="68B2FD09" w14:textId="77777777" w:rsidR="00CC7555" w:rsidRPr="00A2682B" w:rsidRDefault="00CC7555">
            <w:pPr>
              <w:autoSpaceDE w:val="0"/>
              <w:autoSpaceDN w:val="0"/>
              <w:adjustRightInd w:val="0"/>
              <w:spacing w:line="276" w:lineRule="auto"/>
              <w:rPr>
                <w:rFonts w:cs="NettoOT"/>
                <w:sz w:val="24"/>
                <w:szCs w:val="24"/>
              </w:rPr>
            </w:pPr>
            <w:r w:rsidRPr="00A2682B">
              <w:rPr>
                <w:rFonts w:cs="NettoOT"/>
                <w:b/>
                <w:sz w:val="24"/>
                <w:szCs w:val="24"/>
              </w:rPr>
              <w:t>Checked by</w:t>
            </w:r>
            <w:r w:rsidRPr="00A2682B">
              <w:rPr>
                <w:rFonts w:cs="NettoOT"/>
                <w:sz w:val="24"/>
                <w:szCs w:val="24"/>
              </w:rPr>
              <w:t>:</w:t>
            </w:r>
            <w:r>
              <w:rPr>
                <w:rFonts w:cs="NettoOT"/>
                <w:sz w:val="24"/>
                <w:szCs w:val="24"/>
              </w:rPr>
              <w:t xml:space="preserve"> V Harris</w:t>
            </w:r>
          </w:p>
        </w:tc>
        <w:tc>
          <w:tcPr>
            <w:tcW w:w="4440" w:type="dxa"/>
            <w:shd w:val="clear" w:color="auto" w:fill="EDEDED" w:themeFill="accent3" w:themeFillTint="33"/>
          </w:tcPr>
          <w:p w14:paraId="35A23C07" w14:textId="180FB2E1" w:rsidR="00CC7555" w:rsidRPr="00A2682B" w:rsidRDefault="00CC7555">
            <w:pPr>
              <w:autoSpaceDE w:val="0"/>
              <w:autoSpaceDN w:val="0"/>
              <w:adjustRightInd w:val="0"/>
              <w:spacing w:line="276" w:lineRule="auto"/>
              <w:rPr>
                <w:rFonts w:cs="NettoOT"/>
                <w:sz w:val="24"/>
                <w:szCs w:val="24"/>
              </w:rPr>
            </w:pPr>
            <w:r w:rsidRPr="00A2682B">
              <w:rPr>
                <w:rFonts w:cs="NettoOT"/>
                <w:b/>
                <w:sz w:val="24"/>
                <w:szCs w:val="24"/>
              </w:rPr>
              <w:t>Review reason</w:t>
            </w:r>
            <w:r w:rsidRPr="00A2682B">
              <w:rPr>
                <w:rFonts w:cs="NettoOT"/>
                <w:sz w:val="24"/>
                <w:szCs w:val="24"/>
              </w:rPr>
              <w:t xml:space="preserve">: </w:t>
            </w:r>
            <w:r w:rsidR="005C423B">
              <w:rPr>
                <w:rFonts w:cs="NettoOT"/>
                <w:sz w:val="24"/>
                <w:szCs w:val="24"/>
              </w:rPr>
              <w:t xml:space="preserve">Annual </w:t>
            </w:r>
            <w:proofErr w:type="spellStart"/>
            <w:r w:rsidR="005C423B">
              <w:rPr>
                <w:rFonts w:cs="NettoOT"/>
                <w:sz w:val="24"/>
                <w:szCs w:val="24"/>
              </w:rPr>
              <w:t>Review.</w:t>
            </w:r>
            <w:r w:rsidRPr="00A2682B">
              <w:rPr>
                <w:rFonts w:cs="NettoOT"/>
                <w:color w:val="AEAAAA" w:themeColor="background2" w:themeShade="BF"/>
                <w:sz w:val="24"/>
                <w:szCs w:val="24"/>
              </w:rPr>
              <w:t>Staff</w:t>
            </w:r>
            <w:proofErr w:type="spellEnd"/>
            <w:r w:rsidRPr="00A2682B">
              <w:rPr>
                <w:rFonts w:cs="NettoOT"/>
                <w:color w:val="AEAAAA" w:themeColor="background2" w:themeShade="BF"/>
                <w:sz w:val="24"/>
                <w:szCs w:val="24"/>
              </w:rPr>
              <w:t xml:space="preserve"> or client feedback/ review due/ legislation or best practice</w:t>
            </w:r>
          </w:p>
        </w:tc>
      </w:tr>
    </w:tbl>
    <w:p w14:paraId="26ED8048" w14:textId="77777777" w:rsidR="00CC7555" w:rsidRPr="00A2682B" w:rsidRDefault="00CC7555" w:rsidP="00CC7555">
      <w:pPr>
        <w:autoSpaceDE w:val="0"/>
        <w:autoSpaceDN w:val="0"/>
        <w:adjustRightInd w:val="0"/>
        <w:spacing w:after="0" w:line="276" w:lineRule="auto"/>
        <w:rPr>
          <w:rFonts w:cs="NettoOT"/>
          <w:b/>
          <w:sz w:val="24"/>
          <w:szCs w:val="24"/>
        </w:rPr>
      </w:pPr>
      <w:r w:rsidRPr="00A2682B">
        <w:rPr>
          <w:rFonts w:cs="NettoOT"/>
          <w:b/>
          <w:noProof/>
          <w:sz w:val="24"/>
          <w:szCs w:val="24"/>
        </w:rPr>
        <mc:AlternateContent>
          <mc:Choice Requires="wps">
            <w:drawing>
              <wp:anchor distT="45720" distB="45720" distL="114300" distR="114300" simplePos="0" relativeHeight="251658286" behindDoc="0" locked="0" layoutInCell="1" allowOverlap="1" wp14:anchorId="1133A862" wp14:editId="3322345E">
                <wp:simplePos x="0" y="0"/>
                <wp:positionH relativeFrom="column">
                  <wp:posOffset>-58502</wp:posOffset>
                </wp:positionH>
                <wp:positionV relativeFrom="paragraph">
                  <wp:posOffset>283293</wp:posOffset>
                </wp:positionV>
                <wp:extent cx="5724525" cy="3619500"/>
                <wp:effectExtent l="0" t="0" r="28575" b="19050"/>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619500"/>
                        </a:xfrm>
                        <a:prstGeom prst="rect">
                          <a:avLst/>
                        </a:prstGeom>
                        <a:solidFill>
                          <a:sysClr val="window" lastClr="FFFFFF">
                            <a:lumMod val="95000"/>
                          </a:sysClr>
                        </a:solidFill>
                        <a:ln w="9525">
                          <a:solidFill>
                            <a:srgbClr val="000000"/>
                          </a:solidFill>
                          <a:miter lim="800000"/>
                          <a:headEnd/>
                          <a:tailEnd/>
                        </a:ln>
                      </wps:spPr>
                      <wps:txbx>
                        <w:txbxContent>
                          <w:p w14:paraId="4C34446B" w14:textId="77777777" w:rsidR="00CC7555" w:rsidRPr="00790FD5" w:rsidRDefault="00CC7555" w:rsidP="00CC7555">
                            <w:pPr>
                              <w:autoSpaceDE w:val="0"/>
                              <w:autoSpaceDN w:val="0"/>
                              <w:adjustRightInd w:val="0"/>
                              <w:spacing w:line="240" w:lineRule="atLeast"/>
                              <w:rPr>
                                <w:rFonts w:cs="Helv"/>
                                <w:b/>
                                <w:bCs/>
                                <w:color w:val="000000"/>
                                <w:sz w:val="24"/>
                                <w:szCs w:val="24"/>
                              </w:rPr>
                            </w:pPr>
                            <w:r w:rsidRPr="00790FD5">
                              <w:rPr>
                                <w:rFonts w:cs="Helv"/>
                                <w:b/>
                                <w:bCs/>
                                <w:color w:val="000000"/>
                                <w:sz w:val="24"/>
                                <w:szCs w:val="24"/>
                              </w:rPr>
                              <w:t>Legislation or regulations referred to:</w:t>
                            </w:r>
                          </w:p>
                          <w:p w14:paraId="50C6D971" w14:textId="583FCA28"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Disclosure (Scotland) Act 2020</w:t>
                            </w:r>
                            <w:r w:rsidRPr="00651EA1">
                              <w:rPr>
                                <w:rFonts w:eastAsia="Times New Roman" w:cstheme="minorHAnsi"/>
                                <w:sz w:val="24"/>
                                <w:szCs w:val="24"/>
                                <w:lang w:eastAsia="en-GB"/>
                              </w:rPr>
                              <w:br/>
                              <w:t>Protection of Vulnerable Groups (Scotland) Act 2007 as amended</w:t>
                            </w:r>
                            <w:r w:rsidRPr="00651EA1">
                              <w:rPr>
                                <w:rFonts w:eastAsia="Times New Roman" w:cstheme="minorHAnsi"/>
                                <w:sz w:val="24"/>
                                <w:szCs w:val="24"/>
                                <w:lang w:eastAsia="en-GB"/>
                              </w:rPr>
                              <w:br/>
                              <w:t>Rehabilitation of Offenders Act 1974 as amended</w:t>
                            </w:r>
                            <w:r w:rsidRPr="00651EA1">
                              <w:rPr>
                                <w:rFonts w:eastAsia="Times New Roman" w:cstheme="minorHAnsi"/>
                                <w:sz w:val="24"/>
                                <w:szCs w:val="24"/>
                                <w:lang w:eastAsia="en-GB"/>
                              </w:rPr>
                              <w:br/>
                            </w:r>
                            <w:r>
                              <w:rPr>
                                <w:rFonts w:eastAsia="Times New Roman" w:cstheme="minorHAnsi"/>
                                <w:sz w:val="24"/>
                                <w:szCs w:val="24"/>
                                <w:lang w:eastAsia="en-GB"/>
                              </w:rPr>
                              <w:t>R</w:t>
                            </w:r>
                            <w:r w:rsidRPr="00651EA1">
                              <w:rPr>
                                <w:rFonts w:eastAsia="Times New Roman" w:cstheme="minorHAnsi"/>
                                <w:sz w:val="24"/>
                                <w:szCs w:val="24"/>
                                <w:lang w:eastAsia="en-GB"/>
                              </w:rPr>
                              <w:t>ehabilitation of Offenders Act 1974 (Exclusions and Exceptions) (Scotland) Order 2013 as amended</w:t>
                            </w:r>
                            <w:r w:rsidRPr="00651EA1">
                              <w:rPr>
                                <w:rFonts w:eastAsia="Times New Roman" w:cstheme="minorHAnsi"/>
                                <w:sz w:val="24"/>
                                <w:szCs w:val="24"/>
                                <w:lang w:eastAsia="en-GB"/>
                              </w:rPr>
                              <w:br/>
                              <w:t>Data Protection Act 2018</w:t>
                            </w:r>
                            <w:r w:rsidRPr="00651EA1">
                              <w:rPr>
                                <w:rFonts w:eastAsia="Times New Roman" w:cstheme="minorHAnsi"/>
                                <w:sz w:val="24"/>
                                <w:szCs w:val="24"/>
                                <w:lang w:eastAsia="en-GB"/>
                              </w:rPr>
                              <w:br/>
                              <w:t>UK General Data Protection Regulation</w:t>
                            </w:r>
                            <w:r w:rsidRPr="00651EA1">
                              <w:rPr>
                                <w:rFonts w:eastAsia="Times New Roman" w:cstheme="minorHAnsi"/>
                                <w:sz w:val="24"/>
                                <w:szCs w:val="24"/>
                                <w:lang w:eastAsia="en-GB"/>
                              </w:rPr>
                              <w:br/>
                              <w:t>Public Services Reform (Scotland) Act 2010</w:t>
                            </w:r>
                            <w:r w:rsidRPr="00651EA1">
                              <w:rPr>
                                <w:rFonts w:eastAsia="Times New Roman" w:cstheme="minorHAnsi"/>
                                <w:sz w:val="24"/>
                                <w:szCs w:val="24"/>
                                <w:lang w:eastAsia="en-GB"/>
                              </w:rPr>
                              <w:br/>
                              <w:t>Health and Social Care Standards Scotland 2017</w:t>
                            </w:r>
                          </w:p>
                          <w:p w14:paraId="5452A167" w14:textId="326580E7" w:rsidR="00CC7555" w:rsidRPr="00651EA1" w:rsidRDefault="00CC7555" w:rsidP="00CC7555">
                            <w:r>
                              <w:t xml:space="preserve">Limitation Act (1980) </w:t>
                            </w:r>
                            <w:hyperlink r:id="rId30" w:history="1">
                              <w:r w:rsidRPr="00A2682B">
                                <w:rPr>
                                  <w:rFonts w:cs="Arial"/>
                                  <w:color w:val="0000FF"/>
                                  <w:sz w:val="24"/>
                                  <w:szCs w:val="24"/>
                                  <w:u w:val="single"/>
                                </w:rPr>
                                <w:t>ICO retention and disposal schedule</w:t>
                              </w:r>
                            </w:hyperlink>
                            <w:r w:rsidRPr="00A2682B">
                              <w:rPr>
                                <w:rFonts w:cs="Arial"/>
                                <w:color w:val="000000"/>
                                <w:sz w:val="24"/>
                                <w:szCs w:val="24"/>
                              </w:rPr>
                              <w:t xml:space="preserve"> </w:t>
                            </w:r>
                          </w:p>
                          <w:p w14:paraId="0106DB8A" w14:textId="77777777" w:rsidR="00CC7555" w:rsidRPr="00790FD5" w:rsidRDefault="00CC7555" w:rsidP="00CC7555">
                            <w:pPr>
                              <w:rPr>
                                <w:sz w:val="24"/>
                                <w:szCs w:val="24"/>
                              </w:rPr>
                            </w:pPr>
                            <w:r w:rsidRPr="00790FD5">
                              <w:rPr>
                                <w:b/>
                                <w:sz w:val="24"/>
                                <w:szCs w:val="24"/>
                              </w:rPr>
                              <w:t>Policy:</w:t>
                            </w:r>
                            <w:r w:rsidRPr="00790FD5">
                              <w:rPr>
                                <w:sz w:val="24"/>
                                <w:szCs w:val="24"/>
                              </w:rPr>
                              <w:t xml:space="preserve"> Safer recruitment &amp; selection</w:t>
                            </w:r>
                            <w:hyperlink w:anchor="_Safer_recruitment_&amp;" w:history="1">
                              <w:r w:rsidRPr="007112B1">
                                <w:rPr>
                                  <w:rStyle w:val="Hyperlink"/>
                                  <w:sz w:val="24"/>
                                  <w:szCs w:val="24"/>
                                </w:rPr>
                                <w:t>*</w:t>
                              </w:r>
                            </w:hyperlink>
                          </w:p>
                          <w:p w14:paraId="7F20FEEB" w14:textId="77777777" w:rsidR="00CC7555" w:rsidRPr="002100BD" w:rsidRDefault="00CC7555" w:rsidP="00CC7555">
                            <w:pPr>
                              <w:spacing w:after="120" w:line="240" w:lineRule="auto"/>
                              <w:rPr>
                                <w:rFonts w:cs="Arial"/>
                                <w:bCs/>
                                <w:color w:val="000000"/>
                                <w:sz w:val="18"/>
                                <w:szCs w:val="18"/>
                              </w:rPr>
                            </w:pPr>
                            <w:r w:rsidRPr="00790FD5">
                              <w:rPr>
                                <w:b/>
                                <w:sz w:val="24"/>
                                <w:szCs w:val="24"/>
                              </w:rPr>
                              <w:t>Appendix</w:t>
                            </w:r>
                            <w:r w:rsidRPr="002100BD">
                              <w:rPr>
                                <w:b/>
                                <w:sz w:val="18"/>
                                <w:szCs w:val="18"/>
                              </w:rPr>
                              <w:t>:</w:t>
                            </w:r>
                            <w:r w:rsidRPr="002100BD">
                              <w:rPr>
                                <w:rFonts w:cs="Arial"/>
                                <w:b/>
                                <w:color w:val="000000"/>
                                <w:sz w:val="18"/>
                                <w:szCs w:val="18"/>
                              </w:rPr>
                              <w:t xml:space="preserve"> </w:t>
                            </w:r>
                            <w:r>
                              <w:rPr>
                                <w:rFonts w:cs="Arial"/>
                                <w:b/>
                                <w:color w:val="000000"/>
                                <w:sz w:val="18"/>
                                <w:szCs w:val="18"/>
                              </w:rPr>
                              <w:t>(</w:t>
                            </w:r>
                            <w:r w:rsidRPr="002100BD">
                              <w:rPr>
                                <w:rFonts w:cs="Arial"/>
                                <w:b/>
                                <w:color w:val="000000"/>
                                <w:sz w:val="18"/>
                                <w:szCs w:val="18"/>
                              </w:rPr>
                              <w:t>i</w:t>
                            </w:r>
                            <w:r>
                              <w:rPr>
                                <w:rFonts w:cs="Arial"/>
                                <w:b/>
                                <w:color w:val="000000"/>
                                <w:sz w:val="18"/>
                                <w:szCs w:val="18"/>
                              </w:rPr>
                              <w:t>ii)</w:t>
                            </w:r>
                            <w:hyperlink w:anchor="appendix_iii" w:history="1">
                              <w:r w:rsidRPr="007112B1">
                                <w:rPr>
                                  <w:rStyle w:val="Hyperlink"/>
                                  <w:rFonts w:cs="Arial"/>
                                  <w:b/>
                                  <w:sz w:val="18"/>
                                  <w:szCs w:val="18"/>
                                </w:rPr>
                                <w:t>*</w:t>
                              </w:r>
                            </w:hyperlink>
                            <w:r w:rsidRPr="002100BD">
                              <w:rPr>
                                <w:rFonts w:cs="Arial"/>
                                <w:b/>
                                <w:color w:val="000000"/>
                                <w:sz w:val="18"/>
                                <w:szCs w:val="18"/>
                              </w:rPr>
                              <w:t xml:space="preserve"> </w:t>
                            </w:r>
                            <w:r>
                              <w:rPr>
                                <w:rFonts w:cs="Arial"/>
                                <w:b/>
                                <w:color w:val="000000"/>
                                <w:sz w:val="18"/>
                                <w:szCs w:val="18"/>
                              </w:rPr>
                              <w:t xml:space="preserve"> </w:t>
                            </w:r>
                            <w:r w:rsidRPr="002100BD">
                              <w:rPr>
                                <w:rFonts w:cs="Arial"/>
                                <w:bCs/>
                                <w:color w:val="000000"/>
                                <w:sz w:val="18"/>
                                <w:szCs w:val="18"/>
                              </w:rPr>
                              <w:t>AP1 form- East Renfrewshire Counci</w:t>
                            </w:r>
                            <w:r>
                              <w:rPr>
                                <w:rFonts w:cs="Arial"/>
                                <w:bCs/>
                                <w:color w:val="000000"/>
                                <w:sz w:val="18"/>
                                <w:szCs w:val="18"/>
                              </w:rPr>
                              <w:t>l</w:t>
                            </w:r>
                          </w:p>
                          <w:p w14:paraId="2FE069A5" w14:textId="77777777" w:rsidR="00CC7555" w:rsidRPr="002100BD" w:rsidRDefault="00CC7555" w:rsidP="00CC7555">
                            <w:pPr>
                              <w:spacing w:after="120" w:line="240" w:lineRule="auto"/>
                              <w:rPr>
                                <w:rFonts w:cs="Arial"/>
                                <w:bCs/>
                                <w:sz w:val="18"/>
                                <w:szCs w:val="18"/>
                              </w:rPr>
                            </w:pPr>
                            <w:r w:rsidRPr="00C25A60">
                              <w:rPr>
                                <w:rFonts w:cs="Arial"/>
                                <w:b/>
                                <w:color w:val="000000"/>
                                <w:sz w:val="16"/>
                                <w:szCs w:val="16"/>
                              </w:rPr>
                              <w:t xml:space="preserve">                      </w:t>
                            </w:r>
                            <w:r>
                              <w:rPr>
                                <w:rFonts w:cs="Arial"/>
                                <w:b/>
                                <w:color w:val="000000"/>
                                <w:sz w:val="16"/>
                                <w:szCs w:val="16"/>
                              </w:rPr>
                              <w:t xml:space="preserve">    </w:t>
                            </w:r>
                            <w:r w:rsidRPr="00C25A60">
                              <w:rPr>
                                <w:rFonts w:cs="Arial"/>
                                <w:b/>
                                <w:color w:val="000000"/>
                                <w:sz w:val="16"/>
                                <w:szCs w:val="16"/>
                              </w:rPr>
                              <w:t xml:space="preserve">  (</w:t>
                            </w:r>
                            <w:r>
                              <w:rPr>
                                <w:rFonts w:cs="Arial"/>
                                <w:b/>
                                <w:color w:val="000000"/>
                                <w:sz w:val="16"/>
                                <w:szCs w:val="16"/>
                              </w:rPr>
                              <w:t>xv</w:t>
                            </w:r>
                            <w:r w:rsidRPr="00C25A60">
                              <w:rPr>
                                <w:rFonts w:cs="Arial"/>
                                <w:b/>
                                <w:color w:val="000000"/>
                                <w:sz w:val="16"/>
                                <w:szCs w:val="16"/>
                              </w:rPr>
                              <w:t>)</w:t>
                            </w:r>
                            <w:hyperlink w:anchor="appendix_xv" w:history="1">
                              <w:r w:rsidRPr="007112B1">
                                <w:rPr>
                                  <w:rStyle w:val="Hyperlink"/>
                                  <w:rFonts w:cs="Arial"/>
                                  <w:b/>
                                  <w:sz w:val="16"/>
                                  <w:szCs w:val="16"/>
                                </w:rPr>
                                <w:t>*</w:t>
                              </w:r>
                            </w:hyperlink>
                            <w:r w:rsidRPr="00C25A60">
                              <w:rPr>
                                <w:rFonts w:cs="Arial"/>
                                <w:color w:val="000000"/>
                                <w:sz w:val="16"/>
                                <w:szCs w:val="16"/>
                              </w:rPr>
                              <w:t xml:space="preserve"> </w:t>
                            </w:r>
                            <w:r w:rsidRPr="00C25A60">
                              <w:rPr>
                                <w:rFonts w:cs="Arial"/>
                                <w:bCs/>
                                <w:sz w:val="16"/>
                                <w:szCs w:val="16"/>
                              </w:rPr>
                              <w:t>Safer</w:t>
                            </w:r>
                            <w:r>
                              <w:rPr>
                                <w:rFonts w:cs="Arial"/>
                                <w:bCs/>
                                <w:sz w:val="18"/>
                                <w:szCs w:val="18"/>
                              </w:rPr>
                              <w:t xml:space="preserve"> Recruitment</w:t>
                            </w:r>
                          </w:p>
                          <w:p w14:paraId="4F41B017" w14:textId="77777777" w:rsidR="00CC7555" w:rsidRPr="002100BD" w:rsidRDefault="00CC7555" w:rsidP="00CC7555">
                            <w:pPr>
                              <w:spacing w:after="120" w:line="240" w:lineRule="auto"/>
                              <w:rPr>
                                <w:rFonts w:cs="Arial"/>
                                <w:bCs/>
                                <w:sz w:val="18"/>
                                <w:szCs w:val="18"/>
                              </w:rPr>
                            </w:pPr>
                            <w:r>
                              <w:rPr>
                                <w:rFonts w:cs="Arial"/>
                                <w:b/>
                                <w:sz w:val="18"/>
                                <w:szCs w:val="18"/>
                              </w:rPr>
                              <w:t xml:space="preserve">                         (</w:t>
                            </w:r>
                            <w:r w:rsidRPr="002100BD">
                              <w:rPr>
                                <w:rFonts w:cs="Arial"/>
                                <w:b/>
                                <w:sz w:val="18"/>
                                <w:szCs w:val="18"/>
                              </w:rPr>
                              <w:t>x</w:t>
                            </w:r>
                            <w:r>
                              <w:rPr>
                                <w:rFonts w:cs="Arial"/>
                                <w:b/>
                                <w:sz w:val="18"/>
                                <w:szCs w:val="18"/>
                              </w:rPr>
                              <w:t>iii)</w:t>
                            </w:r>
                            <w:hyperlink w:anchor="appendix_xiii" w:history="1">
                              <w:r w:rsidRPr="007112B1">
                                <w:rPr>
                                  <w:rStyle w:val="Hyperlink"/>
                                  <w:rFonts w:cs="Arial"/>
                                  <w:b/>
                                  <w:sz w:val="18"/>
                                  <w:szCs w:val="18"/>
                                </w:rPr>
                                <w:t>*</w:t>
                              </w:r>
                            </w:hyperlink>
                            <w:r w:rsidRPr="002100BD">
                              <w:rPr>
                                <w:rFonts w:cs="Arial"/>
                                <w:bCs/>
                                <w:sz w:val="18"/>
                                <w:szCs w:val="18"/>
                              </w:rPr>
                              <w:t xml:space="preserve"> the recruitment of ex-offenders</w:t>
                            </w:r>
                          </w:p>
                          <w:p w14:paraId="260D3155" w14:textId="77777777" w:rsidR="00CC7555" w:rsidRPr="00F2255F" w:rsidRDefault="00CC7555" w:rsidP="00CC7555">
                            <w:pPr>
                              <w:rPr>
                                <w:sz w:val="16"/>
                                <w:szCs w:val="16"/>
                              </w:rPr>
                            </w:pPr>
                            <w:r>
                              <w:rPr>
                                <w:sz w:val="16"/>
                                <w:szCs w:val="16"/>
                              </w:rPr>
                              <w:t xml:space="preserve">                            </w:t>
                            </w:r>
                            <w:r w:rsidRPr="00F2255F">
                              <w:rPr>
                                <w:sz w:val="16"/>
                                <w:szCs w:val="16"/>
                              </w:rPr>
                              <w:t>(</w:t>
                            </w:r>
                            <w:r w:rsidRPr="00F2255F">
                              <w:rPr>
                                <w:b/>
                                <w:bCs/>
                                <w:sz w:val="16"/>
                                <w:szCs w:val="16"/>
                              </w:rPr>
                              <w:t>xiv</w:t>
                            </w:r>
                            <w:r w:rsidRPr="00F2255F">
                              <w:rPr>
                                <w:sz w:val="16"/>
                                <w:szCs w:val="16"/>
                              </w:rPr>
                              <w:t>)</w:t>
                            </w:r>
                            <w:hyperlink w:anchor="appendix_xiv" w:history="1">
                              <w:r>
                                <w:rPr>
                                  <w:rStyle w:val="Hyperlink"/>
                                  <w:sz w:val="16"/>
                                  <w:szCs w:val="16"/>
                                </w:rPr>
                                <w:t>*</w:t>
                              </w:r>
                            </w:hyperlink>
                            <w:r w:rsidRPr="00F2255F">
                              <w:rPr>
                                <w:sz w:val="16"/>
                                <w:szCs w:val="16"/>
                              </w:rPr>
                              <w:t xml:space="preserve"> Policy on the Secure Handling, Use, Storage, Retention and Destruction of Disclosure Information</w:t>
                            </w:r>
                          </w:p>
                          <w:p w14:paraId="632A4E96" w14:textId="77777777" w:rsidR="00CC7555" w:rsidRPr="00790FD5" w:rsidRDefault="00CC7555" w:rsidP="00CC755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3A862" id="_x0000_s1028" type="#_x0000_t202" style="position:absolute;margin-left:-4.6pt;margin-top:22.3pt;width:450.75pt;height:285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" fillcolor="#f2f2f2">
                <v:textbox>
                  <w:txbxContent>
                    <w:p w14:paraId="4C34446B" w14:textId="77777777" w:rsidR="00CC7555" w:rsidRPr="00790FD5" w:rsidRDefault="00CC7555" w:rsidP="00CC7555">
                      <w:pPr>
                        <w:autoSpaceDE w:val="0"/>
                        <w:autoSpaceDN w:val="0"/>
                        <w:adjustRightInd w:val="0"/>
                        <w:spacing w:line="240" w:lineRule="atLeast"/>
                        <w:rPr>
                          <w:rFonts w:cs="Helv"/>
                          <w:b/>
                          <w:bCs/>
                          <w:color w:val="000000"/>
                          <w:sz w:val="24"/>
                          <w:szCs w:val="24"/>
                        </w:rPr>
                      </w:pPr>
                      <w:r w:rsidRPr="00790FD5">
                        <w:rPr>
                          <w:rFonts w:cs="Helv"/>
                          <w:b/>
                          <w:bCs/>
                          <w:color w:val="000000"/>
                          <w:sz w:val="24"/>
                          <w:szCs w:val="24"/>
                        </w:rPr>
                        <w:t>Legislation or regulations referred to:</w:t>
                      </w:r>
                    </w:p>
                    <w:p w14:paraId="50C6D971" w14:textId="583FCA28"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Disclosure (Scotland) Act 2020</w:t>
                      </w:r>
                      <w:r w:rsidRPr="00651EA1">
                        <w:rPr>
                          <w:rFonts w:eastAsia="Times New Roman" w:cstheme="minorHAnsi"/>
                          <w:sz w:val="24"/>
                          <w:szCs w:val="24"/>
                          <w:lang w:eastAsia="en-GB"/>
                        </w:rPr>
                        <w:br/>
                        <w:t>Protection of Vulnerable Groups (Scotland) Act 2007 as amended</w:t>
                      </w:r>
                      <w:r w:rsidRPr="00651EA1">
                        <w:rPr>
                          <w:rFonts w:eastAsia="Times New Roman" w:cstheme="minorHAnsi"/>
                          <w:sz w:val="24"/>
                          <w:szCs w:val="24"/>
                          <w:lang w:eastAsia="en-GB"/>
                        </w:rPr>
                        <w:br/>
                        <w:t>Rehabilitation of Offenders Act 1974 as amended</w:t>
                      </w:r>
                      <w:r w:rsidRPr="00651EA1">
                        <w:rPr>
                          <w:rFonts w:eastAsia="Times New Roman" w:cstheme="minorHAnsi"/>
                          <w:sz w:val="24"/>
                          <w:szCs w:val="24"/>
                          <w:lang w:eastAsia="en-GB"/>
                        </w:rPr>
                        <w:br/>
                      </w:r>
                      <w:r>
                        <w:rPr>
                          <w:rFonts w:eastAsia="Times New Roman" w:cstheme="minorHAnsi"/>
                          <w:sz w:val="24"/>
                          <w:szCs w:val="24"/>
                          <w:lang w:eastAsia="en-GB"/>
                        </w:rPr>
                        <w:t>R</w:t>
                      </w:r>
                      <w:r w:rsidRPr="00651EA1">
                        <w:rPr>
                          <w:rFonts w:eastAsia="Times New Roman" w:cstheme="minorHAnsi"/>
                          <w:sz w:val="24"/>
                          <w:szCs w:val="24"/>
                          <w:lang w:eastAsia="en-GB"/>
                        </w:rPr>
                        <w:t>ehabilitation of Offenders Act 1974 (Exclusions and Exceptions) (Scotland) Order 2013 as amended</w:t>
                      </w:r>
                      <w:r w:rsidRPr="00651EA1">
                        <w:rPr>
                          <w:rFonts w:eastAsia="Times New Roman" w:cstheme="minorHAnsi"/>
                          <w:sz w:val="24"/>
                          <w:szCs w:val="24"/>
                          <w:lang w:eastAsia="en-GB"/>
                        </w:rPr>
                        <w:br/>
                        <w:t>Data Protection Act 2018</w:t>
                      </w:r>
                      <w:r w:rsidRPr="00651EA1">
                        <w:rPr>
                          <w:rFonts w:eastAsia="Times New Roman" w:cstheme="minorHAnsi"/>
                          <w:sz w:val="24"/>
                          <w:szCs w:val="24"/>
                          <w:lang w:eastAsia="en-GB"/>
                        </w:rPr>
                        <w:br/>
                        <w:t>UK General Data Protection Regulation</w:t>
                      </w:r>
                      <w:r w:rsidRPr="00651EA1">
                        <w:rPr>
                          <w:rFonts w:eastAsia="Times New Roman" w:cstheme="minorHAnsi"/>
                          <w:sz w:val="24"/>
                          <w:szCs w:val="24"/>
                          <w:lang w:eastAsia="en-GB"/>
                        </w:rPr>
                        <w:br/>
                        <w:t>Public Services Reform (Scotland) Act 2010</w:t>
                      </w:r>
                      <w:r w:rsidRPr="00651EA1">
                        <w:rPr>
                          <w:rFonts w:eastAsia="Times New Roman" w:cstheme="minorHAnsi"/>
                          <w:sz w:val="24"/>
                          <w:szCs w:val="24"/>
                          <w:lang w:eastAsia="en-GB"/>
                        </w:rPr>
                        <w:br/>
                        <w:t>Health and Social Care Standards Scotland 2017</w:t>
                      </w:r>
                    </w:p>
                    <w:p w14:paraId="5452A167" w14:textId="326580E7" w:rsidR="00CC7555" w:rsidRPr="00651EA1" w:rsidRDefault="00CC7555" w:rsidP="00CC7555">
                      <w:r>
                        <w:t xml:space="preserve">Limitation Act (1980) </w:t>
                      </w:r>
                      <w:hyperlink r:id="rId31" w:history="1">
                        <w:r w:rsidRPr="00A2682B">
                          <w:rPr>
                            <w:rFonts w:cs="Arial"/>
                            <w:color w:val="0000FF"/>
                            <w:sz w:val="24"/>
                            <w:szCs w:val="24"/>
                            <w:u w:val="single"/>
                          </w:rPr>
                          <w:t>ICO retention and disposal schedule</w:t>
                        </w:r>
                      </w:hyperlink>
                      <w:r w:rsidRPr="00A2682B">
                        <w:rPr>
                          <w:rFonts w:cs="Arial"/>
                          <w:color w:val="000000"/>
                          <w:sz w:val="24"/>
                          <w:szCs w:val="24"/>
                        </w:rPr>
                        <w:t xml:space="preserve"> </w:t>
                      </w:r>
                    </w:p>
                    <w:p w14:paraId="0106DB8A" w14:textId="77777777" w:rsidR="00CC7555" w:rsidRPr="00790FD5" w:rsidRDefault="00CC7555" w:rsidP="00CC7555">
                      <w:pPr>
                        <w:rPr>
                          <w:sz w:val="24"/>
                          <w:szCs w:val="24"/>
                        </w:rPr>
                      </w:pPr>
                      <w:r w:rsidRPr="00790FD5">
                        <w:rPr>
                          <w:b/>
                          <w:sz w:val="24"/>
                          <w:szCs w:val="24"/>
                        </w:rPr>
                        <w:t>Policy:</w:t>
                      </w:r>
                      <w:r w:rsidRPr="00790FD5">
                        <w:rPr>
                          <w:sz w:val="24"/>
                          <w:szCs w:val="24"/>
                        </w:rPr>
                        <w:t xml:space="preserve"> Safer recruitment &amp; selection</w:t>
                      </w:r>
                      <w:hyperlink w:anchor="_Safer_recruitment_&amp;" w:history="1">
                        <w:r w:rsidRPr="007112B1">
                          <w:rPr>
                            <w:rStyle w:val="Hyperlink"/>
                            <w:sz w:val="24"/>
                            <w:szCs w:val="24"/>
                          </w:rPr>
                          <w:t>*</w:t>
                        </w:r>
                      </w:hyperlink>
                    </w:p>
                    <w:p w14:paraId="7F20FEEB" w14:textId="77777777" w:rsidR="00CC7555" w:rsidRPr="002100BD" w:rsidRDefault="00CC7555" w:rsidP="00CC7555">
                      <w:pPr>
                        <w:spacing w:after="120" w:line="240" w:lineRule="auto"/>
                        <w:rPr>
                          <w:rFonts w:cs="Arial"/>
                          <w:bCs/>
                          <w:color w:val="000000"/>
                          <w:sz w:val="18"/>
                          <w:szCs w:val="18"/>
                        </w:rPr>
                      </w:pPr>
                      <w:r w:rsidRPr="00790FD5">
                        <w:rPr>
                          <w:b/>
                          <w:sz w:val="24"/>
                          <w:szCs w:val="24"/>
                        </w:rPr>
                        <w:t>Appendix</w:t>
                      </w:r>
                      <w:r w:rsidRPr="002100BD">
                        <w:rPr>
                          <w:b/>
                          <w:sz w:val="18"/>
                          <w:szCs w:val="18"/>
                        </w:rPr>
                        <w:t>:</w:t>
                      </w:r>
                      <w:r w:rsidRPr="002100BD">
                        <w:rPr>
                          <w:rFonts w:cs="Arial"/>
                          <w:b/>
                          <w:color w:val="000000"/>
                          <w:sz w:val="18"/>
                          <w:szCs w:val="18"/>
                        </w:rPr>
                        <w:t xml:space="preserve"> </w:t>
                      </w:r>
                      <w:r>
                        <w:rPr>
                          <w:rFonts w:cs="Arial"/>
                          <w:b/>
                          <w:color w:val="000000"/>
                          <w:sz w:val="18"/>
                          <w:szCs w:val="18"/>
                        </w:rPr>
                        <w:t>(</w:t>
                      </w:r>
                      <w:r w:rsidRPr="002100BD">
                        <w:rPr>
                          <w:rFonts w:cs="Arial"/>
                          <w:b/>
                          <w:color w:val="000000"/>
                          <w:sz w:val="18"/>
                          <w:szCs w:val="18"/>
                        </w:rPr>
                        <w:t>i</w:t>
                      </w:r>
                      <w:r>
                        <w:rPr>
                          <w:rFonts w:cs="Arial"/>
                          <w:b/>
                          <w:color w:val="000000"/>
                          <w:sz w:val="18"/>
                          <w:szCs w:val="18"/>
                        </w:rPr>
                        <w:t>ii)</w:t>
                      </w:r>
                      <w:hyperlink w:anchor="appendix_iii" w:history="1">
                        <w:r w:rsidRPr="007112B1">
                          <w:rPr>
                            <w:rStyle w:val="Hyperlink"/>
                            <w:rFonts w:cs="Arial"/>
                            <w:b/>
                            <w:sz w:val="18"/>
                            <w:szCs w:val="18"/>
                          </w:rPr>
                          <w:t>*</w:t>
                        </w:r>
                      </w:hyperlink>
                      <w:r w:rsidRPr="002100BD">
                        <w:rPr>
                          <w:rFonts w:cs="Arial"/>
                          <w:b/>
                          <w:color w:val="000000"/>
                          <w:sz w:val="18"/>
                          <w:szCs w:val="18"/>
                        </w:rPr>
                        <w:t xml:space="preserve"> </w:t>
                      </w:r>
                      <w:r>
                        <w:rPr>
                          <w:rFonts w:cs="Arial"/>
                          <w:b/>
                          <w:color w:val="000000"/>
                          <w:sz w:val="18"/>
                          <w:szCs w:val="18"/>
                        </w:rPr>
                        <w:t xml:space="preserve"> </w:t>
                      </w:r>
                      <w:r w:rsidRPr="002100BD">
                        <w:rPr>
                          <w:rFonts w:cs="Arial"/>
                          <w:bCs/>
                          <w:color w:val="000000"/>
                          <w:sz w:val="18"/>
                          <w:szCs w:val="18"/>
                        </w:rPr>
                        <w:t>AP1 form- East Renfrewshire Counci</w:t>
                      </w:r>
                      <w:r>
                        <w:rPr>
                          <w:rFonts w:cs="Arial"/>
                          <w:bCs/>
                          <w:color w:val="000000"/>
                          <w:sz w:val="18"/>
                          <w:szCs w:val="18"/>
                        </w:rPr>
                        <w:t>l</w:t>
                      </w:r>
                    </w:p>
                    <w:p w14:paraId="2FE069A5" w14:textId="77777777" w:rsidR="00CC7555" w:rsidRPr="002100BD" w:rsidRDefault="00CC7555" w:rsidP="00CC7555">
                      <w:pPr>
                        <w:spacing w:after="120" w:line="240" w:lineRule="auto"/>
                        <w:rPr>
                          <w:rFonts w:cs="Arial"/>
                          <w:bCs/>
                          <w:sz w:val="18"/>
                          <w:szCs w:val="18"/>
                        </w:rPr>
                      </w:pPr>
                      <w:r w:rsidRPr="00C25A60">
                        <w:rPr>
                          <w:rFonts w:cs="Arial"/>
                          <w:b/>
                          <w:color w:val="000000"/>
                          <w:sz w:val="16"/>
                          <w:szCs w:val="16"/>
                        </w:rPr>
                        <w:t xml:space="preserve">                      </w:t>
                      </w:r>
                      <w:r>
                        <w:rPr>
                          <w:rFonts w:cs="Arial"/>
                          <w:b/>
                          <w:color w:val="000000"/>
                          <w:sz w:val="16"/>
                          <w:szCs w:val="16"/>
                        </w:rPr>
                        <w:t xml:space="preserve">    </w:t>
                      </w:r>
                      <w:r w:rsidRPr="00C25A60">
                        <w:rPr>
                          <w:rFonts w:cs="Arial"/>
                          <w:b/>
                          <w:color w:val="000000"/>
                          <w:sz w:val="16"/>
                          <w:szCs w:val="16"/>
                        </w:rPr>
                        <w:t xml:space="preserve">  (</w:t>
                      </w:r>
                      <w:r>
                        <w:rPr>
                          <w:rFonts w:cs="Arial"/>
                          <w:b/>
                          <w:color w:val="000000"/>
                          <w:sz w:val="16"/>
                          <w:szCs w:val="16"/>
                        </w:rPr>
                        <w:t>xv</w:t>
                      </w:r>
                      <w:r w:rsidRPr="00C25A60">
                        <w:rPr>
                          <w:rFonts w:cs="Arial"/>
                          <w:b/>
                          <w:color w:val="000000"/>
                          <w:sz w:val="16"/>
                          <w:szCs w:val="16"/>
                        </w:rPr>
                        <w:t>)</w:t>
                      </w:r>
                      <w:hyperlink w:anchor="appendix_xv" w:history="1">
                        <w:r w:rsidRPr="007112B1">
                          <w:rPr>
                            <w:rStyle w:val="Hyperlink"/>
                            <w:rFonts w:cs="Arial"/>
                            <w:b/>
                            <w:sz w:val="16"/>
                            <w:szCs w:val="16"/>
                          </w:rPr>
                          <w:t>*</w:t>
                        </w:r>
                      </w:hyperlink>
                      <w:r w:rsidRPr="00C25A60">
                        <w:rPr>
                          <w:rFonts w:cs="Arial"/>
                          <w:color w:val="000000"/>
                          <w:sz w:val="16"/>
                          <w:szCs w:val="16"/>
                        </w:rPr>
                        <w:t xml:space="preserve"> </w:t>
                      </w:r>
                      <w:r w:rsidRPr="00C25A60">
                        <w:rPr>
                          <w:rFonts w:cs="Arial"/>
                          <w:bCs/>
                          <w:sz w:val="16"/>
                          <w:szCs w:val="16"/>
                        </w:rPr>
                        <w:t>Safer</w:t>
                      </w:r>
                      <w:r>
                        <w:rPr>
                          <w:rFonts w:cs="Arial"/>
                          <w:bCs/>
                          <w:sz w:val="18"/>
                          <w:szCs w:val="18"/>
                        </w:rPr>
                        <w:t xml:space="preserve"> Recruitment</w:t>
                      </w:r>
                    </w:p>
                    <w:p w14:paraId="4F41B017" w14:textId="77777777" w:rsidR="00CC7555" w:rsidRPr="002100BD" w:rsidRDefault="00CC7555" w:rsidP="00CC7555">
                      <w:pPr>
                        <w:spacing w:after="120" w:line="240" w:lineRule="auto"/>
                        <w:rPr>
                          <w:rFonts w:cs="Arial"/>
                          <w:bCs/>
                          <w:sz w:val="18"/>
                          <w:szCs w:val="18"/>
                        </w:rPr>
                      </w:pPr>
                      <w:r>
                        <w:rPr>
                          <w:rFonts w:cs="Arial"/>
                          <w:b/>
                          <w:sz w:val="18"/>
                          <w:szCs w:val="18"/>
                        </w:rPr>
                        <w:t xml:space="preserve">                         (</w:t>
                      </w:r>
                      <w:r w:rsidRPr="002100BD">
                        <w:rPr>
                          <w:rFonts w:cs="Arial"/>
                          <w:b/>
                          <w:sz w:val="18"/>
                          <w:szCs w:val="18"/>
                        </w:rPr>
                        <w:t>x</w:t>
                      </w:r>
                      <w:r>
                        <w:rPr>
                          <w:rFonts w:cs="Arial"/>
                          <w:b/>
                          <w:sz w:val="18"/>
                          <w:szCs w:val="18"/>
                        </w:rPr>
                        <w:t>iii)</w:t>
                      </w:r>
                      <w:hyperlink w:anchor="appendix_xiii" w:history="1">
                        <w:r w:rsidRPr="007112B1">
                          <w:rPr>
                            <w:rStyle w:val="Hyperlink"/>
                            <w:rFonts w:cs="Arial"/>
                            <w:b/>
                            <w:sz w:val="18"/>
                            <w:szCs w:val="18"/>
                          </w:rPr>
                          <w:t>*</w:t>
                        </w:r>
                      </w:hyperlink>
                      <w:r w:rsidRPr="002100BD">
                        <w:rPr>
                          <w:rFonts w:cs="Arial"/>
                          <w:bCs/>
                          <w:sz w:val="18"/>
                          <w:szCs w:val="18"/>
                        </w:rPr>
                        <w:t xml:space="preserve"> the recruitment of ex-offenders</w:t>
                      </w:r>
                    </w:p>
                    <w:p w14:paraId="260D3155" w14:textId="77777777" w:rsidR="00CC7555" w:rsidRPr="00F2255F" w:rsidRDefault="00CC7555" w:rsidP="00CC7555">
                      <w:pPr>
                        <w:rPr>
                          <w:sz w:val="16"/>
                          <w:szCs w:val="16"/>
                        </w:rPr>
                      </w:pPr>
                      <w:r>
                        <w:rPr>
                          <w:sz w:val="16"/>
                          <w:szCs w:val="16"/>
                        </w:rPr>
                        <w:t xml:space="preserve">                            </w:t>
                      </w:r>
                      <w:r w:rsidRPr="00F2255F">
                        <w:rPr>
                          <w:sz w:val="16"/>
                          <w:szCs w:val="16"/>
                        </w:rPr>
                        <w:t>(</w:t>
                      </w:r>
                      <w:r w:rsidRPr="00F2255F">
                        <w:rPr>
                          <w:b/>
                          <w:bCs/>
                          <w:sz w:val="16"/>
                          <w:szCs w:val="16"/>
                        </w:rPr>
                        <w:t>xiv</w:t>
                      </w:r>
                      <w:r w:rsidRPr="00F2255F">
                        <w:rPr>
                          <w:sz w:val="16"/>
                          <w:szCs w:val="16"/>
                        </w:rPr>
                        <w:t>)</w:t>
                      </w:r>
                      <w:hyperlink w:anchor="appendix_xiv" w:history="1">
                        <w:r>
                          <w:rPr>
                            <w:rStyle w:val="Hyperlink"/>
                            <w:sz w:val="16"/>
                            <w:szCs w:val="16"/>
                          </w:rPr>
                          <w:t>*</w:t>
                        </w:r>
                      </w:hyperlink>
                      <w:r w:rsidRPr="00F2255F">
                        <w:rPr>
                          <w:sz w:val="16"/>
                          <w:szCs w:val="16"/>
                        </w:rPr>
                        <w:t xml:space="preserve"> Policy on the Secure Handling, Use, Storage, Retention and Destruction of Disclosure Information</w:t>
                      </w:r>
                    </w:p>
                    <w:p w14:paraId="632A4E96" w14:textId="77777777" w:rsidR="00CC7555" w:rsidRPr="00790FD5" w:rsidRDefault="00CC7555" w:rsidP="00CC7555">
                      <w:pPr>
                        <w:rPr>
                          <w:sz w:val="24"/>
                          <w:szCs w:val="24"/>
                        </w:rPr>
                      </w:pPr>
                    </w:p>
                  </w:txbxContent>
                </v:textbox>
                <w10:wrap type="square"/>
              </v:shape>
            </w:pict>
          </mc:Fallback>
        </mc:AlternateContent>
      </w:r>
    </w:p>
    <w:p w14:paraId="4247E112" w14:textId="77777777" w:rsidR="00CC7555" w:rsidRPr="00A2682B" w:rsidRDefault="00CC7555" w:rsidP="00CC7555">
      <w:pPr>
        <w:autoSpaceDE w:val="0"/>
        <w:autoSpaceDN w:val="0"/>
        <w:adjustRightInd w:val="0"/>
        <w:spacing w:after="0" w:line="276" w:lineRule="auto"/>
        <w:rPr>
          <w:rFonts w:cs="NettoOT"/>
          <w:b/>
          <w:sz w:val="24"/>
          <w:szCs w:val="24"/>
        </w:rPr>
      </w:pPr>
    </w:p>
    <w:p w14:paraId="0A13822D" w14:textId="77777777" w:rsidR="00651EA1" w:rsidRPr="00651EA1" w:rsidRDefault="00651EA1" w:rsidP="00651EA1">
      <w:pPr>
        <w:spacing w:before="100" w:beforeAutospacing="1" w:after="100" w:afterAutospacing="1" w:line="240" w:lineRule="auto"/>
        <w:rPr>
          <w:rFonts w:eastAsia="Times New Roman" w:cstheme="minorHAnsi"/>
          <w:b/>
          <w:bCs/>
          <w:sz w:val="24"/>
          <w:szCs w:val="24"/>
          <w:lang w:eastAsia="en-GB"/>
        </w:rPr>
      </w:pPr>
      <w:r w:rsidRPr="00651EA1">
        <w:rPr>
          <w:rFonts w:eastAsia="Times New Roman" w:cstheme="minorHAnsi"/>
          <w:b/>
          <w:bCs/>
          <w:sz w:val="24"/>
          <w:szCs w:val="24"/>
          <w:lang w:eastAsia="en-GB"/>
        </w:rPr>
        <w:t>Policy Statement</w:t>
      </w:r>
    </w:p>
    <w:p w14:paraId="2975AA5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Nurse Call Ltd is committed to safeguarding and promoting the welfare of Clients. All employees and volunteers undertaking regulated work with protected adults must hold appropriate PVG membership and maintain compliant status throughout their employment.</w:t>
      </w:r>
    </w:p>
    <w:p w14:paraId="221411E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Nurse Call Ltd is a registered organisation with Disclosure Scotland for the purposes of submitting PVG applications.</w:t>
      </w:r>
    </w:p>
    <w:p w14:paraId="76FFF6B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It is an offence for an organisation to employ or permit an individual to undertake regulated work if they are barred from that workforce. Nurse Call Ltd will only permit regulated work to be undertaken where appropriate PVG confirmation has been received.</w:t>
      </w:r>
    </w:p>
    <w:p w14:paraId="5DE7C137" w14:textId="1151B985"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PVG Membership Requirement</w:t>
      </w:r>
    </w:p>
    <w:p w14:paraId="1EEC3CE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Managers must confirm that the post constitutes regulated work with protected adults prior to initiating a PVG application.</w:t>
      </w:r>
    </w:p>
    <w:p w14:paraId="67E99FFE" w14:textId="63D503DD"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All new employees undertaking regulated work are required to complete a PVG application through </w:t>
      </w:r>
      <w:r w:rsidR="00BB11BA">
        <w:rPr>
          <w:rFonts w:eastAsia="Times New Roman" w:cstheme="minorHAnsi"/>
          <w:sz w:val="24"/>
          <w:szCs w:val="24"/>
          <w:lang w:eastAsia="en-GB"/>
        </w:rPr>
        <w:t>Nurse Call</w:t>
      </w:r>
      <w:r w:rsidRPr="00651EA1">
        <w:rPr>
          <w:rFonts w:eastAsia="Times New Roman" w:cstheme="minorHAnsi"/>
          <w:sz w:val="24"/>
          <w:szCs w:val="24"/>
          <w:lang w:eastAsia="en-GB"/>
        </w:rPr>
        <w:t xml:space="preserve"> Existing PVG membership must be formally linked to Nurse Call Ltd as the employing organisation. PVG membership cannot simply be transferred without this linkage.</w:t>
      </w:r>
    </w:p>
    <w:p w14:paraId="08ABBBF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Where an individual is not already a PVG member, a full Scheme Record application will be submitted. Where an individual is already a PVG member for the relevant workforce, an Existing Member application will be submitted.</w:t>
      </w:r>
    </w:p>
    <w:p w14:paraId="3F56299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Employment will not commence until satisfactory PVG confirmation has been received, unless an exceptional, documented </w:t>
      </w:r>
      <w:proofErr w:type="gramStart"/>
      <w:r w:rsidRPr="00651EA1">
        <w:rPr>
          <w:rFonts w:eastAsia="Times New Roman" w:cstheme="minorHAnsi"/>
          <w:sz w:val="24"/>
          <w:szCs w:val="24"/>
          <w:lang w:eastAsia="en-GB"/>
        </w:rPr>
        <w:t>risk based</w:t>
      </w:r>
      <w:proofErr w:type="gramEnd"/>
      <w:r w:rsidRPr="00651EA1">
        <w:rPr>
          <w:rFonts w:eastAsia="Times New Roman" w:cstheme="minorHAnsi"/>
          <w:sz w:val="24"/>
          <w:szCs w:val="24"/>
          <w:lang w:eastAsia="en-GB"/>
        </w:rPr>
        <w:t xml:space="preserve"> decision is made by a Registered Manager.</w:t>
      </w:r>
    </w:p>
    <w:p w14:paraId="6786C7FE"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Annual PVG Update Requirement</w:t>
      </w:r>
    </w:p>
    <w:p w14:paraId="38B34D5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Although the PVG Scheme operates on a continuous updating model, Nurse Call Ltd requires annual PVG update checks as a matter of insurance requirement and safeguarding best practice.</w:t>
      </w:r>
    </w:p>
    <w:p w14:paraId="51A9E16F"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Managers are responsible for monitoring PVG anniversary dates and initiating update applications annually.</w:t>
      </w:r>
    </w:p>
    <w:p w14:paraId="7D3A4453"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Failure to comply with annual update requirements may result in suspension from regulated work duties and could lead to termination of employment.</w:t>
      </w:r>
    </w:p>
    <w:p w14:paraId="3F5C1EA9"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Declaration of Convictions and Ongoing Duty to Notify</w:t>
      </w:r>
    </w:p>
    <w:p w14:paraId="4C1112A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Due to the nature of work undertaken by Nurse Call Ltd, roles are exempt from certain provisions of the Rehabilitation of Offenders Act 1974.</w:t>
      </w:r>
    </w:p>
    <w:p w14:paraId="4604B78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All applicants must declare relevant convictions, including those that may otherwise be regarded as spent in accordance with current Disclosure Scotland guidance. Disclosure questions are included within the application form and are discussed again verbally at interview.</w:t>
      </w:r>
    </w:p>
    <w:p w14:paraId="3E00A3DC"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and volunteers must notify Nurse Call Ltd immediately of:</w:t>
      </w:r>
    </w:p>
    <w:p w14:paraId="399AFA27"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 Any conviction or charge</w:t>
      </w:r>
      <w:r w:rsidRPr="00651EA1">
        <w:rPr>
          <w:rFonts w:eastAsia="Times New Roman" w:cstheme="minorHAnsi"/>
          <w:sz w:val="24"/>
          <w:szCs w:val="24"/>
          <w:lang w:eastAsia="en-GB"/>
        </w:rPr>
        <w:br/>
        <w:t>• Any police investigation relevant to regulated work</w:t>
      </w:r>
      <w:r w:rsidRPr="00651EA1">
        <w:rPr>
          <w:rFonts w:eastAsia="Times New Roman" w:cstheme="minorHAnsi"/>
          <w:sz w:val="24"/>
          <w:szCs w:val="24"/>
          <w:lang w:eastAsia="en-GB"/>
        </w:rPr>
        <w:br/>
        <w:t>• Any notification from Disclosure Scotland</w:t>
      </w:r>
    </w:p>
    <w:p w14:paraId="097B6BBC"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Failure to disclose relevant information may be treated as serious misconduct and managed under disciplinary procedures.</w:t>
      </w:r>
    </w:p>
    <w:p w14:paraId="5EE0BC4C"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Assessment of Disclosure Information</w:t>
      </w:r>
    </w:p>
    <w:p w14:paraId="6EA4A7DE"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Where vetting information is disclosed, Nurse Call Ltd will:</w:t>
      </w:r>
    </w:p>
    <w:p w14:paraId="3DC8DDF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Undertake a structured risk assessment</w:t>
      </w:r>
      <w:r w:rsidRPr="00651EA1">
        <w:rPr>
          <w:rFonts w:eastAsia="Times New Roman" w:cstheme="minorHAnsi"/>
          <w:sz w:val="24"/>
          <w:szCs w:val="24"/>
          <w:lang w:eastAsia="en-GB"/>
        </w:rPr>
        <w:br/>
        <w:t xml:space="preserve">• Refer to current Disclosure Scotland guidance and, where required, the Risk Assessment of PVG / Disclosure Information tool available via </w:t>
      </w:r>
      <w:proofErr w:type="spellStart"/>
      <w:r w:rsidRPr="00651EA1">
        <w:rPr>
          <w:rFonts w:eastAsia="Times New Roman" w:cstheme="minorHAnsi"/>
          <w:sz w:val="24"/>
          <w:szCs w:val="24"/>
          <w:lang w:eastAsia="en-GB"/>
        </w:rPr>
        <w:t>mygov.scot</w:t>
      </w:r>
      <w:proofErr w:type="spellEnd"/>
      <w:r w:rsidRPr="00651EA1">
        <w:rPr>
          <w:rFonts w:eastAsia="Times New Roman" w:cstheme="minorHAnsi"/>
          <w:sz w:val="24"/>
          <w:szCs w:val="24"/>
          <w:lang w:eastAsia="en-GB"/>
        </w:rPr>
        <w:br/>
        <w:t>• Convene a review involving two senior persons, one of whom must be a Registered Manager</w:t>
      </w:r>
      <w:r w:rsidRPr="00651EA1">
        <w:rPr>
          <w:rFonts w:eastAsia="Times New Roman" w:cstheme="minorHAnsi"/>
          <w:sz w:val="24"/>
          <w:szCs w:val="24"/>
          <w:lang w:eastAsia="en-GB"/>
        </w:rPr>
        <w:br/>
        <w:t>• Provide the individual with prior notice of any disclosure review meeting</w:t>
      </w:r>
      <w:r w:rsidRPr="00651EA1">
        <w:rPr>
          <w:rFonts w:eastAsia="Times New Roman" w:cstheme="minorHAnsi"/>
          <w:sz w:val="24"/>
          <w:szCs w:val="24"/>
          <w:lang w:eastAsia="en-GB"/>
        </w:rPr>
        <w:br/>
        <w:t>• Record the discussion, decision and rationale in writing, signed by both reviewing managers</w:t>
      </w:r>
    </w:p>
    <w:p w14:paraId="5DF74EC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Where appropriate, recruitment of </w:t>
      </w:r>
      <w:proofErr w:type="spellStart"/>
      <w:r w:rsidRPr="00651EA1">
        <w:rPr>
          <w:rFonts w:eastAsia="Times New Roman" w:cstheme="minorHAnsi"/>
          <w:sz w:val="24"/>
          <w:szCs w:val="24"/>
          <w:lang w:eastAsia="en-GB"/>
        </w:rPr>
        <w:t xml:space="preserve">ex </w:t>
      </w:r>
      <w:proofErr w:type="gramStart"/>
      <w:r w:rsidRPr="00651EA1">
        <w:rPr>
          <w:rFonts w:eastAsia="Times New Roman" w:cstheme="minorHAnsi"/>
          <w:sz w:val="24"/>
          <w:szCs w:val="24"/>
          <w:lang w:eastAsia="en-GB"/>
        </w:rPr>
        <w:t>offenders</w:t>
      </w:r>
      <w:proofErr w:type="spellEnd"/>
      <w:proofErr w:type="gramEnd"/>
      <w:r w:rsidRPr="00651EA1">
        <w:rPr>
          <w:rFonts w:eastAsia="Times New Roman" w:cstheme="minorHAnsi"/>
          <w:sz w:val="24"/>
          <w:szCs w:val="24"/>
          <w:lang w:eastAsia="en-GB"/>
        </w:rPr>
        <w:t xml:space="preserve"> guidance will also be considered.</w:t>
      </w:r>
    </w:p>
    <w:p w14:paraId="7395F52B"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Right to Work Verification</w:t>
      </w:r>
    </w:p>
    <w:p w14:paraId="5AEB5A65"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PVG membership does not replace the requirement to confirm right to work in the UK.</w:t>
      </w:r>
    </w:p>
    <w:p w14:paraId="11F7C490"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Managers must verify original right to work documentation and complete Home Office checks in accordance with:</w:t>
      </w:r>
    </w:p>
    <w:p w14:paraId="693C830E"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Immigration, Asylum and Nationality Act 2006</w:t>
      </w:r>
      <w:r w:rsidRPr="00651EA1">
        <w:rPr>
          <w:rFonts w:eastAsia="Times New Roman" w:cstheme="minorHAnsi"/>
          <w:sz w:val="24"/>
          <w:szCs w:val="24"/>
          <w:lang w:eastAsia="en-GB"/>
        </w:rPr>
        <w:br/>
        <w:t>• Immigration Act 2016</w:t>
      </w:r>
    </w:p>
    <w:p w14:paraId="517C998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Online checks may be completed via </w:t>
      </w:r>
      <w:hyperlink r:id="rId32" w:tgtFrame="_new" w:history="1">
        <w:r w:rsidRPr="00651EA1">
          <w:rPr>
            <w:rFonts w:eastAsia="Times New Roman" w:cstheme="minorHAnsi"/>
            <w:color w:val="0000FF"/>
            <w:sz w:val="24"/>
            <w:szCs w:val="24"/>
            <w:u w:val="single"/>
            <w:lang w:eastAsia="en-GB"/>
          </w:rPr>
          <w:t>https://www.gov.uk/view-right-to-work</w:t>
        </w:r>
      </w:hyperlink>
    </w:p>
    <w:p w14:paraId="3419FFDF"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Overseas Criminal Record Checks</w:t>
      </w:r>
    </w:p>
    <w:p w14:paraId="6479DA3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Candidates who have lived or worked overseas within the previous five years may be required to obtain an equivalent criminal record check from the relevant country. Where documentation cannot be obtained, a documented risk assessment will be completed.</w:t>
      </w:r>
    </w:p>
    <w:p w14:paraId="31B53F68"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Storage, Retention and Disposal of Disclosure Information</w:t>
      </w:r>
    </w:p>
    <w:p w14:paraId="114E40F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Nurse Call Ltd complies with the Disclosure Scotland Code of Practice, the Data Protection Act 2018 and UK GDPR when handling PVG information.</w:t>
      </w:r>
    </w:p>
    <w:p w14:paraId="021E0DF5"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 Disclosure information is stored securely with access restricted to authorised personnel.</w:t>
      </w:r>
      <w:r w:rsidRPr="00651EA1">
        <w:rPr>
          <w:rFonts w:eastAsia="Times New Roman" w:cstheme="minorHAnsi"/>
          <w:sz w:val="24"/>
          <w:szCs w:val="24"/>
          <w:lang w:eastAsia="en-GB"/>
        </w:rPr>
        <w:br/>
        <w:t>• Full disclosure certificates are not retained longer than six months from the date of recruitment decision.</w:t>
      </w:r>
      <w:r w:rsidRPr="00651EA1">
        <w:rPr>
          <w:rFonts w:eastAsia="Times New Roman" w:cstheme="minorHAnsi"/>
          <w:sz w:val="24"/>
          <w:szCs w:val="24"/>
          <w:lang w:eastAsia="en-GB"/>
        </w:rPr>
        <w:br/>
        <w:t>• After six months, certificates are securely destroyed by shredding or secure digital deletion.</w:t>
      </w:r>
      <w:r w:rsidRPr="00651EA1">
        <w:rPr>
          <w:rFonts w:eastAsia="Times New Roman" w:cstheme="minorHAnsi"/>
          <w:sz w:val="24"/>
          <w:szCs w:val="24"/>
          <w:lang w:eastAsia="en-GB"/>
        </w:rPr>
        <w:br/>
        <w:t>• A record of disclosure number, workforce category and recruitment decision may be retained within the personnel file.</w:t>
      </w:r>
    </w:p>
    <w:p w14:paraId="560A308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For unsuccessful candidates, disclosure and recruitment records will normally be retained for up to six months in line with ICO employment practices guidance, unless a complaint or legal process is ongoing.</w:t>
      </w:r>
    </w:p>
    <w:p w14:paraId="5FF420D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ICO guidance can be accessed via </w:t>
      </w:r>
      <w:hyperlink r:id="rId33" w:tgtFrame="_new" w:history="1">
        <w:r w:rsidRPr="00651EA1">
          <w:rPr>
            <w:rFonts w:eastAsia="Times New Roman" w:cstheme="minorHAnsi"/>
            <w:color w:val="0000FF"/>
            <w:sz w:val="24"/>
            <w:szCs w:val="24"/>
            <w:u w:val="single"/>
            <w:lang w:eastAsia="en-GB"/>
          </w:rPr>
          <w:t>https://ico.org.uk</w:t>
        </w:r>
      </w:hyperlink>
    </w:p>
    <w:p w14:paraId="339D476D"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Regulatory Reporting</w:t>
      </w:r>
    </w:p>
    <w:p w14:paraId="33CA0095"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If Disclosure Scotland notifies Nurse Call Ltd that an individual is barred or under consideration for listing, the individual will be removed immediately from regulated work and relevant regulatory bodies will be notified where required.</w:t>
      </w:r>
    </w:p>
    <w:p w14:paraId="678521C1" w14:textId="77777777" w:rsidR="00651EA1" w:rsidRPr="00651EA1" w:rsidRDefault="00651EA1" w:rsidP="00651EA1">
      <w:pPr>
        <w:spacing w:before="100" w:beforeAutospacing="1" w:after="100" w:afterAutospacing="1" w:line="240" w:lineRule="auto"/>
        <w:rPr>
          <w:rFonts w:eastAsia="Times New Roman" w:cstheme="minorHAnsi"/>
          <w:sz w:val="24"/>
          <w:szCs w:val="24"/>
          <w:u w:val="single"/>
          <w:lang w:eastAsia="en-GB"/>
        </w:rPr>
      </w:pPr>
      <w:r w:rsidRPr="00651EA1">
        <w:rPr>
          <w:rFonts w:eastAsia="Times New Roman" w:cstheme="minorHAnsi"/>
          <w:sz w:val="24"/>
          <w:szCs w:val="24"/>
          <w:u w:val="single"/>
          <w:lang w:eastAsia="en-GB"/>
        </w:rPr>
        <w:t>Monitoring and Governance</w:t>
      </w:r>
    </w:p>
    <w:p w14:paraId="796CC9D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PVG status is checked at commencement of employment and monitored annually as a minimum. Records of checks and update confirmations are retained securely.</w:t>
      </w:r>
    </w:p>
    <w:p w14:paraId="5D88506A" w14:textId="77777777" w:rsidR="00651EA1" w:rsidRPr="00651EA1" w:rsidRDefault="00651EA1" w:rsidP="00651EA1">
      <w:pPr>
        <w:spacing w:before="100" w:beforeAutospacing="1" w:after="100" w:afterAutospacing="1" w:line="240" w:lineRule="auto"/>
        <w:rPr>
          <w:rFonts w:eastAsia="Times New Roman" w:cstheme="minorHAnsi"/>
          <w:b/>
          <w:bCs/>
          <w:sz w:val="24"/>
          <w:szCs w:val="24"/>
          <w:lang w:eastAsia="en-GB"/>
        </w:rPr>
      </w:pPr>
      <w:r w:rsidRPr="00651EA1">
        <w:rPr>
          <w:rFonts w:eastAsia="Times New Roman" w:cstheme="minorHAnsi"/>
          <w:b/>
          <w:bCs/>
          <w:sz w:val="24"/>
          <w:szCs w:val="24"/>
          <w:lang w:eastAsia="en-GB"/>
        </w:rPr>
        <w:t>Disclosure Scotland Contact</w:t>
      </w:r>
    </w:p>
    <w:p w14:paraId="5181D08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Telephone: 03000 2000 40</w:t>
      </w:r>
      <w:r w:rsidRPr="00651EA1">
        <w:rPr>
          <w:rFonts w:eastAsia="Times New Roman" w:cstheme="minorHAnsi"/>
          <w:sz w:val="24"/>
          <w:szCs w:val="24"/>
          <w:lang w:eastAsia="en-GB"/>
        </w:rPr>
        <w:br/>
      </w:r>
      <w:hyperlink r:id="rId34" w:tgtFrame="_new" w:history="1">
        <w:r w:rsidRPr="00651EA1">
          <w:rPr>
            <w:rFonts w:eastAsia="Times New Roman" w:cstheme="minorHAnsi"/>
            <w:color w:val="0000FF"/>
            <w:sz w:val="24"/>
            <w:szCs w:val="24"/>
            <w:u w:val="single"/>
            <w:lang w:eastAsia="en-GB"/>
          </w:rPr>
          <w:t>https://www.mygov.scot/pvg-scheme</w:t>
        </w:r>
      </w:hyperlink>
    </w:p>
    <w:p w14:paraId="6E18D881" w14:textId="77777777" w:rsidR="00CC7555" w:rsidRPr="00A2682B" w:rsidRDefault="00CC7555" w:rsidP="00CC7555">
      <w:pPr>
        <w:autoSpaceDE w:val="0"/>
        <w:autoSpaceDN w:val="0"/>
        <w:adjustRightInd w:val="0"/>
        <w:spacing w:after="0" w:line="276" w:lineRule="auto"/>
        <w:rPr>
          <w:rFonts w:cs="NettoOT"/>
          <w:sz w:val="24"/>
          <w:szCs w:val="24"/>
        </w:rPr>
      </w:pPr>
    </w:p>
    <w:p w14:paraId="4A36CE44" w14:textId="77777777" w:rsidR="00CC7555" w:rsidRPr="00A2682B" w:rsidRDefault="00CC7555" w:rsidP="00CC7555">
      <w:pPr>
        <w:autoSpaceDE w:val="0"/>
        <w:autoSpaceDN w:val="0"/>
        <w:adjustRightInd w:val="0"/>
        <w:spacing w:after="0" w:line="276" w:lineRule="auto"/>
        <w:rPr>
          <w:rFonts w:cs="NettoOT"/>
          <w:sz w:val="24"/>
          <w:szCs w:val="24"/>
        </w:rPr>
      </w:pPr>
    </w:p>
    <w:p w14:paraId="3393D4DB" w14:textId="77777777" w:rsidR="00CC7555" w:rsidRPr="00A2682B" w:rsidRDefault="00CC7555" w:rsidP="00CC7555">
      <w:pPr>
        <w:autoSpaceDE w:val="0"/>
        <w:autoSpaceDN w:val="0"/>
        <w:adjustRightInd w:val="0"/>
        <w:spacing w:after="0" w:line="276" w:lineRule="auto"/>
        <w:rPr>
          <w:rFonts w:cs="NettoOT"/>
          <w:sz w:val="24"/>
          <w:szCs w:val="24"/>
        </w:rPr>
      </w:pPr>
    </w:p>
    <w:p w14:paraId="49599A58" w14:textId="77777777" w:rsidR="00CC7555" w:rsidRPr="00A2682B" w:rsidRDefault="00CC7555" w:rsidP="00CC7555">
      <w:pPr>
        <w:autoSpaceDE w:val="0"/>
        <w:autoSpaceDN w:val="0"/>
        <w:adjustRightInd w:val="0"/>
        <w:spacing w:after="0" w:line="276" w:lineRule="auto"/>
        <w:rPr>
          <w:rFonts w:cs="NettoOT"/>
          <w:sz w:val="24"/>
          <w:szCs w:val="24"/>
        </w:rPr>
      </w:pPr>
    </w:p>
    <w:p w14:paraId="0D82F212" w14:textId="77777777" w:rsidR="00CC7555" w:rsidRPr="00A2682B" w:rsidRDefault="00CC7555" w:rsidP="00CC7555">
      <w:pPr>
        <w:autoSpaceDE w:val="0"/>
        <w:autoSpaceDN w:val="0"/>
        <w:adjustRightInd w:val="0"/>
        <w:spacing w:after="0" w:line="276" w:lineRule="auto"/>
        <w:rPr>
          <w:rFonts w:cs="NettoOT"/>
          <w:sz w:val="24"/>
          <w:szCs w:val="24"/>
        </w:rPr>
      </w:pPr>
    </w:p>
    <w:p w14:paraId="738D56AE" w14:textId="77777777" w:rsidR="00CC7555" w:rsidRDefault="00CC7555" w:rsidP="00CC7555">
      <w:pPr>
        <w:autoSpaceDE w:val="0"/>
        <w:autoSpaceDN w:val="0"/>
        <w:adjustRightInd w:val="0"/>
        <w:spacing w:after="0" w:line="276" w:lineRule="auto"/>
        <w:rPr>
          <w:rFonts w:cs="NettoOT"/>
          <w:b/>
          <w:sz w:val="24"/>
          <w:szCs w:val="24"/>
        </w:rPr>
      </w:pPr>
    </w:p>
    <w:p w14:paraId="10434F9E" w14:textId="77777777" w:rsidR="00CC7555" w:rsidRPr="00A2682B" w:rsidRDefault="00CC7555" w:rsidP="00CC7555">
      <w:pPr>
        <w:autoSpaceDE w:val="0"/>
        <w:autoSpaceDN w:val="0"/>
        <w:adjustRightInd w:val="0"/>
        <w:spacing w:after="0" w:line="276" w:lineRule="auto"/>
        <w:rPr>
          <w:rFonts w:cs="NettoOT"/>
          <w:b/>
          <w:sz w:val="24"/>
          <w:szCs w:val="24"/>
        </w:rPr>
      </w:pPr>
    </w:p>
    <w:p w14:paraId="0152245D" w14:textId="77777777" w:rsidR="00CC7555" w:rsidRPr="00A2682B" w:rsidRDefault="00CC7555" w:rsidP="00CC7555">
      <w:pPr>
        <w:autoSpaceDE w:val="0"/>
        <w:autoSpaceDN w:val="0"/>
        <w:adjustRightInd w:val="0"/>
        <w:spacing w:after="0" w:line="276" w:lineRule="auto"/>
        <w:rPr>
          <w:rFonts w:cs="NettoOT"/>
          <w:b/>
          <w:sz w:val="24"/>
          <w:szCs w:val="24"/>
        </w:rPr>
      </w:pPr>
    </w:p>
    <w:p w14:paraId="4749AD98" w14:textId="77777777" w:rsidR="00CC7555" w:rsidRPr="00A2682B" w:rsidRDefault="00CC7555" w:rsidP="00CC7555">
      <w:pPr>
        <w:autoSpaceDE w:val="0"/>
        <w:autoSpaceDN w:val="0"/>
        <w:adjustRightInd w:val="0"/>
        <w:spacing w:after="0" w:line="276" w:lineRule="auto"/>
        <w:rPr>
          <w:rFonts w:cs="NettoOT"/>
          <w:b/>
          <w:sz w:val="24"/>
          <w:szCs w:val="24"/>
        </w:rPr>
      </w:pPr>
    </w:p>
    <w:p w14:paraId="709587B1" w14:textId="77777777" w:rsidR="00CC7555" w:rsidRPr="00A2682B" w:rsidRDefault="00CC7555" w:rsidP="00CC7555">
      <w:pPr>
        <w:autoSpaceDE w:val="0"/>
        <w:autoSpaceDN w:val="0"/>
        <w:adjustRightInd w:val="0"/>
        <w:spacing w:after="0" w:line="276" w:lineRule="auto"/>
        <w:rPr>
          <w:rFonts w:cs="NettoOT"/>
          <w:b/>
          <w:sz w:val="24"/>
          <w:szCs w:val="24"/>
        </w:rPr>
      </w:pPr>
    </w:p>
    <w:p w14:paraId="3383970D" w14:textId="77777777" w:rsidR="00CC7555" w:rsidRPr="00A2682B" w:rsidRDefault="00CC7555" w:rsidP="00CC7555">
      <w:pPr>
        <w:autoSpaceDE w:val="0"/>
        <w:autoSpaceDN w:val="0"/>
        <w:adjustRightInd w:val="0"/>
        <w:spacing w:after="0" w:line="276" w:lineRule="auto"/>
        <w:rPr>
          <w:rFonts w:cs="NettoOT"/>
          <w:b/>
          <w:sz w:val="24"/>
          <w:szCs w:val="24"/>
        </w:rPr>
      </w:pPr>
    </w:p>
    <w:p w14:paraId="5A468A0A" w14:textId="77777777" w:rsidR="00CC7555" w:rsidRPr="00A2682B" w:rsidRDefault="00CC7555" w:rsidP="00CC7555">
      <w:pPr>
        <w:autoSpaceDE w:val="0"/>
        <w:autoSpaceDN w:val="0"/>
        <w:adjustRightInd w:val="0"/>
        <w:spacing w:after="0" w:line="276" w:lineRule="auto"/>
        <w:rPr>
          <w:rFonts w:cs="NettoOT"/>
          <w:b/>
          <w:sz w:val="28"/>
          <w:szCs w:val="28"/>
          <w:u w:val="single"/>
        </w:rPr>
      </w:pPr>
    </w:p>
    <w:p w14:paraId="5F2A83F0" w14:textId="77777777" w:rsidR="00CC7555" w:rsidRDefault="00CC7555" w:rsidP="00CC7555">
      <w:pPr>
        <w:autoSpaceDE w:val="0"/>
        <w:autoSpaceDN w:val="0"/>
        <w:adjustRightInd w:val="0"/>
        <w:spacing w:after="0" w:line="276" w:lineRule="auto"/>
        <w:rPr>
          <w:rFonts w:cs="NettoOT"/>
          <w:b/>
          <w:sz w:val="28"/>
          <w:szCs w:val="28"/>
          <w:u w:val="single"/>
        </w:rPr>
      </w:pPr>
    </w:p>
    <w:p w14:paraId="7D147403" w14:textId="77777777" w:rsidR="00CC7555" w:rsidRDefault="00CC7555" w:rsidP="00CC7555">
      <w:pPr>
        <w:autoSpaceDE w:val="0"/>
        <w:autoSpaceDN w:val="0"/>
        <w:adjustRightInd w:val="0"/>
        <w:spacing w:after="0" w:line="276" w:lineRule="auto"/>
        <w:rPr>
          <w:rFonts w:cs="NettoOT"/>
          <w:b/>
          <w:sz w:val="28"/>
          <w:szCs w:val="28"/>
          <w:u w:val="single"/>
        </w:rPr>
      </w:pPr>
    </w:p>
    <w:p w14:paraId="769D0170" w14:textId="34D10EA0" w:rsidR="004C55B7" w:rsidRDefault="004C55B7" w:rsidP="004C55B7">
      <w:pPr>
        <w:autoSpaceDE w:val="0"/>
        <w:autoSpaceDN w:val="0"/>
        <w:adjustRightInd w:val="0"/>
        <w:spacing w:after="0" w:line="276" w:lineRule="auto"/>
        <w:rPr>
          <w:rFonts w:cs="NettoOT"/>
          <w:b/>
          <w:sz w:val="28"/>
          <w:szCs w:val="28"/>
          <w:u w:val="single"/>
        </w:rPr>
      </w:pPr>
      <w:bookmarkStart w:id="35" w:name="EMPLOYEE_CONTRACTUAL_REQUIREMENTS"/>
      <w:bookmarkEnd w:id="34"/>
      <w:r>
        <w:rPr>
          <w:rFonts w:cs="NettoOT"/>
          <w:b/>
          <w:sz w:val="28"/>
          <w:szCs w:val="28"/>
          <w:u w:val="single"/>
        </w:rPr>
        <w:lastRenderedPageBreak/>
        <w:t>Employee Contractual Requirements</w:t>
      </w:r>
    </w:p>
    <w:bookmarkEnd w:id="35"/>
    <w:p w14:paraId="58DFAF44" w14:textId="77777777" w:rsidR="00782540" w:rsidRDefault="00782540" w:rsidP="0078254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782540" w14:paraId="5D6DE4E6"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5B904680" w14:textId="7B20DFDF"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w:t>
            </w:r>
            <w:r w:rsidR="00830B60">
              <w:rPr>
                <w:rFonts w:cs="NettoOT"/>
                <w:sz w:val="24"/>
                <w:szCs w:val="24"/>
              </w:rPr>
              <w:t>0</w:t>
            </w: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48ED94AF"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782540" w14:paraId="4FA3A52B"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5BF337E6" w14:textId="5F6017BA"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1CB4656C" w14:textId="5F0C2E46" w:rsidR="00782540" w:rsidRPr="00192B54" w:rsidRDefault="00782540"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4878E2">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146AC2">
              <w:rPr>
                <w:rFonts w:cs="NettoOT"/>
                <w:sz w:val="24"/>
                <w:szCs w:val="24"/>
              </w:rPr>
              <w:t xml:space="preserve"> H. Rutherford 01/26</w:t>
            </w:r>
          </w:p>
        </w:tc>
      </w:tr>
      <w:tr w:rsidR="00782540" w14:paraId="773C4D65"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540440A8" w14:textId="03FA785D"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4231454C" w14:textId="2D4E2C38"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 xml:space="preserve">Annual </w:t>
            </w:r>
            <w:proofErr w:type="spellStart"/>
            <w:r w:rsidR="005C423B">
              <w:rPr>
                <w:rFonts w:cs="NettoOT"/>
                <w:sz w:val="24"/>
                <w:szCs w:val="24"/>
              </w:rPr>
              <w:t>Review.</w:t>
            </w:r>
            <w:r w:rsidRPr="002465DF">
              <w:rPr>
                <w:rFonts w:cs="NettoOT"/>
                <w:color w:val="A6A6A6" w:themeColor="background1" w:themeShade="A6"/>
                <w:sz w:val="24"/>
                <w:szCs w:val="24"/>
              </w:rPr>
              <w:t>Staff</w:t>
            </w:r>
            <w:proofErr w:type="spellEnd"/>
            <w:r w:rsidRPr="002465DF">
              <w:rPr>
                <w:rFonts w:cs="NettoOT"/>
                <w:color w:val="A6A6A6" w:themeColor="background1" w:themeShade="A6"/>
                <w:sz w:val="24"/>
                <w:szCs w:val="24"/>
              </w:rPr>
              <w:t>- client feedback/ review due/ legislation or best practice</w:t>
            </w:r>
          </w:p>
        </w:tc>
      </w:tr>
    </w:tbl>
    <w:p w14:paraId="5F722542" w14:textId="77777777" w:rsidR="00782540" w:rsidRDefault="00782540" w:rsidP="00782540">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782540" w14:paraId="7B109F4F" w14:textId="77777777" w:rsidTr="00A95D46">
        <w:tc>
          <w:tcPr>
            <w:tcW w:w="4106" w:type="dxa"/>
          </w:tcPr>
          <w:p w14:paraId="390C41B3" w14:textId="77777777" w:rsidR="00782540" w:rsidRPr="00B87563" w:rsidRDefault="00782540"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26413902" w14:textId="77777777" w:rsidR="00782540" w:rsidRPr="00B87563" w:rsidRDefault="00782540" w:rsidP="00A95D46">
            <w:pPr>
              <w:rPr>
                <w:rFonts w:cs="NettoOT"/>
                <w:sz w:val="24"/>
                <w:szCs w:val="24"/>
              </w:rPr>
            </w:pPr>
          </w:p>
        </w:tc>
        <w:tc>
          <w:tcPr>
            <w:tcW w:w="4910" w:type="dxa"/>
          </w:tcPr>
          <w:p w14:paraId="2F34D86C" w14:textId="77777777" w:rsidR="00782540" w:rsidRDefault="00782540" w:rsidP="00A95D46">
            <w:pPr>
              <w:autoSpaceDE w:val="0"/>
              <w:autoSpaceDN w:val="0"/>
              <w:adjustRightInd w:val="0"/>
              <w:spacing w:line="360" w:lineRule="auto"/>
              <w:rPr>
                <w:rFonts w:cs="NettoOT"/>
                <w:sz w:val="24"/>
                <w:szCs w:val="24"/>
              </w:rPr>
            </w:pPr>
          </w:p>
          <w:p w14:paraId="195F60C8" w14:textId="77777777" w:rsidR="00782540" w:rsidRDefault="00782540" w:rsidP="00A95D46">
            <w:pPr>
              <w:autoSpaceDE w:val="0"/>
              <w:autoSpaceDN w:val="0"/>
              <w:adjustRightInd w:val="0"/>
              <w:spacing w:line="360" w:lineRule="auto"/>
              <w:rPr>
                <w:rFonts w:cs="NettoOT"/>
                <w:sz w:val="24"/>
                <w:szCs w:val="24"/>
              </w:rPr>
            </w:pPr>
          </w:p>
        </w:tc>
      </w:tr>
      <w:tr w:rsidR="00782540" w14:paraId="03DC96B4" w14:textId="77777777" w:rsidTr="00A95D46">
        <w:tc>
          <w:tcPr>
            <w:tcW w:w="4106" w:type="dxa"/>
          </w:tcPr>
          <w:p w14:paraId="47BCA4EA" w14:textId="77777777" w:rsidR="00782540" w:rsidRPr="00B87563" w:rsidRDefault="00782540"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2B0F91BB"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31BF814A" w14:textId="0D775460" w:rsidR="00782540" w:rsidRPr="00F2255F" w:rsidRDefault="00F2255F" w:rsidP="00A95D46">
            <w:pPr>
              <w:autoSpaceDE w:val="0"/>
              <w:autoSpaceDN w:val="0"/>
              <w:adjustRightInd w:val="0"/>
              <w:spacing w:line="360" w:lineRule="auto"/>
              <w:rPr>
                <w:rFonts w:cs="NettoOT"/>
                <w:sz w:val="16"/>
                <w:szCs w:val="16"/>
              </w:rPr>
            </w:pPr>
            <w:r w:rsidRPr="00F2255F">
              <w:rPr>
                <w:rFonts w:cs="NettoOT"/>
                <w:sz w:val="16"/>
                <w:szCs w:val="16"/>
              </w:rPr>
              <w:t>Infection Control (Including SICPS)</w:t>
            </w:r>
            <w:hyperlink w:anchor="_Infection_Control_(Including" w:history="1">
              <w:r w:rsidR="00A413F6" w:rsidRPr="00A413F6">
                <w:rPr>
                  <w:rStyle w:val="Hyperlink"/>
                  <w:rFonts w:cs="NettoOT"/>
                  <w:sz w:val="16"/>
                  <w:szCs w:val="16"/>
                </w:rPr>
                <w:t>*</w:t>
              </w:r>
            </w:hyperlink>
          </w:p>
          <w:p w14:paraId="0F567BEB" w14:textId="523BCC2D" w:rsidR="00F2255F" w:rsidRDefault="00F2255F" w:rsidP="00A95D46">
            <w:pPr>
              <w:autoSpaceDE w:val="0"/>
              <w:autoSpaceDN w:val="0"/>
              <w:adjustRightInd w:val="0"/>
              <w:spacing w:line="360" w:lineRule="auto"/>
              <w:rPr>
                <w:rFonts w:cs="NettoOT"/>
                <w:sz w:val="24"/>
                <w:szCs w:val="24"/>
              </w:rPr>
            </w:pPr>
            <w:r w:rsidRPr="00F2255F">
              <w:rPr>
                <w:rFonts w:cs="NettoOT"/>
                <w:sz w:val="16"/>
                <w:szCs w:val="16"/>
              </w:rPr>
              <w:t xml:space="preserve">Transporting </w:t>
            </w:r>
            <w:r w:rsidR="00F71A5E">
              <w:rPr>
                <w:rFonts w:cs="NettoOT"/>
                <w:sz w:val="16"/>
                <w:szCs w:val="16"/>
              </w:rPr>
              <w:t>Client</w:t>
            </w:r>
            <w:r w:rsidRPr="00F2255F">
              <w:rPr>
                <w:rFonts w:cs="NettoOT"/>
                <w:sz w:val="16"/>
                <w:szCs w:val="16"/>
              </w:rPr>
              <w:t>s</w:t>
            </w:r>
            <w:hyperlink w:anchor="_Transporting_Service_Users" w:history="1">
              <w:r w:rsidR="00A413F6" w:rsidRPr="00A413F6">
                <w:rPr>
                  <w:rStyle w:val="Hyperlink"/>
                  <w:rFonts w:cs="NettoOT"/>
                  <w:sz w:val="16"/>
                  <w:szCs w:val="16"/>
                </w:rPr>
                <w:t>*</w:t>
              </w:r>
            </w:hyperlink>
          </w:p>
        </w:tc>
      </w:tr>
      <w:tr w:rsidR="00782540" w14:paraId="7290E25B" w14:textId="77777777" w:rsidTr="00A95D46">
        <w:tc>
          <w:tcPr>
            <w:tcW w:w="4106" w:type="dxa"/>
          </w:tcPr>
          <w:p w14:paraId="408E30F0" w14:textId="77777777" w:rsidR="00782540" w:rsidRPr="00B87563" w:rsidRDefault="00782540" w:rsidP="00A95D46">
            <w:pPr>
              <w:rPr>
                <w:sz w:val="24"/>
                <w:szCs w:val="24"/>
              </w:rPr>
            </w:pPr>
            <w:r w:rsidRPr="00B87563">
              <w:rPr>
                <w:rFonts w:cs="Helv"/>
                <w:b/>
                <w:bCs/>
                <w:color w:val="000000"/>
                <w:sz w:val="24"/>
                <w:szCs w:val="24"/>
              </w:rPr>
              <w:t>Appendices</w:t>
            </w:r>
            <w:r>
              <w:rPr>
                <w:rFonts w:cs="Helv"/>
                <w:b/>
                <w:bCs/>
                <w:color w:val="000000"/>
                <w:sz w:val="24"/>
                <w:szCs w:val="24"/>
              </w:rPr>
              <w:t>:</w:t>
            </w:r>
          </w:p>
          <w:p w14:paraId="29F82DD9"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31039C53" w14:textId="77777777" w:rsidR="00782540" w:rsidRDefault="00782540" w:rsidP="00A95D46">
            <w:pPr>
              <w:autoSpaceDE w:val="0"/>
              <w:autoSpaceDN w:val="0"/>
              <w:adjustRightInd w:val="0"/>
              <w:spacing w:line="360" w:lineRule="auto"/>
              <w:rPr>
                <w:rFonts w:cs="NettoOT"/>
                <w:sz w:val="24"/>
                <w:szCs w:val="24"/>
              </w:rPr>
            </w:pPr>
          </w:p>
        </w:tc>
      </w:tr>
    </w:tbl>
    <w:p w14:paraId="532AF248" w14:textId="77777777" w:rsidR="00782540" w:rsidRPr="00651EA1" w:rsidRDefault="00782540" w:rsidP="004C55B7">
      <w:pPr>
        <w:autoSpaceDE w:val="0"/>
        <w:autoSpaceDN w:val="0"/>
        <w:adjustRightInd w:val="0"/>
        <w:spacing w:after="0" w:line="276" w:lineRule="auto"/>
        <w:rPr>
          <w:rFonts w:cstheme="minorHAnsi"/>
          <w:b/>
          <w:sz w:val="24"/>
          <w:szCs w:val="24"/>
          <w:u w:val="single"/>
        </w:rPr>
      </w:pPr>
    </w:p>
    <w:p w14:paraId="6448B9DF"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This policy supports and must be read in conjunction with the Employee Contract of Employment. In the event of any inconsistency, the Contract of Employment prevails.</w:t>
      </w:r>
    </w:p>
    <w:p w14:paraId="550F9773"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These requirements apply to all employees unless expressly stated otherwise in writing.</w:t>
      </w:r>
    </w:p>
    <w:p w14:paraId="5231ED2B"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25BDEFE">
          <v:rect id="_x0000_i1030" style="width:0;height:1.5pt" o:hralign="center" o:hrstd="t" o:hr="t" fillcolor="#a0a0a0" stroked="f"/>
        </w:pict>
      </w:r>
    </w:p>
    <w:p w14:paraId="60647505"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Uniform</w:t>
      </w:r>
    </w:p>
    <w:p w14:paraId="08EA17F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Uniform (tunic) will be supplied by Nurse Call and must be worn during all shifts unless otherwise agreed by management.</w:t>
      </w:r>
    </w:p>
    <w:p w14:paraId="17A5F55D"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Outer garments and trousers must be professional, dark in colour, preferably navy blue, with no visible logos.</w:t>
      </w:r>
      <w:r w:rsidRPr="00651EA1">
        <w:rPr>
          <w:rFonts w:eastAsia="Times New Roman" w:cstheme="minorHAnsi"/>
          <w:sz w:val="24"/>
          <w:szCs w:val="24"/>
          <w:lang w:eastAsia="en-GB"/>
        </w:rPr>
        <w:br/>
        <w:t>• Uniforms must be clean, ironed and laundered at 60°C in line with infection prevention and control standards.</w:t>
      </w:r>
      <w:r w:rsidRPr="00651EA1">
        <w:rPr>
          <w:rFonts w:eastAsia="Times New Roman" w:cstheme="minorHAnsi"/>
          <w:sz w:val="24"/>
          <w:szCs w:val="24"/>
          <w:lang w:eastAsia="en-GB"/>
        </w:rPr>
        <w:br/>
        <w:t>• Uniform must not be worn outside working hours other than when travelling directly to or from work.</w:t>
      </w:r>
      <w:r w:rsidRPr="00651EA1">
        <w:rPr>
          <w:rFonts w:eastAsia="Times New Roman" w:cstheme="minorHAnsi"/>
          <w:sz w:val="24"/>
          <w:szCs w:val="24"/>
          <w:lang w:eastAsia="en-GB"/>
        </w:rPr>
        <w:br/>
        <w:t xml:space="preserve">• Shoes must be black, low heeled, </w:t>
      </w:r>
      <w:proofErr w:type="spellStart"/>
      <w:r w:rsidRPr="00651EA1">
        <w:rPr>
          <w:rFonts w:eastAsia="Times New Roman" w:cstheme="minorHAnsi"/>
          <w:sz w:val="24"/>
          <w:szCs w:val="24"/>
          <w:lang w:eastAsia="en-GB"/>
        </w:rPr>
        <w:t>non slip</w:t>
      </w:r>
      <w:proofErr w:type="spellEnd"/>
      <w:r w:rsidRPr="00651EA1">
        <w:rPr>
          <w:rFonts w:eastAsia="Times New Roman" w:cstheme="minorHAnsi"/>
          <w:sz w:val="24"/>
          <w:szCs w:val="24"/>
          <w:lang w:eastAsia="en-GB"/>
        </w:rPr>
        <w:t>, protective of toes and gait, with dark soles. Trainers are not permitted. Black socks should be worn.</w:t>
      </w:r>
      <w:r w:rsidRPr="00651EA1">
        <w:rPr>
          <w:rFonts w:eastAsia="Times New Roman" w:cstheme="minorHAnsi"/>
          <w:sz w:val="24"/>
          <w:szCs w:val="24"/>
          <w:lang w:eastAsia="en-GB"/>
        </w:rPr>
        <w:br/>
        <w:t>• Hair longer than shoulder length must be tied back neatly.</w:t>
      </w:r>
      <w:r w:rsidRPr="00651EA1">
        <w:rPr>
          <w:rFonts w:eastAsia="Times New Roman" w:cstheme="minorHAnsi"/>
          <w:sz w:val="24"/>
          <w:szCs w:val="24"/>
          <w:lang w:eastAsia="en-GB"/>
        </w:rPr>
        <w:br/>
        <w:t>• Only a plain wedding band and small stud earrings are permitted. No other visible jewellery or piercings.</w:t>
      </w:r>
      <w:r w:rsidRPr="00651EA1">
        <w:rPr>
          <w:rFonts w:eastAsia="Times New Roman" w:cstheme="minorHAnsi"/>
          <w:sz w:val="24"/>
          <w:szCs w:val="24"/>
          <w:lang w:eastAsia="en-GB"/>
        </w:rPr>
        <w:br/>
      </w:r>
      <w:r w:rsidRPr="00651EA1">
        <w:rPr>
          <w:rFonts w:eastAsia="Times New Roman" w:cstheme="minorHAnsi"/>
          <w:sz w:val="24"/>
          <w:szCs w:val="24"/>
          <w:lang w:eastAsia="en-GB"/>
        </w:rPr>
        <w:lastRenderedPageBreak/>
        <w:t>• Fob watches are encouraged where a timepiece is required. Wrist watches are not permitted during direct care.</w:t>
      </w:r>
      <w:r w:rsidRPr="00651EA1">
        <w:rPr>
          <w:rFonts w:eastAsia="Times New Roman" w:cstheme="minorHAnsi"/>
          <w:sz w:val="24"/>
          <w:szCs w:val="24"/>
          <w:lang w:eastAsia="en-GB"/>
        </w:rPr>
        <w:br/>
        <w:t>• Nails must be short, clean, with no polish, gel or artificial nails.</w:t>
      </w:r>
      <w:r w:rsidRPr="00651EA1">
        <w:rPr>
          <w:rFonts w:eastAsia="Times New Roman" w:cstheme="minorHAnsi"/>
          <w:sz w:val="24"/>
          <w:szCs w:val="24"/>
          <w:lang w:eastAsia="en-GB"/>
        </w:rPr>
        <w:br/>
        <w:t>• Makeup, if worn, must be minimal and professional in appearance.</w:t>
      </w:r>
    </w:p>
    <w:p w14:paraId="54C29EB7"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Failure to comply with uniform and infection control standards may result in removal from duty until rectified.</w:t>
      </w:r>
    </w:p>
    <w:p w14:paraId="494FB995"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9869EA6">
          <v:rect id="_x0000_i1031" style="width:0;height:1.5pt" o:hralign="center" o:hrstd="t" o:hr="t" fillcolor="#a0a0a0" stroked="f"/>
        </w:pict>
      </w:r>
    </w:p>
    <w:p w14:paraId="128F6093"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Driving</w:t>
      </w:r>
    </w:p>
    <w:p w14:paraId="217899E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Where driving forms part of your role, you must:</w:t>
      </w:r>
    </w:p>
    <w:p w14:paraId="2AB51D1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Maintain your vehicle in a roadworthy condition with valid MOT and road tax.</w:t>
      </w:r>
      <w:r w:rsidRPr="00651EA1">
        <w:rPr>
          <w:rFonts w:eastAsia="Times New Roman" w:cstheme="minorHAnsi"/>
          <w:sz w:val="24"/>
          <w:szCs w:val="24"/>
          <w:lang w:eastAsia="en-GB"/>
        </w:rPr>
        <w:br/>
        <w:t>• Hold appropriate insurance including Business Class 1 use (or equivalent).</w:t>
      </w:r>
      <w:r w:rsidRPr="00651EA1">
        <w:rPr>
          <w:rFonts w:eastAsia="Times New Roman" w:cstheme="minorHAnsi"/>
          <w:sz w:val="24"/>
          <w:szCs w:val="24"/>
          <w:lang w:eastAsia="en-GB"/>
        </w:rPr>
        <w:br/>
        <w:t>• Provide a copy of your insurance certificate and driving licence annually, or immediately upon renewal, whichever is sooner.</w:t>
      </w:r>
    </w:p>
    <w:p w14:paraId="0129E3F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You are responsible for any parking fines, penalties or traffic offences incurred.</w:t>
      </w:r>
    </w:p>
    <w:p w14:paraId="3F1AF75C"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Vehicles must be kept clean and tidy. No Client information, care plans or documentation must ever be left visible or unattended in a vehicle.</w:t>
      </w:r>
    </w:p>
    <w:p w14:paraId="08905799" w14:textId="77777777" w:rsidR="00651EA1" w:rsidRPr="00651EA1" w:rsidRDefault="00651EA1" w:rsidP="00651EA1">
      <w:pPr>
        <w:spacing w:before="100" w:beforeAutospacing="1" w:after="100" w:afterAutospacing="1" w:line="240" w:lineRule="auto"/>
        <w:outlineLvl w:val="2"/>
        <w:rPr>
          <w:rFonts w:eastAsia="Times New Roman" w:cstheme="minorHAnsi"/>
          <w:b/>
          <w:bCs/>
          <w:sz w:val="24"/>
          <w:szCs w:val="24"/>
          <w:lang w:eastAsia="en-GB"/>
        </w:rPr>
      </w:pPr>
      <w:r w:rsidRPr="00651EA1">
        <w:rPr>
          <w:rFonts w:eastAsia="Times New Roman" w:cstheme="minorHAnsi"/>
          <w:b/>
          <w:bCs/>
          <w:sz w:val="24"/>
          <w:szCs w:val="24"/>
          <w:lang w:eastAsia="en-GB"/>
        </w:rPr>
        <w:t>Pool Car</w:t>
      </w:r>
    </w:p>
    <w:p w14:paraId="247D38FD"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Access to a Nurse Call pool vehicle is subject to management approval and completion of the Van Agreement.</w:t>
      </w:r>
    </w:p>
    <w:p w14:paraId="7300026C"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 The vehicle </w:t>
      </w:r>
      <w:proofErr w:type="gramStart"/>
      <w:r w:rsidRPr="00651EA1">
        <w:rPr>
          <w:rFonts w:eastAsia="Times New Roman" w:cstheme="minorHAnsi"/>
          <w:sz w:val="24"/>
          <w:szCs w:val="24"/>
          <w:lang w:eastAsia="en-GB"/>
        </w:rPr>
        <w:t>log book</w:t>
      </w:r>
      <w:proofErr w:type="gramEnd"/>
      <w:r w:rsidRPr="00651EA1">
        <w:rPr>
          <w:rFonts w:eastAsia="Times New Roman" w:cstheme="minorHAnsi"/>
          <w:sz w:val="24"/>
          <w:szCs w:val="24"/>
          <w:lang w:eastAsia="en-GB"/>
        </w:rPr>
        <w:t xml:space="preserve"> must be completed for every journey.</w:t>
      </w:r>
      <w:r w:rsidRPr="00651EA1">
        <w:rPr>
          <w:rFonts w:eastAsia="Times New Roman" w:cstheme="minorHAnsi"/>
          <w:sz w:val="24"/>
          <w:szCs w:val="24"/>
          <w:lang w:eastAsia="en-GB"/>
        </w:rPr>
        <w:br/>
        <w:t>• The fuel card must only be used for the designated vehicle.</w:t>
      </w:r>
      <w:r w:rsidRPr="00651EA1">
        <w:rPr>
          <w:rFonts w:eastAsia="Times New Roman" w:cstheme="minorHAnsi"/>
          <w:sz w:val="24"/>
          <w:szCs w:val="24"/>
          <w:lang w:eastAsia="en-GB"/>
        </w:rPr>
        <w:br/>
        <w:t>• No mileage claims are required when using the pool car.</w:t>
      </w:r>
      <w:r w:rsidRPr="00651EA1">
        <w:rPr>
          <w:rFonts w:eastAsia="Times New Roman" w:cstheme="minorHAnsi"/>
          <w:sz w:val="24"/>
          <w:szCs w:val="24"/>
          <w:lang w:eastAsia="en-GB"/>
        </w:rPr>
        <w:br/>
        <w:t>• Private use is strictly prohibited in line with HMRC regulations.</w:t>
      </w:r>
    </w:p>
    <w:p w14:paraId="6269D222"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C812131">
          <v:rect id="_x0000_i1032" style="width:0;height:1.5pt" o:hralign="center" o:hrstd="t" o:hr="t" fillcolor="#a0a0a0" stroked="f"/>
        </w:pict>
      </w:r>
    </w:p>
    <w:p w14:paraId="10AF4795"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Personal Property</w:t>
      </w:r>
    </w:p>
    <w:p w14:paraId="2F59E1D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Nurse Call does not accept responsibility for loss or damage to personal belongings. Employees are advised to insure personal property appropriately.</w:t>
      </w:r>
    </w:p>
    <w:p w14:paraId="2638DBBB"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0E33B4E">
          <v:rect id="_x0000_i1033" style="width:0;height:1.5pt" o:hralign="center" o:hrstd="t" o:hr="t" fillcolor="#a0a0a0" stroked="f"/>
        </w:pict>
      </w:r>
    </w:p>
    <w:p w14:paraId="5EBA3338" w14:textId="77777777" w:rsid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p>
    <w:p w14:paraId="6E524F60" w14:textId="1218DBF0"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Training</w:t>
      </w:r>
    </w:p>
    <w:p w14:paraId="66BC09C9"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Nurse Call is committed to maintaining a highly trained and competent workforce.</w:t>
      </w:r>
    </w:p>
    <w:p w14:paraId="56D06439"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All mandatory training must be completed as required for your role.</w:t>
      </w:r>
      <w:r w:rsidRPr="00651EA1">
        <w:rPr>
          <w:rFonts w:eastAsia="Times New Roman" w:cstheme="minorHAnsi"/>
          <w:sz w:val="24"/>
          <w:szCs w:val="24"/>
          <w:lang w:eastAsia="en-GB"/>
        </w:rPr>
        <w:br/>
        <w:t>• Training may be delivered within working hours or, where agreed, outside of scheduled shifts.</w:t>
      </w:r>
      <w:r w:rsidRPr="00651EA1">
        <w:rPr>
          <w:rFonts w:eastAsia="Times New Roman" w:cstheme="minorHAnsi"/>
          <w:sz w:val="24"/>
          <w:szCs w:val="24"/>
          <w:lang w:eastAsia="en-GB"/>
        </w:rPr>
        <w:br/>
        <w:t>• Failure to complete mandatory training may result in suspension from scheduled shifts until training requirements are met.</w:t>
      </w:r>
    </w:p>
    <w:p w14:paraId="13A1B06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Training obligations are in addition to any requirements set out in your employment contract.</w:t>
      </w:r>
    </w:p>
    <w:p w14:paraId="3CF852A1"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866E564">
          <v:rect id="_x0000_i1034" style="width:0;height:1.5pt" o:hralign="center" o:hrstd="t" o:hr="t" fillcolor="#a0a0a0" stroked="f"/>
        </w:pict>
      </w:r>
    </w:p>
    <w:p w14:paraId="1D86B8B7"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Secondary Employment</w:t>
      </w:r>
    </w:p>
    <w:p w14:paraId="5469103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must seek prior written consent before engaging in additional paid employment where this may:</w:t>
      </w:r>
    </w:p>
    <w:p w14:paraId="5DA099C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Affect availability or performance,</w:t>
      </w:r>
      <w:r w:rsidRPr="00651EA1">
        <w:rPr>
          <w:rFonts w:eastAsia="Times New Roman" w:cstheme="minorHAnsi"/>
          <w:sz w:val="24"/>
          <w:szCs w:val="24"/>
          <w:lang w:eastAsia="en-GB"/>
        </w:rPr>
        <w:br/>
        <w:t>• Create a conflict of interest, or</w:t>
      </w:r>
      <w:r w:rsidRPr="00651EA1">
        <w:rPr>
          <w:rFonts w:eastAsia="Times New Roman" w:cstheme="minorHAnsi"/>
          <w:sz w:val="24"/>
          <w:szCs w:val="24"/>
          <w:lang w:eastAsia="en-GB"/>
        </w:rPr>
        <w:br/>
        <w:t>• Prejudicially affect Nurse Call’s business interests.</w:t>
      </w:r>
    </w:p>
    <w:p w14:paraId="753821CF"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Consent will not be unreasonably withheld.</w:t>
      </w:r>
    </w:p>
    <w:p w14:paraId="0575FD16"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During periods of sickness absence, employees must not undertake other paid work unless expressly authorised in writing by management.</w:t>
      </w:r>
    </w:p>
    <w:p w14:paraId="1A7AE446"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E7B272A">
          <v:rect id="_x0000_i1035" style="width:0;height:1.5pt" o:hralign="center" o:hrstd="t" o:hr="t" fillcolor="#a0a0a0" stroked="f"/>
        </w:pict>
      </w:r>
    </w:p>
    <w:p w14:paraId="77941C81"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Acceptance of Gifts and Hospitality</w:t>
      </w:r>
    </w:p>
    <w:p w14:paraId="0816813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must not solicit or accept gifts, money or excessive hospitality.</w:t>
      </w:r>
    </w:p>
    <w:p w14:paraId="6267FAA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Where a </w:t>
      </w:r>
      <w:proofErr w:type="gramStart"/>
      <w:r w:rsidRPr="00651EA1">
        <w:rPr>
          <w:rFonts w:eastAsia="Times New Roman" w:cstheme="minorHAnsi"/>
          <w:sz w:val="24"/>
          <w:szCs w:val="24"/>
          <w:lang w:eastAsia="en-GB"/>
        </w:rPr>
        <w:t>Client</w:t>
      </w:r>
      <w:proofErr w:type="gramEnd"/>
      <w:r w:rsidRPr="00651EA1">
        <w:rPr>
          <w:rFonts w:eastAsia="Times New Roman" w:cstheme="minorHAnsi"/>
          <w:sz w:val="24"/>
          <w:szCs w:val="24"/>
          <w:lang w:eastAsia="en-GB"/>
        </w:rPr>
        <w:t xml:space="preserve"> with capacity wishes to offer a small token gift of nominal value, this may be accepted only if:</w:t>
      </w:r>
    </w:p>
    <w:p w14:paraId="4A0823E0"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It is not cash or a monetary equivalent,</w:t>
      </w:r>
      <w:r w:rsidRPr="00651EA1">
        <w:rPr>
          <w:rFonts w:eastAsia="Times New Roman" w:cstheme="minorHAnsi"/>
          <w:sz w:val="24"/>
          <w:szCs w:val="24"/>
          <w:lang w:eastAsia="en-GB"/>
        </w:rPr>
        <w:br/>
        <w:t>• It does not create a conflict of interest,</w:t>
      </w:r>
      <w:r w:rsidRPr="00651EA1">
        <w:rPr>
          <w:rFonts w:eastAsia="Times New Roman" w:cstheme="minorHAnsi"/>
          <w:sz w:val="24"/>
          <w:szCs w:val="24"/>
          <w:lang w:eastAsia="en-GB"/>
        </w:rPr>
        <w:br/>
        <w:t>• It is declared to management, and</w:t>
      </w:r>
      <w:r w:rsidRPr="00651EA1">
        <w:rPr>
          <w:rFonts w:eastAsia="Times New Roman" w:cstheme="minorHAnsi"/>
          <w:sz w:val="24"/>
          <w:szCs w:val="24"/>
          <w:lang w:eastAsia="en-GB"/>
        </w:rPr>
        <w:br/>
        <w:t>• It is recorded in the Gifts Register.</w:t>
      </w:r>
    </w:p>
    <w:p w14:paraId="3555133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Any uncertainty must be discussed with management prior to acceptance.</w:t>
      </w:r>
    </w:p>
    <w:p w14:paraId="1BCF8385"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59A3738">
          <v:rect id="_x0000_i1036" style="width:0;height:1.5pt" o:hralign="center" o:hrstd="t" o:hr="t" fillcolor="#a0a0a0" stroked="f"/>
        </w:pict>
      </w:r>
    </w:p>
    <w:p w14:paraId="02F54AEE"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Smoking</w:t>
      </w:r>
    </w:p>
    <w:p w14:paraId="17483620"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Nurse Call operates a strict No Smoking Policy.</w:t>
      </w:r>
    </w:p>
    <w:p w14:paraId="48511CCE"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must not smoke, vape or use e-cigarettes:</w:t>
      </w:r>
    </w:p>
    <w:p w14:paraId="6ACAD7A3"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xml:space="preserve">• In or around a </w:t>
      </w:r>
      <w:proofErr w:type="gramStart"/>
      <w:r w:rsidRPr="00651EA1">
        <w:rPr>
          <w:rFonts w:eastAsia="Times New Roman" w:cstheme="minorHAnsi"/>
          <w:sz w:val="24"/>
          <w:szCs w:val="24"/>
          <w:lang w:eastAsia="en-GB"/>
        </w:rPr>
        <w:t>Client’s</w:t>
      </w:r>
      <w:proofErr w:type="gramEnd"/>
      <w:r w:rsidRPr="00651EA1">
        <w:rPr>
          <w:rFonts w:eastAsia="Times New Roman" w:cstheme="minorHAnsi"/>
          <w:sz w:val="24"/>
          <w:szCs w:val="24"/>
          <w:lang w:eastAsia="en-GB"/>
        </w:rPr>
        <w:t xml:space="preserve"> home,</w:t>
      </w:r>
      <w:r w:rsidRPr="00651EA1">
        <w:rPr>
          <w:rFonts w:eastAsia="Times New Roman" w:cstheme="minorHAnsi"/>
          <w:sz w:val="24"/>
          <w:szCs w:val="24"/>
          <w:lang w:eastAsia="en-GB"/>
        </w:rPr>
        <w:br/>
        <w:t>• In any Nurse Call premises,</w:t>
      </w:r>
      <w:r w:rsidRPr="00651EA1">
        <w:rPr>
          <w:rFonts w:eastAsia="Times New Roman" w:cstheme="minorHAnsi"/>
          <w:sz w:val="24"/>
          <w:szCs w:val="24"/>
          <w:lang w:eastAsia="en-GB"/>
        </w:rPr>
        <w:br/>
        <w:t>• Whilst wearing visible Nurse Call uniform.</w:t>
      </w:r>
    </w:p>
    <w:p w14:paraId="02BF6907"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Smoking is only permitted during unpaid breaks with uniform fully covered. Breach may result in disciplinary action.</w:t>
      </w:r>
    </w:p>
    <w:p w14:paraId="042CD8BC"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8454BB1">
          <v:rect id="_x0000_i1037" style="width:0;height:1.5pt" o:hralign="center" o:hrstd="t" o:hr="t" fillcolor="#a0a0a0" stroked="f"/>
        </w:pict>
      </w:r>
    </w:p>
    <w:p w14:paraId="478357B3"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Alcohol and Substance Misuse</w:t>
      </w:r>
    </w:p>
    <w:p w14:paraId="14C84FBA"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The consumption of alcohol during working hours is prohibited.</w:t>
      </w:r>
    </w:p>
    <w:p w14:paraId="63A757BA" w14:textId="7E8F801B" w:rsidR="00651EA1" w:rsidRPr="00651EA1" w:rsidRDefault="00A80434" w:rsidP="00651EA1">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Attending work impaired through alcohol, illegal drugs or misuse of medication/substances.</w:t>
      </w:r>
      <w:r w:rsidR="00651EA1" w:rsidRPr="00651EA1">
        <w:rPr>
          <w:rFonts w:eastAsia="Times New Roman" w:cstheme="minorHAnsi"/>
          <w:sz w:val="24"/>
          <w:szCs w:val="24"/>
          <w:lang w:eastAsia="en-GB"/>
        </w:rPr>
        <w:t>, or being unfit to perform duties safely, will be treated as gross misconduct and may result in dismissal in line with the disciplinary procedure.</w:t>
      </w:r>
    </w:p>
    <w:p w14:paraId="25DD6D83"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557591F4">
          <v:rect id="_x0000_i1038" style="width:0;height:1.5pt" o:hralign="center" o:hrstd="t" o:hr="t" fillcolor="#a0a0a0" stroked="f"/>
        </w:pict>
      </w:r>
    </w:p>
    <w:p w14:paraId="3ABF067E"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Confidentiality and Professional Conduct</w:t>
      </w:r>
    </w:p>
    <w:p w14:paraId="4D68E9B0"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must maintain strict confidentiality regarding:</w:t>
      </w:r>
    </w:p>
    <w:p w14:paraId="4CD9DD9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Clients,</w:t>
      </w:r>
      <w:r w:rsidRPr="00651EA1">
        <w:rPr>
          <w:rFonts w:eastAsia="Times New Roman" w:cstheme="minorHAnsi"/>
          <w:sz w:val="24"/>
          <w:szCs w:val="24"/>
          <w:lang w:eastAsia="en-GB"/>
        </w:rPr>
        <w:br/>
        <w:t>• Families and carers,</w:t>
      </w:r>
      <w:r w:rsidRPr="00651EA1">
        <w:rPr>
          <w:rFonts w:eastAsia="Times New Roman" w:cstheme="minorHAnsi"/>
          <w:sz w:val="24"/>
          <w:szCs w:val="24"/>
          <w:lang w:eastAsia="en-GB"/>
        </w:rPr>
        <w:br/>
        <w:t>• Staff,</w:t>
      </w:r>
      <w:r w:rsidRPr="00651EA1">
        <w:rPr>
          <w:rFonts w:eastAsia="Times New Roman" w:cstheme="minorHAnsi"/>
          <w:sz w:val="24"/>
          <w:szCs w:val="24"/>
          <w:lang w:eastAsia="en-GB"/>
        </w:rPr>
        <w:br/>
        <w:t>• Company business information.</w:t>
      </w:r>
    </w:p>
    <w:p w14:paraId="5D164C0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Confidential information must not be disclosed during or after employment, except where required by law.</w:t>
      </w:r>
    </w:p>
    <w:p w14:paraId="3B6FC3DF"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Social media use must not:</w:t>
      </w:r>
    </w:p>
    <w:p w14:paraId="49BA0A3E"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Identify Clients or colleagues,</w:t>
      </w:r>
      <w:r w:rsidRPr="00651EA1">
        <w:rPr>
          <w:rFonts w:eastAsia="Times New Roman" w:cstheme="minorHAnsi"/>
          <w:sz w:val="24"/>
          <w:szCs w:val="24"/>
          <w:lang w:eastAsia="en-GB"/>
        </w:rPr>
        <w:br/>
        <w:t>• Disclose company information,</w:t>
      </w:r>
      <w:r w:rsidRPr="00651EA1">
        <w:rPr>
          <w:rFonts w:eastAsia="Times New Roman" w:cstheme="minorHAnsi"/>
          <w:sz w:val="24"/>
          <w:szCs w:val="24"/>
          <w:lang w:eastAsia="en-GB"/>
        </w:rPr>
        <w:br/>
        <w:t>• Bring Nurse Call into disrepute.</w:t>
      </w:r>
    </w:p>
    <w:p w14:paraId="0127CA43"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All data handling must comply with data protection legislation and Nurse Call’s Data Protection Policy.</w:t>
      </w:r>
    </w:p>
    <w:p w14:paraId="6E8728B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Post termination restrictions are governed by the Employee Contract of Employment.</w:t>
      </w:r>
    </w:p>
    <w:p w14:paraId="52327735"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pict w14:anchorId="1A6D1084">
          <v:rect id="_x0000_i1039" style="width:0;height:1.5pt" o:hralign="center" o:hrstd="t" o:hr="t" fillcolor="#a0a0a0" stroked="f"/>
        </w:pict>
      </w:r>
    </w:p>
    <w:p w14:paraId="75141992"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Medical Fitness</w:t>
      </w:r>
    </w:p>
    <w:p w14:paraId="1F25F6C5"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It is a condition of employment that employees are medically fit to undertake their role.</w:t>
      </w:r>
    </w:p>
    <w:p w14:paraId="0E789971"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Employees must inform management of any health condition, injury or circumstance that may:</w:t>
      </w:r>
    </w:p>
    <w:p w14:paraId="43A34E8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Affect safe working practice,</w:t>
      </w:r>
      <w:r w:rsidRPr="00651EA1">
        <w:rPr>
          <w:rFonts w:eastAsia="Times New Roman" w:cstheme="minorHAnsi"/>
          <w:sz w:val="24"/>
          <w:szCs w:val="24"/>
          <w:lang w:eastAsia="en-GB"/>
        </w:rPr>
        <w:br/>
        <w:t>• Impact infection control,</w:t>
      </w:r>
      <w:r w:rsidRPr="00651EA1">
        <w:rPr>
          <w:rFonts w:eastAsia="Times New Roman" w:cstheme="minorHAnsi"/>
          <w:sz w:val="24"/>
          <w:szCs w:val="24"/>
          <w:lang w:eastAsia="en-GB"/>
        </w:rPr>
        <w:br/>
        <w:t>• Require workplace adjustments.</w:t>
      </w:r>
    </w:p>
    <w:p w14:paraId="6B08800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Where appropriate, reasonable adjustments will be considered in consultation with the employee.</w:t>
      </w:r>
    </w:p>
    <w:p w14:paraId="4023CD4E"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651F4761">
          <v:rect id="_x0000_i1040" style="width:0;height:1.5pt" o:hralign="center" o:hrstd="t" o:hr="t" fillcolor="#a0a0a0" stroked="f"/>
        </w:pict>
      </w:r>
    </w:p>
    <w:p w14:paraId="3887F77D"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On Call</w:t>
      </w:r>
    </w:p>
    <w:p w14:paraId="532E3B3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Registered nurses may be required to participate in the on-call rota to provide emergency cover outside normal working hours.</w:t>
      </w:r>
    </w:p>
    <w:p w14:paraId="2FA1BD4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Issues outside personal competence must be escalated to a senior member of staff.</w:t>
      </w:r>
    </w:p>
    <w:p w14:paraId="6AE693D8"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Payment for on-call work will be made in accordance with contractual terms.</w:t>
      </w:r>
    </w:p>
    <w:p w14:paraId="2AC2C3E0"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C02539D">
          <v:rect id="_x0000_i1041" style="width:0;height:1.5pt" o:hralign="center" o:hrstd="t" o:hr="t" fillcolor="#a0a0a0" stroked="f"/>
        </w:pict>
      </w:r>
    </w:p>
    <w:p w14:paraId="0CE12C57"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Sickness Reporting</w:t>
      </w:r>
    </w:p>
    <w:p w14:paraId="356EAF6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In the event of sickness or injury, employees must:</w:t>
      </w:r>
    </w:p>
    <w:p w14:paraId="724C5CF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 Notify a manager directly by telephone at the earliest opportunity,</w:t>
      </w:r>
      <w:r w:rsidRPr="00651EA1">
        <w:rPr>
          <w:rFonts w:eastAsia="Times New Roman" w:cstheme="minorHAnsi"/>
          <w:sz w:val="24"/>
          <w:szCs w:val="24"/>
          <w:lang w:eastAsia="en-GB"/>
        </w:rPr>
        <w:br/>
        <w:t>• Provide details of the nature of illness and expected return date,</w:t>
      </w:r>
      <w:r w:rsidRPr="00651EA1">
        <w:rPr>
          <w:rFonts w:eastAsia="Times New Roman" w:cstheme="minorHAnsi"/>
          <w:sz w:val="24"/>
          <w:szCs w:val="24"/>
          <w:lang w:eastAsia="en-GB"/>
        </w:rPr>
        <w:br/>
        <w:t>• Maintain daily contact unless otherwise agreed.</w:t>
      </w:r>
    </w:p>
    <w:p w14:paraId="76980377"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Contact numbers:</w:t>
      </w:r>
    </w:p>
    <w:p w14:paraId="40C9D6DB"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Office: 0141 639 1806 (9am–5pm)</w:t>
      </w:r>
      <w:r w:rsidRPr="00651EA1">
        <w:rPr>
          <w:rFonts w:eastAsia="Times New Roman" w:cstheme="minorHAnsi"/>
          <w:sz w:val="24"/>
          <w:szCs w:val="24"/>
          <w:lang w:eastAsia="en-GB"/>
        </w:rPr>
        <w:br/>
        <w:t>On Call: 07742 040677 (out of hours)</w:t>
      </w:r>
    </w:p>
    <w:p w14:paraId="1A445552"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Self-certification applies for the first 7 days. Thereafter, a GP fit note must be provided.</w:t>
      </w:r>
    </w:p>
    <w:p w14:paraId="4A89E263"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Statutory Sick Pay (SSP) will be paid in accordance with UK statutory requirements.</w:t>
      </w:r>
    </w:p>
    <w:p w14:paraId="26BEC144" w14:textId="77777777" w:rsidR="00651EA1" w:rsidRPr="00651EA1" w:rsidRDefault="00651EA1" w:rsidP="00651EA1">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lastRenderedPageBreak/>
        <w:t>Failure to follow reporting procedures may result in disciplinary action.</w:t>
      </w:r>
    </w:p>
    <w:p w14:paraId="7F09043F" w14:textId="77777777" w:rsidR="00651EA1" w:rsidRPr="00651EA1" w:rsidRDefault="002E3553" w:rsidP="00651EA1">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004EA626">
          <v:rect id="_x0000_i1042" style="width:0;height:1.5pt" o:hralign="center" o:hrstd="t" o:hr="t" fillcolor="#a0a0a0" stroked="f"/>
        </w:pict>
      </w:r>
    </w:p>
    <w:p w14:paraId="17F4EE15" w14:textId="77777777" w:rsidR="00651EA1" w:rsidRPr="00651EA1" w:rsidRDefault="00651EA1" w:rsidP="00651EA1">
      <w:pPr>
        <w:spacing w:before="100" w:beforeAutospacing="1" w:after="100" w:afterAutospacing="1" w:line="240" w:lineRule="auto"/>
        <w:outlineLvl w:val="1"/>
        <w:rPr>
          <w:rFonts w:eastAsia="Times New Roman" w:cstheme="minorHAnsi"/>
          <w:b/>
          <w:bCs/>
          <w:sz w:val="24"/>
          <w:szCs w:val="24"/>
          <w:lang w:eastAsia="en-GB"/>
        </w:rPr>
      </w:pPr>
      <w:r w:rsidRPr="00651EA1">
        <w:rPr>
          <w:rFonts w:eastAsia="Times New Roman" w:cstheme="minorHAnsi"/>
          <w:b/>
          <w:bCs/>
          <w:sz w:val="24"/>
          <w:szCs w:val="24"/>
          <w:lang w:eastAsia="en-GB"/>
        </w:rPr>
        <w:t>Compliance</w:t>
      </w:r>
    </w:p>
    <w:p w14:paraId="0901D819" w14:textId="37F37F6E" w:rsidR="00651EA1" w:rsidRPr="00B96E5E" w:rsidRDefault="00651EA1" w:rsidP="00B96E5E">
      <w:pPr>
        <w:spacing w:before="100" w:beforeAutospacing="1" w:after="100" w:afterAutospacing="1" w:line="240" w:lineRule="auto"/>
        <w:rPr>
          <w:rFonts w:eastAsia="Times New Roman" w:cstheme="minorHAnsi"/>
          <w:sz w:val="24"/>
          <w:szCs w:val="24"/>
          <w:lang w:eastAsia="en-GB"/>
        </w:rPr>
      </w:pPr>
      <w:r w:rsidRPr="00651EA1">
        <w:rPr>
          <w:rFonts w:eastAsia="Times New Roman" w:cstheme="minorHAnsi"/>
          <w:sz w:val="24"/>
          <w:szCs w:val="24"/>
          <w:lang w:eastAsia="en-GB"/>
        </w:rPr>
        <w:t>Failure to adhere to these requirements may result in formal disciplinary action in accordance with the Disciplinary Procedure.</w:t>
      </w:r>
    </w:p>
    <w:p w14:paraId="5B896E9D" w14:textId="77777777" w:rsidR="00651EA1" w:rsidRPr="00651EA1" w:rsidRDefault="00651EA1" w:rsidP="004C55B7">
      <w:pPr>
        <w:keepNext/>
        <w:spacing w:before="240" w:after="60" w:line="240" w:lineRule="auto"/>
        <w:outlineLvl w:val="1"/>
        <w:rPr>
          <w:rFonts w:cstheme="minorHAnsi"/>
          <w:i/>
          <w:color w:val="262626" w:themeColor="text1" w:themeTint="D9"/>
          <w:sz w:val="24"/>
          <w:szCs w:val="24"/>
        </w:rPr>
      </w:pPr>
      <w:bookmarkStart w:id="36" w:name="LONE_WORKING_PROCEDURE"/>
    </w:p>
    <w:p w14:paraId="446F44CC"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22E6C65E"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73623543"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0155CF64"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64618D4C"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15B91F4C"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60D5D6E8"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1DC0626B"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3E0F8104"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5AFD0D54"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3273C062"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5BB48A1E"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47D74BEA"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0EAE5C3C"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0DCEE697" w14:textId="77777777" w:rsidR="00651EA1" w:rsidRDefault="00651EA1" w:rsidP="004C55B7">
      <w:pPr>
        <w:keepNext/>
        <w:spacing w:before="240" w:after="60" w:line="240" w:lineRule="auto"/>
        <w:outlineLvl w:val="1"/>
        <w:rPr>
          <w:rFonts w:cstheme="minorHAnsi"/>
          <w:iCs/>
          <w:color w:val="262626" w:themeColor="text1" w:themeTint="D9"/>
          <w:sz w:val="24"/>
          <w:szCs w:val="24"/>
        </w:rPr>
      </w:pPr>
    </w:p>
    <w:p w14:paraId="074F1575" w14:textId="77777777" w:rsidR="00B96E5E" w:rsidRDefault="00B96E5E" w:rsidP="004C55B7">
      <w:pPr>
        <w:keepNext/>
        <w:spacing w:before="240" w:after="60" w:line="240" w:lineRule="auto"/>
        <w:outlineLvl w:val="1"/>
        <w:rPr>
          <w:rFonts w:cstheme="minorHAnsi"/>
          <w:iCs/>
          <w:color w:val="262626" w:themeColor="text1" w:themeTint="D9"/>
          <w:sz w:val="24"/>
          <w:szCs w:val="24"/>
        </w:rPr>
      </w:pPr>
    </w:p>
    <w:p w14:paraId="66C46741" w14:textId="77777777" w:rsidR="00651EA1" w:rsidRDefault="00651EA1" w:rsidP="004C55B7">
      <w:pPr>
        <w:keepNext/>
        <w:spacing w:before="240" w:after="60" w:line="240" w:lineRule="auto"/>
        <w:outlineLvl w:val="1"/>
        <w:rPr>
          <w:rFonts w:cstheme="minorHAnsi"/>
          <w:iCs/>
          <w:color w:val="262626" w:themeColor="text1" w:themeTint="D9"/>
          <w:sz w:val="24"/>
          <w:szCs w:val="24"/>
        </w:rPr>
      </w:pPr>
    </w:p>
    <w:bookmarkEnd w:id="36"/>
    <w:p w14:paraId="11E9D328" w14:textId="77777777" w:rsidR="00782540" w:rsidRDefault="00782540" w:rsidP="00782540">
      <w:pPr>
        <w:autoSpaceDE w:val="0"/>
        <w:autoSpaceDN w:val="0"/>
        <w:adjustRightInd w:val="0"/>
        <w:spacing w:after="0" w:line="276" w:lineRule="auto"/>
        <w:rPr>
          <w:rFonts w:cs="NettoOT"/>
          <w:b/>
          <w:sz w:val="28"/>
          <w:szCs w:val="28"/>
          <w:u w:val="single"/>
        </w:rPr>
      </w:pPr>
    </w:p>
    <w:p w14:paraId="2B0C3C44" w14:textId="77777777" w:rsidR="00B96E5E" w:rsidRDefault="00B96E5E" w:rsidP="00782540">
      <w:pPr>
        <w:autoSpaceDE w:val="0"/>
        <w:autoSpaceDN w:val="0"/>
        <w:adjustRightInd w:val="0"/>
        <w:spacing w:after="0" w:line="276" w:lineRule="auto"/>
        <w:rPr>
          <w:rFonts w:cs="NettoOT"/>
          <w:b/>
          <w:sz w:val="28"/>
          <w:szCs w:val="28"/>
          <w:u w:val="single"/>
        </w:rPr>
      </w:pPr>
    </w:p>
    <w:p w14:paraId="133F0801" w14:textId="77777777" w:rsidR="00B96E5E" w:rsidRPr="001651AC" w:rsidRDefault="00B96E5E" w:rsidP="00B96E5E">
      <w:pPr>
        <w:keepNext/>
        <w:spacing w:before="240" w:after="60" w:line="240" w:lineRule="auto"/>
        <w:outlineLvl w:val="1"/>
        <w:rPr>
          <w:rFonts w:eastAsia="Times New Roman" w:cs="Arial"/>
          <w:b/>
          <w:sz w:val="28"/>
          <w:szCs w:val="28"/>
          <w:u w:val="single"/>
        </w:rPr>
      </w:pPr>
      <w:r w:rsidRPr="001651AC">
        <w:rPr>
          <w:rFonts w:eastAsia="Times New Roman" w:cs="Arial"/>
          <w:b/>
          <w:sz w:val="28"/>
          <w:szCs w:val="28"/>
          <w:u w:val="single"/>
        </w:rPr>
        <w:lastRenderedPageBreak/>
        <w:t>Lone Working Procedure</w:t>
      </w:r>
    </w:p>
    <w:p w14:paraId="0B10815A" w14:textId="77777777" w:rsidR="00B96E5E" w:rsidRDefault="00B96E5E" w:rsidP="0078254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782540" w14:paraId="249B6D1A"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55E0B08D" w14:textId="64863FE3"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r w:rsidR="00900472">
              <w:rPr>
                <w:rFonts w:cs="NettoOT"/>
                <w:sz w:val="24"/>
                <w:szCs w:val="24"/>
              </w:rPr>
              <w:t>. Rewrite Review V.14 2.26 CB</w:t>
            </w: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27E2030A"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782540" w14:paraId="4865DCD7"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79B54972" w14:textId="01BC46F5"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79601652" w14:textId="5DB0B751" w:rsidR="004878E2" w:rsidRPr="00192B54" w:rsidRDefault="00782540"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742783">
              <w:rPr>
                <w:rFonts w:cs="NettoOT"/>
                <w:sz w:val="24"/>
                <w:szCs w:val="24"/>
              </w:rPr>
              <w:t xml:space="preserve"> H. Rutherford </w:t>
            </w:r>
            <w:r w:rsidR="00900472">
              <w:rPr>
                <w:rFonts w:cs="NettoOT"/>
                <w:sz w:val="24"/>
                <w:szCs w:val="24"/>
              </w:rPr>
              <w:t xml:space="preserve">&amp; </w:t>
            </w:r>
            <w:proofErr w:type="spellStart"/>
            <w:proofErr w:type="gramStart"/>
            <w:r w:rsidR="00900472">
              <w:rPr>
                <w:rFonts w:cs="NettoOT"/>
                <w:sz w:val="24"/>
                <w:szCs w:val="24"/>
              </w:rPr>
              <w:t>C.Bell</w:t>
            </w:r>
            <w:proofErr w:type="spellEnd"/>
            <w:proofErr w:type="gramEnd"/>
            <w:r w:rsidR="00900472">
              <w:rPr>
                <w:rFonts w:cs="NettoOT"/>
                <w:sz w:val="24"/>
                <w:szCs w:val="24"/>
              </w:rPr>
              <w:t xml:space="preserve"> </w:t>
            </w:r>
            <w:r w:rsidR="00742783">
              <w:rPr>
                <w:rFonts w:cs="NettoOT"/>
                <w:sz w:val="24"/>
                <w:szCs w:val="24"/>
              </w:rPr>
              <w:t>0</w:t>
            </w:r>
            <w:r w:rsidR="00900472">
              <w:rPr>
                <w:rFonts w:cs="NettoOT"/>
                <w:sz w:val="24"/>
                <w:szCs w:val="24"/>
              </w:rPr>
              <w:t>2</w:t>
            </w:r>
            <w:r w:rsidR="00742783">
              <w:rPr>
                <w:rFonts w:cs="NettoOT"/>
                <w:sz w:val="24"/>
                <w:szCs w:val="24"/>
              </w:rPr>
              <w:t>/26</w:t>
            </w:r>
          </w:p>
          <w:p w14:paraId="3ACF93CC" w14:textId="5705E046" w:rsidR="00782540" w:rsidRPr="00192B54" w:rsidRDefault="00782540" w:rsidP="00DA1B11">
            <w:pPr>
              <w:autoSpaceDE w:val="0"/>
              <w:autoSpaceDN w:val="0"/>
              <w:adjustRightInd w:val="0"/>
              <w:spacing w:line="276" w:lineRule="auto"/>
              <w:rPr>
                <w:rFonts w:cs="NettoOT"/>
                <w:sz w:val="24"/>
                <w:szCs w:val="24"/>
              </w:rPr>
            </w:pPr>
          </w:p>
        </w:tc>
      </w:tr>
      <w:tr w:rsidR="00782540" w14:paraId="429A8D1D"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06D5F4E2" w14:textId="60D99A52"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59202E3C" w14:textId="3346CC7E"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 xml:space="preserve">Annual Review. </w:t>
            </w:r>
            <w:r w:rsidRPr="002465DF">
              <w:rPr>
                <w:rFonts w:cs="NettoOT"/>
                <w:color w:val="A6A6A6" w:themeColor="background1" w:themeShade="A6"/>
                <w:sz w:val="24"/>
                <w:szCs w:val="24"/>
              </w:rPr>
              <w:t>Staff- client feedback/ review due/ legislation or best practice</w:t>
            </w:r>
          </w:p>
        </w:tc>
      </w:tr>
    </w:tbl>
    <w:p w14:paraId="3E2458CB" w14:textId="77777777" w:rsidR="00782540" w:rsidRDefault="00782540" w:rsidP="00782540">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782540" w14:paraId="5C1D0C15" w14:textId="77777777" w:rsidTr="00A95D46">
        <w:tc>
          <w:tcPr>
            <w:tcW w:w="4106" w:type="dxa"/>
          </w:tcPr>
          <w:p w14:paraId="2C1C265E" w14:textId="4CC8BEE3" w:rsidR="00782540" w:rsidRPr="00830B60" w:rsidRDefault="00782540" w:rsidP="00830B60">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tc>
        <w:tc>
          <w:tcPr>
            <w:tcW w:w="4910" w:type="dxa"/>
          </w:tcPr>
          <w:p w14:paraId="05B14789" w14:textId="77777777" w:rsidR="00782540" w:rsidRDefault="00900472" w:rsidP="00A95D46">
            <w:pPr>
              <w:autoSpaceDE w:val="0"/>
              <w:autoSpaceDN w:val="0"/>
              <w:adjustRightInd w:val="0"/>
              <w:spacing w:line="360" w:lineRule="auto"/>
              <w:rPr>
                <w:sz w:val="18"/>
                <w:szCs w:val="18"/>
              </w:rPr>
            </w:pPr>
            <w:r w:rsidRPr="00900472">
              <w:rPr>
                <w:sz w:val="18"/>
                <w:szCs w:val="18"/>
              </w:rPr>
              <w:t>• Health and Safety at Work etc Act 1974</w:t>
            </w:r>
            <w:r w:rsidRPr="00900472">
              <w:rPr>
                <w:sz w:val="18"/>
                <w:szCs w:val="18"/>
              </w:rPr>
              <w:br/>
              <w:t>• Management of Health and Safety at Work Regulations 1999</w:t>
            </w:r>
            <w:r w:rsidRPr="00900472">
              <w:rPr>
                <w:sz w:val="18"/>
                <w:szCs w:val="18"/>
              </w:rPr>
              <w:br/>
              <w:t>• Health and Social Care Standards Scotland 2017</w:t>
            </w:r>
            <w:r w:rsidRPr="00900472">
              <w:rPr>
                <w:sz w:val="18"/>
                <w:szCs w:val="18"/>
              </w:rPr>
              <w:br/>
              <w:t>• Public Services Reform Scotland Act 2010</w:t>
            </w:r>
          </w:p>
          <w:p w14:paraId="3372F490" w14:textId="291AED6E" w:rsidR="00900472" w:rsidRPr="00900472" w:rsidRDefault="00900472" w:rsidP="00A95D46">
            <w:pPr>
              <w:autoSpaceDE w:val="0"/>
              <w:autoSpaceDN w:val="0"/>
              <w:adjustRightInd w:val="0"/>
              <w:spacing w:line="360" w:lineRule="auto"/>
              <w:rPr>
                <w:rFonts w:cs="NettoOT"/>
                <w:sz w:val="18"/>
                <w:szCs w:val="18"/>
              </w:rPr>
            </w:pPr>
            <w:r w:rsidRPr="00900472">
              <w:rPr>
                <w:rFonts w:cs="NettoOT"/>
                <w:sz w:val="18"/>
                <w:szCs w:val="18"/>
              </w:rPr>
              <w:t>• Reporting of Injuries, Diseases and Dangerous Occurrences Regulations 2013</w:t>
            </w:r>
          </w:p>
        </w:tc>
      </w:tr>
      <w:tr w:rsidR="00782540" w14:paraId="6DD9ACA6" w14:textId="77777777" w:rsidTr="00A95D46">
        <w:tc>
          <w:tcPr>
            <w:tcW w:w="4106" w:type="dxa"/>
          </w:tcPr>
          <w:p w14:paraId="61655E50" w14:textId="77777777" w:rsidR="00782540" w:rsidRPr="00B87563" w:rsidRDefault="00782540"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08E0175B"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17ECADF1" w14:textId="6236DD70" w:rsidR="00782540" w:rsidRPr="00900472" w:rsidRDefault="00900472" w:rsidP="00A95D46">
            <w:pPr>
              <w:autoSpaceDE w:val="0"/>
              <w:autoSpaceDN w:val="0"/>
              <w:adjustRightInd w:val="0"/>
              <w:spacing w:line="360" w:lineRule="auto"/>
              <w:rPr>
                <w:rFonts w:cs="NettoOT"/>
                <w:sz w:val="18"/>
                <w:szCs w:val="18"/>
              </w:rPr>
            </w:pPr>
            <w:r w:rsidRPr="00900472">
              <w:rPr>
                <w:sz w:val="18"/>
                <w:szCs w:val="18"/>
              </w:rPr>
              <w:t>• Risk Assessment Policy</w:t>
            </w:r>
            <w:r w:rsidRPr="00900472">
              <w:rPr>
                <w:sz w:val="18"/>
                <w:szCs w:val="18"/>
              </w:rPr>
              <w:br/>
              <w:t>• Health and Safety Policy</w:t>
            </w:r>
            <w:r w:rsidRPr="00900472">
              <w:rPr>
                <w:sz w:val="18"/>
                <w:szCs w:val="18"/>
              </w:rPr>
              <w:br/>
              <w:t>• Moving and Assisting Policy</w:t>
            </w:r>
            <w:r w:rsidRPr="00900472">
              <w:rPr>
                <w:sz w:val="18"/>
                <w:szCs w:val="18"/>
              </w:rPr>
              <w:br/>
              <w:t>• Falls Prevention and Post-Fall Procedure</w:t>
            </w:r>
            <w:r w:rsidRPr="00900472">
              <w:rPr>
                <w:sz w:val="18"/>
                <w:szCs w:val="18"/>
              </w:rPr>
              <w:br/>
              <w:t>• Adult Support and Protection Policy</w:t>
            </w:r>
            <w:r w:rsidRPr="00900472">
              <w:rPr>
                <w:sz w:val="18"/>
                <w:szCs w:val="18"/>
              </w:rPr>
              <w:br/>
              <w:t>• Incident and Accident Repor</w:t>
            </w:r>
            <w:r>
              <w:rPr>
                <w:sz w:val="18"/>
                <w:szCs w:val="18"/>
              </w:rPr>
              <w:t>ting</w:t>
            </w:r>
            <w:r w:rsidRPr="00900472">
              <w:rPr>
                <w:sz w:val="18"/>
                <w:szCs w:val="18"/>
              </w:rPr>
              <w:br/>
              <w:t>• Data Protection and Confidentiality Policy</w:t>
            </w:r>
            <w:r w:rsidRPr="00900472">
              <w:rPr>
                <w:sz w:val="18"/>
                <w:szCs w:val="18"/>
              </w:rPr>
              <w:br/>
              <w:t>• Disciplinary Policy</w:t>
            </w:r>
          </w:p>
        </w:tc>
      </w:tr>
    </w:tbl>
    <w:p w14:paraId="6A326640" w14:textId="77777777" w:rsidR="004C55B7" w:rsidRDefault="004C55B7" w:rsidP="004C55B7">
      <w:pPr>
        <w:spacing w:after="0" w:line="240" w:lineRule="auto"/>
        <w:rPr>
          <w:rFonts w:ascii="Arial" w:eastAsia="Times New Roman" w:hAnsi="Arial" w:cs="Arial"/>
          <w:sz w:val="20"/>
          <w:szCs w:val="20"/>
        </w:rPr>
      </w:pPr>
    </w:p>
    <w:p w14:paraId="302F3996"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Policy Statement</w:t>
      </w:r>
    </w:p>
    <w:p w14:paraId="1EC0F481"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Nurse Call recognises that care delivery often requires staff to work alone within Clients’ homes and in the community. Lone working may present increased risks relating to personal safety, environmental hazards, aggression, medical emergencies or unforeseen events.</w:t>
      </w:r>
    </w:p>
    <w:p w14:paraId="6B70B78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Nurse Call is committed to minimising these risks through structured risk assessment, communication systems, staff training, incident review and proportionate control measures.</w:t>
      </w:r>
    </w:p>
    <w:p w14:paraId="5E3CA402"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No member of staff is expected to place themselves at risk of harm.</w:t>
      </w:r>
    </w:p>
    <w:p w14:paraId="576CB9F7"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This policy applies to all employees, including nurses, care staff, senior staff and management.</w:t>
      </w:r>
    </w:p>
    <w:p w14:paraId="01271F63"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039CEAD">
          <v:rect id="_x0000_i1043" style="width:0;height:1.5pt" o:hralign="center" o:hrstd="t" o:hr="t" fillcolor="#a0a0a0" stroked="f"/>
        </w:pict>
      </w:r>
    </w:p>
    <w:p w14:paraId="54EBC698"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lastRenderedPageBreak/>
        <w:t>Definition of Lone Working</w:t>
      </w:r>
    </w:p>
    <w:p w14:paraId="742EA6CF"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Lone working occurs when a staff member works without direct supervision or immediate physical support from colleagues.</w:t>
      </w:r>
    </w:p>
    <w:p w14:paraId="3CC24697"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This includes:</w:t>
      </w:r>
    </w:p>
    <w:p w14:paraId="041ADE35"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xml:space="preserve">• Providing care within a </w:t>
      </w:r>
      <w:proofErr w:type="gramStart"/>
      <w:r w:rsidRPr="00900472">
        <w:rPr>
          <w:rFonts w:eastAsia="Times New Roman" w:cstheme="minorHAnsi"/>
          <w:sz w:val="24"/>
          <w:szCs w:val="24"/>
          <w:lang w:eastAsia="en-GB"/>
        </w:rPr>
        <w:t>Client’s</w:t>
      </w:r>
      <w:proofErr w:type="gramEnd"/>
      <w:r w:rsidRPr="00900472">
        <w:rPr>
          <w:rFonts w:eastAsia="Times New Roman" w:cstheme="minorHAnsi"/>
          <w:sz w:val="24"/>
          <w:szCs w:val="24"/>
          <w:lang w:eastAsia="en-GB"/>
        </w:rPr>
        <w:t xml:space="preserve"> home alone</w:t>
      </w:r>
      <w:r w:rsidRPr="00900472">
        <w:rPr>
          <w:rFonts w:eastAsia="Times New Roman" w:cstheme="minorHAnsi"/>
          <w:sz w:val="24"/>
          <w:szCs w:val="24"/>
          <w:lang w:eastAsia="en-GB"/>
        </w:rPr>
        <w:br/>
        <w:t>• Travelling between visits</w:t>
      </w:r>
      <w:r w:rsidRPr="00900472">
        <w:rPr>
          <w:rFonts w:eastAsia="Times New Roman" w:cstheme="minorHAnsi"/>
          <w:sz w:val="24"/>
          <w:szCs w:val="24"/>
          <w:lang w:eastAsia="en-GB"/>
        </w:rPr>
        <w:br/>
        <w:t>• Working out of office hours</w:t>
      </w:r>
      <w:r w:rsidRPr="00900472">
        <w:rPr>
          <w:rFonts w:eastAsia="Times New Roman" w:cstheme="minorHAnsi"/>
          <w:sz w:val="24"/>
          <w:szCs w:val="24"/>
          <w:lang w:eastAsia="en-GB"/>
        </w:rPr>
        <w:br/>
        <w:t xml:space="preserve">• Responding to emergency </w:t>
      </w:r>
      <w:proofErr w:type="gramStart"/>
      <w:r w:rsidRPr="00900472">
        <w:rPr>
          <w:rFonts w:eastAsia="Times New Roman" w:cstheme="minorHAnsi"/>
          <w:sz w:val="24"/>
          <w:szCs w:val="24"/>
          <w:lang w:eastAsia="en-GB"/>
        </w:rPr>
        <w:t>call-outs</w:t>
      </w:r>
      <w:proofErr w:type="gramEnd"/>
    </w:p>
    <w:p w14:paraId="15CB5872"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4BAA35A">
          <v:rect id="_x0000_i1044" style="width:0;height:1.5pt" o:hralign="center" o:hrstd="t" o:hr="t" fillcolor="#a0a0a0" stroked="f"/>
        </w:pict>
      </w:r>
    </w:p>
    <w:p w14:paraId="350CC1F1"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Risk Assessment and Prevention</w:t>
      </w:r>
    </w:p>
    <w:p w14:paraId="4578FAB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Lone working risks are addressed through:</w:t>
      </w:r>
    </w:p>
    <w:p w14:paraId="4D361E5C"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Organisational risk assessments</w:t>
      </w:r>
      <w:r w:rsidRPr="00900472">
        <w:rPr>
          <w:rFonts w:eastAsia="Times New Roman" w:cstheme="minorHAnsi"/>
          <w:sz w:val="24"/>
          <w:szCs w:val="24"/>
          <w:lang w:eastAsia="en-GB"/>
        </w:rPr>
        <w:br/>
        <w:t>• Client-specific risk assessments</w:t>
      </w:r>
      <w:r w:rsidRPr="00900472">
        <w:rPr>
          <w:rFonts w:eastAsia="Times New Roman" w:cstheme="minorHAnsi"/>
          <w:sz w:val="24"/>
          <w:szCs w:val="24"/>
          <w:lang w:eastAsia="en-GB"/>
        </w:rPr>
        <w:br/>
        <w:t>• Moving and Assisting assessments</w:t>
      </w:r>
      <w:r w:rsidRPr="00900472">
        <w:rPr>
          <w:rFonts w:eastAsia="Times New Roman" w:cstheme="minorHAnsi"/>
          <w:sz w:val="24"/>
          <w:szCs w:val="24"/>
          <w:lang w:eastAsia="en-GB"/>
        </w:rPr>
        <w:br/>
        <w:t>• Safeguarding assessments</w:t>
      </w:r>
    </w:p>
    <w:p w14:paraId="303782E5"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Staff must undertake a dynamic risk assessment during every visit. This includes continuous awareness of environmental, behavioural and situational risks.</w:t>
      </w:r>
    </w:p>
    <w:p w14:paraId="5CA54C01"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If a risk arises that is not documented, or exceeds agreed control measures, staff must prioritise their safety, withdraw if necessary, and contact management.</w:t>
      </w:r>
    </w:p>
    <w:p w14:paraId="4C61A0C6"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Where sustained or increased risk is identified, Nurse Call may implement additional control measures, including temporary or permanent allocation of two staff to attend visits.</w:t>
      </w:r>
    </w:p>
    <w:p w14:paraId="5861A0AC"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719B21A">
          <v:rect id="_x0000_i1045" style="width:0;height:1.5pt" o:hralign="center" o:hrstd="t" o:hr="t" fillcolor="#a0a0a0" stroked="f"/>
        </w:pict>
      </w:r>
    </w:p>
    <w:p w14:paraId="345DD109" w14:textId="77777777" w:rsidR="00900472" w:rsidRPr="00900472" w:rsidRDefault="00900472" w:rsidP="00900472">
      <w:pPr>
        <w:spacing w:before="100" w:beforeAutospacing="1" w:after="100" w:afterAutospacing="1" w:line="240" w:lineRule="auto"/>
        <w:jc w:val="center"/>
        <w:outlineLvl w:val="0"/>
        <w:rPr>
          <w:rFonts w:eastAsia="Times New Roman" w:cstheme="minorHAnsi"/>
          <w:b/>
          <w:bCs/>
          <w:kern w:val="36"/>
          <w:sz w:val="24"/>
          <w:szCs w:val="24"/>
          <w:u w:val="single"/>
          <w:lang w:eastAsia="en-GB"/>
        </w:rPr>
      </w:pPr>
      <w:r w:rsidRPr="00900472">
        <w:rPr>
          <w:rFonts w:eastAsia="Times New Roman" w:cstheme="minorHAnsi"/>
          <w:b/>
          <w:bCs/>
          <w:kern w:val="36"/>
          <w:sz w:val="24"/>
          <w:szCs w:val="24"/>
          <w:u w:val="single"/>
          <w:lang w:eastAsia="en-GB"/>
        </w:rPr>
        <w:t>Procedure</w:t>
      </w:r>
    </w:p>
    <w:p w14:paraId="0E2904FD"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1. Communication Requirements</w:t>
      </w:r>
    </w:p>
    <w:p w14:paraId="56B112A9"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xml:space="preserve">• Staff must </w:t>
      </w:r>
      <w:proofErr w:type="gramStart"/>
      <w:r w:rsidRPr="00900472">
        <w:rPr>
          <w:rFonts w:eastAsia="Times New Roman" w:cstheme="minorHAnsi"/>
          <w:sz w:val="24"/>
          <w:szCs w:val="24"/>
          <w:lang w:eastAsia="en-GB"/>
        </w:rPr>
        <w:t>carry a working mobile phone at all times</w:t>
      </w:r>
      <w:proofErr w:type="gramEnd"/>
      <w:r w:rsidRPr="00900472">
        <w:rPr>
          <w:rFonts w:eastAsia="Times New Roman" w:cstheme="minorHAnsi"/>
          <w:sz w:val="24"/>
          <w:szCs w:val="24"/>
          <w:lang w:eastAsia="en-GB"/>
        </w:rPr>
        <w:t xml:space="preserve"> during shifts.</w:t>
      </w:r>
      <w:r w:rsidRPr="00900472">
        <w:rPr>
          <w:rFonts w:eastAsia="Times New Roman" w:cstheme="minorHAnsi"/>
          <w:sz w:val="24"/>
          <w:szCs w:val="24"/>
          <w:lang w:eastAsia="en-GB"/>
        </w:rPr>
        <w:br/>
        <w:t>• Phones must be fully charged before shift commencement.</w:t>
      </w:r>
      <w:r w:rsidRPr="00900472">
        <w:rPr>
          <w:rFonts w:eastAsia="Times New Roman" w:cstheme="minorHAnsi"/>
          <w:sz w:val="24"/>
          <w:szCs w:val="24"/>
          <w:lang w:eastAsia="en-GB"/>
        </w:rPr>
        <w:br/>
        <w:t>• Any communication failure must be reported immediately.</w:t>
      </w:r>
      <w:r w:rsidRPr="00900472">
        <w:rPr>
          <w:rFonts w:eastAsia="Times New Roman" w:cstheme="minorHAnsi"/>
          <w:sz w:val="24"/>
          <w:szCs w:val="24"/>
          <w:lang w:eastAsia="en-GB"/>
        </w:rPr>
        <w:br/>
        <w:t>• The office number 0141 639 1806 and on-call number 07742 040677 must be saved in contacts.</w:t>
      </w:r>
    </w:p>
    <w:p w14:paraId="6225B27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Managers may contact staff to verify safety or communicate care changes. Calls must be answered promptly or returned at the earliest safe opportunity.</w:t>
      </w:r>
    </w:p>
    <w:p w14:paraId="5B3B52BF"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pict w14:anchorId="6FD25367">
          <v:rect id="_x0000_i1046" style="width:0;height:1.5pt" o:hralign="center" o:hrstd="t" o:hr="t" fillcolor="#a0a0a0" stroked="f"/>
        </w:pict>
      </w:r>
    </w:p>
    <w:p w14:paraId="0DE23DFC"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2. Check-In and Check-Out</w:t>
      </w:r>
    </w:p>
    <w:p w14:paraId="3B70A2CC"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xml:space="preserve">Staff are encouraged to check in and check out with a colleague or manager when entering and leaving a </w:t>
      </w:r>
      <w:proofErr w:type="gramStart"/>
      <w:r w:rsidRPr="00900472">
        <w:rPr>
          <w:rFonts w:eastAsia="Times New Roman" w:cstheme="minorHAnsi"/>
          <w:sz w:val="24"/>
          <w:szCs w:val="24"/>
          <w:lang w:eastAsia="en-GB"/>
        </w:rPr>
        <w:t>Client’s</w:t>
      </w:r>
      <w:proofErr w:type="gramEnd"/>
      <w:r w:rsidRPr="00900472">
        <w:rPr>
          <w:rFonts w:eastAsia="Times New Roman" w:cstheme="minorHAnsi"/>
          <w:sz w:val="24"/>
          <w:szCs w:val="24"/>
          <w:lang w:eastAsia="en-GB"/>
        </w:rPr>
        <w:t xml:space="preserve"> home.</w:t>
      </w:r>
    </w:p>
    <w:p w14:paraId="6B22331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If a staff member fails to respond to contact attempts and there are welfare concerns, management will initiate escalation procedures which may include contacting emergency services.</w:t>
      </w:r>
    </w:p>
    <w:p w14:paraId="1A0DED8B"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2D68CF4">
          <v:rect id="_x0000_i1047" style="width:0;height:1.5pt" o:hralign="center" o:hrstd="t" o:hr="t" fillcolor="#a0a0a0" stroked="f"/>
        </w:pict>
      </w:r>
    </w:p>
    <w:p w14:paraId="235EA35F"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3. Violence, Aggression and Unsafe Behaviour</w:t>
      </w:r>
    </w:p>
    <w:p w14:paraId="00AE3DFF"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Nurse Call operates a zero-tolerance approach to violence and aggression towards staff.</w:t>
      </w:r>
    </w:p>
    <w:p w14:paraId="378D01E1"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This includes:</w:t>
      </w:r>
    </w:p>
    <w:p w14:paraId="378DEEF4"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Physical assault</w:t>
      </w:r>
      <w:r w:rsidRPr="00900472">
        <w:rPr>
          <w:rFonts w:eastAsia="Times New Roman" w:cstheme="minorHAnsi"/>
          <w:sz w:val="24"/>
          <w:szCs w:val="24"/>
          <w:lang w:eastAsia="en-GB"/>
        </w:rPr>
        <w:br/>
        <w:t>• Verbal abuse</w:t>
      </w:r>
      <w:r w:rsidRPr="00900472">
        <w:rPr>
          <w:rFonts w:eastAsia="Times New Roman" w:cstheme="minorHAnsi"/>
          <w:sz w:val="24"/>
          <w:szCs w:val="24"/>
          <w:lang w:eastAsia="en-GB"/>
        </w:rPr>
        <w:br/>
        <w:t>• Threats or intimidation</w:t>
      </w:r>
      <w:r w:rsidRPr="00900472">
        <w:rPr>
          <w:rFonts w:eastAsia="Times New Roman" w:cstheme="minorHAnsi"/>
          <w:sz w:val="24"/>
          <w:szCs w:val="24"/>
          <w:lang w:eastAsia="en-GB"/>
        </w:rPr>
        <w:br/>
        <w:t>• Harassment</w:t>
      </w:r>
      <w:r w:rsidRPr="00900472">
        <w:rPr>
          <w:rFonts w:eastAsia="Times New Roman" w:cstheme="minorHAnsi"/>
          <w:sz w:val="24"/>
          <w:szCs w:val="24"/>
          <w:lang w:eastAsia="en-GB"/>
        </w:rPr>
        <w:br/>
        <w:t>• Sexualised behaviour</w:t>
      </w:r>
      <w:r w:rsidRPr="00900472">
        <w:rPr>
          <w:rFonts w:eastAsia="Times New Roman" w:cstheme="minorHAnsi"/>
          <w:sz w:val="24"/>
          <w:szCs w:val="24"/>
          <w:lang w:eastAsia="en-GB"/>
        </w:rPr>
        <w:br/>
        <w:t>• Behaviour that causes fear or distress</w:t>
      </w:r>
    </w:p>
    <w:p w14:paraId="5B14E041"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No member of staff is expected to tolerate aggression or unsafe behaviour.</w:t>
      </w:r>
    </w:p>
    <w:p w14:paraId="4AEC00BE"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If staff feel unsafe, they must:</w:t>
      </w:r>
    </w:p>
    <w:p w14:paraId="5AE55EC6"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Remove themselves from the immediate area if safe to do so</w:t>
      </w:r>
      <w:r w:rsidRPr="00900472">
        <w:rPr>
          <w:rFonts w:eastAsia="Times New Roman" w:cstheme="minorHAnsi"/>
          <w:sz w:val="24"/>
          <w:szCs w:val="24"/>
          <w:lang w:eastAsia="en-GB"/>
        </w:rPr>
        <w:br/>
        <w:t>• Contact management immediately</w:t>
      </w:r>
      <w:r w:rsidRPr="00900472">
        <w:rPr>
          <w:rFonts w:eastAsia="Times New Roman" w:cstheme="minorHAnsi"/>
          <w:sz w:val="24"/>
          <w:szCs w:val="24"/>
          <w:lang w:eastAsia="en-GB"/>
        </w:rPr>
        <w:br/>
        <w:t>• Contact emergency services where necessary</w:t>
      </w:r>
    </w:p>
    <w:p w14:paraId="2C71C565"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All incidents of aggression or threatening behaviour must be reported and documented.</w:t>
      </w:r>
    </w:p>
    <w:p w14:paraId="23AE8A03"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BEA5445">
          <v:rect id="_x0000_i1048" style="width:0;height:1.5pt" o:hralign="center" o:hrstd="t" o:hr="t" fillcolor="#a0a0a0" stroked="f"/>
        </w:pict>
      </w:r>
    </w:p>
    <w:p w14:paraId="79F15227"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4. Emergency Situations</w:t>
      </w:r>
    </w:p>
    <w:p w14:paraId="39E9A3CB"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Where emergency intervention is required:</w:t>
      </w:r>
    </w:p>
    <w:p w14:paraId="533D85E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Make yourself safe</w:t>
      </w:r>
      <w:r w:rsidRPr="00900472">
        <w:rPr>
          <w:rFonts w:eastAsia="Times New Roman" w:cstheme="minorHAnsi"/>
          <w:sz w:val="24"/>
          <w:szCs w:val="24"/>
          <w:lang w:eastAsia="en-GB"/>
        </w:rPr>
        <w:br/>
        <w:t>• Call 999 and request appropriate emergency services</w:t>
      </w:r>
      <w:r w:rsidRPr="00900472">
        <w:rPr>
          <w:rFonts w:eastAsia="Times New Roman" w:cstheme="minorHAnsi"/>
          <w:sz w:val="24"/>
          <w:szCs w:val="24"/>
          <w:lang w:eastAsia="en-GB"/>
        </w:rPr>
        <w:br/>
        <w:t>• Inform management as soon as practicable</w:t>
      </w:r>
    </w:p>
    <w:p w14:paraId="7A45C820"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lastRenderedPageBreak/>
        <w:t>Emergency services assume control once on site.</w:t>
      </w:r>
    </w:p>
    <w:p w14:paraId="621B6716"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57AF96A2">
          <v:rect id="_x0000_i1049" style="width:0;height:1.5pt" o:hralign="center" o:hrstd="t" o:hr="t" fillcolor="#a0a0a0" stroked="f"/>
        </w:pict>
      </w:r>
    </w:p>
    <w:p w14:paraId="504EB3BF"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5. Travel Safety</w:t>
      </w:r>
    </w:p>
    <w:p w14:paraId="765290C8"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Staff must:</w:t>
      </w:r>
    </w:p>
    <w:p w14:paraId="58894629"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Plan travel routes where possible</w:t>
      </w:r>
      <w:r w:rsidRPr="00900472">
        <w:rPr>
          <w:rFonts w:eastAsia="Times New Roman" w:cstheme="minorHAnsi"/>
          <w:sz w:val="24"/>
          <w:szCs w:val="24"/>
          <w:lang w:eastAsia="en-GB"/>
        </w:rPr>
        <w:br/>
        <w:t>• Remain aware of surroundings</w:t>
      </w:r>
      <w:r w:rsidRPr="00900472">
        <w:rPr>
          <w:rFonts w:eastAsia="Times New Roman" w:cstheme="minorHAnsi"/>
          <w:sz w:val="24"/>
          <w:szCs w:val="24"/>
          <w:lang w:eastAsia="en-GB"/>
        </w:rPr>
        <w:br/>
        <w:t>• Avoid entering unsafe environments</w:t>
      </w:r>
      <w:r w:rsidRPr="00900472">
        <w:rPr>
          <w:rFonts w:eastAsia="Times New Roman" w:cstheme="minorHAnsi"/>
          <w:sz w:val="24"/>
          <w:szCs w:val="24"/>
          <w:lang w:eastAsia="en-GB"/>
        </w:rPr>
        <w:br/>
        <w:t>• Inform management of significant delays or concerns</w:t>
      </w:r>
    </w:p>
    <w:p w14:paraId="25557654"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0632AE34">
          <v:rect id="_x0000_i1050" style="width:0;height:1.5pt" o:hralign="center" o:hrstd="t" o:hr="t" fillcolor="#a0a0a0" stroked="f"/>
        </w:pict>
      </w:r>
    </w:p>
    <w:p w14:paraId="5AA9296A"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6. Personal Panic Alarms</w:t>
      </w:r>
    </w:p>
    <w:p w14:paraId="26A6AA7D"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Nurse Call provides a personal audible panic alarm on an opt-in basis.</w:t>
      </w:r>
    </w:p>
    <w:p w14:paraId="62E75539"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The alarm emits a loud sound when activated.</w:t>
      </w:r>
      <w:r w:rsidRPr="00900472">
        <w:rPr>
          <w:rFonts w:eastAsia="Times New Roman" w:cstheme="minorHAnsi"/>
          <w:sz w:val="24"/>
          <w:szCs w:val="24"/>
          <w:lang w:eastAsia="en-GB"/>
        </w:rPr>
        <w:br/>
        <w:t>• It is intended as a deterrent or to attract attention.</w:t>
      </w:r>
      <w:r w:rsidRPr="00900472">
        <w:rPr>
          <w:rFonts w:eastAsia="Times New Roman" w:cstheme="minorHAnsi"/>
          <w:sz w:val="24"/>
          <w:szCs w:val="24"/>
          <w:lang w:eastAsia="en-GB"/>
        </w:rPr>
        <w:br/>
        <w:t>• It does not connect to emergency services or monitoring centres.</w:t>
      </w:r>
      <w:r w:rsidRPr="00900472">
        <w:rPr>
          <w:rFonts w:eastAsia="Times New Roman" w:cstheme="minorHAnsi"/>
          <w:sz w:val="24"/>
          <w:szCs w:val="24"/>
          <w:lang w:eastAsia="en-GB"/>
        </w:rPr>
        <w:br/>
        <w:t>• Staff must not rely solely on the alarm for safety.</w:t>
      </w:r>
    </w:p>
    <w:p w14:paraId="5FBD6769"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In any situation of risk, staff must prioritise withdrawal and direct contact with emergency services or management.</w:t>
      </w:r>
    </w:p>
    <w:p w14:paraId="00352315"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6151C333">
          <v:rect id="_x0000_i1051" style="width:0;height:1.5pt" o:hralign="center" o:hrstd="t" o:hr="t" fillcolor="#a0a0a0" stroked="f"/>
        </w:pict>
      </w:r>
    </w:p>
    <w:p w14:paraId="118F7A61"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7. Incident and Accident Reporting</w:t>
      </w:r>
    </w:p>
    <w:p w14:paraId="485692FC"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Any incident, accident, near miss or situation causing concern must be:</w:t>
      </w:r>
    </w:p>
    <w:p w14:paraId="3C51BB26"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Reported immediately to management</w:t>
      </w:r>
      <w:r w:rsidRPr="00900472">
        <w:rPr>
          <w:rFonts w:eastAsia="Times New Roman" w:cstheme="minorHAnsi"/>
          <w:sz w:val="24"/>
          <w:szCs w:val="24"/>
          <w:lang w:eastAsia="en-GB"/>
        </w:rPr>
        <w:br/>
        <w:t>• Fully documented on a Nurse Call Accident and Incident Form</w:t>
      </w:r>
      <w:r w:rsidRPr="00900472">
        <w:rPr>
          <w:rFonts w:eastAsia="Times New Roman" w:cstheme="minorHAnsi"/>
          <w:sz w:val="24"/>
          <w:szCs w:val="24"/>
          <w:lang w:eastAsia="en-GB"/>
        </w:rPr>
        <w:br/>
        <w:t>• Submitted to the Manager without delay</w:t>
      </w:r>
    </w:p>
    <w:p w14:paraId="2685788C"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The Manager will review the incident and determine whether further action is required. This may include:</w:t>
      </w:r>
    </w:p>
    <w:p w14:paraId="696E613B"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Review or amendment of the Client’s Risk Assessment</w:t>
      </w:r>
      <w:r w:rsidRPr="00900472">
        <w:rPr>
          <w:rFonts w:eastAsia="Times New Roman" w:cstheme="minorHAnsi"/>
          <w:sz w:val="24"/>
          <w:szCs w:val="24"/>
          <w:lang w:eastAsia="en-GB"/>
        </w:rPr>
        <w:br/>
        <w:t>• Communication with multidisciplinary professionals</w:t>
      </w:r>
      <w:r w:rsidRPr="00900472">
        <w:rPr>
          <w:rFonts w:eastAsia="Times New Roman" w:cstheme="minorHAnsi"/>
          <w:sz w:val="24"/>
          <w:szCs w:val="24"/>
          <w:lang w:eastAsia="en-GB"/>
        </w:rPr>
        <w:br/>
        <w:t>• Notification to Social Work</w:t>
      </w:r>
      <w:r w:rsidRPr="00900472">
        <w:rPr>
          <w:rFonts w:eastAsia="Times New Roman" w:cstheme="minorHAnsi"/>
          <w:sz w:val="24"/>
          <w:szCs w:val="24"/>
          <w:lang w:eastAsia="en-GB"/>
        </w:rPr>
        <w:br/>
        <w:t>• Consideration of Adult Support and Protection procedures</w:t>
      </w:r>
      <w:r w:rsidRPr="00900472">
        <w:rPr>
          <w:rFonts w:eastAsia="Times New Roman" w:cstheme="minorHAnsi"/>
          <w:sz w:val="24"/>
          <w:szCs w:val="24"/>
          <w:lang w:eastAsia="en-GB"/>
        </w:rPr>
        <w:br/>
        <w:t>• Safeguarding review</w:t>
      </w:r>
      <w:r w:rsidRPr="00900472">
        <w:rPr>
          <w:rFonts w:eastAsia="Times New Roman" w:cstheme="minorHAnsi"/>
          <w:sz w:val="24"/>
          <w:szCs w:val="24"/>
          <w:lang w:eastAsia="en-GB"/>
        </w:rPr>
        <w:br/>
      </w:r>
      <w:r w:rsidRPr="00900472">
        <w:rPr>
          <w:rFonts w:eastAsia="Times New Roman" w:cstheme="minorHAnsi"/>
          <w:sz w:val="24"/>
          <w:szCs w:val="24"/>
          <w:lang w:eastAsia="en-GB"/>
        </w:rPr>
        <w:lastRenderedPageBreak/>
        <w:t>• RIDDOR reporting where applicable</w:t>
      </w:r>
      <w:r w:rsidRPr="00900472">
        <w:rPr>
          <w:rFonts w:eastAsia="Times New Roman" w:cstheme="minorHAnsi"/>
          <w:sz w:val="24"/>
          <w:szCs w:val="24"/>
          <w:lang w:eastAsia="en-GB"/>
        </w:rPr>
        <w:br/>
        <w:t>• Implementation of additional control measures</w:t>
      </w:r>
    </w:p>
    <w:p w14:paraId="4A95147C"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Following review, decisions may include adjusting care arrangements, increasing support measures, or implementing two-staff visits.</w:t>
      </w:r>
    </w:p>
    <w:p w14:paraId="543FC325"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All actions will be proportionate and documented.</w:t>
      </w:r>
    </w:p>
    <w:p w14:paraId="2D2E4413"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8BA7237">
          <v:rect id="_x0000_i1052" style="width:0;height:1.5pt" o:hralign="center" o:hrstd="t" o:hr="t" fillcolor="#a0a0a0" stroked="f"/>
        </w:pict>
      </w:r>
    </w:p>
    <w:p w14:paraId="62F65A60"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8. Disclosure of Concerns or Conflicts</w:t>
      </w:r>
    </w:p>
    <w:p w14:paraId="1FF60E09"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If a staff member has:</w:t>
      </w:r>
    </w:p>
    <w:p w14:paraId="3D853E18"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xml:space="preserve">• A personal relationship with a </w:t>
      </w:r>
      <w:proofErr w:type="gramStart"/>
      <w:r w:rsidRPr="00900472">
        <w:rPr>
          <w:rFonts w:eastAsia="Times New Roman" w:cstheme="minorHAnsi"/>
          <w:sz w:val="24"/>
          <w:szCs w:val="24"/>
          <w:lang w:eastAsia="en-GB"/>
        </w:rPr>
        <w:t>Client</w:t>
      </w:r>
      <w:proofErr w:type="gramEnd"/>
      <w:r w:rsidRPr="00900472">
        <w:rPr>
          <w:rFonts w:eastAsia="Times New Roman" w:cstheme="minorHAnsi"/>
          <w:sz w:val="24"/>
          <w:szCs w:val="24"/>
          <w:lang w:eastAsia="en-GB"/>
        </w:rPr>
        <w:br/>
        <w:t>• A conflict of interest</w:t>
      </w:r>
      <w:r w:rsidRPr="00900472">
        <w:rPr>
          <w:rFonts w:eastAsia="Times New Roman" w:cstheme="minorHAnsi"/>
          <w:sz w:val="24"/>
          <w:szCs w:val="24"/>
          <w:lang w:eastAsia="en-GB"/>
        </w:rPr>
        <w:br/>
        <w:t>• A reason they feel uncomfortable providing care</w:t>
      </w:r>
    </w:p>
    <w:p w14:paraId="3BABFBDB"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This must be disclosed confidentially to management so alternative arrangements can be considered.</w:t>
      </w:r>
    </w:p>
    <w:p w14:paraId="4FE9D1EE" w14:textId="77777777" w:rsidR="00900472" w:rsidRPr="00900472" w:rsidRDefault="002E3553" w:rsidP="00900472">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3BC7708">
          <v:rect id="_x0000_i1053" style="width:0;height:1.5pt" o:hralign="center" o:hrstd="t" o:hr="t" fillcolor="#a0a0a0" stroked="f"/>
        </w:pict>
      </w:r>
    </w:p>
    <w:p w14:paraId="58277B57" w14:textId="77777777" w:rsidR="00900472" w:rsidRPr="00900472" w:rsidRDefault="00900472" w:rsidP="00900472">
      <w:pPr>
        <w:spacing w:before="100" w:beforeAutospacing="1" w:after="100" w:afterAutospacing="1" w:line="240" w:lineRule="auto"/>
        <w:outlineLvl w:val="1"/>
        <w:rPr>
          <w:rFonts w:eastAsia="Times New Roman" w:cstheme="minorHAnsi"/>
          <w:b/>
          <w:bCs/>
          <w:sz w:val="24"/>
          <w:szCs w:val="24"/>
          <w:lang w:eastAsia="en-GB"/>
        </w:rPr>
      </w:pPr>
      <w:r w:rsidRPr="00900472">
        <w:rPr>
          <w:rFonts w:eastAsia="Times New Roman" w:cstheme="minorHAnsi"/>
          <w:b/>
          <w:bCs/>
          <w:sz w:val="24"/>
          <w:szCs w:val="24"/>
          <w:lang w:eastAsia="en-GB"/>
        </w:rPr>
        <w:t>Responsibilities</w:t>
      </w:r>
    </w:p>
    <w:p w14:paraId="7DB39750" w14:textId="08928FDE" w:rsidR="00900472" w:rsidRPr="00900472" w:rsidRDefault="00900472" w:rsidP="00900472">
      <w:pPr>
        <w:spacing w:before="100" w:beforeAutospacing="1" w:after="100" w:afterAutospacing="1" w:line="240" w:lineRule="auto"/>
        <w:outlineLvl w:val="2"/>
        <w:rPr>
          <w:rFonts w:eastAsia="Times New Roman" w:cstheme="minorHAnsi"/>
          <w:b/>
          <w:bCs/>
          <w:sz w:val="24"/>
          <w:szCs w:val="24"/>
          <w:lang w:eastAsia="en-GB"/>
        </w:rPr>
      </w:pPr>
      <w:r w:rsidRPr="00900472">
        <w:rPr>
          <w:rFonts w:eastAsia="Times New Roman" w:cstheme="minorHAnsi"/>
          <w:b/>
          <w:bCs/>
          <w:sz w:val="24"/>
          <w:szCs w:val="24"/>
          <w:lang w:eastAsia="en-GB"/>
        </w:rPr>
        <w:t xml:space="preserve">Nurse Call </w:t>
      </w:r>
      <w:r>
        <w:rPr>
          <w:rFonts w:eastAsia="Times New Roman" w:cstheme="minorHAnsi"/>
          <w:b/>
          <w:bCs/>
          <w:sz w:val="24"/>
          <w:szCs w:val="24"/>
          <w:lang w:eastAsia="en-GB"/>
        </w:rPr>
        <w:t>W</w:t>
      </w:r>
      <w:r w:rsidRPr="00900472">
        <w:rPr>
          <w:rFonts w:eastAsia="Times New Roman" w:cstheme="minorHAnsi"/>
          <w:b/>
          <w:bCs/>
          <w:sz w:val="24"/>
          <w:szCs w:val="24"/>
          <w:lang w:eastAsia="en-GB"/>
        </w:rPr>
        <w:t>ill:</w:t>
      </w:r>
    </w:p>
    <w:p w14:paraId="6DC0C8AD"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Undertake and review risk assessments</w:t>
      </w:r>
      <w:r w:rsidRPr="00900472">
        <w:rPr>
          <w:rFonts w:eastAsia="Times New Roman" w:cstheme="minorHAnsi"/>
          <w:sz w:val="24"/>
          <w:szCs w:val="24"/>
          <w:lang w:eastAsia="en-GB"/>
        </w:rPr>
        <w:br/>
        <w:t>• Provide training in de-escalation and personal safety</w:t>
      </w:r>
      <w:r w:rsidRPr="00900472">
        <w:rPr>
          <w:rFonts w:eastAsia="Times New Roman" w:cstheme="minorHAnsi"/>
          <w:sz w:val="24"/>
          <w:szCs w:val="24"/>
          <w:lang w:eastAsia="en-GB"/>
        </w:rPr>
        <w:br/>
        <w:t>• Maintain on-call support systems</w:t>
      </w:r>
      <w:r w:rsidRPr="00900472">
        <w:rPr>
          <w:rFonts w:eastAsia="Times New Roman" w:cstheme="minorHAnsi"/>
          <w:sz w:val="24"/>
          <w:szCs w:val="24"/>
          <w:lang w:eastAsia="en-GB"/>
        </w:rPr>
        <w:br/>
        <w:t>• Provide communication tools and optional panic alarms</w:t>
      </w:r>
      <w:r w:rsidRPr="00900472">
        <w:rPr>
          <w:rFonts w:eastAsia="Times New Roman" w:cstheme="minorHAnsi"/>
          <w:sz w:val="24"/>
          <w:szCs w:val="24"/>
          <w:lang w:eastAsia="en-GB"/>
        </w:rPr>
        <w:br/>
        <w:t>• Review incidents and implement learning</w:t>
      </w:r>
      <w:r w:rsidRPr="00900472">
        <w:rPr>
          <w:rFonts w:eastAsia="Times New Roman" w:cstheme="minorHAnsi"/>
          <w:sz w:val="24"/>
          <w:szCs w:val="24"/>
          <w:lang w:eastAsia="en-GB"/>
        </w:rPr>
        <w:br/>
        <w:t>• Implement proportionate control measures</w:t>
      </w:r>
    </w:p>
    <w:p w14:paraId="17DF955A" w14:textId="77777777" w:rsidR="00900472" w:rsidRPr="00900472" w:rsidRDefault="00900472" w:rsidP="00900472">
      <w:pPr>
        <w:spacing w:before="100" w:beforeAutospacing="1" w:after="100" w:afterAutospacing="1" w:line="240" w:lineRule="auto"/>
        <w:outlineLvl w:val="2"/>
        <w:rPr>
          <w:rFonts w:eastAsia="Times New Roman" w:cstheme="minorHAnsi"/>
          <w:b/>
          <w:bCs/>
          <w:sz w:val="24"/>
          <w:szCs w:val="24"/>
          <w:lang w:eastAsia="en-GB"/>
        </w:rPr>
      </w:pPr>
      <w:r w:rsidRPr="00900472">
        <w:rPr>
          <w:rFonts w:eastAsia="Times New Roman" w:cstheme="minorHAnsi"/>
          <w:b/>
          <w:bCs/>
          <w:sz w:val="24"/>
          <w:szCs w:val="24"/>
          <w:lang w:eastAsia="en-GB"/>
        </w:rPr>
        <w:t>Employees Must:</w:t>
      </w:r>
    </w:p>
    <w:p w14:paraId="777164F3" w14:textId="77777777" w:rsidR="00900472" w:rsidRPr="00900472" w:rsidRDefault="00900472" w:rsidP="00900472">
      <w:pPr>
        <w:spacing w:before="100" w:beforeAutospacing="1" w:after="100" w:afterAutospacing="1" w:line="240" w:lineRule="auto"/>
        <w:rPr>
          <w:rFonts w:eastAsia="Times New Roman" w:cstheme="minorHAnsi"/>
          <w:sz w:val="24"/>
          <w:szCs w:val="24"/>
          <w:lang w:eastAsia="en-GB"/>
        </w:rPr>
      </w:pPr>
      <w:r w:rsidRPr="00900472">
        <w:rPr>
          <w:rFonts w:eastAsia="Times New Roman" w:cstheme="minorHAnsi"/>
          <w:sz w:val="24"/>
          <w:szCs w:val="24"/>
          <w:lang w:eastAsia="en-GB"/>
        </w:rPr>
        <w:t>• Follow this procedure</w:t>
      </w:r>
      <w:r w:rsidRPr="00900472">
        <w:rPr>
          <w:rFonts w:eastAsia="Times New Roman" w:cstheme="minorHAnsi"/>
          <w:sz w:val="24"/>
          <w:szCs w:val="24"/>
          <w:lang w:eastAsia="en-GB"/>
        </w:rPr>
        <w:br/>
        <w:t>• Carry required communication devices</w:t>
      </w:r>
      <w:r w:rsidRPr="00900472">
        <w:rPr>
          <w:rFonts w:eastAsia="Times New Roman" w:cstheme="minorHAnsi"/>
          <w:sz w:val="24"/>
          <w:szCs w:val="24"/>
          <w:lang w:eastAsia="en-GB"/>
        </w:rPr>
        <w:br/>
        <w:t>• Undertake dynamic risk assessment</w:t>
      </w:r>
      <w:r w:rsidRPr="00900472">
        <w:rPr>
          <w:rFonts w:eastAsia="Times New Roman" w:cstheme="minorHAnsi"/>
          <w:sz w:val="24"/>
          <w:szCs w:val="24"/>
          <w:lang w:eastAsia="en-GB"/>
        </w:rPr>
        <w:br/>
        <w:t>• Withdraw from unsafe situations</w:t>
      </w:r>
      <w:r w:rsidRPr="00900472">
        <w:rPr>
          <w:rFonts w:eastAsia="Times New Roman" w:cstheme="minorHAnsi"/>
          <w:sz w:val="24"/>
          <w:szCs w:val="24"/>
          <w:lang w:eastAsia="en-GB"/>
        </w:rPr>
        <w:br/>
        <w:t>• Report all incidents promptly</w:t>
      </w:r>
      <w:r w:rsidRPr="00900472">
        <w:rPr>
          <w:rFonts w:eastAsia="Times New Roman" w:cstheme="minorHAnsi"/>
          <w:sz w:val="24"/>
          <w:szCs w:val="24"/>
          <w:lang w:eastAsia="en-GB"/>
        </w:rPr>
        <w:br/>
        <w:t>• Participate in reviews and learning</w:t>
      </w:r>
    </w:p>
    <w:p w14:paraId="35A5E2ED" w14:textId="77777777" w:rsidR="00782540" w:rsidRPr="00900472" w:rsidRDefault="00782540" w:rsidP="00A403CB">
      <w:pPr>
        <w:spacing w:line="276" w:lineRule="auto"/>
        <w:rPr>
          <w:rFonts w:cstheme="minorHAnsi"/>
          <w:b/>
          <w:sz w:val="24"/>
          <w:szCs w:val="24"/>
          <w:u w:val="single"/>
        </w:rPr>
      </w:pPr>
    </w:p>
    <w:p w14:paraId="5C759D35" w14:textId="77777777" w:rsidR="00782540" w:rsidRPr="00900472" w:rsidRDefault="00782540" w:rsidP="00A403CB">
      <w:pPr>
        <w:spacing w:line="276" w:lineRule="auto"/>
        <w:rPr>
          <w:rFonts w:cstheme="minorHAnsi"/>
          <w:b/>
          <w:sz w:val="24"/>
          <w:szCs w:val="24"/>
          <w:u w:val="single"/>
        </w:rPr>
      </w:pPr>
    </w:p>
    <w:p w14:paraId="1D53CC25" w14:textId="3EDBECAE" w:rsidR="00A403CB" w:rsidRDefault="00A403CB" w:rsidP="00A403CB">
      <w:pPr>
        <w:spacing w:line="276" w:lineRule="auto"/>
        <w:rPr>
          <w:b/>
          <w:sz w:val="28"/>
          <w:szCs w:val="28"/>
          <w:u w:val="single"/>
        </w:rPr>
      </w:pPr>
      <w:bookmarkStart w:id="37" w:name="TRANSPORTING_SERVICE_USERS_CARS"/>
      <w:r>
        <w:rPr>
          <w:b/>
          <w:sz w:val="28"/>
          <w:szCs w:val="28"/>
          <w:u w:val="single"/>
        </w:rPr>
        <w:lastRenderedPageBreak/>
        <w:t xml:space="preserve">Transporting </w:t>
      </w:r>
      <w:r w:rsidR="00F71A5E">
        <w:rPr>
          <w:b/>
          <w:sz w:val="28"/>
          <w:szCs w:val="28"/>
          <w:u w:val="single"/>
        </w:rPr>
        <w:t>Client</w:t>
      </w:r>
      <w:r>
        <w:rPr>
          <w:b/>
          <w:sz w:val="28"/>
          <w:szCs w:val="28"/>
          <w:u w:val="single"/>
        </w:rPr>
        <w:t>s</w:t>
      </w:r>
    </w:p>
    <w:bookmarkEnd w:id="37"/>
    <w:p w14:paraId="4EE732A3" w14:textId="77777777" w:rsidR="00782540" w:rsidRDefault="00782540" w:rsidP="0078254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782540" w14:paraId="22453BC1"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168E86C9"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74D59240" w14:textId="77777777" w:rsidR="00782540" w:rsidRPr="00192B54" w:rsidRDefault="00782540"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40589B29"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782540" w14:paraId="70AB6F9B"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55121602" w14:textId="681BFAAF"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25A43095" w14:textId="3CEEE832" w:rsidR="004878E2" w:rsidRPr="00192B54" w:rsidRDefault="00782540"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742783">
              <w:rPr>
                <w:rFonts w:cs="NettoOT"/>
                <w:sz w:val="24"/>
                <w:szCs w:val="24"/>
              </w:rPr>
              <w:t xml:space="preserve"> H. Rutherford 01/26</w:t>
            </w:r>
          </w:p>
          <w:p w14:paraId="31E31BBA" w14:textId="0BED8DF2" w:rsidR="00782540" w:rsidRPr="00192B54" w:rsidRDefault="00782540" w:rsidP="00D21A6E">
            <w:pPr>
              <w:autoSpaceDE w:val="0"/>
              <w:autoSpaceDN w:val="0"/>
              <w:adjustRightInd w:val="0"/>
              <w:spacing w:line="276" w:lineRule="auto"/>
              <w:rPr>
                <w:rFonts w:cs="NettoOT"/>
                <w:sz w:val="24"/>
                <w:szCs w:val="24"/>
              </w:rPr>
            </w:pPr>
          </w:p>
        </w:tc>
      </w:tr>
      <w:tr w:rsidR="00782540" w14:paraId="22FB1A7C"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7BE5809F" w14:textId="48C30E85"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2E844295" w14:textId="653221F1"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Annual Review.</w:t>
            </w:r>
            <w:r w:rsidR="00987731">
              <w:rPr>
                <w:rFonts w:cs="NettoOT"/>
                <w:sz w:val="24"/>
                <w:szCs w:val="24"/>
              </w:rPr>
              <w:t xml:space="preserve"> </w:t>
            </w:r>
            <w:r w:rsidRPr="002465DF">
              <w:rPr>
                <w:rFonts w:cs="NettoOT"/>
                <w:color w:val="A6A6A6" w:themeColor="background1" w:themeShade="A6"/>
                <w:sz w:val="24"/>
                <w:szCs w:val="24"/>
              </w:rPr>
              <w:t>Staff- client feedback/ review due/ legislation or best practice</w:t>
            </w:r>
          </w:p>
        </w:tc>
      </w:tr>
    </w:tbl>
    <w:p w14:paraId="1633BE0C" w14:textId="77777777" w:rsidR="00782540" w:rsidRDefault="00782540" w:rsidP="00782540">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782540" w14:paraId="00173389" w14:textId="77777777" w:rsidTr="00A95D46">
        <w:tc>
          <w:tcPr>
            <w:tcW w:w="4106" w:type="dxa"/>
          </w:tcPr>
          <w:p w14:paraId="5A0E9246" w14:textId="77777777" w:rsidR="00782540" w:rsidRPr="00B87563" w:rsidRDefault="00782540"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7C0E5EF1" w14:textId="77777777" w:rsidR="00782540" w:rsidRPr="00B87563" w:rsidRDefault="00782540" w:rsidP="00A95D46">
            <w:pPr>
              <w:rPr>
                <w:rFonts w:cs="NettoOT"/>
                <w:sz w:val="24"/>
                <w:szCs w:val="24"/>
              </w:rPr>
            </w:pPr>
          </w:p>
        </w:tc>
        <w:tc>
          <w:tcPr>
            <w:tcW w:w="4910" w:type="dxa"/>
          </w:tcPr>
          <w:p w14:paraId="4E5D49BF" w14:textId="2B05B769" w:rsidR="00782540" w:rsidRPr="00BA2050" w:rsidRDefault="001651AC" w:rsidP="00A95D46">
            <w:pPr>
              <w:autoSpaceDE w:val="0"/>
              <w:autoSpaceDN w:val="0"/>
              <w:adjustRightInd w:val="0"/>
              <w:spacing w:line="360" w:lineRule="auto"/>
              <w:rPr>
                <w:rFonts w:eastAsia="Calibri" w:cs="Calibri"/>
                <w:color w:val="000000"/>
                <w:sz w:val="18"/>
                <w:szCs w:val="18"/>
              </w:rPr>
            </w:pPr>
            <w:r w:rsidRPr="00BA2050">
              <w:rPr>
                <w:rFonts w:eastAsia="Calibri" w:cs="Calibri"/>
                <w:color w:val="000000"/>
                <w:sz w:val="18"/>
                <w:szCs w:val="18"/>
              </w:rPr>
              <w:t>Road Traffic Act 1988</w:t>
            </w:r>
          </w:p>
          <w:p w14:paraId="6BE30A83" w14:textId="588A24DF" w:rsidR="00782540" w:rsidRPr="00BA2050" w:rsidRDefault="00BA2050" w:rsidP="00A95D46">
            <w:pPr>
              <w:autoSpaceDE w:val="0"/>
              <w:autoSpaceDN w:val="0"/>
              <w:adjustRightInd w:val="0"/>
              <w:spacing w:line="360" w:lineRule="auto"/>
              <w:rPr>
                <w:rFonts w:cs="NettoOT"/>
                <w:sz w:val="18"/>
                <w:szCs w:val="18"/>
              </w:rPr>
            </w:pPr>
            <w:r w:rsidRPr="00BA2050">
              <w:rPr>
                <w:rFonts w:cs="NettoOT"/>
                <w:sz w:val="18"/>
                <w:szCs w:val="18"/>
              </w:rPr>
              <w:t>Health and Safety at Work etc Act 1974</w:t>
            </w:r>
            <w:r w:rsidRPr="00BA2050">
              <w:rPr>
                <w:rFonts w:cs="NettoOT"/>
                <w:sz w:val="18"/>
                <w:szCs w:val="18"/>
              </w:rPr>
              <w:br/>
              <w:t>Management of Health and Safety at Work Regulations 1999</w:t>
            </w:r>
            <w:r w:rsidRPr="00BA2050">
              <w:rPr>
                <w:rFonts w:cs="NettoOT"/>
                <w:sz w:val="18"/>
                <w:szCs w:val="18"/>
              </w:rPr>
              <w:br/>
              <w:t>Health and Social Care Standards Scotland 2017</w:t>
            </w:r>
            <w:r w:rsidRPr="00BA2050">
              <w:rPr>
                <w:rFonts w:cs="NettoOT"/>
                <w:sz w:val="18"/>
                <w:szCs w:val="18"/>
              </w:rPr>
              <w:br/>
              <w:t>Public Services Reform Scotland Act 2010</w:t>
            </w:r>
          </w:p>
        </w:tc>
      </w:tr>
      <w:tr w:rsidR="00782540" w14:paraId="60C7462C" w14:textId="77777777" w:rsidTr="00A95D46">
        <w:tc>
          <w:tcPr>
            <w:tcW w:w="4106" w:type="dxa"/>
          </w:tcPr>
          <w:p w14:paraId="1520D0A2" w14:textId="77777777" w:rsidR="00782540" w:rsidRPr="00B87563" w:rsidRDefault="00782540"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26F0A3BB"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78C60C00" w14:textId="6660401C" w:rsidR="00782540" w:rsidRPr="00BA2050" w:rsidRDefault="00BA2050" w:rsidP="00A95D46">
            <w:pPr>
              <w:autoSpaceDE w:val="0"/>
              <w:autoSpaceDN w:val="0"/>
              <w:adjustRightInd w:val="0"/>
              <w:spacing w:line="360" w:lineRule="auto"/>
              <w:rPr>
                <w:rFonts w:cs="NettoOT"/>
                <w:sz w:val="18"/>
                <w:szCs w:val="18"/>
              </w:rPr>
            </w:pPr>
            <w:r w:rsidRPr="00BA2050">
              <w:rPr>
                <w:rFonts w:cs="NettoOT"/>
                <w:sz w:val="18"/>
                <w:szCs w:val="18"/>
              </w:rPr>
              <w:t>Risk Assessment Policy</w:t>
            </w:r>
            <w:r w:rsidRPr="00BA2050">
              <w:rPr>
                <w:rFonts w:cs="NettoOT"/>
                <w:sz w:val="18"/>
                <w:szCs w:val="18"/>
              </w:rPr>
              <w:br/>
              <w:t>Moving and Assisting Policy</w:t>
            </w:r>
            <w:r w:rsidRPr="00BA2050">
              <w:rPr>
                <w:rFonts w:cs="NettoOT"/>
                <w:sz w:val="18"/>
                <w:szCs w:val="18"/>
              </w:rPr>
              <w:br/>
              <w:t>Lone Working and Personal Safety Policy</w:t>
            </w:r>
            <w:r w:rsidRPr="00BA2050">
              <w:rPr>
                <w:rFonts w:cs="NettoOT"/>
                <w:sz w:val="18"/>
                <w:szCs w:val="18"/>
              </w:rPr>
              <w:br/>
              <w:t>Incident and Accident Reporting Policy</w:t>
            </w:r>
            <w:r w:rsidRPr="00BA2050">
              <w:rPr>
                <w:rFonts w:cs="NettoOT"/>
                <w:sz w:val="18"/>
                <w:szCs w:val="18"/>
              </w:rPr>
              <w:br/>
              <w:t>Safeguarding Adults Policy</w:t>
            </w:r>
            <w:r w:rsidRPr="00BA2050">
              <w:rPr>
                <w:rFonts w:cs="NettoOT"/>
                <w:sz w:val="18"/>
                <w:szCs w:val="18"/>
              </w:rPr>
              <w:br/>
              <w:t>Consent and Capacity Policy</w:t>
            </w:r>
            <w:r w:rsidRPr="00BA2050">
              <w:rPr>
                <w:rFonts w:cs="NettoOT"/>
                <w:sz w:val="18"/>
                <w:szCs w:val="18"/>
              </w:rPr>
              <w:br/>
              <w:t>Data Protection and Confidentiality Policy</w:t>
            </w:r>
          </w:p>
        </w:tc>
      </w:tr>
    </w:tbl>
    <w:p w14:paraId="4212ECAB"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Policy Statement</w:t>
      </w:r>
    </w:p>
    <w:p w14:paraId="6B0E4684"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Nurse Call recognises that transporting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may, in certain circumstances, form part of an agreed care package. Transport will only occur where it is clearly identified within the Client’s assessed needs and documented within the care plan and associated risk assessment.</w:t>
      </w:r>
    </w:p>
    <w:p w14:paraId="1DB4337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Nurse Call does not operate as a taxi service. Staff must never transport Clients outside agreed care arrangements.</w:t>
      </w:r>
    </w:p>
    <w:p w14:paraId="2526F2F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No transport of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may take place without prior approval from the Registered Manager or formally delegated senior manager.</w:t>
      </w:r>
    </w:p>
    <w:p w14:paraId="62429616"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495332A">
          <v:rect id="_x0000_i1054" style="width:0;height:1.5pt" o:hralign="center" o:hrstd="t" o:hr="t" fillcolor="#a0a0a0" stroked="f"/>
        </w:pict>
      </w:r>
    </w:p>
    <w:p w14:paraId="2F84ACF9"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Scope</w:t>
      </w:r>
    </w:p>
    <w:p w14:paraId="0FECA447"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lastRenderedPageBreak/>
        <w:t>This policy applies where:</w:t>
      </w:r>
    </w:p>
    <w:p w14:paraId="0466E6C7"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 A staff member uses their own vehicle to transport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br/>
        <w:t xml:space="preserve">• A staff member drives a </w:t>
      </w:r>
      <w:proofErr w:type="gramStart"/>
      <w:r w:rsidRPr="00BA2050">
        <w:rPr>
          <w:rFonts w:eastAsia="Times New Roman" w:cstheme="minorHAnsi"/>
          <w:sz w:val="24"/>
          <w:szCs w:val="24"/>
          <w:lang w:eastAsia="en-GB"/>
        </w:rPr>
        <w:t>Client’s</w:t>
      </w:r>
      <w:proofErr w:type="gramEnd"/>
      <w:r w:rsidRPr="00BA2050">
        <w:rPr>
          <w:rFonts w:eastAsia="Times New Roman" w:cstheme="minorHAnsi"/>
          <w:sz w:val="24"/>
          <w:szCs w:val="24"/>
          <w:lang w:eastAsia="en-GB"/>
        </w:rPr>
        <w:t xml:space="preserve"> own vehicle</w:t>
      </w:r>
      <w:r w:rsidRPr="00BA2050">
        <w:rPr>
          <w:rFonts w:eastAsia="Times New Roman" w:cstheme="minorHAnsi"/>
          <w:sz w:val="24"/>
          <w:szCs w:val="24"/>
          <w:lang w:eastAsia="en-GB"/>
        </w:rPr>
        <w:br/>
        <w:t xml:space="preserve">• A staff member escorts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during travel</w:t>
      </w:r>
    </w:p>
    <w:p w14:paraId="7AB00F7F"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Transport must only take place where:</w:t>
      </w:r>
    </w:p>
    <w:p w14:paraId="4F4F659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It is necessary to meet identified care needs</w:t>
      </w:r>
      <w:r w:rsidRPr="00BA2050">
        <w:rPr>
          <w:rFonts w:eastAsia="Times New Roman" w:cstheme="minorHAnsi"/>
          <w:sz w:val="24"/>
          <w:szCs w:val="24"/>
          <w:lang w:eastAsia="en-GB"/>
        </w:rPr>
        <w:br/>
        <w:t>• It is documented in the care plan</w:t>
      </w:r>
      <w:r w:rsidRPr="00BA2050">
        <w:rPr>
          <w:rFonts w:eastAsia="Times New Roman" w:cstheme="minorHAnsi"/>
          <w:sz w:val="24"/>
          <w:szCs w:val="24"/>
          <w:lang w:eastAsia="en-GB"/>
        </w:rPr>
        <w:br/>
        <w:t>• A risk assessment has been completed</w:t>
      </w:r>
      <w:r w:rsidRPr="00BA2050">
        <w:rPr>
          <w:rFonts w:eastAsia="Times New Roman" w:cstheme="minorHAnsi"/>
          <w:sz w:val="24"/>
          <w:szCs w:val="24"/>
          <w:lang w:eastAsia="en-GB"/>
        </w:rPr>
        <w:br/>
        <w:t>• The Registered Manager has authorised the arrangement</w:t>
      </w:r>
    </w:p>
    <w:p w14:paraId="33F9EFDC"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AD8A521">
          <v:rect id="_x0000_i1055" style="width:0;height:1.5pt" o:hralign="center" o:hrstd="t" o:hr="t" fillcolor="#a0a0a0" stroked="f"/>
        </w:pict>
      </w:r>
    </w:p>
    <w:p w14:paraId="16738AC3"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Use of Employee’s Own Vehicle</w:t>
      </w:r>
    </w:p>
    <w:p w14:paraId="699F2B63"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Authorisation Requirements</w:t>
      </w:r>
    </w:p>
    <w:p w14:paraId="1A5058E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Before a staff member may transport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in their own vehicle, the following must be verified and approved by the Registered Manager:</w:t>
      </w:r>
    </w:p>
    <w:p w14:paraId="1770150D"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A current full driving licence</w:t>
      </w:r>
      <w:r w:rsidRPr="00BA2050">
        <w:rPr>
          <w:rFonts w:eastAsia="Times New Roman" w:cstheme="minorHAnsi"/>
          <w:sz w:val="24"/>
          <w:szCs w:val="24"/>
          <w:lang w:eastAsia="en-GB"/>
        </w:rPr>
        <w:br/>
        <w:t>• Appropriate fully comprehensive Class 1 or Class 2 business use insurance</w:t>
      </w:r>
      <w:r w:rsidRPr="00BA2050">
        <w:rPr>
          <w:rFonts w:eastAsia="Times New Roman" w:cstheme="minorHAnsi"/>
          <w:sz w:val="24"/>
          <w:szCs w:val="24"/>
          <w:lang w:eastAsia="en-GB"/>
        </w:rPr>
        <w:br/>
        <w:t xml:space="preserve">• Confirmation from the insurer that transporting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as part of employment duties is covered</w:t>
      </w:r>
      <w:r w:rsidRPr="00BA2050">
        <w:rPr>
          <w:rFonts w:eastAsia="Times New Roman" w:cstheme="minorHAnsi"/>
          <w:sz w:val="24"/>
          <w:szCs w:val="24"/>
          <w:lang w:eastAsia="en-GB"/>
        </w:rPr>
        <w:br/>
        <w:t>• Valid MOT, where applicable</w:t>
      </w:r>
      <w:r w:rsidRPr="00BA2050">
        <w:rPr>
          <w:rFonts w:eastAsia="Times New Roman" w:cstheme="minorHAnsi"/>
          <w:sz w:val="24"/>
          <w:szCs w:val="24"/>
          <w:lang w:eastAsia="en-GB"/>
        </w:rPr>
        <w:br/>
        <w:t xml:space="preserve">• </w:t>
      </w:r>
      <w:proofErr w:type="gramStart"/>
      <w:r w:rsidRPr="00BA2050">
        <w:rPr>
          <w:rFonts w:eastAsia="Times New Roman" w:cstheme="minorHAnsi"/>
          <w:sz w:val="24"/>
          <w:szCs w:val="24"/>
          <w:lang w:eastAsia="en-GB"/>
        </w:rPr>
        <w:t>Valid road</w:t>
      </w:r>
      <w:proofErr w:type="gramEnd"/>
      <w:r w:rsidRPr="00BA2050">
        <w:rPr>
          <w:rFonts w:eastAsia="Times New Roman" w:cstheme="minorHAnsi"/>
          <w:sz w:val="24"/>
          <w:szCs w:val="24"/>
          <w:lang w:eastAsia="en-GB"/>
        </w:rPr>
        <w:t xml:space="preserve"> tax</w:t>
      </w:r>
      <w:r w:rsidRPr="00BA2050">
        <w:rPr>
          <w:rFonts w:eastAsia="Times New Roman" w:cstheme="minorHAnsi"/>
          <w:sz w:val="24"/>
          <w:szCs w:val="24"/>
          <w:lang w:eastAsia="en-GB"/>
        </w:rPr>
        <w:br/>
        <w:t>• Vehicle in safe and roadworthy condition</w:t>
      </w:r>
    </w:p>
    <w:p w14:paraId="41E459DB"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Copies of documentation must be sighted, recorded and retained on file.</w:t>
      </w:r>
    </w:p>
    <w:p w14:paraId="705800FF"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No staff member is permitted to transport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in their own vehicle until the Registered Manager has formally approved and documented this verification.</w:t>
      </w:r>
    </w:p>
    <w:p w14:paraId="7B2B19B0" w14:textId="77777777" w:rsid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Verbal assurances are not sufficient.</w:t>
      </w:r>
    </w:p>
    <w:p w14:paraId="38747A18" w14:textId="77777777" w:rsidR="00BA2050" w:rsidRPr="00BA2050" w:rsidRDefault="00BA2050" w:rsidP="00BA2050">
      <w:pPr>
        <w:spacing w:before="100" w:beforeAutospacing="1" w:after="100" w:afterAutospacing="1" w:line="240" w:lineRule="auto"/>
        <w:rPr>
          <w:rFonts w:eastAsia="Times New Roman" w:cstheme="minorHAnsi"/>
          <w:b/>
          <w:bCs/>
          <w:sz w:val="24"/>
          <w:szCs w:val="24"/>
          <w:lang w:eastAsia="en-GB"/>
        </w:rPr>
      </w:pPr>
      <w:r w:rsidRPr="00BA2050">
        <w:rPr>
          <w:rFonts w:eastAsia="Times New Roman" w:cstheme="minorHAnsi"/>
          <w:b/>
          <w:bCs/>
          <w:sz w:val="24"/>
          <w:szCs w:val="24"/>
          <w:lang w:eastAsia="en-GB"/>
        </w:rPr>
        <w:t>Vehicle Condition and Presentation</w:t>
      </w:r>
    </w:p>
    <w:p w14:paraId="677CB259"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Where an employee’s own vehicle is authorised for transporting Clients, the vehicle must:</w:t>
      </w:r>
    </w:p>
    <w:p w14:paraId="35D2F30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Be clean, tidy and free from offensive odours</w:t>
      </w:r>
      <w:r w:rsidRPr="00BA2050">
        <w:rPr>
          <w:rFonts w:eastAsia="Times New Roman" w:cstheme="minorHAnsi"/>
          <w:sz w:val="24"/>
          <w:szCs w:val="24"/>
          <w:lang w:eastAsia="en-GB"/>
        </w:rPr>
        <w:br/>
        <w:t>• Be in good mechanical condition</w:t>
      </w:r>
      <w:r w:rsidRPr="00BA2050">
        <w:rPr>
          <w:rFonts w:eastAsia="Times New Roman" w:cstheme="minorHAnsi"/>
          <w:sz w:val="24"/>
          <w:szCs w:val="24"/>
          <w:lang w:eastAsia="en-GB"/>
        </w:rPr>
        <w:br/>
        <w:t>• Have sufficient seating and space for the Client and any required equipment</w:t>
      </w:r>
      <w:r w:rsidRPr="00BA2050">
        <w:rPr>
          <w:rFonts w:eastAsia="Times New Roman" w:cstheme="minorHAnsi"/>
          <w:sz w:val="24"/>
          <w:szCs w:val="24"/>
          <w:lang w:eastAsia="en-GB"/>
        </w:rPr>
        <w:br/>
        <w:t>• Be free from excessive clutter</w:t>
      </w:r>
      <w:r w:rsidRPr="00BA2050">
        <w:rPr>
          <w:rFonts w:eastAsia="Times New Roman" w:cstheme="minorHAnsi"/>
          <w:sz w:val="24"/>
          <w:szCs w:val="24"/>
          <w:lang w:eastAsia="en-GB"/>
        </w:rPr>
        <w:br/>
        <w:t>• Present a professional and safe environment</w:t>
      </w:r>
    </w:p>
    <w:p w14:paraId="78C2F0B8"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lastRenderedPageBreak/>
        <w:t>The Registered Manager reserves the right to refuse or withdraw approval where a vehicle is deemed unsuitable due to cleanliness, condition or safety concerns.</w:t>
      </w:r>
    </w:p>
    <w:p w14:paraId="3440D53A" w14:textId="24C6534C"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Authorisation to transport Clients may be suspended until standards are met.</w:t>
      </w:r>
    </w:p>
    <w:p w14:paraId="3F857A3C"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5443B8C8">
          <v:rect id="_x0000_i1056" style="width:0;height:1.5pt" o:hralign="center" o:hrstd="t" o:hr="t" fillcolor="#a0a0a0" stroked="f"/>
        </w:pict>
      </w:r>
    </w:p>
    <w:p w14:paraId="4771188F"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Use of Nurse Call Pool Vehicles</w:t>
      </w:r>
    </w:p>
    <w:p w14:paraId="58C7FB97" w14:textId="163ED9E2"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Pool vehicles may only be driven by staff aged 21 years or over</w:t>
      </w:r>
      <w:r>
        <w:rPr>
          <w:rFonts w:eastAsia="Times New Roman" w:cstheme="minorHAnsi"/>
          <w:sz w:val="24"/>
          <w:szCs w:val="24"/>
          <w:lang w:eastAsia="en-GB"/>
        </w:rPr>
        <w:t xml:space="preserve"> (some for 30+)</w:t>
      </w:r>
      <w:r w:rsidRPr="00BA2050">
        <w:rPr>
          <w:rFonts w:eastAsia="Times New Roman" w:cstheme="minorHAnsi"/>
          <w:sz w:val="24"/>
          <w:szCs w:val="24"/>
          <w:lang w:eastAsia="en-GB"/>
        </w:rPr>
        <w:t>, in line with current insurance restrictions.</w:t>
      </w:r>
    </w:p>
    <w:p w14:paraId="0B0BC14D"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Before using a pool vehicle, staff must:</w:t>
      </w:r>
    </w:p>
    <w:p w14:paraId="2B1536F0" w14:textId="35B99B84"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Hold a valid full driving licence recorded on file</w:t>
      </w:r>
      <w:r w:rsidRPr="00BA2050">
        <w:rPr>
          <w:rFonts w:eastAsia="Times New Roman" w:cstheme="minorHAnsi"/>
          <w:sz w:val="24"/>
          <w:szCs w:val="24"/>
          <w:lang w:eastAsia="en-GB"/>
        </w:rPr>
        <w:br/>
        <w:t>• Be approved by the Registered Manager</w:t>
      </w:r>
      <w:r w:rsidRPr="00BA2050">
        <w:rPr>
          <w:rFonts w:eastAsia="Times New Roman" w:cstheme="minorHAnsi"/>
          <w:sz w:val="24"/>
          <w:szCs w:val="24"/>
          <w:lang w:eastAsia="en-GB"/>
        </w:rPr>
        <w:br/>
        <w:t>• Have signed the Company Van / HMRC Agreement</w:t>
      </w:r>
      <w:r w:rsidRPr="00BA2050">
        <w:rPr>
          <w:rFonts w:eastAsia="Times New Roman" w:cstheme="minorHAnsi"/>
          <w:sz w:val="24"/>
          <w:szCs w:val="24"/>
          <w:lang w:eastAsia="en-GB"/>
        </w:rPr>
        <w:br/>
        <w:t>• Meet the insurer’s eligibility requirements for authorised drivers</w:t>
      </w:r>
      <w:r>
        <w:rPr>
          <w:rFonts w:eastAsia="Times New Roman" w:cstheme="minorHAnsi"/>
          <w:sz w:val="24"/>
          <w:szCs w:val="24"/>
          <w:lang w:eastAsia="en-GB"/>
        </w:rPr>
        <w:t xml:space="preserve"> </w:t>
      </w:r>
    </w:p>
    <w:p w14:paraId="64B77F3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No staff member may use a pool vehicle without prior documented approval from the Registered Manager.</w:t>
      </w:r>
    </w:p>
    <w:p w14:paraId="6E974BF2"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The vehicle insurance operates on an authorised driver basis. Approval to drive is granted by Nurse Call once eligibility has been confirmed.</w:t>
      </w:r>
    </w:p>
    <w:p w14:paraId="3D497841"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6F0C2278">
          <v:rect id="_x0000_i1057" style="width:0;height:1.5pt" o:hralign="center" o:hrstd="t" o:hr="t" fillcolor="#a0a0a0" stroked="f"/>
        </w:pict>
      </w:r>
    </w:p>
    <w:p w14:paraId="46971A79"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Key Control and Security</w:t>
      </w:r>
    </w:p>
    <w:p w14:paraId="2DDF6B0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Pool vehicle keys must be collected from the designated key box prior to use.</w:t>
      </w:r>
      <w:r w:rsidRPr="00BA2050">
        <w:rPr>
          <w:rFonts w:eastAsia="Times New Roman" w:cstheme="minorHAnsi"/>
          <w:sz w:val="24"/>
          <w:szCs w:val="24"/>
          <w:lang w:eastAsia="en-GB"/>
        </w:rPr>
        <w:br/>
        <w:t>• Upon return of the vehicle, keys must be placed back into the key box immediately.</w:t>
      </w:r>
      <w:r w:rsidRPr="00BA2050">
        <w:rPr>
          <w:rFonts w:eastAsia="Times New Roman" w:cstheme="minorHAnsi"/>
          <w:sz w:val="24"/>
          <w:szCs w:val="24"/>
          <w:lang w:eastAsia="en-GB"/>
        </w:rPr>
        <w:br/>
        <w:t>• Keys must never be taken home or retained without explicit managerial approval.</w:t>
      </w:r>
      <w:r w:rsidRPr="00BA2050">
        <w:rPr>
          <w:rFonts w:eastAsia="Times New Roman" w:cstheme="minorHAnsi"/>
          <w:sz w:val="24"/>
          <w:szCs w:val="24"/>
          <w:lang w:eastAsia="en-GB"/>
        </w:rPr>
        <w:br/>
        <w:t>• Keys must not be left unattended, visible, or inside the vehicle at any time.</w:t>
      </w:r>
    </w:p>
    <w:p w14:paraId="6F19A19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Failure to follow key control procedures may result in suspension of pool vehicle privileges and disciplinary action.</w:t>
      </w:r>
    </w:p>
    <w:p w14:paraId="45581017"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F93580B">
          <v:rect id="_x0000_i1058" style="width:0;height:1.5pt" o:hralign="center" o:hrstd="t" o:hr="t" fillcolor="#a0a0a0" stroked="f"/>
        </w:pict>
      </w:r>
    </w:p>
    <w:p w14:paraId="5E6E2915"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Permitted Use</w:t>
      </w:r>
    </w:p>
    <w:p w14:paraId="432AE598"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Pool vehicles are for business use only. This includes:</w:t>
      </w:r>
    </w:p>
    <w:p w14:paraId="5FB6BF53"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Travel between Clients</w:t>
      </w:r>
      <w:r w:rsidRPr="00BA2050">
        <w:rPr>
          <w:rFonts w:eastAsia="Times New Roman" w:cstheme="minorHAnsi"/>
          <w:sz w:val="24"/>
          <w:szCs w:val="24"/>
          <w:lang w:eastAsia="en-GB"/>
        </w:rPr>
        <w:br/>
        <w:t>• Transporting Clients where authorised</w:t>
      </w:r>
      <w:r w:rsidRPr="00BA2050">
        <w:rPr>
          <w:rFonts w:eastAsia="Times New Roman" w:cstheme="minorHAnsi"/>
          <w:sz w:val="24"/>
          <w:szCs w:val="24"/>
          <w:lang w:eastAsia="en-GB"/>
        </w:rPr>
        <w:br/>
      </w:r>
      <w:r w:rsidRPr="00BA2050">
        <w:rPr>
          <w:rFonts w:eastAsia="Times New Roman" w:cstheme="minorHAnsi"/>
          <w:sz w:val="24"/>
          <w:szCs w:val="24"/>
          <w:lang w:eastAsia="en-GB"/>
        </w:rPr>
        <w:lastRenderedPageBreak/>
        <w:t>• Travel between base and care visits</w:t>
      </w:r>
      <w:r w:rsidRPr="00BA2050">
        <w:rPr>
          <w:rFonts w:eastAsia="Times New Roman" w:cstheme="minorHAnsi"/>
          <w:sz w:val="24"/>
          <w:szCs w:val="24"/>
          <w:lang w:eastAsia="en-GB"/>
        </w:rPr>
        <w:br/>
        <w:t>• Refuelling using the designated fuel card</w:t>
      </w:r>
    </w:p>
    <w:p w14:paraId="00D6BB75"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Private or social use is strictly prohibited in line with HMRC regulations.</w:t>
      </w:r>
    </w:p>
    <w:p w14:paraId="48E224FC"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12A580FB">
          <v:rect id="_x0000_i1059" style="width:0;height:1.5pt" o:hralign="center" o:hrstd="t" o:hr="t" fillcolor="#a0a0a0" stroked="f"/>
        </w:pict>
      </w:r>
    </w:p>
    <w:p w14:paraId="26B1BB34"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Driver Responsibilities</w:t>
      </w:r>
    </w:p>
    <w:p w14:paraId="0B678F2A"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All drivers must:</w:t>
      </w:r>
    </w:p>
    <w:p w14:paraId="1EEBE67F" w14:textId="52B297C3"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Drive lawfully and responsibly</w:t>
      </w:r>
      <w:r>
        <w:rPr>
          <w:rFonts w:eastAsia="Times New Roman" w:cstheme="minorHAnsi"/>
          <w:sz w:val="24"/>
          <w:szCs w:val="24"/>
          <w:lang w:eastAsia="en-GB"/>
        </w:rPr>
        <w:t>, first ensuring the vehicle is road-worthy</w:t>
      </w:r>
      <w:r w:rsidRPr="00BA2050">
        <w:rPr>
          <w:rFonts w:eastAsia="Times New Roman" w:cstheme="minorHAnsi"/>
          <w:sz w:val="24"/>
          <w:szCs w:val="24"/>
          <w:lang w:eastAsia="en-GB"/>
        </w:rPr>
        <w:br/>
        <w:t>• Exercise due care and skill</w:t>
      </w:r>
      <w:r w:rsidRPr="00BA2050">
        <w:rPr>
          <w:rFonts w:eastAsia="Times New Roman" w:cstheme="minorHAnsi"/>
          <w:sz w:val="24"/>
          <w:szCs w:val="24"/>
          <w:lang w:eastAsia="en-GB"/>
        </w:rPr>
        <w:br/>
        <w:t>• Ensure seatbelts are worn</w:t>
      </w:r>
      <w:r w:rsidRPr="00BA2050">
        <w:rPr>
          <w:rFonts w:eastAsia="Times New Roman" w:cstheme="minorHAnsi"/>
          <w:sz w:val="24"/>
          <w:szCs w:val="24"/>
          <w:lang w:eastAsia="en-GB"/>
        </w:rPr>
        <w:br/>
        <w:t>• Secure equipment appropriately</w:t>
      </w:r>
      <w:r w:rsidRPr="00BA2050">
        <w:rPr>
          <w:rFonts w:eastAsia="Times New Roman" w:cstheme="minorHAnsi"/>
          <w:sz w:val="24"/>
          <w:szCs w:val="24"/>
          <w:lang w:eastAsia="en-GB"/>
        </w:rPr>
        <w:br/>
        <w:t>• Comply with road traffic legislation</w:t>
      </w:r>
      <w:r w:rsidRPr="00BA2050">
        <w:rPr>
          <w:rFonts w:eastAsia="Times New Roman" w:cstheme="minorHAnsi"/>
          <w:sz w:val="24"/>
          <w:szCs w:val="24"/>
          <w:lang w:eastAsia="en-GB"/>
        </w:rPr>
        <w:br/>
        <w:t>• Record start and end mileage for each journey in the vehicle log</w:t>
      </w:r>
      <w:r w:rsidRPr="00BA2050">
        <w:rPr>
          <w:rFonts w:eastAsia="Times New Roman" w:cstheme="minorHAnsi"/>
          <w:sz w:val="24"/>
          <w:szCs w:val="24"/>
          <w:lang w:eastAsia="en-GB"/>
        </w:rPr>
        <w:br/>
        <w:t>• Complete mileage records accurately for HMRC compliance</w:t>
      </w:r>
      <w:r w:rsidRPr="00BA2050">
        <w:rPr>
          <w:rFonts w:eastAsia="Times New Roman" w:cstheme="minorHAnsi"/>
          <w:sz w:val="24"/>
          <w:szCs w:val="24"/>
          <w:lang w:eastAsia="en-GB"/>
        </w:rPr>
        <w:br/>
        <w:t>• Return the vehicle with no less than half a tank of fuel wherever reasonably practicable</w:t>
      </w:r>
      <w:r w:rsidRPr="00BA2050">
        <w:rPr>
          <w:rFonts w:eastAsia="Times New Roman" w:cstheme="minorHAnsi"/>
          <w:sz w:val="24"/>
          <w:szCs w:val="24"/>
          <w:lang w:eastAsia="en-GB"/>
        </w:rPr>
        <w:br/>
        <w:t>• Use the correct fuel type only</w:t>
      </w:r>
      <w:r w:rsidRPr="00BA2050">
        <w:rPr>
          <w:rFonts w:eastAsia="Times New Roman" w:cstheme="minorHAnsi"/>
          <w:sz w:val="24"/>
          <w:szCs w:val="24"/>
          <w:lang w:eastAsia="en-GB"/>
        </w:rPr>
        <w:br/>
        <w:t>• Leave the vehicle clean and tidy</w:t>
      </w:r>
      <w:r w:rsidRPr="00BA2050">
        <w:rPr>
          <w:rFonts w:eastAsia="Times New Roman" w:cstheme="minorHAnsi"/>
          <w:sz w:val="24"/>
          <w:szCs w:val="24"/>
          <w:lang w:eastAsia="en-GB"/>
        </w:rPr>
        <w:br/>
        <w:t>• Remove all litter and personal belongings before returning the vehicle</w:t>
      </w:r>
    </w:p>
    <w:p w14:paraId="5AF65E5E"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Smoking, vaping or use of e-cigarettes is strictly </w:t>
      </w:r>
      <w:proofErr w:type="gramStart"/>
      <w:r w:rsidRPr="00BA2050">
        <w:rPr>
          <w:rFonts w:eastAsia="Times New Roman" w:cstheme="minorHAnsi"/>
          <w:sz w:val="24"/>
          <w:szCs w:val="24"/>
          <w:lang w:eastAsia="en-GB"/>
        </w:rPr>
        <w:t>prohibited at all times</w:t>
      </w:r>
      <w:proofErr w:type="gramEnd"/>
      <w:r w:rsidRPr="00BA2050">
        <w:rPr>
          <w:rFonts w:eastAsia="Times New Roman" w:cstheme="minorHAnsi"/>
          <w:sz w:val="24"/>
          <w:szCs w:val="24"/>
          <w:lang w:eastAsia="en-GB"/>
        </w:rPr>
        <w:t xml:space="preserve"> in pool vehicles.</w:t>
      </w:r>
    </w:p>
    <w:p w14:paraId="388F19E2"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251CEA2">
          <v:rect id="_x0000_i1060" style="width:0;height:1.5pt" o:hralign="center" o:hrstd="t" o:hr="t" fillcolor="#a0a0a0" stroked="f"/>
        </w:pict>
      </w:r>
    </w:p>
    <w:p w14:paraId="64E0D5DB"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Fuel, Logs and Reporting</w:t>
      </w:r>
    </w:p>
    <w:p w14:paraId="20791BD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Fuel cards must only be used for the designated vehicle.</w:t>
      </w:r>
      <w:r w:rsidRPr="00BA2050">
        <w:rPr>
          <w:rFonts w:eastAsia="Times New Roman" w:cstheme="minorHAnsi"/>
          <w:sz w:val="24"/>
          <w:szCs w:val="24"/>
          <w:lang w:eastAsia="en-GB"/>
        </w:rPr>
        <w:br/>
        <w:t>• Only the correct fuel must be used.</w:t>
      </w:r>
      <w:r w:rsidRPr="00BA2050">
        <w:rPr>
          <w:rFonts w:eastAsia="Times New Roman" w:cstheme="minorHAnsi"/>
          <w:sz w:val="24"/>
          <w:szCs w:val="24"/>
          <w:lang w:eastAsia="en-GB"/>
        </w:rPr>
        <w:br/>
        <w:t>• Mileage logs must be completed for every journey.</w:t>
      </w:r>
      <w:r w:rsidRPr="00BA2050">
        <w:rPr>
          <w:rFonts w:eastAsia="Times New Roman" w:cstheme="minorHAnsi"/>
          <w:sz w:val="24"/>
          <w:szCs w:val="24"/>
          <w:lang w:eastAsia="en-GB"/>
        </w:rPr>
        <w:br/>
        <w:t>• Any warning lights, damage, defects or mechanical concerns must be reported immediately to management.</w:t>
      </w:r>
    </w:p>
    <w:p w14:paraId="612D9C15"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Failure to comply with vehicle, key control, fuel or logging requirements may result in withdrawal of driving privileges and disciplinary action.</w:t>
      </w:r>
    </w:p>
    <w:p w14:paraId="3EF09B63" w14:textId="77777777" w:rsid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p>
    <w:p w14:paraId="7EAF2F07" w14:textId="677642E1"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Driving a Client’s Vehicle</w:t>
      </w:r>
    </w:p>
    <w:p w14:paraId="21AC1A94"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In certain circumstances, and </w:t>
      </w:r>
      <w:proofErr w:type="gramStart"/>
      <w:r w:rsidRPr="00BA2050">
        <w:rPr>
          <w:rFonts w:eastAsia="Times New Roman" w:cstheme="minorHAnsi"/>
          <w:sz w:val="24"/>
          <w:szCs w:val="24"/>
          <w:lang w:eastAsia="en-GB"/>
        </w:rPr>
        <w:t>where</w:t>
      </w:r>
      <w:proofErr w:type="gramEnd"/>
      <w:r w:rsidRPr="00BA2050">
        <w:rPr>
          <w:rFonts w:eastAsia="Times New Roman" w:cstheme="minorHAnsi"/>
          <w:sz w:val="24"/>
          <w:szCs w:val="24"/>
          <w:lang w:eastAsia="en-GB"/>
        </w:rPr>
        <w:t xml:space="preserve"> identified within the care plan, staff may be required to drive a </w:t>
      </w:r>
      <w:proofErr w:type="gramStart"/>
      <w:r w:rsidRPr="00BA2050">
        <w:rPr>
          <w:rFonts w:eastAsia="Times New Roman" w:cstheme="minorHAnsi"/>
          <w:sz w:val="24"/>
          <w:szCs w:val="24"/>
          <w:lang w:eastAsia="en-GB"/>
        </w:rPr>
        <w:t>Client’s</w:t>
      </w:r>
      <w:proofErr w:type="gramEnd"/>
      <w:r w:rsidRPr="00BA2050">
        <w:rPr>
          <w:rFonts w:eastAsia="Times New Roman" w:cstheme="minorHAnsi"/>
          <w:sz w:val="24"/>
          <w:szCs w:val="24"/>
          <w:lang w:eastAsia="en-GB"/>
        </w:rPr>
        <w:t xml:space="preserve"> own vehicle, including mobility or adapted vehicles.</w:t>
      </w:r>
    </w:p>
    <w:p w14:paraId="62845D21"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Before this occurs, the Registered Manager must verify and approve:</w:t>
      </w:r>
    </w:p>
    <w:p w14:paraId="0AF5B221"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lastRenderedPageBreak/>
        <w:t>• The staff member holds a valid full driving licence</w:t>
      </w:r>
      <w:r w:rsidRPr="00BA2050">
        <w:rPr>
          <w:rFonts w:eastAsia="Times New Roman" w:cstheme="minorHAnsi"/>
          <w:sz w:val="24"/>
          <w:szCs w:val="24"/>
          <w:lang w:eastAsia="en-GB"/>
        </w:rPr>
        <w:br/>
        <w:t>• The vehicle insurance policy permits the staff member to drive, either:</w:t>
      </w:r>
      <w:r w:rsidRPr="00BA2050">
        <w:rPr>
          <w:rFonts w:eastAsia="Times New Roman" w:cstheme="minorHAnsi"/>
          <w:sz w:val="24"/>
          <w:szCs w:val="24"/>
          <w:lang w:eastAsia="en-GB"/>
        </w:rPr>
        <w:br/>
        <w:t>– As a named driver, or</w:t>
      </w:r>
      <w:r w:rsidRPr="00BA2050">
        <w:rPr>
          <w:rFonts w:eastAsia="Times New Roman" w:cstheme="minorHAnsi"/>
          <w:sz w:val="24"/>
          <w:szCs w:val="24"/>
          <w:lang w:eastAsia="en-GB"/>
        </w:rPr>
        <w:br/>
        <w:t>– Under an “any authorised driver” clause or equivalent wording</w:t>
      </w:r>
      <w:r w:rsidRPr="00BA2050">
        <w:rPr>
          <w:rFonts w:eastAsia="Times New Roman" w:cstheme="minorHAnsi"/>
          <w:sz w:val="24"/>
          <w:szCs w:val="24"/>
          <w:lang w:eastAsia="en-GB"/>
        </w:rPr>
        <w:br/>
        <w:t>• Where “any authorised driver” applies, written confirmation must be obtained that the staff member is covered for business-related use</w:t>
      </w:r>
      <w:r w:rsidRPr="00BA2050">
        <w:rPr>
          <w:rFonts w:eastAsia="Times New Roman" w:cstheme="minorHAnsi"/>
          <w:sz w:val="24"/>
          <w:szCs w:val="24"/>
          <w:lang w:eastAsia="en-GB"/>
        </w:rPr>
        <w:br/>
        <w:t>• The vehicle is legally insured, taxed and appears roadworthy</w:t>
      </w:r>
      <w:r w:rsidRPr="00BA2050">
        <w:rPr>
          <w:rFonts w:eastAsia="Times New Roman" w:cstheme="minorHAnsi"/>
          <w:sz w:val="24"/>
          <w:szCs w:val="24"/>
          <w:lang w:eastAsia="en-GB"/>
        </w:rPr>
        <w:br/>
        <w:t>• The intended activity is reflected within the care plan and risk assessment</w:t>
      </w:r>
    </w:p>
    <w:p w14:paraId="0EBF482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No staff member is permitted to drive a </w:t>
      </w:r>
      <w:proofErr w:type="gramStart"/>
      <w:r w:rsidRPr="00BA2050">
        <w:rPr>
          <w:rFonts w:eastAsia="Times New Roman" w:cstheme="minorHAnsi"/>
          <w:sz w:val="24"/>
          <w:szCs w:val="24"/>
          <w:lang w:eastAsia="en-GB"/>
        </w:rPr>
        <w:t>Client’s</w:t>
      </w:r>
      <w:proofErr w:type="gramEnd"/>
      <w:r w:rsidRPr="00BA2050">
        <w:rPr>
          <w:rFonts w:eastAsia="Times New Roman" w:cstheme="minorHAnsi"/>
          <w:sz w:val="24"/>
          <w:szCs w:val="24"/>
          <w:lang w:eastAsia="en-GB"/>
        </w:rPr>
        <w:t xml:space="preserve"> vehicle under any circumstances until the Registered Manager has approved the documentation and recorded this approval.</w:t>
      </w:r>
    </w:p>
    <w:p w14:paraId="5B3EA693"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Verbal confirmation from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is not sufficient.</w:t>
      </w:r>
    </w:p>
    <w:p w14:paraId="0D894307"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It remains the Client’s responsibility to ensure their vehicle is maintained, insured, taxed and roadworthy. Staff must visually check that the vehicle appears safe prior to driving.</w:t>
      </w:r>
    </w:p>
    <w:p w14:paraId="65DD0D0D" w14:textId="47E92C56"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Any additional insurance costs associated with adding staff to a policy are the responsibility of the Client.</w:t>
      </w:r>
    </w:p>
    <w:p w14:paraId="6C4A9DB0"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514A9AC">
          <v:rect id="_x0000_i1061" style="width:0;height:1.5pt" o:hralign="center" o:hrstd="t" o:hr="t" fillcolor="#a0a0a0" stroked="f"/>
        </w:pict>
      </w:r>
    </w:p>
    <w:p w14:paraId="05904D58"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Risk Assessment</w:t>
      </w:r>
    </w:p>
    <w:p w14:paraId="0BF3EBB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Transporting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must form part of their assessed care needs and be clearly documented within their care plan.</w:t>
      </w:r>
    </w:p>
    <w:p w14:paraId="27A738B5"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A specific risk assessment must be completed prior to commencement of transport arrangements and must consider:</w:t>
      </w:r>
    </w:p>
    <w:p w14:paraId="55372E13"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The Client’s mobility and transfer needs</w:t>
      </w:r>
      <w:r w:rsidRPr="00BA2050">
        <w:rPr>
          <w:rFonts w:eastAsia="Times New Roman" w:cstheme="minorHAnsi"/>
          <w:sz w:val="24"/>
          <w:szCs w:val="24"/>
          <w:lang w:eastAsia="en-GB"/>
        </w:rPr>
        <w:br/>
        <w:t>• Whether assistance may be required during travel</w:t>
      </w:r>
      <w:r w:rsidRPr="00BA2050">
        <w:rPr>
          <w:rFonts w:eastAsia="Times New Roman" w:cstheme="minorHAnsi"/>
          <w:sz w:val="24"/>
          <w:szCs w:val="24"/>
          <w:lang w:eastAsia="en-GB"/>
        </w:rPr>
        <w:br/>
        <w:t>• The likelihood of medical deterioration</w:t>
      </w:r>
      <w:r w:rsidRPr="00BA2050">
        <w:rPr>
          <w:rFonts w:eastAsia="Times New Roman" w:cstheme="minorHAnsi"/>
          <w:sz w:val="24"/>
          <w:szCs w:val="24"/>
          <w:lang w:eastAsia="en-GB"/>
        </w:rPr>
        <w:br/>
        <w:t>• Storage and securing of equipment</w:t>
      </w:r>
      <w:r w:rsidRPr="00BA2050">
        <w:rPr>
          <w:rFonts w:eastAsia="Times New Roman" w:cstheme="minorHAnsi"/>
          <w:sz w:val="24"/>
          <w:szCs w:val="24"/>
          <w:lang w:eastAsia="en-GB"/>
        </w:rPr>
        <w:br/>
        <w:t>• Behavioural or cognitive considerations</w:t>
      </w:r>
      <w:r w:rsidRPr="00BA2050">
        <w:rPr>
          <w:rFonts w:eastAsia="Times New Roman" w:cstheme="minorHAnsi"/>
          <w:sz w:val="24"/>
          <w:szCs w:val="24"/>
          <w:lang w:eastAsia="en-GB"/>
        </w:rPr>
        <w:br/>
        <w:t>• Use of seatbelts or appropriate restraints</w:t>
      </w:r>
      <w:r w:rsidRPr="00BA2050">
        <w:rPr>
          <w:rFonts w:eastAsia="Times New Roman" w:cstheme="minorHAnsi"/>
          <w:sz w:val="24"/>
          <w:szCs w:val="24"/>
          <w:lang w:eastAsia="en-GB"/>
        </w:rPr>
        <w:br/>
        <w:t>• Emergency procedures</w:t>
      </w:r>
    </w:p>
    <w:p w14:paraId="40EF8331"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Transport arrangements must be reviewed if needs change.</w:t>
      </w:r>
    </w:p>
    <w:p w14:paraId="3F88C50B"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Staff must </w:t>
      </w:r>
      <w:r w:rsidRPr="00BA2050">
        <w:rPr>
          <w:rFonts w:eastAsia="Times New Roman" w:cstheme="minorHAnsi"/>
          <w:b/>
          <w:bCs/>
          <w:sz w:val="24"/>
          <w:szCs w:val="24"/>
          <w:lang w:eastAsia="en-GB"/>
        </w:rPr>
        <w:t>never</w:t>
      </w:r>
      <w:r w:rsidRPr="00BA2050">
        <w:rPr>
          <w:rFonts w:eastAsia="Times New Roman" w:cstheme="minorHAnsi"/>
          <w:sz w:val="24"/>
          <w:szCs w:val="24"/>
          <w:lang w:eastAsia="en-GB"/>
        </w:rPr>
        <w:t xml:space="preserve"> offer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a lift outside of the agreed and risk-assessed care plan, as this may invalidate insurance and constitute unauthorised hire-and-reward activity under the Road Traffic Act 1988.</w:t>
      </w:r>
    </w:p>
    <w:p w14:paraId="7CFC1374"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4BDFD3B">
          <v:rect id="_x0000_i1062" style="width:0;height:1.5pt" o:hralign="center" o:hrstd="t" o:hr="t" fillcolor="#a0a0a0" stroked="f"/>
        </w:pict>
      </w:r>
    </w:p>
    <w:p w14:paraId="6D834EE3"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lastRenderedPageBreak/>
        <w:t>Conduct and Safety</w:t>
      </w:r>
    </w:p>
    <w:p w14:paraId="61763D25"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All staff must:</w:t>
      </w:r>
    </w:p>
    <w:p w14:paraId="101496D3"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Drive lawfully and responsibly</w:t>
      </w:r>
      <w:r w:rsidRPr="00BA2050">
        <w:rPr>
          <w:rFonts w:eastAsia="Times New Roman" w:cstheme="minorHAnsi"/>
          <w:sz w:val="24"/>
          <w:szCs w:val="24"/>
          <w:lang w:eastAsia="en-GB"/>
        </w:rPr>
        <w:br/>
        <w:t>• Exercise due care and skill</w:t>
      </w:r>
      <w:r w:rsidRPr="00BA2050">
        <w:rPr>
          <w:rFonts w:eastAsia="Times New Roman" w:cstheme="minorHAnsi"/>
          <w:sz w:val="24"/>
          <w:szCs w:val="24"/>
          <w:lang w:eastAsia="en-GB"/>
        </w:rPr>
        <w:br/>
        <w:t>• Ensure seatbelts are worn</w:t>
      </w:r>
      <w:r w:rsidRPr="00BA2050">
        <w:rPr>
          <w:rFonts w:eastAsia="Times New Roman" w:cstheme="minorHAnsi"/>
          <w:sz w:val="24"/>
          <w:szCs w:val="24"/>
          <w:lang w:eastAsia="en-GB"/>
        </w:rPr>
        <w:br/>
        <w:t>• Ensure equipment is secured</w:t>
      </w:r>
      <w:r w:rsidRPr="00BA2050">
        <w:rPr>
          <w:rFonts w:eastAsia="Times New Roman" w:cstheme="minorHAnsi"/>
          <w:sz w:val="24"/>
          <w:szCs w:val="24"/>
          <w:lang w:eastAsia="en-GB"/>
        </w:rPr>
        <w:br/>
        <w:t>• Refrain from smoking while transporting Clients</w:t>
      </w:r>
      <w:r w:rsidRPr="00BA2050">
        <w:rPr>
          <w:rFonts w:eastAsia="Times New Roman" w:cstheme="minorHAnsi"/>
          <w:sz w:val="24"/>
          <w:szCs w:val="24"/>
          <w:lang w:eastAsia="en-GB"/>
        </w:rPr>
        <w:br/>
        <w:t>• Adhere to any specific guidance within the care plan</w:t>
      </w:r>
    </w:p>
    <w:p w14:paraId="00EAE317"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7A8A0CB">
          <v:rect id="_x0000_i1063" style="width:0;height:1.5pt" o:hralign="center" o:hrstd="t" o:hr="t" fillcolor="#a0a0a0" stroked="f"/>
        </w:pict>
      </w:r>
    </w:p>
    <w:p w14:paraId="4E1692F1"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Use of Mobile Phones</w:t>
      </w:r>
    </w:p>
    <w:p w14:paraId="530FFA1F"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Staff must not use a mobile phone while driving, including hands-free devices, unless the vehicle is safely parked with the engine off.</w:t>
      </w:r>
    </w:p>
    <w:p w14:paraId="26FB6303"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Care responsibilities do not exempt staff from road traffic legislation.</w:t>
      </w:r>
    </w:p>
    <w:p w14:paraId="15122536"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B2D55DA">
          <v:rect id="_x0000_i1064" style="width:0;height:1.5pt" o:hralign="center" o:hrstd="t" o:hr="t" fillcolor="#a0a0a0" stroked="f"/>
        </w:pict>
      </w:r>
    </w:p>
    <w:p w14:paraId="742A4827"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Parking</w:t>
      </w:r>
    </w:p>
    <w:p w14:paraId="151F0192"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Parking charges during authorised Client outings must be agreed in advance.</w:t>
      </w:r>
    </w:p>
    <w:p w14:paraId="618C0C3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Where parking costs apply:</w:t>
      </w:r>
    </w:p>
    <w:p w14:paraId="54BC789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Costs are the responsibility of the Client</w:t>
      </w:r>
      <w:r w:rsidRPr="00BA2050">
        <w:rPr>
          <w:rFonts w:eastAsia="Times New Roman" w:cstheme="minorHAnsi"/>
          <w:sz w:val="24"/>
          <w:szCs w:val="24"/>
          <w:lang w:eastAsia="en-GB"/>
        </w:rPr>
        <w:br/>
        <w:t>• If the Client is unable to pay at the time, staff may reclaim authorised costs through payroll procedures</w:t>
      </w:r>
    </w:p>
    <w:p w14:paraId="5D6AE297"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05435854">
          <v:rect id="_x0000_i1065" style="width:0;height:1.5pt" o:hralign="center" o:hrstd="t" o:hr="t" fillcolor="#a0a0a0" stroked="f"/>
        </w:pict>
      </w:r>
    </w:p>
    <w:p w14:paraId="68839B5C" w14:textId="77777777" w:rsidR="00BA2050" w:rsidRPr="00BA2050" w:rsidRDefault="00BA2050" w:rsidP="00BA2050">
      <w:pPr>
        <w:spacing w:before="100" w:beforeAutospacing="1" w:after="100" w:afterAutospacing="1" w:line="240" w:lineRule="auto"/>
        <w:outlineLvl w:val="1"/>
        <w:rPr>
          <w:rFonts w:eastAsia="Times New Roman" w:cstheme="minorHAnsi"/>
          <w:b/>
          <w:bCs/>
          <w:sz w:val="24"/>
          <w:szCs w:val="24"/>
          <w:lang w:eastAsia="en-GB"/>
        </w:rPr>
      </w:pPr>
      <w:r w:rsidRPr="00BA2050">
        <w:rPr>
          <w:rFonts w:eastAsia="Times New Roman" w:cstheme="minorHAnsi"/>
          <w:b/>
          <w:bCs/>
          <w:sz w:val="24"/>
          <w:szCs w:val="24"/>
          <w:lang w:eastAsia="en-GB"/>
        </w:rPr>
        <w:t>Fines and Penalties</w:t>
      </w:r>
    </w:p>
    <w:p w14:paraId="1BEC16D4"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Employees are personally responsible for:</w:t>
      </w:r>
    </w:p>
    <w:p w14:paraId="4B3486E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Speeding fines</w:t>
      </w:r>
      <w:r w:rsidRPr="00BA2050">
        <w:rPr>
          <w:rFonts w:eastAsia="Times New Roman" w:cstheme="minorHAnsi"/>
          <w:sz w:val="24"/>
          <w:szCs w:val="24"/>
          <w:lang w:eastAsia="en-GB"/>
        </w:rPr>
        <w:br/>
        <w:t>• Parking tickets</w:t>
      </w:r>
      <w:r w:rsidRPr="00BA2050">
        <w:rPr>
          <w:rFonts w:eastAsia="Times New Roman" w:cstheme="minorHAnsi"/>
          <w:sz w:val="24"/>
          <w:szCs w:val="24"/>
          <w:lang w:eastAsia="en-GB"/>
        </w:rPr>
        <w:br/>
        <w:t>• Road traffic penalties</w:t>
      </w:r>
      <w:r w:rsidRPr="00BA2050">
        <w:rPr>
          <w:rFonts w:eastAsia="Times New Roman" w:cstheme="minorHAnsi"/>
          <w:sz w:val="24"/>
          <w:szCs w:val="24"/>
          <w:lang w:eastAsia="en-GB"/>
        </w:rPr>
        <w:br/>
        <w:t>• Endorsement points</w:t>
      </w:r>
    </w:p>
    <w:p w14:paraId="3928152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Staff must notify management promptly of any driving convictions or penalty points that may affect their ability to drive for work.</w:t>
      </w:r>
    </w:p>
    <w:p w14:paraId="51BF31DC"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pict w14:anchorId="03A0309D">
          <v:rect id="_x0000_i1066" style="width:0;height:1.5pt" o:hralign="center" o:hrstd="t" o:hr="t" fillcolor="#a0a0a0" stroked="f"/>
        </w:pict>
      </w:r>
    </w:p>
    <w:p w14:paraId="2EE89878"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Incident Management</w:t>
      </w:r>
    </w:p>
    <w:p w14:paraId="2C2DFB6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xml:space="preserve">Any road traffic accident, incident or near miss involving a </w:t>
      </w:r>
      <w:proofErr w:type="gramStart"/>
      <w:r w:rsidRPr="00BA2050">
        <w:rPr>
          <w:rFonts w:eastAsia="Times New Roman" w:cstheme="minorHAnsi"/>
          <w:sz w:val="24"/>
          <w:szCs w:val="24"/>
          <w:lang w:eastAsia="en-GB"/>
        </w:rPr>
        <w:t>Client</w:t>
      </w:r>
      <w:proofErr w:type="gramEnd"/>
      <w:r w:rsidRPr="00BA2050">
        <w:rPr>
          <w:rFonts w:eastAsia="Times New Roman" w:cstheme="minorHAnsi"/>
          <w:sz w:val="24"/>
          <w:szCs w:val="24"/>
          <w:lang w:eastAsia="en-GB"/>
        </w:rPr>
        <w:t xml:space="preserve"> must be:</w:t>
      </w:r>
    </w:p>
    <w:p w14:paraId="7B116C29"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Reported immediately to management</w:t>
      </w:r>
      <w:r w:rsidRPr="00BA2050">
        <w:rPr>
          <w:rFonts w:eastAsia="Times New Roman" w:cstheme="minorHAnsi"/>
          <w:sz w:val="24"/>
          <w:szCs w:val="24"/>
          <w:lang w:eastAsia="en-GB"/>
        </w:rPr>
        <w:br/>
        <w:t>• Recorded on a Nurse Call Accident and Incident Form</w:t>
      </w:r>
      <w:r w:rsidRPr="00BA2050">
        <w:rPr>
          <w:rFonts w:eastAsia="Times New Roman" w:cstheme="minorHAnsi"/>
          <w:sz w:val="24"/>
          <w:szCs w:val="24"/>
          <w:lang w:eastAsia="en-GB"/>
        </w:rPr>
        <w:br/>
        <w:t>• Reviewed by the Registered Manager</w:t>
      </w:r>
    </w:p>
    <w:p w14:paraId="666F5C60"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The Registered Manager will determine whether further action is required, which may include:</w:t>
      </w:r>
    </w:p>
    <w:p w14:paraId="5937B5E6"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Risk assessment review</w:t>
      </w:r>
      <w:r w:rsidRPr="00BA2050">
        <w:rPr>
          <w:rFonts w:eastAsia="Times New Roman" w:cstheme="minorHAnsi"/>
          <w:sz w:val="24"/>
          <w:szCs w:val="24"/>
          <w:lang w:eastAsia="en-GB"/>
        </w:rPr>
        <w:br/>
        <w:t>• Insurance notification</w:t>
      </w:r>
      <w:r w:rsidRPr="00BA2050">
        <w:rPr>
          <w:rFonts w:eastAsia="Times New Roman" w:cstheme="minorHAnsi"/>
          <w:sz w:val="24"/>
          <w:szCs w:val="24"/>
          <w:lang w:eastAsia="en-GB"/>
        </w:rPr>
        <w:br/>
        <w:t>• Multidisciplinary communication</w:t>
      </w:r>
      <w:r w:rsidRPr="00BA2050">
        <w:rPr>
          <w:rFonts w:eastAsia="Times New Roman" w:cstheme="minorHAnsi"/>
          <w:sz w:val="24"/>
          <w:szCs w:val="24"/>
          <w:lang w:eastAsia="en-GB"/>
        </w:rPr>
        <w:br/>
        <w:t>• Safeguarding review</w:t>
      </w:r>
      <w:r w:rsidRPr="00BA2050">
        <w:rPr>
          <w:rFonts w:eastAsia="Times New Roman" w:cstheme="minorHAnsi"/>
          <w:sz w:val="24"/>
          <w:szCs w:val="24"/>
          <w:lang w:eastAsia="en-GB"/>
        </w:rPr>
        <w:br/>
        <w:t>• RIDDOR consideration where applicable</w:t>
      </w:r>
      <w:r w:rsidRPr="00BA2050">
        <w:rPr>
          <w:rFonts w:eastAsia="Times New Roman" w:cstheme="minorHAnsi"/>
          <w:sz w:val="24"/>
          <w:szCs w:val="24"/>
          <w:lang w:eastAsia="en-GB"/>
        </w:rPr>
        <w:br/>
        <w:t>• Suspension of transport arrangements pending investigation</w:t>
      </w:r>
    </w:p>
    <w:p w14:paraId="494A2F64" w14:textId="77777777" w:rsidR="00BA2050" w:rsidRPr="00BA2050" w:rsidRDefault="002E3553" w:rsidP="00BA2050">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3759CF3">
          <v:rect id="_x0000_i1067" style="width:0;height:1.5pt" o:hralign="center" o:hrstd="t" o:hr="t" fillcolor="#a0a0a0" stroked="f"/>
        </w:pict>
      </w:r>
    </w:p>
    <w:p w14:paraId="3E08EC51" w14:textId="77777777" w:rsidR="00BA2050" w:rsidRPr="00BA2050" w:rsidRDefault="00BA2050" w:rsidP="00BA2050">
      <w:pPr>
        <w:spacing w:before="100" w:beforeAutospacing="1" w:after="100" w:afterAutospacing="1" w:line="240" w:lineRule="auto"/>
        <w:outlineLvl w:val="0"/>
        <w:rPr>
          <w:rFonts w:eastAsia="Times New Roman" w:cstheme="minorHAnsi"/>
          <w:b/>
          <w:bCs/>
          <w:kern w:val="36"/>
          <w:sz w:val="24"/>
          <w:szCs w:val="24"/>
          <w:lang w:eastAsia="en-GB"/>
        </w:rPr>
      </w:pPr>
      <w:r w:rsidRPr="00BA2050">
        <w:rPr>
          <w:rFonts w:eastAsia="Times New Roman" w:cstheme="minorHAnsi"/>
          <w:b/>
          <w:bCs/>
          <w:kern w:val="36"/>
          <w:sz w:val="24"/>
          <w:szCs w:val="24"/>
          <w:lang w:eastAsia="en-GB"/>
        </w:rPr>
        <w:t>Responsibilities</w:t>
      </w:r>
    </w:p>
    <w:p w14:paraId="775EA2DC" w14:textId="77777777" w:rsidR="00BA2050" w:rsidRPr="00BA2050" w:rsidRDefault="00BA2050" w:rsidP="00BA2050">
      <w:pPr>
        <w:spacing w:before="100" w:beforeAutospacing="1" w:after="100" w:afterAutospacing="1" w:line="240" w:lineRule="auto"/>
        <w:outlineLvl w:val="2"/>
        <w:rPr>
          <w:rFonts w:eastAsia="Times New Roman" w:cstheme="minorHAnsi"/>
          <w:b/>
          <w:bCs/>
          <w:sz w:val="24"/>
          <w:szCs w:val="24"/>
          <w:lang w:eastAsia="en-GB"/>
        </w:rPr>
      </w:pPr>
      <w:r w:rsidRPr="00BA2050">
        <w:rPr>
          <w:rFonts w:eastAsia="Times New Roman" w:cstheme="minorHAnsi"/>
          <w:b/>
          <w:bCs/>
          <w:sz w:val="24"/>
          <w:szCs w:val="24"/>
          <w:lang w:eastAsia="en-GB"/>
        </w:rPr>
        <w:t>Nurse Call Will:</w:t>
      </w:r>
    </w:p>
    <w:p w14:paraId="049ABE0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Verify and approve documentation before transport is authorised</w:t>
      </w:r>
      <w:r w:rsidRPr="00BA2050">
        <w:rPr>
          <w:rFonts w:eastAsia="Times New Roman" w:cstheme="minorHAnsi"/>
          <w:sz w:val="24"/>
          <w:szCs w:val="24"/>
          <w:lang w:eastAsia="en-GB"/>
        </w:rPr>
        <w:br/>
        <w:t>• Maintain records of licence and insurance checks</w:t>
      </w:r>
      <w:r w:rsidRPr="00BA2050">
        <w:rPr>
          <w:rFonts w:eastAsia="Times New Roman" w:cstheme="minorHAnsi"/>
          <w:sz w:val="24"/>
          <w:szCs w:val="24"/>
          <w:lang w:eastAsia="en-GB"/>
        </w:rPr>
        <w:br/>
        <w:t>• Conduct and review risk assessments</w:t>
      </w:r>
      <w:r w:rsidRPr="00BA2050">
        <w:rPr>
          <w:rFonts w:eastAsia="Times New Roman" w:cstheme="minorHAnsi"/>
          <w:sz w:val="24"/>
          <w:szCs w:val="24"/>
          <w:lang w:eastAsia="en-GB"/>
        </w:rPr>
        <w:br/>
        <w:t>• Suspend transport where risk is identified</w:t>
      </w:r>
      <w:r w:rsidRPr="00BA2050">
        <w:rPr>
          <w:rFonts w:eastAsia="Times New Roman" w:cstheme="minorHAnsi"/>
          <w:sz w:val="24"/>
          <w:szCs w:val="24"/>
          <w:lang w:eastAsia="en-GB"/>
        </w:rPr>
        <w:br/>
        <w:t>• Ensure arrangements comply with legal and insurance requirements</w:t>
      </w:r>
    </w:p>
    <w:p w14:paraId="3F798A08" w14:textId="77777777" w:rsidR="00BA2050" w:rsidRPr="00BA2050" w:rsidRDefault="00BA2050" w:rsidP="00BA2050">
      <w:pPr>
        <w:spacing w:before="100" w:beforeAutospacing="1" w:after="100" w:afterAutospacing="1" w:line="240" w:lineRule="auto"/>
        <w:outlineLvl w:val="2"/>
        <w:rPr>
          <w:rFonts w:eastAsia="Times New Roman" w:cstheme="minorHAnsi"/>
          <w:b/>
          <w:bCs/>
          <w:sz w:val="24"/>
          <w:szCs w:val="24"/>
          <w:lang w:eastAsia="en-GB"/>
        </w:rPr>
      </w:pPr>
      <w:r w:rsidRPr="00BA2050">
        <w:rPr>
          <w:rFonts w:eastAsia="Times New Roman" w:cstheme="minorHAnsi"/>
          <w:b/>
          <w:bCs/>
          <w:sz w:val="24"/>
          <w:szCs w:val="24"/>
          <w:lang w:eastAsia="en-GB"/>
        </w:rPr>
        <w:t>Employees Must:</w:t>
      </w:r>
    </w:p>
    <w:p w14:paraId="34B12D2C" w14:textId="77777777" w:rsidR="00BA2050" w:rsidRPr="00BA2050" w:rsidRDefault="00BA2050" w:rsidP="00BA2050">
      <w:pPr>
        <w:spacing w:before="100" w:beforeAutospacing="1" w:after="100" w:afterAutospacing="1" w:line="240" w:lineRule="auto"/>
        <w:rPr>
          <w:rFonts w:eastAsia="Times New Roman" w:cstheme="minorHAnsi"/>
          <w:sz w:val="24"/>
          <w:szCs w:val="24"/>
          <w:lang w:eastAsia="en-GB"/>
        </w:rPr>
      </w:pPr>
      <w:r w:rsidRPr="00BA2050">
        <w:rPr>
          <w:rFonts w:eastAsia="Times New Roman" w:cstheme="minorHAnsi"/>
          <w:sz w:val="24"/>
          <w:szCs w:val="24"/>
          <w:lang w:eastAsia="en-GB"/>
        </w:rPr>
        <w:t>• Provide documentation when requested</w:t>
      </w:r>
      <w:r w:rsidRPr="00BA2050">
        <w:rPr>
          <w:rFonts w:eastAsia="Times New Roman" w:cstheme="minorHAnsi"/>
          <w:sz w:val="24"/>
          <w:szCs w:val="24"/>
          <w:lang w:eastAsia="en-GB"/>
        </w:rPr>
        <w:br/>
        <w:t>• Ensure their vehicle remains legally compliant</w:t>
      </w:r>
      <w:r w:rsidRPr="00BA2050">
        <w:rPr>
          <w:rFonts w:eastAsia="Times New Roman" w:cstheme="minorHAnsi"/>
          <w:sz w:val="24"/>
          <w:szCs w:val="24"/>
          <w:lang w:eastAsia="en-GB"/>
        </w:rPr>
        <w:br/>
        <w:t>• Follow care plan and risk assessment guidance</w:t>
      </w:r>
      <w:r w:rsidRPr="00BA2050">
        <w:rPr>
          <w:rFonts w:eastAsia="Times New Roman" w:cstheme="minorHAnsi"/>
          <w:sz w:val="24"/>
          <w:szCs w:val="24"/>
          <w:lang w:eastAsia="en-GB"/>
        </w:rPr>
        <w:br/>
        <w:t>• Drive safely and lawfully</w:t>
      </w:r>
      <w:r w:rsidRPr="00BA2050">
        <w:rPr>
          <w:rFonts w:eastAsia="Times New Roman" w:cstheme="minorHAnsi"/>
          <w:sz w:val="24"/>
          <w:szCs w:val="24"/>
          <w:lang w:eastAsia="en-GB"/>
        </w:rPr>
        <w:br/>
        <w:t>• Report incidents immediately</w:t>
      </w:r>
    </w:p>
    <w:p w14:paraId="665EE755" w14:textId="77777777" w:rsidR="004C55B7" w:rsidRPr="00BA2050" w:rsidRDefault="004C55B7" w:rsidP="004C55B7">
      <w:pPr>
        <w:autoSpaceDE w:val="0"/>
        <w:autoSpaceDN w:val="0"/>
        <w:adjustRightInd w:val="0"/>
        <w:spacing w:after="0" w:line="276" w:lineRule="auto"/>
        <w:rPr>
          <w:rFonts w:cstheme="minorHAnsi"/>
          <w:b/>
          <w:sz w:val="24"/>
          <w:szCs w:val="24"/>
          <w:u w:val="single"/>
        </w:rPr>
      </w:pPr>
    </w:p>
    <w:p w14:paraId="6AA960F4" w14:textId="77777777" w:rsidR="00782540" w:rsidRDefault="00782540" w:rsidP="004C55B7">
      <w:pPr>
        <w:autoSpaceDE w:val="0"/>
        <w:autoSpaceDN w:val="0"/>
        <w:adjustRightInd w:val="0"/>
        <w:spacing w:after="0" w:line="276" w:lineRule="auto"/>
        <w:rPr>
          <w:rFonts w:cs="NettoOT"/>
          <w:b/>
          <w:sz w:val="28"/>
          <w:szCs w:val="28"/>
          <w:u w:val="single"/>
        </w:rPr>
      </w:pPr>
    </w:p>
    <w:p w14:paraId="425F60A8" w14:textId="77777777" w:rsidR="00782540" w:rsidRDefault="00782540" w:rsidP="004C55B7">
      <w:pPr>
        <w:autoSpaceDE w:val="0"/>
        <w:autoSpaceDN w:val="0"/>
        <w:adjustRightInd w:val="0"/>
        <w:spacing w:after="0" w:line="276" w:lineRule="auto"/>
        <w:rPr>
          <w:rFonts w:cs="NettoOT"/>
          <w:b/>
          <w:sz w:val="28"/>
          <w:szCs w:val="28"/>
          <w:u w:val="single"/>
        </w:rPr>
      </w:pPr>
    </w:p>
    <w:p w14:paraId="4611AEC0" w14:textId="77777777" w:rsidR="00782540" w:rsidRDefault="00782540" w:rsidP="004C55B7">
      <w:pPr>
        <w:autoSpaceDE w:val="0"/>
        <w:autoSpaceDN w:val="0"/>
        <w:adjustRightInd w:val="0"/>
        <w:spacing w:after="0" w:line="276" w:lineRule="auto"/>
        <w:rPr>
          <w:rFonts w:cs="NettoOT"/>
          <w:b/>
          <w:sz w:val="28"/>
          <w:szCs w:val="28"/>
          <w:u w:val="single"/>
        </w:rPr>
      </w:pPr>
    </w:p>
    <w:p w14:paraId="08F7A1C2" w14:textId="77777777" w:rsidR="00782540" w:rsidRDefault="00782540" w:rsidP="004C55B7">
      <w:pPr>
        <w:autoSpaceDE w:val="0"/>
        <w:autoSpaceDN w:val="0"/>
        <w:adjustRightInd w:val="0"/>
        <w:spacing w:after="0" w:line="276" w:lineRule="auto"/>
        <w:rPr>
          <w:rFonts w:cs="NettoOT"/>
          <w:b/>
          <w:sz w:val="28"/>
          <w:szCs w:val="28"/>
          <w:u w:val="single"/>
        </w:rPr>
      </w:pPr>
    </w:p>
    <w:p w14:paraId="4BBE984A" w14:textId="44050037" w:rsidR="004C55B7" w:rsidRPr="006C00CD" w:rsidRDefault="004C55B7" w:rsidP="004C55B7">
      <w:pPr>
        <w:autoSpaceDE w:val="0"/>
        <w:autoSpaceDN w:val="0"/>
        <w:adjustRightInd w:val="0"/>
        <w:spacing w:after="0" w:line="276" w:lineRule="auto"/>
        <w:rPr>
          <w:rFonts w:cs="NettoOT"/>
          <w:b/>
          <w:sz w:val="28"/>
          <w:szCs w:val="28"/>
          <w:u w:val="single"/>
        </w:rPr>
      </w:pPr>
      <w:bookmarkStart w:id="38" w:name="DISCIPLINARY_PROCEDURE"/>
      <w:r w:rsidRPr="006C00CD">
        <w:rPr>
          <w:rFonts w:cs="NettoOT"/>
          <w:b/>
          <w:sz w:val="28"/>
          <w:szCs w:val="28"/>
          <w:u w:val="single"/>
        </w:rPr>
        <w:lastRenderedPageBreak/>
        <w:t xml:space="preserve">Disciplinary </w:t>
      </w:r>
      <w:r w:rsidR="00FE4AC7">
        <w:rPr>
          <w:rFonts w:cs="NettoOT"/>
          <w:b/>
          <w:sz w:val="28"/>
          <w:szCs w:val="28"/>
          <w:u w:val="single"/>
        </w:rPr>
        <w:t xml:space="preserve">Policy &amp; </w:t>
      </w:r>
      <w:r w:rsidRPr="006C00CD">
        <w:rPr>
          <w:rFonts w:cs="NettoOT"/>
          <w:b/>
          <w:sz w:val="28"/>
          <w:szCs w:val="28"/>
          <w:u w:val="single"/>
        </w:rPr>
        <w:t>Procedure</w:t>
      </w:r>
    </w:p>
    <w:bookmarkEnd w:id="38"/>
    <w:p w14:paraId="55DF291E" w14:textId="77777777" w:rsidR="00782540" w:rsidRDefault="00782540" w:rsidP="0078254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782540" w14:paraId="307BCBA6"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6D394AD9" w14:textId="4E7E2CCF"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w:t>
            </w:r>
            <w:r>
              <w:rPr>
                <w:rFonts w:cs="NettoOT"/>
                <w:sz w:val="24"/>
                <w:szCs w:val="24"/>
              </w:rPr>
              <w:t>20</w:t>
            </w:r>
            <w:r w:rsidR="00E66B2E">
              <w:rPr>
                <w:rFonts w:cs="NettoOT"/>
                <w:sz w:val="24"/>
                <w:szCs w:val="24"/>
              </w:rPr>
              <w:t xml:space="preserve"> &amp; 2/26</w:t>
            </w:r>
            <w:r w:rsidR="003C0AA8">
              <w:rPr>
                <w:rFonts w:cs="NettoOT"/>
                <w:sz w:val="24"/>
                <w:szCs w:val="24"/>
              </w:rPr>
              <w:t>(</w:t>
            </w:r>
            <w:r w:rsidR="00E66B2E">
              <w:rPr>
                <w:rFonts w:cs="NettoOT"/>
                <w:sz w:val="24"/>
                <w:szCs w:val="24"/>
              </w:rPr>
              <w:t>_V2</w:t>
            </w:r>
            <w:r w:rsidR="003C0AA8">
              <w:rPr>
                <w:rFonts w:cs="NettoOT"/>
                <w:sz w:val="24"/>
                <w:szCs w:val="24"/>
              </w:rPr>
              <w:t>)</w:t>
            </w:r>
          </w:p>
          <w:p w14:paraId="49F956B3" w14:textId="77777777" w:rsidR="00782540" w:rsidRPr="00192B54" w:rsidRDefault="00782540"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7D7FF235"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782540" w14:paraId="3194D21A"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18406477" w14:textId="33A962A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155DBAEB" w14:textId="0B1E5ADF" w:rsidR="004878E2" w:rsidRPr="00192B54" w:rsidRDefault="00782540"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682813">
              <w:rPr>
                <w:rFonts w:cs="NettoOT"/>
                <w:sz w:val="24"/>
                <w:szCs w:val="24"/>
              </w:rPr>
              <w:t xml:space="preserve"> </w:t>
            </w:r>
          </w:p>
          <w:p w14:paraId="795AF5CE" w14:textId="113584D8" w:rsidR="00782540" w:rsidRPr="00192B54" w:rsidRDefault="00782540" w:rsidP="001D62D8">
            <w:pPr>
              <w:autoSpaceDE w:val="0"/>
              <w:autoSpaceDN w:val="0"/>
              <w:adjustRightInd w:val="0"/>
              <w:spacing w:line="276" w:lineRule="auto"/>
              <w:rPr>
                <w:rFonts w:cs="NettoOT"/>
                <w:sz w:val="24"/>
                <w:szCs w:val="24"/>
              </w:rPr>
            </w:pPr>
          </w:p>
        </w:tc>
      </w:tr>
      <w:tr w:rsidR="00782540" w14:paraId="462F8FF9"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354D096F" w14:textId="3B8E9532"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676FC6EE" w14:textId="5B3E3933"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 xml:space="preserve">Annual Review. </w:t>
            </w:r>
            <w:r w:rsidRPr="002465DF">
              <w:rPr>
                <w:rFonts w:cs="NettoOT"/>
                <w:color w:val="A6A6A6" w:themeColor="background1" w:themeShade="A6"/>
                <w:sz w:val="24"/>
                <w:szCs w:val="24"/>
              </w:rPr>
              <w:t>Staff- client feedback/ review due/ legislation or best practice</w:t>
            </w:r>
          </w:p>
        </w:tc>
      </w:tr>
    </w:tbl>
    <w:p w14:paraId="29B3126F" w14:textId="77777777" w:rsidR="00782540" w:rsidRDefault="00782540" w:rsidP="00782540">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782540" w14:paraId="356DFF15" w14:textId="77777777" w:rsidTr="00A95D46">
        <w:tc>
          <w:tcPr>
            <w:tcW w:w="4106" w:type="dxa"/>
          </w:tcPr>
          <w:p w14:paraId="55D6F108" w14:textId="77777777" w:rsidR="00782540" w:rsidRPr="00B87563" w:rsidRDefault="00782540"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31E9AF67" w14:textId="77777777" w:rsidR="00782540" w:rsidRPr="00B87563" w:rsidRDefault="00782540" w:rsidP="00A95D46">
            <w:pPr>
              <w:rPr>
                <w:rFonts w:cs="NettoOT"/>
                <w:sz w:val="24"/>
                <w:szCs w:val="24"/>
              </w:rPr>
            </w:pPr>
          </w:p>
        </w:tc>
        <w:tc>
          <w:tcPr>
            <w:tcW w:w="4910" w:type="dxa"/>
          </w:tcPr>
          <w:p w14:paraId="6CFAC0AE" w14:textId="36482075" w:rsidR="00782540" w:rsidRPr="001651AC" w:rsidRDefault="001651AC" w:rsidP="00A95D46">
            <w:pPr>
              <w:autoSpaceDE w:val="0"/>
              <w:autoSpaceDN w:val="0"/>
              <w:adjustRightInd w:val="0"/>
              <w:spacing w:line="360" w:lineRule="auto"/>
              <w:rPr>
                <w:rFonts w:cs="NettoOT"/>
                <w:sz w:val="16"/>
                <w:szCs w:val="16"/>
              </w:rPr>
            </w:pPr>
            <w:r w:rsidRPr="001651AC">
              <w:rPr>
                <w:rFonts w:cs="NettoOT"/>
                <w:sz w:val="16"/>
                <w:szCs w:val="16"/>
              </w:rPr>
              <w:t>NMC Code of Conduct</w:t>
            </w:r>
          </w:p>
          <w:p w14:paraId="08120498" w14:textId="6F9F8CE6" w:rsidR="001651AC" w:rsidRPr="00FE4AC7" w:rsidRDefault="001651AC" w:rsidP="00A95D46">
            <w:pPr>
              <w:autoSpaceDE w:val="0"/>
              <w:autoSpaceDN w:val="0"/>
              <w:adjustRightInd w:val="0"/>
              <w:spacing w:line="360" w:lineRule="auto"/>
              <w:rPr>
                <w:rFonts w:cstheme="minorHAnsi"/>
                <w:sz w:val="16"/>
                <w:szCs w:val="16"/>
              </w:rPr>
            </w:pPr>
            <w:r w:rsidRPr="001651AC">
              <w:rPr>
                <w:rFonts w:cs="NettoOT"/>
                <w:sz w:val="16"/>
                <w:szCs w:val="16"/>
              </w:rPr>
              <w:t>SSSC Codes of Practice</w:t>
            </w:r>
          </w:p>
          <w:p w14:paraId="6ABED13D" w14:textId="2CFD3FC5" w:rsidR="00782540" w:rsidRDefault="00FE4AC7" w:rsidP="00A95D46">
            <w:pPr>
              <w:autoSpaceDE w:val="0"/>
              <w:autoSpaceDN w:val="0"/>
              <w:adjustRightInd w:val="0"/>
              <w:spacing w:line="360" w:lineRule="auto"/>
              <w:rPr>
                <w:rFonts w:cs="NettoOT"/>
                <w:sz w:val="24"/>
                <w:szCs w:val="24"/>
              </w:rPr>
            </w:pPr>
            <w:r w:rsidRPr="00FE4AC7">
              <w:rPr>
                <w:rFonts w:cstheme="minorHAnsi"/>
                <w:sz w:val="16"/>
                <w:szCs w:val="16"/>
              </w:rPr>
              <w:t>Employment Rights Act 1996</w:t>
            </w:r>
            <w:r w:rsidRPr="00FE4AC7">
              <w:rPr>
                <w:rFonts w:cstheme="minorHAnsi"/>
                <w:sz w:val="16"/>
                <w:szCs w:val="16"/>
              </w:rPr>
              <w:br/>
              <w:t>ACAS Code of Practice on Disciplinary and Grievance Procedures</w:t>
            </w:r>
            <w:r w:rsidRPr="00FE4AC7">
              <w:rPr>
                <w:rFonts w:cstheme="minorHAnsi"/>
                <w:sz w:val="16"/>
                <w:szCs w:val="16"/>
              </w:rPr>
              <w:br/>
              <w:t>Equality Act 2010</w:t>
            </w:r>
            <w:r w:rsidRPr="00FE4AC7">
              <w:rPr>
                <w:rFonts w:cstheme="minorHAnsi"/>
                <w:sz w:val="16"/>
                <w:szCs w:val="16"/>
              </w:rPr>
              <w:br/>
              <w:t>Public Services Reform (Scotland) Act 2010</w:t>
            </w:r>
            <w:r w:rsidRPr="00FE4AC7">
              <w:rPr>
                <w:rFonts w:cstheme="minorHAnsi"/>
                <w:sz w:val="16"/>
                <w:szCs w:val="16"/>
              </w:rPr>
              <w:br/>
              <w:t>Health and Social Care Standards Scotland 2017</w:t>
            </w:r>
          </w:p>
        </w:tc>
      </w:tr>
      <w:tr w:rsidR="00782540" w14:paraId="48FFA097" w14:textId="77777777" w:rsidTr="00A95D46">
        <w:tc>
          <w:tcPr>
            <w:tcW w:w="4106" w:type="dxa"/>
          </w:tcPr>
          <w:p w14:paraId="57DF8E03" w14:textId="77777777" w:rsidR="00782540" w:rsidRPr="00B87563" w:rsidRDefault="00782540"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3657EA93"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3315ED92" w14:textId="71D51900" w:rsidR="00782540" w:rsidRDefault="006C00CD" w:rsidP="00A95D46">
            <w:pPr>
              <w:autoSpaceDE w:val="0"/>
              <w:autoSpaceDN w:val="0"/>
              <w:adjustRightInd w:val="0"/>
              <w:spacing w:line="360" w:lineRule="auto"/>
              <w:rPr>
                <w:rFonts w:cs="NettoOT"/>
                <w:sz w:val="16"/>
                <w:szCs w:val="16"/>
              </w:rPr>
            </w:pPr>
            <w:hyperlink w:anchor="_Employee/_volunteer_PVG" w:history="1">
              <w:r w:rsidRPr="006C00CD">
                <w:rPr>
                  <w:rStyle w:val="Hyperlink"/>
                  <w:rFonts w:cs="NettoOT"/>
                  <w:sz w:val="16"/>
                  <w:szCs w:val="16"/>
                </w:rPr>
                <w:t>*</w:t>
              </w:r>
            </w:hyperlink>
            <w:r w:rsidR="001651AC" w:rsidRPr="001651AC">
              <w:rPr>
                <w:rFonts w:cs="NettoOT"/>
                <w:sz w:val="16"/>
                <w:szCs w:val="16"/>
              </w:rPr>
              <w:t>Employee/ Volunteer PVG checks</w:t>
            </w:r>
          </w:p>
          <w:p w14:paraId="39C3D97B" w14:textId="545EABDF" w:rsidR="001651AC" w:rsidRDefault="006C00CD" w:rsidP="00A95D46">
            <w:pPr>
              <w:autoSpaceDE w:val="0"/>
              <w:autoSpaceDN w:val="0"/>
              <w:adjustRightInd w:val="0"/>
              <w:spacing w:line="360" w:lineRule="auto"/>
              <w:rPr>
                <w:rFonts w:cs="NettoOT"/>
                <w:sz w:val="16"/>
                <w:szCs w:val="16"/>
              </w:rPr>
            </w:pPr>
            <w:hyperlink w:anchor="_Duty_of_Candour" w:history="1">
              <w:r w:rsidRPr="006C00CD">
                <w:rPr>
                  <w:rStyle w:val="Hyperlink"/>
                  <w:rFonts w:cs="NettoOT"/>
                  <w:sz w:val="16"/>
                  <w:szCs w:val="16"/>
                </w:rPr>
                <w:t>*</w:t>
              </w:r>
            </w:hyperlink>
            <w:r w:rsidR="001651AC">
              <w:rPr>
                <w:rFonts w:cs="NettoOT"/>
                <w:sz w:val="16"/>
                <w:szCs w:val="16"/>
              </w:rPr>
              <w:t>Duty of Candour</w:t>
            </w:r>
          </w:p>
          <w:p w14:paraId="2E88270D" w14:textId="2D72DD20" w:rsidR="001651AC" w:rsidRDefault="006C00CD" w:rsidP="00A95D46">
            <w:pPr>
              <w:autoSpaceDE w:val="0"/>
              <w:autoSpaceDN w:val="0"/>
              <w:adjustRightInd w:val="0"/>
              <w:spacing w:line="360" w:lineRule="auto"/>
              <w:rPr>
                <w:rFonts w:cs="NettoOT"/>
                <w:sz w:val="16"/>
                <w:szCs w:val="16"/>
              </w:rPr>
            </w:pPr>
            <w:hyperlink w:anchor="_Safer_recruitment_&amp;" w:history="1">
              <w:r w:rsidRPr="006C00CD">
                <w:rPr>
                  <w:rStyle w:val="Hyperlink"/>
                  <w:rFonts w:cs="NettoOT"/>
                  <w:sz w:val="16"/>
                  <w:szCs w:val="16"/>
                </w:rPr>
                <w:t>*</w:t>
              </w:r>
            </w:hyperlink>
            <w:r w:rsidR="001651AC">
              <w:rPr>
                <w:rFonts w:cs="NettoOT"/>
                <w:sz w:val="16"/>
                <w:szCs w:val="16"/>
              </w:rPr>
              <w:t>Safer Recruitment &amp; Selection</w:t>
            </w:r>
          </w:p>
          <w:p w14:paraId="334DAEDA" w14:textId="77777777" w:rsidR="001651AC" w:rsidRDefault="006C00CD" w:rsidP="00A95D46">
            <w:pPr>
              <w:autoSpaceDE w:val="0"/>
              <w:autoSpaceDN w:val="0"/>
              <w:adjustRightInd w:val="0"/>
              <w:spacing w:line="360" w:lineRule="auto"/>
              <w:rPr>
                <w:rFonts w:cs="NettoOT"/>
                <w:sz w:val="16"/>
                <w:szCs w:val="16"/>
              </w:rPr>
            </w:pPr>
            <w:hyperlink w:anchor="_Whistleblowing" w:history="1">
              <w:r w:rsidRPr="006C00CD">
                <w:rPr>
                  <w:rStyle w:val="Hyperlink"/>
                  <w:rFonts w:cs="NettoOT"/>
                  <w:sz w:val="16"/>
                  <w:szCs w:val="16"/>
                </w:rPr>
                <w:t>*</w:t>
              </w:r>
            </w:hyperlink>
            <w:r w:rsidR="001651AC">
              <w:rPr>
                <w:rFonts w:cs="NettoOT"/>
                <w:sz w:val="16"/>
                <w:szCs w:val="16"/>
              </w:rPr>
              <w:t>Whistleblowing</w:t>
            </w:r>
          </w:p>
          <w:p w14:paraId="65CEC8F1" w14:textId="3E74A506" w:rsidR="00FE4AC7" w:rsidRPr="001651AC" w:rsidRDefault="00FE4AC7" w:rsidP="00A95D46">
            <w:pPr>
              <w:autoSpaceDE w:val="0"/>
              <w:autoSpaceDN w:val="0"/>
              <w:adjustRightInd w:val="0"/>
              <w:spacing w:line="360" w:lineRule="auto"/>
              <w:rPr>
                <w:rFonts w:cs="NettoOT"/>
                <w:sz w:val="16"/>
                <w:szCs w:val="16"/>
              </w:rPr>
            </w:pPr>
            <w:r w:rsidRPr="00FE4AC7">
              <w:rPr>
                <w:rFonts w:cs="NettoOT"/>
                <w:sz w:val="16"/>
                <w:szCs w:val="16"/>
              </w:rPr>
              <w:t>Adult Support and Protection Policy</w:t>
            </w:r>
            <w:r w:rsidRPr="00FE4AC7">
              <w:rPr>
                <w:rFonts w:cs="NettoOT"/>
                <w:sz w:val="16"/>
                <w:szCs w:val="16"/>
              </w:rPr>
              <w:br/>
              <w:t>Complaints Policy</w:t>
            </w:r>
            <w:r w:rsidRPr="00FE4AC7">
              <w:rPr>
                <w:rFonts w:cs="NettoOT"/>
                <w:sz w:val="16"/>
                <w:szCs w:val="16"/>
              </w:rPr>
              <w:br/>
              <w:t>Lone Working Policy</w:t>
            </w:r>
            <w:r w:rsidRPr="00FE4AC7">
              <w:rPr>
                <w:rFonts w:cs="NettoOT"/>
                <w:sz w:val="16"/>
                <w:szCs w:val="16"/>
              </w:rPr>
              <w:br/>
              <w:t>Risk Assessment Policy</w:t>
            </w:r>
            <w:r w:rsidRPr="00FE4AC7">
              <w:rPr>
                <w:rFonts w:cs="NettoOT"/>
                <w:sz w:val="16"/>
                <w:szCs w:val="16"/>
              </w:rPr>
              <w:br/>
              <w:t xml:space="preserve">Incident and Accident Reporting </w:t>
            </w:r>
            <w:r w:rsidRPr="00FE4AC7">
              <w:rPr>
                <w:rFonts w:cs="NettoOT"/>
                <w:sz w:val="16"/>
                <w:szCs w:val="16"/>
              </w:rPr>
              <w:br/>
              <w:t>Data Protection and Confidentiality</w:t>
            </w:r>
            <w:r w:rsidRPr="00FE4AC7">
              <w:rPr>
                <w:rFonts w:cs="NettoOT"/>
                <w:sz w:val="16"/>
                <w:szCs w:val="16"/>
              </w:rPr>
              <w:br/>
              <w:t>Code of Conduct</w:t>
            </w:r>
            <w:r w:rsidRPr="00FE4AC7">
              <w:rPr>
                <w:rFonts w:cs="NettoOT"/>
                <w:sz w:val="16"/>
                <w:szCs w:val="16"/>
              </w:rPr>
              <w:br/>
              <w:t>Grievance Procedure</w:t>
            </w:r>
            <w:r w:rsidRPr="00FE4AC7">
              <w:rPr>
                <w:rFonts w:cs="NettoOT"/>
                <w:sz w:val="16"/>
                <w:szCs w:val="16"/>
              </w:rPr>
              <w:br/>
              <w:t>Employee Contract of Employment</w:t>
            </w:r>
          </w:p>
        </w:tc>
      </w:tr>
      <w:tr w:rsidR="00782540" w14:paraId="7AB4213D" w14:textId="77777777" w:rsidTr="00624CD2">
        <w:trPr>
          <w:trHeight w:val="598"/>
        </w:trPr>
        <w:tc>
          <w:tcPr>
            <w:tcW w:w="4106" w:type="dxa"/>
          </w:tcPr>
          <w:p w14:paraId="11C08EEF" w14:textId="77777777" w:rsidR="00782540" w:rsidRPr="00B87563" w:rsidRDefault="00782540" w:rsidP="00A95D46">
            <w:pPr>
              <w:rPr>
                <w:sz w:val="24"/>
                <w:szCs w:val="24"/>
              </w:rPr>
            </w:pPr>
            <w:r w:rsidRPr="00B87563">
              <w:rPr>
                <w:rFonts w:cs="Helv"/>
                <w:b/>
                <w:bCs/>
                <w:color w:val="000000"/>
                <w:sz w:val="24"/>
                <w:szCs w:val="24"/>
              </w:rPr>
              <w:t>Appendices</w:t>
            </w:r>
            <w:r>
              <w:rPr>
                <w:rFonts w:cs="Helv"/>
                <w:b/>
                <w:bCs/>
                <w:color w:val="000000"/>
                <w:sz w:val="24"/>
                <w:szCs w:val="24"/>
              </w:rPr>
              <w:t>:</w:t>
            </w:r>
          </w:p>
          <w:p w14:paraId="233824A4"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3BE27BCC" w14:textId="68861EDE" w:rsidR="00782540" w:rsidRPr="00624CD2" w:rsidRDefault="00624CD2" w:rsidP="00A95D46">
            <w:pPr>
              <w:autoSpaceDE w:val="0"/>
              <w:autoSpaceDN w:val="0"/>
              <w:adjustRightInd w:val="0"/>
              <w:spacing w:line="360" w:lineRule="auto"/>
              <w:rPr>
                <w:rFonts w:cs="NettoOT"/>
                <w:sz w:val="18"/>
                <w:szCs w:val="18"/>
              </w:rPr>
            </w:pPr>
            <w:r>
              <w:rPr>
                <w:rFonts w:cs="NettoOT"/>
                <w:sz w:val="18"/>
                <w:szCs w:val="18"/>
              </w:rPr>
              <w:t>(</w:t>
            </w:r>
            <w:r w:rsidRPr="00624CD2">
              <w:rPr>
                <w:rFonts w:cs="NettoOT"/>
                <w:sz w:val="18"/>
                <w:szCs w:val="18"/>
              </w:rPr>
              <w:t>xxx</w:t>
            </w:r>
            <w:r>
              <w:rPr>
                <w:rFonts w:cs="NettoOT"/>
                <w:sz w:val="18"/>
                <w:szCs w:val="18"/>
              </w:rPr>
              <w:t>)</w:t>
            </w:r>
            <w:r w:rsidRPr="00624CD2">
              <w:rPr>
                <w:rFonts w:cs="NettoOT"/>
                <w:sz w:val="18"/>
                <w:szCs w:val="18"/>
              </w:rPr>
              <w:t xml:space="preserve">_Disciplinary Policy and Procedure &amp; Manager Disciplinary Checklist </w:t>
            </w:r>
          </w:p>
        </w:tc>
      </w:tr>
    </w:tbl>
    <w:p w14:paraId="4FD998BC" w14:textId="43AF30CB"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Policy Stat</w:t>
      </w:r>
      <w:r w:rsidR="00624CD2">
        <w:rPr>
          <w:rFonts w:eastAsia="Times New Roman" w:cstheme="minorHAnsi"/>
          <w:b/>
          <w:bCs/>
          <w:sz w:val="24"/>
          <w:szCs w:val="24"/>
          <w:lang w:eastAsia="en-GB"/>
        </w:rPr>
        <w:t>e</w:t>
      </w:r>
      <w:r w:rsidRPr="00FE4AC7">
        <w:rPr>
          <w:rFonts w:eastAsia="Times New Roman" w:cstheme="minorHAnsi"/>
          <w:b/>
          <w:bCs/>
          <w:sz w:val="24"/>
          <w:szCs w:val="24"/>
          <w:lang w:eastAsia="en-GB"/>
        </w:rPr>
        <w:t>ment</w:t>
      </w:r>
    </w:p>
    <w:p w14:paraId="69C536A4"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Nurse Call aims to promote high standards of conduct, professionalism and performance among all employees. The purpose of this procedure is to ensure that concerns relating to conduct, behaviour or performance are addressed fairly, consistently and proportionately.</w:t>
      </w:r>
    </w:p>
    <w:p w14:paraId="4DCE235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Disciplinary procedures are intended to encourage improvement wherever possible, while ensuring that serious misconduct is dealt with appropriately and in a manner that protects Clients, staff and the organisation.</w:t>
      </w:r>
    </w:p>
    <w:p w14:paraId="782DD04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lastRenderedPageBreak/>
        <w:t>This policy sets out the procedure normally followed when disciplinary matters arise. Nothing within this procedure forms part of an employee’s contract of employment. The terms of the employment contract remain the governing document.</w:t>
      </w:r>
    </w:p>
    <w:p w14:paraId="21CD4C46" w14:textId="7900E8CD"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Nurse Call reserves the right to depart from the stages of this procedure where circumstances justify doing so, particularly in cases of serious misconduct or where the employee is within their probationary period.</w:t>
      </w:r>
    </w:p>
    <w:p w14:paraId="79700CC2"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Principles</w:t>
      </w:r>
    </w:p>
    <w:p w14:paraId="5AA67A37"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following principles apply to all disciplinary matters:</w:t>
      </w:r>
    </w:p>
    <w:p w14:paraId="4824C48B" w14:textId="7F50FB9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Employees are expected to be aware of the standards of conduct and performance </w:t>
      </w:r>
      <w:r w:rsidR="00624CD2">
        <w:rPr>
          <w:rFonts w:eastAsia="Times New Roman" w:cstheme="minorHAnsi"/>
          <w:sz w:val="24"/>
          <w:szCs w:val="24"/>
          <w:lang w:eastAsia="en-GB"/>
        </w:rPr>
        <w:t xml:space="preserve">   </w:t>
      </w:r>
      <w:r w:rsidRPr="00FE4AC7">
        <w:rPr>
          <w:rFonts w:eastAsia="Times New Roman" w:cstheme="minorHAnsi"/>
          <w:sz w:val="24"/>
          <w:szCs w:val="24"/>
          <w:lang w:eastAsia="en-GB"/>
        </w:rPr>
        <w:t>required of them, including those set by professional regulatory bodies such as the SSSC or NMC.</w:t>
      </w:r>
      <w:r w:rsidRPr="00FE4AC7">
        <w:rPr>
          <w:rFonts w:eastAsia="Times New Roman" w:cstheme="minorHAnsi"/>
          <w:sz w:val="24"/>
          <w:szCs w:val="24"/>
          <w:lang w:eastAsia="en-GB"/>
        </w:rPr>
        <w:br/>
        <w:t>Employees will be informed of the allegations or concerns raised against them.</w:t>
      </w:r>
      <w:r w:rsidRPr="00FE4AC7">
        <w:rPr>
          <w:rFonts w:eastAsia="Times New Roman" w:cstheme="minorHAnsi"/>
          <w:sz w:val="24"/>
          <w:szCs w:val="24"/>
          <w:lang w:eastAsia="en-GB"/>
        </w:rPr>
        <w:br/>
        <w:t>Employees will have the opportunity to respond to those concerns.</w:t>
      </w:r>
      <w:r w:rsidRPr="00FE4AC7">
        <w:rPr>
          <w:rFonts w:eastAsia="Times New Roman" w:cstheme="minorHAnsi"/>
          <w:sz w:val="24"/>
          <w:szCs w:val="24"/>
          <w:lang w:eastAsia="en-GB"/>
        </w:rPr>
        <w:br/>
        <w:t>Employees may be accompanied at disciplinary meetings by a work colleague or trade union representative.</w:t>
      </w:r>
      <w:r w:rsidRPr="00FE4AC7">
        <w:rPr>
          <w:rFonts w:eastAsia="Times New Roman" w:cstheme="minorHAnsi"/>
          <w:sz w:val="24"/>
          <w:szCs w:val="24"/>
          <w:lang w:eastAsia="en-GB"/>
        </w:rPr>
        <w:br/>
        <w:t>Disciplinary action will be taken fairly, consistently and proportionately.</w:t>
      </w:r>
      <w:r w:rsidRPr="00FE4AC7">
        <w:rPr>
          <w:rFonts w:eastAsia="Times New Roman" w:cstheme="minorHAnsi"/>
          <w:sz w:val="24"/>
          <w:szCs w:val="24"/>
          <w:lang w:eastAsia="en-GB"/>
        </w:rPr>
        <w:br/>
        <w:t>Employees have the right to appeal against disciplinary decisions.</w:t>
      </w:r>
      <w:r w:rsidRPr="00FE4AC7">
        <w:rPr>
          <w:rFonts w:eastAsia="Times New Roman" w:cstheme="minorHAnsi"/>
          <w:sz w:val="24"/>
          <w:szCs w:val="24"/>
          <w:lang w:eastAsia="en-GB"/>
        </w:rPr>
        <w:br/>
        <w:t>Dismissal will not normally occur for a first offence unless the matter constitutes gross misconduct.</w:t>
      </w:r>
    </w:p>
    <w:p w14:paraId="6D7DFE1D"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Informal Resolution</w:t>
      </w:r>
    </w:p>
    <w:p w14:paraId="158A8BC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appropriate, minor concerns regarding conduct or performance will initially be addressed through informal discussion between the manager and employee.</w:t>
      </w:r>
    </w:p>
    <w:p w14:paraId="7F214B33"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purpose of this discussion is to:</w:t>
      </w:r>
    </w:p>
    <w:p w14:paraId="3B4ED1A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Clarify expectations</w:t>
      </w:r>
      <w:r w:rsidRPr="00FE4AC7">
        <w:rPr>
          <w:rFonts w:eastAsia="Times New Roman" w:cstheme="minorHAnsi"/>
          <w:sz w:val="24"/>
          <w:szCs w:val="24"/>
          <w:lang w:eastAsia="en-GB"/>
        </w:rPr>
        <w:br/>
        <w:t>• Provide guidance or support</w:t>
      </w:r>
      <w:r w:rsidRPr="00FE4AC7">
        <w:rPr>
          <w:rFonts w:eastAsia="Times New Roman" w:cstheme="minorHAnsi"/>
          <w:sz w:val="24"/>
          <w:szCs w:val="24"/>
          <w:lang w:eastAsia="en-GB"/>
        </w:rPr>
        <w:br/>
        <w:t>• Identify any training or development needs</w:t>
      </w:r>
      <w:r w:rsidRPr="00FE4AC7">
        <w:rPr>
          <w:rFonts w:eastAsia="Times New Roman" w:cstheme="minorHAnsi"/>
          <w:sz w:val="24"/>
          <w:szCs w:val="24"/>
          <w:lang w:eastAsia="en-GB"/>
        </w:rPr>
        <w:br/>
        <w:t>• Encourage improvement</w:t>
      </w:r>
    </w:p>
    <w:p w14:paraId="59CE8DE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If the matter is resolved through informal discussion, no formal disciplinary action will be taken.</w:t>
      </w:r>
    </w:p>
    <w:p w14:paraId="642779CA"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concerns persist or are sufficiently serious, the formal disciplinary procedure may be initiated.</w:t>
      </w:r>
    </w:p>
    <w:p w14:paraId="5978192A" w14:textId="1413112C" w:rsidR="00FE4AC7" w:rsidRPr="00FE4AC7" w:rsidRDefault="00FE4AC7" w:rsidP="00FE4AC7">
      <w:pPr>
        <w:spacing w:after="0" w:line="240" w:lineRule="auto"/>
        <w:rPr>
          <w:rFonts w:eastAsia="Times New Roman" w:cstheme="minorHAnsi"/>
          <w:sz w:val="24"/>
          <w:szCs w:val="24"/>
          <w:lang w:eastAsia="en-GB"/>
        </w:rPr>
      </w:pPr>
    </w:p>
    <w:p w14:paraId="6F6A57D7"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Investigation</w:t>
      </w:r>
    </w:p>
    <w:p w14:paraId="5DB8CF6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lastRenderedPageBreak/>
        <w:t>Before any disciplinary action is taken, Nurse Call will normally carry out an investigation to establish the facts of the matter.</w:t>
      </w:r>
    </w:p>
    <w:p w14:paraId="15F9D62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investigation may include:</w:t>
      </w:r>
    </w:p>
    <w:p w14:paraId="2C9A267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Reviewing documentation, care records or incident reports</w:t>
      </w:r>
      <w:r w:rsidRPr="00FE4AC7">
        <w:rPr>
          <w:rFonts w:eastAsia="Times New Roman" w:cstheme="minorHAnsi"/>
          <w:sz w:val="24"/>
          <w:szCs w:val="24"/>
          <w:lang w:eastAsia="en-GB"/>
        </w:rPr>
        <w:br/>
        <w:t>• Speaking with witnesses</w:t>
      </w:r>
      <w:r w:rsidRPr="00FE4AC7">
        <w:rPr>
          <w:rFonts w:eastAsia="Times New Roman" w:cstheme="minorHAnsi"/>
          <w:sz w:val="24"/>
          <w:szCs w:val="24"/>
          <w:lang w:eastAsia="en-GB"/>
        </w:rPr>
        <w:br/>
        <w:t>• Reviewing relevant policies or procedures</w:t>
      </w:r>
    </w:p>
    <w:p w14:paraId="30C2337E"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purpose of the investigation is to determine whether there is sufficient evidence to proceed to a disciplinary meeting.</w:t>
      </w:r>
    </w:p>
    <w:p w14:paraId="253E2C3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Following the investigation, management will decide whether:</w:t>
      </w:r>
    </w:p>
    <w:p w14:paraId="02CA15D7" w14:textId="57F00AB3"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No further action is required</w:t>
      </w:r>
      <w:r w:rsidRPr="00FE4AC7">
        <w:rPr>
          <w:rFonts w:eastAsia="Times New Roman" w:cstheme="minorHAnsi"/>
          <w:sz w:val="24"/>
          <w:szCs w:val="24"/>
          <w:lang w:eastAsia="en-GB"/>
        </w:rPr>
        <w:br/>
        <w:t>• Informal guidance is appropriate</w:t>
      </w:r>
      <w:r w:rsidRPr="00FE4AC7">
        <w:rPr>
          <w:rFonts w:eastAsia="Times New Roman" w:cstheme="minorHAnsi"/>
          <w:sz w:val="24"/>
          <w:szCs w:val="24"/>
          <w:lang w:eastAsia="en-GB"/>
        </w:rPr>
        <w:br/>
        <w:t>• A formal disciplinary meeting should be arranged</w:t>
      </w:r>
    </w:p>
    <w:p w14:paraId="170774A8"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p>
    <w:p w14:paraId="1DB4840B"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Suspension</w:t>
      </w:r>
    </w:p>
    <w:p w14:paraId="313A508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In cases involving serious allegations, an employee may be suspended on full pay while an investigation takes place.</w:t>
      </w:r>
    </w:p>
    <w:p w14:paraId="2530DE5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Suspension is a neutral act and does not imply guilt.</w:t>
      </w:r>
    </w:p>
    <w:p w14:paraId="5ECE23B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Suspension may be considered where:</w:t>
      </w:r>
    </w:p>
    <w:p w14:paraId="253C1BB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There is a potential risk to Clients, staff or the organisation</w:t>
      </w:r>
      <w:r w:rsidRPr="00FE4AC7">
        <w:rPr>
          <w:rFonts w:eastAsia="Times New Roman" w:cstheme="minorHAnsi"/>
          <w:sz w:val="24"/>
          <w:szCs w:val="24"/>
          <w:lang w:eastAsia="en-GB"/>
        </w:rPr>
        <w:br/>
        <w:t>• The presence of the employee may hinder the investigation</w:t>
      </w:r>
      <w:r w:rsidRPr="00FE4AC7">
        <w:rPr>
          <w:rFonts w:eastAsia="Times New Roman" w:cstheme="minorHAnsi"/>
          <w:sz w:val="24"/>
          <w:szCs w:val="24"/>
          <w:lang w:eastAsia="en-GB"/>
        </w:rPr>
        <w:br/>
        <w:t>• The seriousness of the allegation requires temporary removal from duties</w:t>
      </w:r>
    </w:p>
    <w:p w14:paraId="2DBB8779" w14:textId="4A9A2EE2"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Suspension will be kept as brief as possible while investigations are completed.</w:t>
      </w:r>
    </w:p>
    <w:p w14:paraId="2101A320"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p>
    <w:p w14:paraId="0E48EBAD"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Disciplinary Meeting</w:t>
      </w:r>
    </w:p>
    <w:p w14:paraId="1E86009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disciplinary action is being considered, the employee will be invited to attend a disciplinary meeting.</w:t>
      </w:r>
    </w:p>
    <w:p w14:paraId="15D1C2A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employee will receive written notification outlining:</w:t>
      </w:r>
    </w:p>
    <w:p w14:paraId="2B24542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 nature of the allegations</w:t>
      </w:r>
      <w:r w:rsidRPr="00FE4AC7">
        <w:rPr>
          <w:rFonts w:eastAsia="Times New Roman" w:cstheme="minorHAnsi"/>
          <w:sz w:val="24"/>
          <w:szCs w:val="24"/>
          <w:lang w:eastAsia="en-GB"/>
        </w:rPr>
        <w:br/>
        <w:t>• The date, time and location of the meeting</w:t>
      </w:r>
      <w:r w:rsidRPr="00FE4AC7">
        <w:rPr>
          <w:rFonts w:eastAsia="Times New Roman" w:cstheme="minorHAnsi"/>
          <w:sz w:val="24"/>
          <w:szCs w:val="24"/>
          <w:lang w:eastAsia="en-GB"/>
        </w:rPr>
        <w:br/>
      </w:r>
      <w:r w:rsidRPr="00FE4AC7">
        <w:rPr>
          <w:rFonts w:eastAsia="Times New Roman" w:cstheme="minorHAnsi"/>
          <w:sz w:val="24"/>
          <w:szCs w:val="24"/>
          <w:lang w:eastAsia="en-GB"/>
        </w:rPr>
        <w:lastRenderedPageBreak/>
        <w:t>• The right to be accompanied</w:t>
      </w:r>
      <w:r w:rsidRPr="00FE4AC7">
        <w:rPr>
          <w:rFonts w:eastAsia="Times New Roman" w:cstheme="minorHAnsi"/>
          <w:sz w:val="24"/>
          <w:szCs w:val="24"/>
          <w:lang w:eastAsia="en-GB"/>
        </w:rPr>
        <w:br/>
        <w:t>• Any supporting evidence that will be considered</w:t>
      </w:r>
    </w:p>
    <w:p w14:paraId="2BBE63AB"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disciplinary meeting will normally be conducted by two members of management.</w:t>
      </w:r>
    </w:p>
    <w:p w14:paraId="731EBA40" w14:textId="604C4DBC"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During the meeting, the employee will have the opportunity to respond to the allegations and present their account.</w:t>
      </w:r>
    </w:p>
    <w:p w14:paraId="78531D3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p>
    <w:p w14:paraId="7CDC29F9"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Disciplinary Outcomes</w:t>
      </w:r>
    </w:p>
    <w:p w14:paraId="2543380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Following the disciplinary meeting, management will determine the appropriate outcome.</w:t>
      </w:r>
    </w:p>
    <w:p w14:paraId="1ECA620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Possible outcomes may include:</w:t>
      </w:r>
    </w:p>
    <w:p w14:paraId="551E8FF0"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First Written Warning</w:t>
      </w:r>
    </w:p>
    <w:p w14:paraId="1084C04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A first written warning may be issued where misconduct or performance is considered unsatisfactory.</w:t>
      </w:r>
    </w:p>
    <w:p w14:paraId="4FD158AE"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warning will outline:</w:t>
      </w:r>
    </w:p>
    <w:p w14:paraId="2D43F2D7"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 nature of the misconduct or concern</w:t>
      </w:r>
      <w:r w:rsidRPr="00FE4AC7">
        <w:rPr>
          <w:rFonts w:eastAsia="Times New Roman" w:cstheme="minorHAnsi"/>
          <w:sz w:val="24"/>
          <w:szCs w:val="24"/>
          <w:lang w:eastAsia="en-GB"/>
        </w:rPr>
        <w:br/>
        <w:t>• The expected improvements</w:t>
      </w:r>
      <w:r w:rsidRPr="00FE4AC7">
        <w:rPr>
          <w:rFonts w:eastAsia="Times New Roman" w:cstheme="minorHAnsi"/>
          <w:sz w:val="24"/>
          <w:szCs w:val="24"/>
          <w:lang w:eastAsia="en-GB"/>
        </w:rPr>
        <w:br/>
        <w:t>• The consequences of failing to improve</w:t>
      </w:r>
    </w:p>
    <w:p w14:paraId="688D18F6" w14:textId="02B82218"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A first written warning will normally remain active for </w:t>
      </w:r>
      <w:r w:rsidRPr="00FE4AC7">
        <w:rPr>
          <w:rFonts w:eastAsia="Times New Roman" w:cstheme="minorHAnsi"/>
          <w:b/>
          <w:bCs/>
          <w:sz w:val="24"/>
          <w:szCs w:val="24"/>
          <w:lang w:eastAsia="en-GB"/>
        </w:rPr>
        <w:t>six months</w:t>
      </w:r>
      <w:r w:rsidRPr="00FE4AC7">
        <w:rPr>
          <w:rFonts w:eastAsia="Times New Roman" w:cstheme="minorHAnsi"/>
          <w:sz w:val="24"/>
          <w:szCs w:val="24"/>
          <w:lang w:eastAsia="en-GB"/>
        </w:rPr>
        <w:t>.</w:t>
      </w:r>
    </w:p>
    <w:p w14:paraId="4F05860B"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p>
    <w:p w14:paraId="0803822B"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Final Written Warning</w:t>
      </w:r>
    </w:p>
    <w:p w14:paraId="09A5553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A final written warning may be issued where:</w:t>
      </w:r>
    </w:p>
    <w:p w14:paraId="26C2A4D4"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 misconduct is serious, or</w:t>
      </w:r>
      <w:r w:rsidRPr="00FE4AC7">
        <w:rPr>
          <w:rFonts w:eastAsia="Times New Roman" w:cstheme="minorHAnsi"/>
          <w:sz w:val="24"/>
          <w:szCs w:val="24"/>
          <w:lang w:eastAsia="en-GB"/>
        </w:rPr>
        <w:br/>
        <w:t>• There has been insufficient improvement following a previous warning.</w:t>
      </w:r>
    </w:p>
    <w:p w14:paraId="143A12F0"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warning will outline the required improvements and advise that further misconduct may result in dismissal.</w:t>
      </w:r>
    </w:p>
    <w:p w14:paraId="664AF466" w14:textId="7C0FBAE5"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A final written warning will normally remain active for </w:t>
      </w:r>
      <w:r w:rsidRPr="00FE4AC7">
        <w:rPr>
          <w:rFonts w:eastAsia="Times New Roman" w:cstheme="minorHAnsi"/>
          <w:b/>
          <w:bCs/>
          <w:sz w:val="24"/>
          <w:szCs w:val="24"/>
          <w:lang w:eastAsia="en-GB"/>
        </w:rPr>
        <w:t>twelve months</w:t>
      </w:r>
      <w:r w:rsidRPr="00FE4AC7">
        <w:rPr>
          <w:rFonts w:eastAsia="Times New Roman" w:cstheme="minorHAnsi"/>
          <w:sz w:val="24"/>
          <w:szCs w:val="24"/>
          <w:lang w:eastAsia="en-GB"/>
        </w:rPr>
        <w:t>.</w:t>
      </w:r>
    </w:p>
    <w:p w14:paraId="648EDB7F"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Dismissal</w:t>
      </w:r>
    </w:p>
    <w:p w14:paraId="57878D4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Dismissal may occur where:</w:t>
      </w:r>
    </w:p>
    <w:p w14:paraId="0644879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lastRenderedPageBreak/>
        <w:t>• Misconduct continues despite previous warnings</w:t>
      </w:r>
      <w:r w:rsidRPr="00FE4AC7">
        <w:rPr>
          <w:rFonts w:eastAsia="Times New Roman" w:cstheme="minorHAnsi"/>
          <w:sz w:val="24"/>
          <w:szCs w:val="24"/>
          <w:lang w:eastAsia="en-GB"/>
        </w:rPr>
        <w:br/>
        <w:t>• There has been failure to improve conduct or performance</w:t>
      </w:r>
      <w:r w:rsidRPr="00FE4AC7">
        <w:rPr>
          <w:rFonts w:eastAsia="Times New Roman" w:cstheme="minorHAnsi"/>
          <w:sz w:val="24"/>
          <w:szCs w:val="24"/>
          <w:lang w:eastAsia="en-GB"/>
        </w:rPr>
        <w:br/>
        <w:t>• The misconduct is sufficiently serious to justify dismissal</w:t>
      </w:r>
    </w:p>
    <w:p w14:paraId="10D22D22" w14:textId="1FE63C29"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Employees will normally receive contractual notice unless the dismissal relates to gross misconduct.</w:t>
      </w:r>
    </w:p>
    <w:p w14:paraId="6A1A2247"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Gross Misconduct</w:t>
      </w:r>
    </w:p>
    <w:p w14:paraId="07A1EF17"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Gross misconduct refers to behaviour that fundamentally breaches the trust and confidence required within the employment relationship.</w:t>
      </w:r>
    </w:p>
    <w:p w14:paraId="6A5DEB0B"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Examples may include, but are not limited to:</w:t>
      </w:r>
    </w:p>
    <w:p w14:paraId="300EECD9"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Theft, fraud or dishonesty</w:t>
      </w:r>
      <w:r w:rsidRPr="00FE4AC7">
        <w:rPr>
          <w:rFonts w:eastAsia="Times New Roman" w:cstheme="minorHAnsi"/>
          <w:sz w:val="24"/>
          <w:szCs w:val="24"/>
          <w:lang w:eastAsia="en-GB"/>
        </w:rPr>
        <w:br/>
        <w:t>• Physical assault or abusive behaviour</w:t>
      </w:r>
      <w:r w:rsidRPr="00FE4AC7">
        <w:rPr>
          <w:rFonts w:eastAsia="Times New Roman" w:cstheme="minorHAnsi"/>
          <w:sz w:val="24"/>
          <w:szCs w:val="24"/>
          <w:lang w:eastAsia="en-GB"/>
        </w:rPr>
        <w:br/>
        <w:t>• Intoxication through alcohol or drugs at work</w:t>
      </w:r>
      <w:r w:rsidRPr="00FE4AC7">
        <w:rPr>
          <w:rFonts w:eastAsia="Times New Roman" w:cstheme="minorHAnsi"/>
          <w:sz w:val="24"/>
          <w:szCs w:val="24"/>
          <w:lang w:eastAsia="en-GB"/>
        </w:rPr>
        <w:br/>
        <w:t>• Serious breaches of health and safety</w:t>
      </w:r>
      <w:r w:rsidRPr="00FE4AC7">
        <w:rPr>
          <w:rFonts w:eastAsia="Times New Roman" w:cstheme="minorHAnsi"/>
          <w:sz w:val="24"/>
          <w:szCs w:val="24"/>
          <w:lang w:eastAsia="en-GB"/>
        </w:rPr>
        <w:br/>
        <w:t>• Safeguarding concerns involving Clients</w:t>
      </w:r>
      <w:r w:rsidRPr="00FE4AC7">
        <w:rPr>
          <w:rFonts w:eastAsia="Times New Roman" w:cstheme="minorHAnsi"/>
          <w:sz w:val="24"/>
          <w:szCs w:val="24"/>
          <w:lang w:eastAsia="en-GB"/>
        </w:rPr>
        <w:br/>
        <w:t>• Harassment, discrimination or bullying</w:t>
      </w:r>
      <w:r w:rsidRPr="00FE4AC7">
        <w:rPr>
          <w:rFonts w:eastAsia="Times New Roman" w:cstheme="minorHAnsi"/>
          <w:sz w:val="24"/>
          <w:szCs w:val="24"/>
          <w:lang w:eastAsia="en-GB"/>
        </w:rPr>
        <w:br/>
        <w:t>• Serious breach of confidentiality</w:t>
      </w:r>
      <w:r w:rsidRPr="00FE4AC7">
        <w:rPr>
          <w:rFonts w:eastAsia="Times New Roman" w:cstheme="minorHAnsi"/>
          <w:sz w:val="24"/>
          <w:szCs w:val="24"/>
          <w:lang w:eastAsia="en-GB"/>
        </w:rPr>
        <w:br/>
        <w:t>• Deliberate falsification of records</w:t>
      </w:r>
      <w:r w:rsidRPr="00FE4AC7">
        <w:rPr>
          <w:rFonts w:eastAsia="Times New Roman" w:cstheme="minorHAnsi"/>
          <w:sz w:val="24"/>
          <w:szCs w:val="24"/>
          <w:lang w:eastAsia="en-GB"/>
        </w:rPr>
        <w:br/>
        <w:t>• Gross negligence</w:t>
      </w:r>
      <w:r w:rsidRPr="00FE4AC7">
        <w:rPr>
          <w:rFonts w:eastAsia="Times New Roman" w:cstheme="minorHAnsi"/>
          <w:sz w:val="24"/>
          <w:szCs w:val="24"/>
          <w:lang w:eastAsia="en-GB"/>
        </w:rPr>
        <w:br/>
        <w:t>• Refusal to follow reasonable management instructions</w:t>
      </w:r>
    </w:p>
    <w:p w14:paraId="47A1113B" w14:textId="77777777" w:rsidR="00FE4AC7" w:rsidRPr="00FE4AC7" w:rsidRDefault="00FE4AC7" w:rsidP="00FE4AC7">
      <w:pPr>
        <w:spacing w:before="100" w:beforeAutospacing="1" w:after="100" w:afterAutospacing="1" w:line="240" w:lineRule="auto"/>
        <w:rPr>
          <w:rFonts w:eastAsia="Times New Roman" w:cstheme="minorHAnsi"/>
          <w:color w:val="000000" w:themeColor="text1"/>
          <w:sz w:val="24"/>
          <w:szCs w:val="24"/>
          <w:lang w:eastAsia="en-GB"/>
        </w:rPr>
      </w:pPr>
      <w:r w:rsidRPr="00FE4AC7">
        <w:rPr>
          <w:rFonts w:eastAsia="Times New Roman" w:cstheme="minorHAnsi"/>
          <w:color w:val="000000" w:themeColor="text1"/>
          <w:sz w:val="24"/>
          <w:szCs w:val="24"/>
          <w:lang w:eastAsia="en-GB"/>
        </w:rPr>
        <w:t>This list is not exhaustive.</w:t>
      </w:r>
    </w:p>
    <w:p w14:paraId="091EDA74"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gross misconduct is alleged, the employee may be suspended while the matter is investigated.</w:t>
      </w:r>
    </w:p>
    <w:p w14:paraId="055DA76A" w14:textId="3CE9079F" w:rsid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If gross misconduct is confirmed, this may result in </w:t>
      </w:r>
      <w:proofErr w:type="spellStart"/>
      <w:r w:rsidRPr="00FE4AC7">
        <w:rPr>
          <w:rFonts w:eastAsia="Times New Roman" w:cstheme="minorHAnsi"/>
          <w:b/>
          <w:bCs/>
          <w:sz w:val="24"/>
          <w:szCs w:val="24"/>
          <w:lang w:eastAsia="en-GB"/>
        </w:rPr>
        <w:t>sum</w:t>
      </w:r>
      <w:r w:rsidR="00A2660D">
        <w:rPr>
          <w:rFonts w:eastAsia="Times New Roman" w:cstheme="minorHAnsi"/>
          <w:b/>
          <w:bCs/>
          <w:sz w:val="24"/>
          <w:szCs w:val="24"/>
          <w:lang w:eastAsia="en-GB"/>
        </w:rPr>
        <w:t>Medication</w:t>
      </w:r>
      <w:proofErr w:type="spellEnd"/>
      <w:r w:rsidR="00A2660D">
        <w:rPr>
          <w:rFonts w:eastAsia="Times New Roman" w:cstheme="minorHAnsi"/>
          <w:b/>
          <w:bCs/>
          <w:sz w:val="24"/>
          <w:szCs w:val="24"/>
          <w:lang w:eastAsia="en-GB"/>
        </w:rPr>
        <w:t xml:space="preserve"> Administration Record (MAR)</w:t>
      </w:r>
      <w:r w:rsidRPr="00FE4AC7">
        <w:rPr>
          <w:rFonts w:eastAsia="Times New Roman" w:cstheme="minorHAnsi"/>
          <w:b/>
          <w:bCs/>
          <w:sz w:val="24"/>
          <w:szCs w:val="24"/>
          <w:lang w:eastAsia="en-GB"/>
        </w:rPr>
        <w:t>y dismissal without notice or payment in lieu of notice</w:t>
      </w:r>
      <w:r w:rsidRPr="00FE4AC7">
        <w:rPr>
          <w:rFonts w:eastAsia="Times New Roman" w:cstheme="minorHAnsi"/>
          <w:sz w:val="24"/>
          <w:szCs w:val="24"/>
          <w:lang w:eastAsia="en-GB"/>
        </w:rPr>
        <w:t>.</w:t>
      </w:r>
    </w:p>
    <w:p w14:paraId="7A5A502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p>
    <w:p w14:paraId="74EC48C6"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Probationary Period</w:t>
      </w:r>
    </w:p>
    <w:p w14:paraId="27B0C7C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Employees within their probationary period may be subject to a shortened disciplinary process.</w:t>
      </w:r>
    </w:p>
    <w:p w14:paraId="6849B559" w14:textId="2140D43F"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Where concerns arise regarding conduct, performance or suitability during probation, Nurse Call reserves the right to terminate employment following appropriate discussion and </w:t>
      </w:r>
    </w:p>
    <w:p w14:paraId="6EBF1296"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Notification of Outcome</w:t>
      </w:r>
    </w:p>
    <w:p w14:paraId="3338FCFA"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Following a disciplinary meeting, the outcome will be confirmed in writing.</w:t>
      </w:r>
    </w:p>
    <w:p w14:paraId="2C4DDFA8"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lastRenderedPageBreak/>
        <w:t>This confirmation will include:</w:t>
      </w:r>
    </w:p>
    <w:p w14:paraId="428A0BE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 decision reached</w:t>
      </w:r>
      <w:r w:rsidRPr="00FE4AC7">
        <w:rPr>
          <w:rFonts w:eastAsia="Times New Roman" w:cstheme="minorHAnsi"/>
          <w:sz w:val="24"/>
          <w:szCs w:val="24"/>
          <w:lang w:eastAsia="en-GB"/>
        </w:rPr>
        <w:br/>
        <w:t>• The reasons for the decision</w:t>
      </w:r>
      <w:r w:rsidRPr="00FE4AC7">
        <w:rPr>
          <w:rFonts w:eastAsia="Times New Roman" w:cstheme="minorHAnsi"/>
          <w:sz w:val="24"/>
          <w:szCs w:val="24"/>
          <w:lang w:eastAsia="en-GB"/>
        </w:rPr>
        <w:br/>
        <w:t>• Any disciplinary sanction applied</w:t>
      </w:r>
      <w:r w:rsidRPr="00FE4AC7">
        <w:rPr>
          <w:rFonts w:eastAsia="Times New Roman" w:cstheme="minorHAnsi"/>
          <w:sz w:val="24"/>
          <w:szCs w:val="24"/>
          <w:lang w:eastAsia="en-GB"/>
        </w:rPr>
        <w:br/>
        <w:t>• The employee’s right to appeal</w:t>
      </w:r>
    </w:p>
    <w:p w14:paraId="44F71E3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Written confirmation will normally be issued within </w:t>
      </w:r>
      <w:r w:rsidRPr="00FE4AC7">
        <w:rPr>
          <w:rFonts w:eastAsia="Times New Roman" w:cstheme="minorHAnsi"/>
          <w:b/>
          <w:bCs/>
          <w:sz w:val="24"/>
          <w:szCs w:val="24"/>
          <w:lang w:eastAsia="en-GB"/>
        </w:rPr>
        <w:t>10 working days</w:t>
      </w:r>
      <w:r w:rsidRPr="00FE4AC7">
        <w:rPr>
          <w:rFonts w:eastAsia="Times New Roman" w:cstheme="minorHAnsi"/>
          <w:sz w:val="24"/>
          <w:szCs w:val="24"/>
          <w:lang w:eastAsia="en-GB"/>
        </w:rPr>
        <w:t xml:space="preserve"> of the disciplinary meeting.</w:t>
      </w:r>
    </w:p>
    <w:p w14:paraId="6A6F1A6E"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Right of Appeal</w:t>
      </w:r>
    </w:p>
    <w:p w14:paraId="4355CDB8"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Employees have the right to appeal against any disciplinary decision.</w:t>
      </w:r>
    </w:p>
    <w:p w14:paraId="4DC1EAED"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Appeals must be submitted in writing within </w:t>
      </w:r>
      <w:r w:rsidRPr="00FE4AC7">
        <w:rPr>
          <w:rFonts w:eastAsia="Times New Roman" w:cstheme="minorHAnsi"/>
          <w:b/>
          <w:bCs/>
          <w:sz w:val="24"/>
          <w:szCs w:val="24"/>
          <w:lang w:eastAsia="en-GB"/>
        </w:rPr>
        <w:t>five working days</w:t>
      </w:r>
      <w:r w:rsidRPr="00FE4AC7">
        <w:rPr>
          <w:rFonts w:eastAsia="Times New Roman" w:cstheme="minorHAnsi"/>
          <w:sz w:val="24"/>
          <w:szCs w:val="24"/>
          <w:lang w:eastAsia="en-GB"/>
        </w:rPr>
        <w:t xml:space="preserve"> of receiving the decision.</w:t>
      </w:r>
    </w:p>
    <w:p w14:paraId="235E733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possible, the appeal will be heard by a manager who was not involved in the original disciplinary decision.</w:t>
      </w:r>
    </w:p>
    <w:p w14:paraId="40825E36" w14:textId="3A186C65"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The outcome of the appeal will be final.</w:t>
      </w:r>
    </w:p>
    <w:p w14:paraId="64651F8C" w14:textId="77777777"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lang w:eastAsia="en-GB"/>
        </w:rPr>
      </w:pPr>
      <w:r w:rsidRPr="00FE4AC7">
        <w:rPr>
          <w:rFonts w:eastAsia="Times New Roman" w:cstheme="minorHAnsi"/>
          <w:b/>
          <w:bCs/>
          <w:kern w:val="36"/>
          <w:sz w:val="24"/>
          <w:szCs w:val="24"/>
          <w:lang w:eastAsia="en-GB"/>
        </w:rPr>
        <w:t>Regulatory Reporting</w:t>
      </w:r>
    </w:p>
    <w:p w14:paraId="1678273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disciplinary matters relate to the safety or wellbeing of a Client, Nurse Call may be required to notify relevant professional or regulatory bodies.</w:t>
      </w:r>
    </w:p>
    <w:p w14:paraId="1A8504EE"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This may include:</w:t>
      </w:r>
    </w:p>
    <w:p w14:paraId="7C1AEEC8"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Scottish Social Services Council (SSSC)</w:t>
      </w:r>
      <w:r w:rsidRPr="00FE4AC7">
        <w:rPr>
          <w:rFonts w:eastAsia="Times New Roman" w:cstheme="minorHAnsi"/>
          <w:sz w:val="24"/>
          <w:szCs w:val="24"/>
          <w:lang w:eastAsia="en-GB"/>
        </w:rPr>
        <w:br/>
        <w:t>• Nursing and Midwifery Council (NMC)</w:t>
      </w:r>
      <w:r w:rsidRPr="00FE4AC7">
        <w:rPr>
          <w:rFonts w:eastAsia="Times New Roman" w:cstheme="minorHAnsi"/>
          <w:sz w:val="24"/>
          <w:szCs w:val="24"/>
          <w:lang w:eastAsia="en-GB"/>
        </w:rPr>
        <w:br/>
        <w:t>• Care Inspectorate</w:t>
      </w:r>
      <w:r w:rsidRPr="00FE4AC7">
        <w:rPr>
          <w:rFonts w:eastAsia="Times New Roman" w:cstheme="minorHAnsi"/>
          <w:sz w:val="24"/>
          <w:szCs w:val="24"/>
          <w:lang w:eastAsia="en-GB"/>
        </w:rPr>
        <w:br/>
        <w:t>• Disclosure Scotland where appropriate</w:t>
      </w:r>
    </w:p>
    <w:p w14:paraId="2168E20D" w14:textId="77777777" w:rsidR="00FE4AC7" w:rsidRDefault="00FE4AC7" w:rsidP="004C55B7">
      <w:pPr>
        <w:autoSpaceDE w:val="0"/>
        <w:autoSpaceDN w:val="0"/>
        <w:adjustRightInd w:val="0"/>
        <w:spacing w:after="0" w:line="276" w:lineRule="auto"/>
        <w:rPr>
          <w:rFonts w:cs="NettoOT"/>
          <w:b/>
          <w:sz w:val="28"/>
          <w:szCs w:val="28"/>
          <w:u w:val="single"/>
        </w:rPr>
      </w:pPr>
    </w:p>
    <w:p w14:paraId="328F2DFD" w14:textId="77777777" w:rsidR="00FE4AC7" w:rsidRDefault="00FE4AC7" w:rsidP="004C55B7">
      <w:pPr>
        <w:autoSpaceDE w:val="0"/>
        <w:autoSpaceDN w:val="0"/>
        <w:adjustRightInd w:val="0"/>
        <w:spacing w:after="0" w:line="276" w:lineRule="auto"/>
        <w:rPr>
          <w:rFonts w:cs="NettoOT"/>
          <w:b/>
          <w:sz w:val="28"/>
          <w:szCs w:val="28"/>
          <w:u w:val="single"/>
        </w:rPr>
      </w:pPr>
    </w:p>
    <w:p w14:paraId="6AFA232E" w14:textId="77777777" w:rsidR="00FE4AC7" w:rsidRDefault="00FE4AC7" w:rsidP="004C55B7">
      <w:pPr>
        <w:autoSpaceDE w:val="0"/>
        <w:autoSpaceDN w:val="0"/>
        <w:adjustRightInd w:val="0"/>
        <w:spacing w:after="0" w:line="276" w:lineRule="auto"/>
        <w:rPr>
          <w:rFonts w:cs="NettoOT"/>
          <w:b/>
          <w:sz w:val="28"/>
          <w:szCs w:val="28"/>
          <w:u w:val="single"/>
        </w:rPr>
      </w:pPr>
    </w:p>
    <w:p w14:paraId="21CF122D" w14:textId="77777777" w:rsidR="00E66B2E" w:rsidRDefault="00E66B2E" w:rsidP="004C55B7">
      <w:pPr>
        <w:autoSpaceDE w:val="0"/>
        <w:autoSpaceDN w:val="0"/>
        <w:adjustRightInd w:val="0"/>
        <w:spacing w:after="0" w:line="276" w:lineRule="auto"/>
        <w:rPr>
          <w:rFonts w:cs="NettoOT"/>
          <w:b/>
          <w:sz w:val="28"/>
          <w:szCs w:val="28"/>
          <w:u w:val="single"/>
        </w:rPr>
      </w:pPr>
    </w:p>
    <w:p w14:paraId="323CED26" w14:textId="77777777" w:rsidR="00E66B2E" w:rsidRDefault="00E66B2E" w:rsidP="004C55B7">
      <w:pPr>
        <w:autoSpaceDE w:val="0"/>
        <w:autoSpaceDN w:val="0"/>
        <w:adjustRightInd w:val="0"/>
        <w:spacing w:after="0" w:line="276" w:lineRule="auto"/>
        <w:rPr>
          <w:rFonts w:cs="NettoOT"/>
          <w:b/>
          <w:sz w:val="28"/>
          <w:szCs w:val="28"/>
          <w:u w:val="single"/>
        </w:rPr>
      </w:pPr>
    </w:p>
    <w:p w14:paraId="611CF2AB" w14:textId="77777777" w:rsidR="00FE4AC7" w:rsidRDefault="00FE4AC7" w:rsidP="004C55B7">
      <w:pPr>
        <w:autoSpaceDE w:val="0"/>
        <w:autoSpaceDN w:val="0"/>
        <w:adjustRightInd w:val="0"/>
        <w:spacing w:after="0" w:line="276" w:lineRule="auto"/>
        <w:rPr>
          <w:rFonts w:cs="NettoOT"/>
          <w:b/>
          <w:sz w:val="28"/>
          <w:szCs w:val="28"/>
          <w:u w:val="single"/>
        </w:rPr>
      </w:pPr>
    </w:p>
    <w:p w14:paraId="1959F829" w14:textId="77777777" w:rsidR="003C0AA8" w:rsidRDefault="003C0AA8" w:rsidP="004C55B7">
      <w:pPr>
        <w:autoSpaceDE w:val="0"/>
        <w:autoSpaceDN w:val="0"/>
        <w:adjustRightInd w:val="0"/>
        <w:spacing w:after="0" w:line="276" w:lineRule="auto"/>
        <w:rPr>
          <w:rFonts w:cs="NettoOT"/>
          <w:b/>
          <w:sz w:val="28"/>
          <w:szCs w:val="28"/>
          <w:u w:val="single"/>
        </w:rPr>
      </w:pPr>
    </w:p>
    <w:p w14:paraId="1A040F93" w14:textId="77777777" w:rsidR="003C0AA8" w:rsidRDefault="003C0AA8" w:rsidP="004C55B7">
      <w:pPr>
        <w:autoSpaceDE w:val="0"/>
        <w:autoSpaceDN w:val="0"/>
        <w:adjustRightInd w:val="0"/>
        <w:spacing w:after="0" w:line="276" w:lineRule="auto"/>
        <w:rPr>
          <w:rFonts w:cs="NettoOT"/>
          <w:b/>
          <w:sz w:val="28"/>
          <w:szCs w:val="28"/>
          <w:u w:val="single"/>
        </w:rPr>
      </w:pPr>
    </w:p>
    <w:p w14:paraId="3ACD8C5E" w14:textId="77777777" w:rsidR="003C0AA8" w:rsidRDefault="003C0AA8" w:rsidP="004C55B7">
      <w:pPr>
        <w:autoSpaceDE w:val="0"/>
        <w:autoSpaceDN w:val="0"/>
        <w:adjustRightInd w:val="0"/>
        <w:spacing w:after="0" w:line="276" w:lineRule="auto"/>
        <w:rPr>
          <w:rFonts w:cs="NettoOT"/>
          <w:b/>
          <w:sz w:val="28"/>
          <w:szCs w:val="28"/>
          <w:u w:val="single"/>
        </w:rPr>
      </w:pPr>
    </w:p>
    <w:p w14:paraId="134E83D2" w14:textId="77777777" w:rsidR="00FE4AC7" w:rsidRDefault="00FE4AC7" w:rsidP="004C55B7">
      <w:pPr>
        <w:autoSpaceDE w:val="0"/>
        <w:autoSpaceDN w:val="0"/>
        <w:adjustRightInd w:val="0"/>
        <w:spacing w:after="0" w:line="276" w:lineRule="auto"/>
        <w:rPr>
          <w:rFonts w:cs="NettoOT"/>
          <w:b/>
          <w:sz w:val="28"/>
          <w:szCs w:val="28"/>
          <w:u w:val="single"/>
        </w:rPr>
      </w:pPr>
    </w:p>
    <w:p w14:paraId="721BEC2E" w14:textId="422D6434" w:rsidR="004C55B7" w:rsidRDefault="004C55B7" w:rsidP="004C55B7">
      <w:pPr>
        <w:autoSpaceDE w:val="0"/>
        <w:autoSpaceDN w:val="0"/>
        <w:adjustRightInd w:val="0"/>
        <w:spacing w:after="0" w:line="276" w:lineRule="auto"/>
        <w:rPr>
          <w:rFonts w:cs="NettoOT"/>
          <w:b/>
          <w:sz w:val="28"/>
          <w:szCs w:val="28"/>
          <w:u w:val="single"/>
        </w:rPr>
      </w:pPr>
      <w:bookmarkStart w:id="39" w:name="WHISTLEBLOWING"/>
      <w:r>
        <w:rPr>
          <w:rFonts w:cs="NettoOT"/>
          <w:b/>
          <w:sz w:val="28"/>
          <w:szCs w:val="28"/>
          <w:u w:val="single"/>
        </w:rPr>
        <w:lastRenderedPageBreak/>
        <w:t>Whistleblowing</w:t>
      </w:r>
    </w:p>
    <w:bookmarkEnd w:id="39"/>
    <w:p w14:paraId="48A6B15B" w14:textId="77777777" w:rsidR="00782540" w:rsidRDefault="00782540" w:rsidP="0078254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782540" w14:paraId="63BBEE24"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3DEED61D"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0E98D926" w14:textId="77777777" w:rsidR="00782540" w:rsidRPr="00192B54" w:rsidRDefault="00782540"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18CF4CA4" w14:textId="77777777"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782540" w14:paraId="46E3F8E2"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3BABCE9E" w14:textId="1B678AEC"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0D0E1BAD" w14:textId="3EA3A3A8" w:rsidR="004878E2" w:rsidRPr="00192B54" w:rsidRDefault="00782540"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ED4BA7">
              <w:rPr>
                <w:rFonts w:cs="NettoOT"/>
                <w:sz w:val="24"/>
                <w:szCs w:val="24"/>
              </w:rPr>
              <w:t xml:space="preserve"> H. Rutherford</w:t>
            </w:r>
            <w:r w:rsidR="00E66B2E">
              <w:rPr>
                <w:rFonts w:cs="NettoOT"/>
                <w:sz w:val="24"/>
                <w:szCs w:val="24"/>
              </w:rPr>
              <w:t xml:space="preserve"> &amp; </w:t>
            </w:r>
            <w:proofErr w:type="spellStart"/>
            <w:proofErr w:type="gramStart"/>
            <w:r w:rsidR="00E66B2E">
              <w:rPr>
                <w:rFonts w:cs="NettoOT"/>
                <w:sz w:val="24"/>
                <w:szCs w:val="24"/>
              </w:rPr>
              <w:t>C.Bell</w:t>
            </w:r>
            <w:proofErr w:type="spellEnd"/>
            <w:proofErr w:type="gramEnd"/>
            <w:r w:rsidR="00ED4BA7">
              <w:rPr>
                <w:rFonts w:cs="NettoOT"/>
                <w:sz w:val="24"/>
                <w:szCs w:val="24"/>
              </w:rPr>
              <w:t xml:space="preserve"> 0</w:t>
            </w:r>
            <w:r w:rsidR="00E66B2E">
              <w:rPr>
                <w:rFonts w:cs="NettoOT"/>
                <w:sz w:val="24"/>
                <w:szCs w:val="24"/>
              </w:rPr>
              <w:t>2</w:t>
            </w:r>
            <w:r w:rsidR="00ED4BA7">
              <w:rPr>
                <w:rFonts w:cs="NettoOT"/>
                <w:sz w:val="24"/>
                <w:szCs w:val="24"/>
              </w:rPr>
              <w:t>/26</w:t>
            </w:r>
          </w:p>
          <w:p w14:paraId="492260AF" w14:textId="26EF37D3" w:rsidR="00782540" w:rsidRPr="00192B54" w:rsidRDefault="00782540" w:rsidP="001D62D8">
            <w:pPr>
              <w:autoSpaceDE w:val="0"/>
              <w:autoSpaceDN w:val="0"/>
              <w:adjustRightInd w:val="0"/>
              <w:spacing w:line="276" w:lineRule="auto"/>
              <w:rPr>
                <w:rFonts w:cs="NettoOT"/>
                <w:sz w:val="24"/>
                <w:szCs w:val="24"/>
              </w:rPr>
            </w:pPr>
          </w:p>
        </w:tc>
      </w:tr>
      <w:tr w:rsidR="00782540" w14:paraId="57ECAB79"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32CFD1BD" w14:textId="07361A10"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69AE1F1E" w14:textId="06BFF9EE" w:rsidR="00782540" w:rsidRPr="00192B54" w:rsidRDefault="00782540"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Annual Review.</w:t>
            </w:r>
            <w:r w:rsidR="00E66B2E">
              <w:rPr>
                <w:rFonts w:cs="NettoOT"/>
                <w:sz w:val="24"/>
                <w:szCs w:val="24"/>
              </w:rPr>
              <w:t xml:space="preserve"> </w:t>
            </w:r>
            <w:r w:rsidRPr="002465DF">
              <w:rPr>
                <w:rFonts w:cs="NettoOT"/>
                <w:color w:val="A6A6A6" w:themeColor="background1" w:themeShade="A6"/>
                <w:sz w:val="24"/>
                <w:szCs w:val="24"/>
              </w:rPr>
              <w:t>Staff- client feedback/ review due/ legislation or best practice</w:t>
            </w:r>
          </w:p>
        </w:tc>
      </w:tr>
    </w:tbl>
    <w:p w14:paraId="2D7B182D" w14:textId="77777777" w:rsidR="00782540" w:rsidRDefault="00782540" w:rsidP="00782540">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782540" w14:paraId="7CAE6E23" w14:textId="77777777" w:rsidTr="00A95D46">
        <w:tc>
          <w:tcPr>
            <w:tcW w:w="4106" w:type="dxa"/>
          </w:tcPr>
          <w:p w14:paraId="665B3A4E" w14:textId="77777777" w:rsidR="00782540" w:rsidRPr="00B87563" w:rsidRDefault="00782540"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54D8B8DF" w14:textId="77777777" w:rsidR="00782540" w:rsidRPr="00B87563" w:rsidRDefault="00782540" w:rsidP="00A95D46">
            <w:pPr>
              <w:rPr>
                <w:rFonts w:cs="NettoOT"/>
                <w:sz w:val="24"/>
                <w:szCs w:val="24"/>
              </w:rPr>
            </w:pPr>
          </w:p>
        </w:tc>
        <w:tc>
          <w:tcPr>
            <w:tcW w:w="4910" w:type="dxa"/>
          </w:tcPr>
          <w:p w14:paraId="016B56DC" w14:textId="77777777" w:rsidR="00782540" w:rsidRPr="00A3130E" w:rsidRDefault="00A3130E" w:rsidP="00A95D46">
            <w:pPr>
              <w:autoSpaceDE w:val="0"/>
              <w:autoSpaceDN w:val="0"/>
              <w:adjustRightInd w:val="0"/>
              <w:spacing w:line="360" w:lineRule="auto"/>
              <w:rPr>
                <w:rFonts w:eastAsia="Times New Roman" w:cs="Arial"/>
                <w:sz w:val="16"/>
                <w:szCs w:val="16"/>
              </w:rPr>
            </w:pPr>
            <w:r w:rsidRPr="00A3130E">
              <w:rPr>
                <w:rFonts w:eastAsia="Times New Roman" w:cs="Arial"/>
                <w:sz w:val="16"/>
                <w:szCs w:val="16"/>
              </w:rPr>
              <w:t>Public Interest Disclosure Act 1998</w:t>
            </w:r>
          </w:p>
          <w:p w14:paraId="1887453A" w14:textId="77777777" w:rsidR="00A3130E" w:rsidRDefault="00A3130E" w:rsidP="00A95D46">
            <w:pPr>
              <w:autoSpaceDE w:val="0"/>
              <w:autoSpaceDN w:val="0"/>
              <w:adjustRightInd w:val="0"/>
              <w:spacing w:line="360" w:lineRule="auto"/>
              <w:rPr>
                <w:sz w:val="16"/>
                <w:szCs w:val="16"/>
              </w:rPr>
            </w:pPr>
            <w:r w:rsidRPr="00A3130E">
              <w:rPr>
                <w:sz w:val="16"/>
                <w:szCs w:val="16"/>
              </w:rPr>
              <w:t>The Health and Safety at Work Act 1974</w:t>
            </w:r>
          </w:p>
          <w:p w14:paraId="411FD155" w14:textId="0E62B3E3" w:rsidR="00E66B2E" w:rsidRPr="00E66B2E" w:rsidRDefault="00E66B2E" w:rsidP="00A95D46">
            <w:pPr>
              <w:autoSpaceDE w:val="0"/>
              <w:autoSpaceDN w:val="0"/>
              <w:adjustRightInd w:val="0"/>
              <w:spacing w:line="360" w:lineRule="auto"/>
              <w:rPr>
                <w:rFonts w:cstheme="minorHAnsi"/>
                <w:sz w:val="16"/>
                <w:szCs w:val="16"/>
              </w:rPr>
            </w:pPr>
            <w:r w:rsidRPr="00E66B2E">
              <w:rPr>
                <w:rFonts w:cstheme="minorHAnsi"/>
                <w:sz w:val="16"/>
                <w:szCs w:val="16"/>
              </w:rPr>
              <w:t>Employment Rights Act 1996</w:t>
            </w:r>
          </w:p>
        </w:tc>
      </w:tr>
      <w:tr w:rsidR="00782540" w14:paraId="1C67696E" w14:textId="77777777" w:rsidTr="00A95D46">
        <w:tc>
          <w:tcPr>
            <w:tcW w:w="4106" w:type="dxa"/>
          </w:tcPr>
          <w:p w14:paraId="4AC420C3" w14:textId="77777777" w:rsidR="00782540" w:rsidRPr="00B87563" w:rsidRDefault="00782540"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6129AFFB" w14:textId="77777777" w:rsidR="00782540" w:rsidRPr="00B87563" w:rsidRDefault="00782540" w:rsidP="00A95D46">
            <w:pPr>
              <w:autoSpaceDE w:val="0"/>
              <w:autoSpaceDN w:val="0"/>
              <w:adjustRightInd w:val="0"/>
              <w:spacing w:line="360" w:lineRule="auto"/>
              <w:rPr>
                <w:rFonts w:cs="NettoOT"/>
                <w:sz w:val="24"/>
                <w:szCs w:val="24"/>
              </w:rPr>
            </w:pPr>
          </w:p>
        </w:tc>
        <w:tc>
          <w:tcPr>
            <w:tcW w:w="4910" w:type="dxa"/>
          </w:tcPr>
          <w:p w14:paraId="58796A9D" w14:textId="44EAA97C" w:rsidR="00782540" w:rsidRPr="00E66B2E" w:rsidRDefault="004726E5" w:rsidP="00A95D46">
            <w:pPr>
              <w:autoSpaceDE w:val="0"/>
              <w:autoSpaceDN w:val="0"/>
              <w:adjustRightInd w:val="0"/>
              <w:spacing w:line="360" w:lineRule="auto"/>
              <w:rPr>
                <w:rFonts w:cs="NettoOT"/>
                <w:sz w:val="16"/>
                <w:szCs w:val="16"/>
              </w:rPr>
            </w:pPr>
            <w:r w:rsidRPr="00E66B2E">
              <w:rPr>
                <w:rFonts w:cs="NettoOT"/>
                <w:sz w:val="16"/>
                <w:szCs w:val="16"/>
              </w:rPr>
              <w:t>Safe Staffing</w:t>
            </w:r>
          </w:p>
          <w:p w14:paraId="762B7B5A" w14:textId="77777777" w:rsidR="00E66B2E" w:rsidRDefault="00E66B2E" w:rsidP="00A95D46">
            <w:pPr>
              <w:autoSpaceDE w:val="0"/>
              <w:autoSpaceDN w:val="0"/>
              <w:adjustRightInd w:val="0"/>
              <w:spacing w:line="360" w:lineRule="auto"/>
              <w:rPr>
                <w:rFonts w:cs="NettoOT"/>
                <w:sz w:val="16"/>
                <w:szCs w:val="16"/>
              </w:rPr>
            </w:pPr>
            <w:r w:rsidRPr="00E66B2E">
              <w:rPr>
                <w:rFonts w:cs="NettoOT"/>
                <w:sz w:val="16"/>
                <w:szCs w:val="16"/>
              </w:rPr>
              <w:t>Duty of Candour</w:t>
            </w:r>
          </w:p>
          <w:p w14:paraId="34BA0927" w14:textId="2A873F3A" w:rsidR="00F0778A" w:rsidRPr="00F0778A" w:rsidRDefault="00F0778A" w:rsidP="00A95D46">
            <w:pPr>
              <w:autoSpaceDE w:val="0"/>
              <w:autoSpaceDN w:val="0"/>
              <w:adjustRightInd w:val="0"/>
              <w:spacing w:line="360" w:lineRule="auto"/>
              <w:rPr>
                <w:rFonts w:cs="NettoOT"/>
                <w:sz w:val="16"/>
                <w:szCs w:val="16"/>
              </w:rPr>
            </w:pPr>
            <w:r w:rsidRPr="00F0778A">
              <w:rPr>
                <w:rFonts w:cs="NettoOT"/>
                <w:sz w:val="16"/>
                <w:szCs w:val="16"/>
              </w:rPr>
              <w:t>Disciplinary Policy and Procedure</w:t>
            </w:r>
            <w:r w:rsidRPr="00F0778A">
              <w:rPr>
                <w:rFonts w:cs="NettoOT"/>
                <w:sz w:val="16"/>
                <w:szCs w:val="16"/>
              </w:rPr>
              <w:br/>
              <w:t>Complaints Policy</w:t>
            </w:r>
          </w:p>
          <w:p w14:paraId="1751138B" w14:textId="6171E97D" w:rsidR="00F0778A" w:rsidRPr="004726E5" w:rsidRDefault="00F0778A" w:rsidP="00A95D46">
            <w:pPr>
              <w:autoSpaceDE w:val="0"/>
              <w:autoSpaceDN w:val="0"/>
              <w:adjustRightInd w:val="0"/>
              <w:spacing w:line="360" w:lineRule="auto"/>
              <w:rPr>
                <w:rFonts w:cs="NettoOT"/>
                <w:sz w:val="20"/>
                <w:szCs w:val="20"/>
              </w:rPr>
            </w:pPr>
            <w:r w:rsidRPr="00F0778A">
              <w:rPr>
                <w:rFonts w:cs="NettoOT"/>
                <w:sz w:val="16"/>
                <w:szCs w:val="16"/>
              </w:rPr>
              <w:t>Code of Conduct</w:t>
            </w:r>
            <w:r w:rsidRPr="00F0778A">
              <w:rPr>
                <w:rFonts w:cs="NettoOT"/>
                <w:sz w:val="16"/>
                <w:szCs w:val="16"/>
              </w:rPr>
              <w:br/>
              <w:t>Risk Assessment Policy</w:t>
            </w:r>
          </w:p>
        </w:tc>
      </w:tr>
    </w:tbl>
    <w:p w14:paraId="2D9DEBDD" w14:textId="77777777" w:rsidR="004C55B7" w:rsidRDefault="004C55B7" w:rsidP="004C55B7">
      <w:pPr>
        <w:spacing w:after="0" w:line="240" w:lineRule="auto"/>
        <w:rPr>
          <w:rFonts w:eastAsia="Times New Roman" w:cs="Arial"/>
          <w:b/>
          <w:sz w:val="24"/>
          <w:szCs w:val="24"/>
          <w:lang w:eastAsia="en-GB"/>
        </w:rPr>
      </w:pPr>
      <w:r>
        <w:rPr>
          <w:rFonts w:eastAsia="Times New Roman" w:cs="Arial"/>
          <w:b/>
          <w:sz w:val="24"/>
          <w:szCs w:val="24"/>
          <w:lang w:eastAsia="en-GB"/>
        </w:rPr>
        <w:t xml:space="preserve">The disclosure internally or externally by staff who have concerns about patient safety, malpractice, as well as illegal acts or omissions at work, commonly known as “whistleblowing”. </w:t>
      </w:r>
    </w:p>
    <w:p w14:paraId="1E6E485E" w14:textId="77777777" w:rsidR="004C55B7" w:rsidRDefault="004C55B7" w:rsidP="004C55B7">
      <w:pPr>
        <w:spacing w:after="0" w:line="240" w:lineRule="auto"/>
        <w:rPr>
          <w:rFonts w:eastAsia="Times New Roman" w:cs="Arial"/>
          <w:b/>
          <w:sz w:val="24"/>
          <w:szCs w:val="24"/>
          <w:lang w:eastAsia="en-GB"/>
        </w:rPr>
      </w:pPr>
    </w:p>
    <w:p w14:paraId="07DAF1C7"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Nurse Call wishes to ensure that its employees have the opportunity and confidence to raise such concerns. Employees are encouraged to be open, report as early as possible and are guaranteed to have their concerns considered.</w:t>
      </w:r>
    </w:p>
    <w:p w14:paraId="757A1889"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 </w:t>
      </w:r>
    </w:p>
    <w:p w14:paraId="680C3747"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The Whistleblowing Policy should be used by any member of staff to raise a qualifying disclosure under the Public Interest Disclosure Act 1998. This Policy is available to all employees.</w:t>
      </w:r>
    </w:p>
    <w:p w14:paraId="37B19435" w14:textId="39332F74" w:rsidR="004C55B7" w:rsidRDefault="00A3130E" w:rsidP="004C55B7">
      <w:pPr>
        <w:spacing w:after="0" w:line="240" w:lineRule="auto"/>
        <w:rPr>
          <w:rFonts w:eastAsia="Times New Roman" w:cs="Arial"/>
          <w:sz w:val="24"/>
          <w:szCs w:val="24"/>
          <w:lang w:eastAsia="en-GB"/>
        </w:rPr>
      </w:pPr>
      <w:r>
        <w:rPr>
          <w:noProof/>
        </w:rPr>
        <mc:AlternateContent>
          <mc:Choice Requires="wps">
            <w:drawing>
              <wp:anchor distT="91440" distB="91440" distL="114300" distR="114300" simplePos="0" relativeHeight="251658276" behindDoc="0" locked="0" layoutInCell="1" allowOverlap="1" wp14:anchorId="63713DEB" wp14:editId="267F9FD8">
                <wp:simplePos x="0" y="0"/>
                <wp:positionH relativeFrom="page">
                  <wp:posOffset>819150</wp:posOffset>
                </wp:positionH>
                <wp:positionV relativeFrom="paragraph">
                  <wp:posOffset>346075</wp:posOffset>
                </wp:positionV>
                <wp:extent cx="5800725" cy="1895475"/>
                <wp:effectExtent l="0" t="0" r="0" b="0"/>
                <wp:wrapTopAndBottom/>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1895475"/>
                        </a:xfrm>
                        <a:prstGeom prst="rect">
                          <a:avLst/>
                        </a:prstGeom>
                        <a:noFill/>
                        <a:ln w="9525">
                          <a:noFill/>
                          <a:miter lim="800000"/>
                          <a:headEnd/>
                          <a:tailEnd/>
                        </a:ln>
                      </wps:spPr>
                      <wps:txbx>
                        <w:txbxContent>
                          <w:p w14:paraId="0A614AFF" w14:textId="77777777" w:rsidR="00EB7DE4" w:rsidRDefault="00EB7DE4" w:rsidP="004C55B7">
                            <w:pPr>
                              <w:spacing w:after="0" w:line="240" w:lineRule="auto"/>
                              <w:rPr>
                                <w:rFonts w:eastAsia="Times New Roman" w:cs="Arial"/>
                                <w:b/>
                                <w:sz w:val="24"/>
                                <w:szCs w:val="24"/>
                                <w:lang w:eastAsia="en-GB"/>
                              </w:rPr>
                            </w:pPr>
                            <w:r>
                              <w:rPr>
                                <w:rFonts w:eastAsia="Times New Roman" w:cs="Arial"/>
                                <w:b/>
                                <w:sz w:val="24"/>
                                <w:szCs w:val="24"/>
                                <w:lang w:eastAsia="en-GB"/>
                              </w:rPr>
                              <w:t>Confidentiality</w:t>
                            </w:r>
                          </w:p>
                          <w:p w14:paraId="5186DE52" w14:textId="77777777" w:rsidR="00EB7DE4" w:rsidRDefault="00EB7DE4" w:rsidP="00A3130E">
                            <w:pPr>
                              <w:pBdr>
                                <w:top w:val="single" w:sz="24" w:space="9" w:color="4472C4" w:themeColor="accent1"/>
                                <w:bottom w:val="single" w:sz="24" w:space="8" w:color="4472C4" w:themeColor="accent1"/>
                              </w:pBdr>
                              <w:spacing w:after="0"/>
                              <w:rPr>
                                <w:rFonts w:eastAsia="Times New Roman" w:cs="Arial"/>
                                <w:sz w:val="24"/>
                                <w:szCs w:val="24"/>
                                <w:lang w:eastAsia="en-GB"/>
                              </w:rPr>
                            </w:pPr>
                          </w:p>
                          <w:p w14:paraId="3E0BC6C8" w14:textId="77777777" w:rsidR="00EB7DE4" w:rsidRDefault="00EB7DE4" w:rsidP="00A3130E">
                            <w:pPr>
                              <w:pBdr>
                                <w:top w:val="single" w:sz="24" w:space="9" w:color="4472C4" w:themeColor="accent1"/>
                                <w:bottom w:val="single" w:sz="24" w:space="8" w:color="4472C4" w:themeColor="accent1"/>
                              </w:pBdr>
                              <w:spacing w:after="0"/>
                              <w:rPr>
                                <w:i/>
                                <w:iCs/>
                                <w:color w:val="4472C4" w:themeColor="accent1"/>
                                <w:sz w:val="24"/>
                              </w:rPr>
                            </w:pPr>
                            <w:r>
                              <w:rPr>
                                <w:rFonts w:eastAsia="Times New Roman" w:cs="Arial"/>
                                <w:sz w:val="24"/>
                                <w:szCs w:val="24"/>
                                <w:lang w:eastAsia="en-GB"/>
                              </w:rPr>
                              <w:t>Nurse Call recommends that you give your name when raising a concern. This makes it easier for your concern to be investigated and is the best way for you to be protected under the law. However, we recognise that there may be circumstances when you would like to keep your identity confidential. In this case, providing there are no practical or legal limits, you should say so at the 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713DEB" id="Text Box 69" o:spid="_x0000_s1029" type="#_x0000_t202" style="position:absolute;margin-left:64.5pt;margin-top:27.25pt;width:456.75pt;height:149.25pt;z-index:251658276;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" filled="f" stroked="f">
                <v:textbox>
                  <w:txbxContent>
                    <w:p w14:paraId="0A614AFF" w14:textId="77777777" w:rsidR="00EB7DE4" w:rsidRDefault="00EB7DE4" w:rsidP="004C55B7">
                      <w:pPr>
                        <w:spacing w:after="0" w:line="240" w:lineRule="auto"/>
                        <w:rPr>
                          <w:rFonts w:eastAsia="Times New Roman" w:cs="Arial"/>
                          <w:b/>
                          <w:sz w:val="24"/>
                          <w:szCs w:val="24"/>
                          <w:lang w:eastAsia="en-GB"/>
                        </w:rPr>
                      </w:pPr>
                      <w:r>
                        <w:rPr>
                          <w:rFonts w:eastAsia="Times New Roman" w:cs="Arial"/>
                          <w:b/>
                          <w:sz w:val="24"/>
                          <w:szCs w:val="24"/>
                          <w:lang w:eastAsia="en-GB"/>
                        </w:rPr>
                        <w:t>Confidentiality</w:t>
                      </w:r>
                    </w:p>
                    <w:p w14:paraId="5186DE52" w14:textId="77777777" w:rsidR="00EB7DE4" w:rsidRDefault="00EB7DE4" w:rsidP="00A3130E">
                      <w:pPr>
                        <w:pBdr>
                          <w:top w:val="single" w:sz="24" w:space="9" w:color="4472C4" w:themeColor="accent1"/>
                          <w:bottom w:val="single" w:sz="24" w:space="8" w:color="4472C4" w:themeColor="accent1"/>
                        </w:pBdr>
                        <w:spacing w:after="0"/>
                        <w:rPr>
                          <w:rFonts w:eastAsia="Times New Roman" w:cs="Arial"/>
                          <w:sz w:val="24"/>
                          <w:szCs w:val="24"/>
                          <w:lang w:eastAsia="en-GB"/>
                        </w:rPr>
                      </w:pPr>
                    </w:p>
                    <w:p w14:paraId="3E0BC6C8" w14:textId="77777777" w:rsidR="00EB7DE4" w:rsidRDefault="00EB7DE4" w:rsidP="00A3130E">
                      <w:pPr>
                        <w:pBdr>
                          <w:top w:val="single" w:sz="24" w:space="9" w:color="4472C4" w:themeColor="accent1"/>
                          <w:bottom w:val="single" w:sz="24" w:space="8" w:color="4472C4" w:themeColor="accent1"/>
                        </w:pBdr>
                        <w:spacing w:after="0"/>
                        <w:rPr>
                          <w:i/>
                          <w:iCs/>
                          <w:color w:val="4472C4" w:themeColor="accent1"/>
                          <w:sz w:val="24"/>
                        </w:rPr>
                      </w:pPr>
                      <w:r>
                        <w:rPr>
                          <w:rFonts w:eastAsia="Times New Roman" w:cs="Arial"/>
                          <w:sz w:val="24"/>
                          <w:szCs w:val="24"/>
                          <w:lang w:eastAsia="en-GB"/>
                        </w:rPr>
                        <w:t>Nurse Call recommends that you give your name when raising a concern. This makes it easier for your concern to be investigated and is the best way for you to be protected under the law. However, we recognise that there may be circumstances when you would like to keep your identity confidential. In this case, providing there are no practical or legal limits, you should say so at the start.</w:t>
                      </w:r>
                    </w:p>
                  </w:txbxContent>
                </v:textbox>
                <w10:wrap type="topAndBottom" anchorx="page"/>
              </v:shape>
            </w:pict>
          </mc:Fallback>
        </mc:AlternateContent>
      </w:r>
    </w:p>
    <w:p w14:paraId="298C60FC" w14:textId="57AD94D2" w:rsidR="00A3130E" w:rsidRDefault="00A3130E" w:rsidP="004C55B7">
      <w:pPr>
        <w:rPr>
          <w:rFonts w:eastAsia="Times New Roman" w:cs="Arial"/>
          <w:sz w:val="24"/>
          <w:szCs w:val="24"/>
          <w:lang w:eastAsia="en-GB"/>
        </w:rPr>
      </w:pPr>
    </w:p>
    <w:p w14:paraId="328F80EF" w14:textId="1D3D5405" w:rsidR="004C55B7" w:rsidRDefault="004C55B7" w:rsidP="004C55B7">
      <w:pPr>
        <w:rPr>
          <w:rFonts w:eastAsia="Times New Roman" w:cs="Arial"/>
          <w:sz w:val="24"/>
          <w:szCs w:val="24"/>
          <w:lang w:eastAsia="en-GB"/>
        </w:rPr>
      </w:pPr>
      <w:r>
        <w:rPr>
          <w:rFonts w:eastAsia="Times New Roman" w:cs="Arial"/>
          <w:sz w:val="24"/>
          <w:szCs w:val="24"/>
          <w:lang w:eastAsia="en-GB"/>
        </w:rPr>
        <w:t>Whistleblowing differs from a grievance (which can often be resolved at a local level), in that concerns generally relate to patient safety, malpractice, misconduct, wrongdoing or serious</w:t>
      </w:r>
      <w:r w:rsidR="00A3130E">
        <w:rPr>
          <w:rFonts w:eastAsia="Times New Roman" w:cs="Arial"/>
          <w:sz w:val="24"/>
          <w:szCs w:val="24"/>
          <w:lang w:eastAsia="en-GB"/>
        </w:rPr>
        <w:t xml:space="preserve"> </w:t>
      </w:r>
      <w:r>
        <w:rPr>
          <w:rFonts w:eastAsia="Times New Roman" w:cs="Arial"/>
          <w:sz w:val="24"/>
          <w:szCs w:val="24"/>
          <w:lang w:eastAsia="en-GB"/>
        </w:rPr>
        <w:t>risk, and may be something which adversely affects patients, the public, other staff or the company itself</w:t>
      </w:r>
    </w:p>
    <w:p w14:paraId="465215D5" w14:textId="23DC14FB" w:rsidR="004C55B7" w:rsidRDefault="004C55B7" w:rsidP="004C55B7">
      <w:pPr>
        <w:rPr>
          <w:rFonts w:eastAsia="Times New Roman" w:cs="Arial"/>
          <w:sz w:val="24"/>
          <w:szCs w:val="24"/>
          <w:lang w:eastAsia="en-GB"/>
        </w:rPr>
      </w:pPr>
      <w:r>
        <w:rPr>
          <w:rFonts w:eastAsia="Times New Roman" w:cs="Arial"/>
          <w:sz w:val="24"/>
          <w:szCs w:val="24"/>
          <w:lang w:eastAsia="en-GB"/>
        </w:rPr>
        <w:t xml:space="preserve">If Nurse Call staff have concerns in relation to: </w:t>
      </w:r>
    </w:p>
    <w:p w14:paraId="561C7162" w14:textId="64A994E4"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patient safety, malpractice or ill treatment of a patient by a member of staff.</w:t>
      </w:r>
    </w:p>
    <w:p w14:paraId="1C3690C0" w14:textId="7E645291"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repeated ill treatment of a patient, despite a complaint being made.</w:t>
      </w:r>
    </w:p>
    <w:p w14:paraId="745BC88C"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an unacceptable standard of patient/clinical care.</w:t>
      </w:r>
    </w:p>
    <w:p w14:paraId="0029A8E9"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 xml:space="preserve">a criminal offence is believed to have been committed, is being committed or is </w:t>
      </w:r>
    </w:p>
    <w:p w14:paraId="5941A478" w14:textId="77777777" w:rsidR="004C55B7" w:rsidRDefault="004C55B7" w:rsidP="004C55B7">
      <w:pPr>
        <w:pStyle w:val="ListParagraph"/>
        <w:spacing w:after="0" w:line="240" w:lineRule="auto"/>
        <w:rPr>
          <w:rFonts w:eastAsia="Times New Roman" w:cs="Arial"/>
          <w:sz w:val="24"/>
          <w:szCs w:val="24"/>
          <w:lang w:eastAsia="en-GB"/>
        </w:rPr>
      </w:pPr>
      <w:r>
        <w:rPr>
          <w:rFonts w:eastAsia="Times New Roman" w:cs="Arial"/>
          <w:sz w:val="24"/>
          <w:szCs w:val="24"/>
          <w:lang w:eastAsia="en-GB"/>
        </w:rPr>
        <w:t>likely to have been committed.</w:t>
      </w:r>
    </w:p>
    <w:p w14:paraId="464F87C8"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suspected fraud.</w:t>
      </w:r>
    </w:p>
    <w:p w14:paraId="7418D301"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disregard for legislation, particularly in relation to health and safety at work.</w:t>
      </w:r>
    </w:p>
    <w:p w14:paraId="7763B4E9"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the environment has been, or is likely to be, damaged.</w:t>
      </w:r>
    </w:p>
    <w:p w14:paraId="4720500C"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breach of standing financial instructions.</w:t>
      </w:r>
    </w:p>
    <w:p w14:paraId="3DABAA83"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showing undue favour over a contractual matter or to a job applicant.</w:t>
      </w:r>
    </w:p>
    <w:p w14:paraId="7DB9285F"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a breach of a code of conduct.</w:t>
      </w:r>
    </w:p>
    <w:p w14:paraId="434EBAF9" w14:textId="77777777" w:rsidR="004C55B7" w:rsidRDefault="004C55B7" w:rsidP="002E3553">
      <w:pPr>
        <w:pStyle w:val="ListParagraph"/>
        <w:numPr>
          <w:ilvl w:val="0"/>
          <w:numId w:val="146"/>
        </w:numPr>
        <w:spacing w:after="0" w:line="240" w:lineRule="auto"/>
        <w:rPr>
          <w:rFonts w:eastAsia="Times New Roman" w:cs="Arial"/>
          <w:sz w:val="24"/>
          <w:szCs w:val="24"/>
          <w:lang w:eastAsia="en-GB"/>
        </w:rPr>
      </w:pPr>
      <w:r>
        <w:rPr>
          <w:rFonts w:eastAsia="Times New Roman" w:cs="Arial"/>
          <w:sz w:val="24"/>
          <w:szCs w:val="24"/>
          <w:lang w:eastAsia="en-GB"/>
        </w:rPr>
        <w:t>information on any of the above has been, is being, or is likely to be concealed.</w:t>
      </w:r>
    </w:p>
    <w:p w14:paraId="3E67C30A" w14:textId="77777777" w:rsidR="004C55B7" w:rsidRDefault="004C55B7" w:rsidP="004C55B7">
      <w:pPr>
        <w:spacing w:after="0" w:line="240" w:lineRule="auto"/>
        <w:rPr>
          <w:rFonts w:eastAsia="Times New Roman" w:cs="Arial"/>
          <w:sz w:val="24"/>
          <w:szCs w:val="24"/>
          <w:lang w:eastAsia="en-GB"/>
        </w:rPr>
      </w:pPr>
    </w:p>
    <w:p w14:paraId="2DB235A5"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then they should follow the procedure set out below.</w:t>
      </w:r>
    </w:p>
    <w:p w14:paraId="28C0BAB5" w14:textId="77777777" w:rsidR="004C55B7" w:rsidRDefault="004C55B7" w:rsidP="004C55B7">
      <w:pPr>
        <w:spacing w:after="0" w:line="240" w:lineRule="auto"/>
        <w:rPr>
          <w:rFonts w:eastAsia="Times New Roman" w:cs="Arial"/>
          <w:sz w:val="24"/>
          <w:szCs w:val="24"/>
          <w:lang w:eastAsia="en-GB"/>
        </w:rPr>
      </w:pPr>
    </w:p>
    <w:p w14:paraId="04C77B56" w14:textId="77777777" w:rsidR="004C55B7" w:rsidRDefault="004C55B7" w:rsidP="004C55B7">
      <w:pPr>
        <w:spacing w:after="0" w:line="240" w:lineRule="auto"/>
        <w:rPr>
          <w:rFonts w:eastAsia="Times New Roman" w:cs="Arial"/>
          <w:b/>
          <w:sz w:val="24"/>
          <w:szCs w:val="24"/>
          <w:lang w:eastAsia="en-GB"/>
        </w:rPr>
      </w:pPr>
      <w:r>
        <w:rPr>
          <w:rFonts w:eastAsia="Times New Roman" w:cs="Arial"/>
          <w:b/>
          <w:sz w:val="24"/>
          <w:szCs w:val="24"/>
          <w:lang w:eastAsia="en-GB"/>
        </w:rPr>
        <w:t xml:space="preserve">Procedure to be Followed in Raising a Concern </w:t>
      </w:r>
    </w:p>
    <w:p w14:paraId="73D353F4" w14:textId="77777777" w:rsidR="004C55B7" w:rsidRDefault="004C55B7" w:rsidP="004C55B7">
      <w:pPr>
        <w:spacing w:after="0" w:line="240" w:lineRule="auto"/>
        <w:rPr>
          <w:rFonts w:eastAsia="Times New Roman" w:cs="Arial"/>
          <w:sz w:val="24"/>
          <w:szCs w:val="24"/>
          <w:lang w:eastAsia="en-GB"/>
        </w:rPr>
      </w:pPr>
    </w:p>
    <w:p w14:paraId="0D489CF2" w14:textId="77777777" w:rsidR="004C55B7" w:rsidRDefault="004C55B7" w:rsidP="004C55B7">
      <w:pPr>
        <w:spacing w:after="0" w:line="240" w:lineRule="auto"/>
        <w:rPr>
          <w:rFonts w:eastAsia="Times New Roman" w:cs="Arial"/>
          <w:b/>
          <w:sz w:val="24"/>
          <w:szCs w:val="24"/>
          <w:lang w:eastAsia="en-GB"/>
        </w:rPr>
      </w:pPr>
      <w:r>
        <w:rPr>
          <w:rFonts w:eastAsia="Times New Roman" w:cs="Arial"/>
          <w:b/>
          <w:sz w:val="24"/>
          <w:szCs w:val="24"/>
          <w:lang w:eastAsia="en-GB"/>
        </w:rPr>
        <w:t xml:space="preserve">STEP ONE </w:t>
      </w:r>
    </w:p>
    <w:p w14:paraId="35B9B992"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If a member of staff has a concern about patient safety, malpractice, </w:t>
      </w:r>
    </w:p>
    <w:p w14:paraId="3110DEB9"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misconduct, wrongdoing or serious risk at work, they are encouraged to raise these </w:t>
      </w:r>
    </w:p>
    <w:p w14:paraId="6F3D1A06"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with their Line Manager in the first instance. This may be done verbally or in writing.</w:t>
      </w:r>
    </w:p>
    <w:p w14:paraId="161C4893" w14:textId="77777777" w:rsidR="004C55B7" w:rsidRDefault="004C55B7" w:rsidP="004C55B7">
      <w:pPr>
        <w:spacing w:after="0" w:line="240" w:lineRule="auto"/>
        <w:rPr>
          <w:rFonts w:eastAsia="Times New Roman" w:cs="Arial"/>
          <w:sz w:val="24"/>
          <w:szCs w:val="24"/>
          <w:lang w:eastAsia="en-GB"/>
        </w:rPr>
      </w:pPr>
    </w:p>
    <w:p w14:paraId="5618F48F" w14:textId="77777777" w:rsidR="004C55B7" w:rsidRDefault="004C55B7" w:rsidP="004C55B7">
      <w:pPr>
        <w:spacing w:after="0" w:line="240" w:lineRule="auto"/>
        <w:rPr>
          <w:rFonts w:eastAsia="Times New Roman" w:cs="Arial"/>
          <w:sz w:val="24"/>
          <w:szCs w:val="24"/>
          <w:lang w:eastAsia="en-GB"/>
        </w:rPr>
      </w:pPr>
      <w:r>
        <w:rPr>
          <w:rFonts w:eastAsia="Times New Roman" w:cs="Arial"/>
          <w:b/>
          <w:sz w:val="24"/>
          <w:szCs w:val="24"/>
          <w:lang w:eastAsia="en-GB"/>
        </w:rPr>
        <w:t>STEP TWO</w:t>
      </w:r>
    </w:p>
    <w:p w14:paraId="166B04E4"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If a member of staff feels unable to raise the matter with their Line Manager or does not think that this would effectively address the concern, or where this action has been tried but has not led to action that addresses the action or addresses it within a reasonable period of time for whatever reason, they should then raise the matter. </w:t>
      </w:r>
    </w:p>
    <w:p w14:paraId="22A76ABC" w14:textId="77777777" w:rsidR="004C55B7" w:rsidRDefault="004C55B7" w:rsidP="004C55B7">
      <w:pPr>
        <w:spacing w:after="0" w:line="240" w:lineRule="auto"/>
        <w:rPr>
          <w:rFonts w:eastAsia="Times New Roman" w:cs="Arial"/>
          <w:sz w:val="24"/>
          <w:szCs w:val="24"/>
          <w:lang w:eastAsia="en-GB"/>
        </w:rPr>
      </w:pPr>
    </w:p>
    <w:p w14:paraId="0BB661DA" w14:textId="77777777" w:rsidR="004C55B7" w:rsidRDefault="004C55B7" w:rsidP="004C55B7">
      <w:pPr>
        <w:spacing w:after="0" w:line="240" w:lineRule="auto"/>
        <w:rPr>
          <w:rFonts w:eastAsia="Times New Roman" w:cs="Arial"/>
          <w:sz w:val="24"/>
          <w:szCs w:val="24"/>
          <w:lang w:eastAsia="en-GB"/>
        </w:rPr>
      </w:pPr>
      <w:r>
        <w:rPr>
          <w:rFonts w:eastAsia="Times New Roman" w:cs="Arial"/>
          <w:b/>
          <w:sz w:val="24"/>
          <w:szCs w:val="24"/>
          <w:lang w:eastAsia="en-GB"/>
        </w:rPr>
        <w:t>Advice</w:t>
      </w:r>
      <w:r>
        <w:rPr>
          <w:rFonts w:eastAsia="Times New Roman" w:cs="Arial"/>
          <w:sz w:val="24"/>
          <w:szCs w:val="24"/>
          <w:lang w:eastAsia="en-GB"/>
        </w:rPr>
        <w:t xml:space="preserve"> can be sought from:</w:t>
      </w:r>
    </w:p>
    <w:p w14:paraId="6ED49A78" w14:textId="77777777" w:rsidR="004C55B7" w:rsidRDefault="004C55B7" w:rsidP="004C55B7">
      <w:pPr>
        <w:spacing w:after="0" w:line="240" w:lineRule="auto"/>
        <w:rPr>
          <w:rFonts w:eastAsia="Times New Roman" w:cs="Arial"/>
          <w:sz w:val="24"/>
          <w:szCs w:val="24"/>
          <w:lang w:eastAsia="en-GB"/>
        </w:rPr>
      </w:pPr>
    </w:p>
    <w:p w14:paraId="6D36E939" w14:textId="77777777" w:rsidR="004C55B7" w:rsidRDefault="004C55B7" w:rsidP="002E3553">
      <w:pPr>
        <w:pStyle w:val="ListParagraph"/>
        <w:numPr>
          <w:ilvl w:val="0"/>
          <w:numId w:val="147"/>
        </w:numPr>
        <w:spacing w:after="0" w:line="240" w:lineRule="auto"/>
        <w:rPr>
          <w:rFonts w:eastAsia="Times New Roman" w:cs="Arial"/>
          <w:sz w:val="24"/>
          <w:szCs w:val="24"/>
          <w:lang w:eastAsia="en-GB"/>
        </w:rPr>
      </w:pPr>
      <w:r>
        <w:rPr>
          <w:rFonts w:eastAsia="Times New Roman" w:cs="Arial"/>
          <w:sz w:val="24"/>
          <w:szCs w:val="24"/>
          <w:lang w:eastAsia="en-GB"/>
        </w:rPr>
        <w:t>Your trade union/ professional organisations who will be able to offer advice on such course of action.</w:t>
      </w:r>
    </w:p>
    <w:p w14:paraId="6E9E24D1" w14:textId="77777777" w:rsidR="004C55B7" w:rsidRDefault="004C55B7" w:rsidP="004C55B7">
      <w:pPr>
        <w:spacing w:after="0" w:line="240" w:lineRule="auto"/>
        <w:rPr>
          <w:rFonts w:eastAsia="Times New Roman" w:cs="Arial"/>
          <w:sz w:val="24"/>
          <w:szCs w:val="24"/>
          <w:lang w:eastAsia="en-GB"/>
        </w:rPr>
      </w:pPr>
    </w:p>
    <w:p w14:paraId="43F76288" w14:textId="288E723B" w:rsidR="004C55B7" w:rsidRDefault="00E66B2E" w:rsidP="002E3553">
      <w:pPr>
        <w:pStyle w:val="ListParagraph"/>
        <w:numPr>
          <w:ilvl w:val="0"/>
          <w:numId w:val="147"/>
        </w:numPr>
        <w:spacing w:after="0" w:line="240" w:lineRule="auto"/>
        <w:rPr>
          <w:rFonts w:eastAsia="Times New Roman" w:cs="Arial"/>
          <w:sz w:val="24"/>
          <w:szCs w:val="24"/>
          <w:lang w:eastAsia="en-GB"/>
        </w:rPr>
      </w:pPr>
      <w:r w:rsidRPr="00E66B2E">
        <w:rPr>
          <w:rFonts w:eastAsia="Times New Roman" w:cs="Arial"/>
          <w:sz w:val="24"/>
          <w:szCs w:val="24"/>
          <w:lang w:eastAsia="en-GB"/>
        </w:rPr>
        <w:t>Protect (formerly Public Concern at Work)</w:t>
      </w:r>
      <w:r>
        <w:rPr>
          <w:rFonts w:eastAsia="Times New Roman" w:cs="Arial"/>
          <w:sz w:val="24"/>
          <w:szCs w:val="24"/>
          <w:lang w:eastAsia="en-GB"/>
        </w:rPr>
        <w:t xml:space="preserve"> </w:t>
      </w:r>
      <w:r w:rsidR="004C55B7">
        <w:rPr>
          <w:rFonts w:eastAsia="Times New Roman" w:cs="Arial"/>
          <w:sz w:val="24"/>
          <w:szCs w:val="24"/>
          <w:lang w:eastAsia="en-GB"/>
        </w:rPr>
        <w:t>will offer free, confidential advice on how best to take forward any concerns (freephone) 0800 008 6112.</w:t>
      </w:r>
    </w:p>
    <w:p w14:paraId="048BD7F2" w14:textId="77777777" w:rsidR="004C55B7" w:rsidRDefault="004C55B7" w:rsidP="004C55B7">
      <w:pPr>
        <w:spacing w:after="0" w:line="240" w:lineRule="auto"/>
        <w:rPr>
          <w:rFonts w:eastAsia="Times New Roman" w:cs="Arial"/>
          <w:sz w:val="24"/>
          <w:szCs w:val="24"/>
          <w:lang w:eastAsia="en-GB"/>
        </w:rPr>
      </w:pPr>
    </w:p>
    <w:p w14:paraId="03E81EE8" w14:textId="77777777" w:rsidR="004C55B7" w:rsidRDefault="004C55B7" w:rsidP="004C55B7">
      <w:pPr>
        <w:spacing w:after="0" w:line="240" w:lineRule="auto"/>
        <w:rPr>
          <w:rFonts w:eastAsia="Times New Roman" w:cs="Arial"/>
          <w:sz w:val="24"/>
          <w:szCs w:val="24"/>
          <w:lang w:eastAsia="en-GB"/>
        </w:rPr>
      </w:pPr>
      <w:r>
        <w:rPr>
          <w:rFonts w:eastAsia="Times New Roman" w:cs="Arial"/>
          <w:b/>
          <w:sz w:val="24"/>
          <w:szCs w:val="24"/>
          <w:lang w:eastAsia="en-GB"/>
        </w:rPr>
        <w:t>To report</w:t>
      </w:r>
      <w:r>
        <w:rPr>
          <w:rFonts w:eastAsia="Times New Roman" w:cs="Arial"/>
          <w:sz w:val="24"/>
          <w:szCs w:val="24"/>
          <w:lang w:eastAsia="en-GB"/>
        </w:rPr>
        <w:t>:</w:t>
      </w:r>
    </w:p>
    <w:p w14:paraId="7AF66266" w14:textId="77777777" w:rsidR="004C55B7" w:rsidRDefault="004C55B7" w:rsidP="004C55B7">
      <w:pPr>
        <w:spacing w:after="0" w:line="240" w:lineRule="auto"/>
        <w:rPr>
          <w:rFonts w:eastAsia="Times New Roman" w:cs="Arial"/>
          <w:sz w:val="24"/>
          <w:szCs w:val="24"/>
          <w:lang w:eastAsia="en-GB"/>
        </w:rPr>
      </w:pPr>
    </w:p>
    <w:p w14:paraId="5929E521" w14:textId="37324147" w:rsidR="004C55B7" w:rsidRDefault="004C55B7" w:rsidP="002E3553">
      <w:pPr>
        <w:pStyle w:val="ListParagraph"/>
        <w:numPr>
          <w:ilvl w:val="0"/>
          <w:numId w:val="148"/>
        </w:numPr>
        <w:spacing w:after="0" w:line="240" w:lineRule="auto"/>
        <w:rPr>
          <w:rFonts w:eastAsia="Times New Roman" w:cs="Arial"/>
          <w:sz w:val="24"/>
          <w:szCs w:val="24"/>
          <w:lang w:eastAsia="en-GB"/>
        </w:rPr>
      </w:pPr>
      <w:r>
        <w:rPr>
          <w:rFonts w:eastAsia="Times New Roman" w:cs="Arial"/>
          <w:sz w:val="24"/>
          <w:szCs w:val="24"/>
          <w:lang w:eastAsia="en-GB"/>
        </w:rPr>
        <w:t>Nurse Calls’ regulatory body is ‘The Care Inspectorate’ on 0</w:t>
      </w:r>
      <w:r w:rsidR="00E66B2E">
        <w:rPr>
          <w:rFonts w:eastAsia="Times New Roman" w:cs="Arial"/>
          <w:sz w:val="24"/>
          <w:szCs w:val="24"/>
          <w:lang w:eastAsia="en-GB"/>
        </w:rPr>
        <w:t>3</w:t>
      </w:r>
      <w:r>
        <w:rPr>
          <w:rFonts w:eastAsia="Times New Roman" w:cs="Arial"/>
          <w:sz w:val="24"/>
          <w:szCs w:val="24"/>
          <w:lang w:eastAsia="en-GB"/>
        </w:rPr>
        <w:t>45 600 9527</w:t>
      </w:r>
    </w:p>
    <w:p w14:paraId="3748096B" w14:textId="77777777" w:rsidR="004C55B7" w:rsidRDefault="004C55B7" w:rsidP="004C55B7">
      <w:pPr>
        <w:spacing w:after="0" w:line="240" w:lineRule="auto"/>
        <w:rPr>
          <w:rFonts w:eastAsia="Times New Roman" w:cs="Arial"/>
          <w:sz w:val="24"/>
          <w:szCs w:val="24"/>
          <w:lang w:eastAsia="en-GB"/>
        </w:rPr>
      </w:pPr>
    </w:p>
    <w:p w14:paraId="619E0CF6" w14:textId="77777777" w:rsidR="004C55B7" w:rsidRDefault="004C55B7" w:rsidP="002E3553">
      <w:pPr>
        <w:pStyle w:val="ListParagraph"/>
        <w:numPr>
          <w:ilvl w:val="0"/>
          <w:numId w:val="148"/>
        </w:numPr>
        <w:spacing w:after="0" w:line="240" w:lineRule="auto"/>
        <w:rPr>
          <w:rFonts w:eastAsia="Times New Roman" w:cs="Arial"/>
          <w:sz w:val="24"/>
          <w:szCs w:val="24"/>
          <w:lang w:eastAsia="en-GB"/>
        </w:rPr>
      </w:pPr>
      <w:r>
        <w:rPr>
          <w:rFonts w:eastAsia="Times New Roman" w:cs="Arial"/>
          <w:sz w:val="24"/>
          <w:szCs w:val="24"/>
          <w:lang w:eastAsia="en-GB"/>
        </w:rPr>
        <w:t xml:space="preserve">The Scottish Government: 0131 556 8400 or 0845 7741 741 </w:t>
      </w:r>
    </w:p>
    <w:p w14:paraId="076410F6" w14:textId="77777777" w:rsidR="004C55B7" w:rsidRDefault="004C55B7" w:rsidP="004C55B7">
      <w:pPr>
        <w:spacing w:after="0" w:line="240" w:lineRule="auto"/>
        <w:rPr>
          <w:rFonts w:eastAsia="Times New Roman" w:cs="Arial"/>
          <w:sz w:val="24"/>
          <w:szCs w:val="24"/>
          <w:lang w:eastAsia="en-GB"/>
        </w:rPr>
      </w:pPr>
    </w:p>
    <w:p w14:paraId="24EB6DCF" w14:textId="77777777" w:rsidR="004C55B7" w:rsidRDefault="004C55B7" w:rsidP="004C55B7">
      <w:pPr>
        <w:spacing w:after="0" w:line="240" w:lineRule="auto"/>
        <w:rPr>
          <w:rFonts w:eastAsia="Times New Roman" w:cs="Arial"/>
          <w:i/>
          <w:sz w:val="24"/>
          <w:szCs w:val="24"/>
          <w:lang w:eastAsia="en-GB"/>
        </w:rPr>
      </w:pPr>
      <w:r>
        <w:rPr>
          <w:rFonts w:eastAsia="Times New Roman" w:cs="Arial"/>
          <w:i/>
          <w:sz w:val="24"/>
          <w:szCs w:val="24"/>
          <w:lang w:eastAsia="en-GB"/>
        </w:rPr>
        <w:t xml:space="preserve">Nurse Call would rather staff raised a matter with the appropriate regulator than not at all. </w:t>
      </w:r>
    </w:p>
    <w:p w14:paraId="76E059C4" w14:textId="77777777" w:rsidR="004C55B7" w:rsidRDefault="004C55B7" w:rsidP="004C55B7">
      <w:pPr>
        <w:autoSpaceDE w:val="0"/>
        <w:autoSpaceDN w:val="0"/>
        <w:adjustRightInd w:val="0"/>
        <w:spacing w:after="0" w:line="276" w:lineRule="auto"/>
        <w:rPr>
          <w:rFonts w:cs="NettoOT"/>
          <w:sz w:val="24"/>
          <w:szCs w:val="24"/>
        </w:rPr>
      </w:pPr>
    </w:p>
    <w:p w14:paraId="17E09D8E" w14:textId="77777777" w:rsidR="004C55B7" w:rsidRDefault="004C55B7" w:rsidP="004C55B7">
      <w:pPr>
        <w:rPr>
          <w:rFonts w:eastAsia="Times New Roman" w:cs="Arial"/>
          <w:sz w:val="24"/>
          <w:szCs w:val="24"/>
          <w:lang w:eastAsia="en-GB"/>
        </w:rPr>
      </w:pPr>
      <w:r>
        <w:rPr>
          <w:rFonts w:cs="NettoOT"/>
          <w:sz w:val="24"/>
          <w:szCs w:val="24"/>
        </w:rPr>
        <w:t>Every concern will be investigated in good faith, however,</w:t>
      </w:r>
      <w:r>
        <w:rPr>
          <w:rFonts w:eastAsia="Times New Roman" w:cs="Arial"/>
          <w:sz w:val="24"/>
          <w:szCs w:val="24"/>
          <w:lang w:eastAsia="en-GB"/>
        </w:rPr>
        <w:t xml:space="preserve"> there may be occasions when a concern is raised either with an ulterior motive or maliciously. In such a case, Nurse Call cannot give the assurances and safeguards included in the policy to someone who is found to have maliciously raised a concern that they also know to be untrue. Nurse Call will not tolerate any harassment or victimisation of staff using this Policy, and may treat this as a serious disciplinary offence, which will be dealt with under the Disciplinary Policy and Procedure.</w:t>
      </w:r>
    </w:p>
    <w:p w14:paraId="1F09130D"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Where there is no case to answer, but the member of staff held a genuine concern </w:t>
      </w:r>
    </w:p>
    <w:p w14:paraId="3A2C919F"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and was not acting maliciously this will be accepted and fully acknowledged. The </w:t>
      </w:r>
    </w:p>
    <w:p w14:paraId="5ADB4791" w14:textId="77777777" w:rsidR="004C55B7" w:rsidRDefault="004C55B7" w:rsidP="004C55B7">
      <w:pPr>
        <w:spacing w:after="0" w:line="240" w:lineRule="auto"/>
        <w:rPr>
          <w:rFonts w:eastAsia="Times New Roman" w:cs="Arial"/>
          <w:sz w:val="24"/>
          <w:szCs w:val="24"/>
          <w:lang w:eastAsia="en-GB"/>
        </w:rPr>
      </w:pPr>
      <w:r>
        <w:rPr>
          <w:rFonts w:eastAsia="Times New Roman" w:cs="Arial"/>
          <w:sz w:val="24"/>
          <w:szCs w:val="24"/>
          <w:lang w:eastAsia="en-GB"/>
        </w:rPr>
        <w:t xml:space="preserve">staff member will suffer </w:t>
      </w:r>
      <w:r>
        <w:rPr>
          <w:rFonts w:eastAsia="Times New Roman" w:cs="Arial"/>
          <w:b/>
          <w:sz w:val="24"/>
          <w:szCs w:val="24"/>
          <w:lang w:eastAsia="en-GB"/>
        </w:rPr>
        <w:t>no reprisals</w:t>
      </w:r>
      <w:r>
        <w:rPr>
          <w:rFonts w:eastAsia="Times New Roman" w:cs="Arial"/>
          <w:sz w:val="24"/>
          <w:szCs w:val="24"/>
          <w:lang w:eastAsia="en-GB"/>
        </w:rPr>
        <w:t>.</w:t>
      </w:r>
    </w:p>
    <w:p w14:paraId="29557878" w14:textId="77777777" w:rsidR="004C55B7" w:rsidRDefault="004C55B7" w:rsidP="004C55B7">
      <w:pPr>
        <w:rPr>
          <w:rFonts w:eastAsia="Times New Roman" w:cs="Arial"/>
          <w:sz w:val="24"/>
          <w:szCs w:val="24"/>
          <w:lang w:eastAsia="en-GB"/>
        </w:rPr>
      </w:pPr>
    </w:p>
    <w:p w14:paraId="4EFB518F" w14:textId="77777777" w:rsidR="004C55B7" w:rsidRDefault="004C55B7" w:rsidP="004C55B7">
      <w:pPr>
        <w:rPr>
          <w:rFonts w:eastAsia="Times New Roman" w:cs="Arial"/>
          <w:sz w:val="24"/>
          <w:szCs w:val="24"/>
          <w:lang w:eastAsia="en-GB"/>
        </w:rPr>
      </w:pPr>
    </w:p>
    <w:p w14:paraId="1A74BD1C" w14:textId="77777777" w:rsidR="004C55B7" w:rsidRDefault="004C55B7" w:rsidP="004C55B7">
      <w:pPr>
        <w:autoSpaceDE w:val="0"/>
        <w:autoSpaceDN w:val="0"/>
        <w:adjustRightInd w:val="0"/>
        <w:spacing w:after="0" w:line="276" w:lineRule="auto"/>
        <w:rPr>
          <w:rFonts w:cs="NettoOT"/>
          <w:b/>
          <w:sz w:val="28"/>
          <w:szCs w:val="28"/>
          <w:u w:val="single"/>
        </w:rPr>
      </w:pPr>
    </w:p>
    <w:p w14:paraId="0B878CB4" w14:textId="77777777" w:rsidR="004C55B7" w:rsidRDefault="004C55B7" w:rsidP="004C55B7">
      <w:pPr>
        <w:autoSpaceDE w:val="0"/>
        <w:autoSpaceDN w:val="0"/>
        <w:adjustRightInd w:val="0"/>
        <w:spacing w:after="0" w:line="276" w:lineRule="auto"/>
        <w:rPr>
          <w:rFonts w:cs="NettoOT"/>
          <w:b/>
          <w:sz w:val="28"/>
          <w:szCs w:val="28"/>
          <w:u w:val="single"/>
        </w:rPr>
      </w:pPr>
    </w:p>
    <w:p w14:paraId="6A2D8B56" w14:textId="77777777" w:rsidR="004C55B7" w:rsidRDefault="004C55B7" w:rsidP="004C55B7">
      <w:pPr>
        <w:autoSpaceDE w:val="0"/>
        <w:autoSpaceDN w:val="0"/>
        <w:adjustRightInd w:val="0"/>
        <w:spacing w:after="0" w:line="276" w:lineRule="auto"/>
        <w:rPr>
          <w:rFonts w:cs="NettoOT"/>
          <w:b/>
          <w:sz w:val="28"/>
          <w:szCs w:val="28"/>
          <w:u w:val="single"/>
        </w:rPr>
      </w:pPr>
    </w:p>
    <w:p w14:paraId="6C56DAD3"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6C599191"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7BCB8251"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1EF0D32A"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49FB684D"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5B2604E6"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20309914"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16E6C1D7"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7B7FB39E" w14:textId="77777777" w:rsidR="00D85382" w:rsidRDefault="00D85382" w:rsidP="004C55B7">
      <w:pPr>
        <w:spacing w:before="100" w:beforeAutospacing="1" w:after="100" w:afterAutospacing="1" w:line="276" w:lineRule="auto"/>
        <w:jc w:val="both"/>
        <w:outlineLvl w:val="1"/>
        <w:rPr>
          <w:rFonts w:eastAsia="Times New Roman" w:cs="Times New Roman"/>
          <w:b/>
          <w:bCs/>
          <w:color w:val="000000" w:themeColor="text1"/>
          <w:sz w:val="28"/>
          <w:szCs w:val="28"/>
          <w:u w:val="single"/>
          <w:lang w:eastAsia="en-GB"/>
        </w:rPr>
      </w:pPr>
    </w:p>
    <w:p w14:paraId="552591BC" w14:textId="5605F2BD" w:rsidR="00D85382" w:rsidRPr="00830B60" w:rsidRDefault="004C55B7" w:rsidP="00830B60">
      <w:pPr>
        <w:spacing w:before="100" w:beforeAutospacing="1" w:after="100" w:afterAutospacing="1" w:line="276" w:lineRule="auto"/>
        <w:jc w:val="both"/>
        <w:outlineLvl w:val="1"/>
        <w:rPr>
          <w:rFonts w:cs="Arial"/>
          <w:color w:val="000000" w:themeColor="text1"/>
          <w:sz w:val="28"/>
          <w:szCs w:val="28"/>
          <w:u w:val="single"/>
          <w:shd w:val="clear" w:color="auto" w:fill="FFFFFF"/>
        </w:rPr>
      </w:pPr>
      <w:bookmarkStart w:id="40" w:name="DUTY_OF_CANDOUR"/>
      <w:r>
        <w:rPr>
          <w:rFonts w:eastAsia="Times New Roman" w:cs="Times New Roman"/>
          <w:b/>
          <w:bCs/>
          <w:color w:val="000000" w:themeColor="text1"/>
          <w:sz w:val="28"/>
          <w:szCs w:val="28"/>
          <w:u w:val="single"/>
          <w:lang w:eastAsia="en-GB"/>
        </w:rPr>
        <w:lastRenderedPageBreak/>
        <w:t>Duty of Candour</w:t>
      </w:r>
      <w:r>
        <w:rPr>
          <w:rFonts w:cs="Arial"/>
          <w:color w:val="000000" w:themeColor="text1"/>
          <w:sz w:val="28"/>
          <w:szCs w:val="28"/>
          <w:u w:val="single"/>
          <w:shd w:val="clear" w:color="auto" w:fill="FFFFFF"/>
        </w:rPr>
        <w:t xml:space="preserve"> </w:t>
      </w:r>
      <w:bookmarkEnd w:id="40"/>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D85382" w14:paraId="55D159D4" w14:textId="77777777" w:rsidTr="00A95D46">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1D54C74B" w14:textId="77777777" w:rsidR="00D85382" w:rsidRPr="00192B54" w:rsidRDefault="00D85382" w:rsidP="00A95D46">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586E5499" w14:textId="77777777" w:rsidR="00D85382" w:rsidRPr="00192B54" w:rsidRDefault="00D85382" w:rsidP="00A95D46">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1BB04EF2" w14:textId="77777777" w:rsidR="00D85382" w:rsidRPr="00192B54" w:rsidRDefault="00D85382" w:rsidP="00A95D46">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D85382" w14:paraId="24A1E037" w14:textId="77777777" w:rsidTr="00A95D46">
        <w:trPr>
          <w:trHeight w:val="674"/>
        </w:trPr>
        <w:tc>
          <w:tcPr>
            <w:tcW w:w="4096" w:type="dxa"/>
            <w:tcBorders>
              <w:left w:val="single" w:sz="12" w:space="0" w:color="auto"/>
              <w:right w:val="single" w:sz="12" w:space="0" w:color="auto"/>
            </w:tcBorders>
            <w:shd w:val="clear" w:color="auto" w:fill="F2F2F2" w:themeFill="background1" w:themeFillShade="F2"/>
          </w:tcPr>
          <w:p w14:paraId="5B6FF188" w14:textId="0C047059" w:rsidR="00D85382" w:rsidRPr="00192B54" w:rsidRDefault="00D85382" w:rsidP="00A95D46">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233F4BB6" w14:textId="38721D26" w:rsidR="004878E2" w:rsidRPr="00192B54" w:rsidRDefault="00D85382" w:rsidP="004878E2">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A3587E">
              <w:rPr>
                <w:rFonts w:cs="NettoOT"/>
                <w:sz w:val="24"/>
                <w:szCs w:val="24"/>
              </w:rPr>
              <w:t xml:space="preserve"> H. Rutherford 01/26</w:t>
            </w:r>
          </w:p>
          <w:p w14:paraId="7091CE3D" w14:textId="7D0FD0B4" w:rsidR="00D85382" w:rsidRPr="00192B54" w:rsidRDefault="00D85382" w:rsidP="001D62D8">
            <w:pPr>
              <w:autoSpaceDE w:val="0"/>
              <w:autoSpaceDN w:val="0"/>
              <w:adjustRightInd w:val="0"/>
              <w:spacing w:line="276" w:lineRule="auto"/>
              <w:rPr>
                <w:rFonts w:cs="NettoOT"/>
                <w:sz w:val="24"/>
                <w:szCs w:val="24"/>
              </w:rPr>
            </w:pPr>
          </w:p>
        </w:tc>
      </w:tr>
      <w:tr w:rsidR="00D85382" w14:paraId="2D1A4495" w14:textId="77777777" w:rsidTr="00A95D46">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712360BD" w14:textId="41FC1F27" w:rsidR="00D85382" w:rsidRPr="00192B54" w:rsidRDefault="00D85382" w:rsidP="00A95D46">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sidR="0030648F">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75432CCA" w14:textId="18304350" w:rsidR="00D85382" w:rsidRPr="00192B54" w:rsidRDefault="00D85382" w:rsidP="00A95D46">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005C423B">
              <w:rPr>
                <w:rFonts w:cs="NettoOT"/>
                <w:sz w:val="24"/>
                <w:szCs w:val="24"/>
              </w:rPr>
              <w:t xml:space="preserve">Annual </w:t>
            </w:r>
            <w:proofErr w:type="spellStart"/>
            <w:r w:rsidR="005C423B">
              <w:rPr>
                <w:rFonts w:cs="NettoOT"/>
                <w:sz w:val="24"/>
                <w:szCs w:val="24"/>
              </w:rPr>
              <w:t>Review.</w:t>
            </w:r>
            <w:r w:rsidRPr="002465DF">
              <w:rPr>
                <w:rFonts w:cs="NettoOT"/>
                <w:color w:val="A6A6A6" w:themeColor="background1" w:themeShade="A6"/>
                <w:sz w:val="24"/>
                <w:szCs w:val="24"/>
              </w:rPr>
              <w:t>Staff</w:t>
            </w:r>
            <w:proofErr w:type="spellEnd"/>
            <w:r w:rsidRPr="002465DF">
              <w:rPr>
                <w:rFonts w:cs="NettoOT"/>
                <w:color w:val="A6A6A6" w:themeColor="background1" w:themeShade="A6"/>
                <w:sz w:val="24"/>
                <w:szCs w:val="24"/>
              </w:rPr>
              <w:t>- client feedback/ review due/ legislation or best practice</w:t>
            </w:r>
          </w:p>
        </w:tc>
      </w:tr>
    </w:tbl>
    <w:p w14:paraId="63C5E410" w14:textId="77777777" w:rsidR="00D85382" w:rsidRDefault="00D85382" w:rsidP="00D85382">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D85382" w14:paraId="073F98FC" w14:textId="77777777" w:rsidTr="00A95D46">
        <w:tc>
          <w:tcPr>
            <w:tcW w:w="4106" w:type="dxa"/>
          </w:tcPr>
          <w:p w14:paraId="39CB3525" w14:textId="77777777" w:rsidR="00D85382" w:rsidRPr="00B87563" w:rsidRDefault="00D85382" w:rsidP="00A95D46">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43C2A588" w14:textId="77777777" w:rsidR="00D85382" w:rsidRPr="00B87563" w:rsidRDefault="00D85382" w:rsidP="00A95D46">
            <w:pPr>
              <w:rPr>
                <w:rFonts w:cs="NettoOT"/>
                <w:sz w:val="24"/>
                <w:szCs w:val="24"/>
              </w:rPr>
            </w:pPr>
          </w:p>
        </w:tc>
        <w:tc>
          <w:tcPr>
            <w:tcW w:w="4910" w:type="dxa"/>
          </w:tcPr>
          <w:p w14:paraId="0098399C" w14:textId="77777777" w:rsidR="00317F08" w:rsidRDefault="00317F08" w:rsidP="00A95D46">
            <w:pPr>
              <w:autoSpaceDE w:val="0"/>
              <w:autoSpaceDN w:val="0"/>
              <w:adjustRightInd w:val="0"/>
              <w:spacing w:line="360" w:lineRule="auto"/>
              <w:rPr>
                <w:rFonts w:eastAsia="Times New Roman" w:cs="Times New Roman"/>
                <w:sz w:val="16"/>
                <w:szCs w:val="16"/>
              </w:rPr>
            </w:pPr>
            <w:r w:rsidRPr="00317F08">
              <w:rPr>
                <w:rFonts w:eastAsia="Times New Roman" w:cs="Times New Roman"/>
                <w:sz w:val="16"/>
                <w:szCs w:val="16"/>
              </w:rPr>
              <w:t>Health (Tobacco, Nicotine etc. and Care) (Scotland) Act 2016</w:t>
            </w:r>
            <w:r w:rsidRPr="00317F08">
              <w:rPr>
                <w:rFonts w:eastAsia="Times New Roman" w:cs="Times New Roman"/>
                <w:sz w:val="16"/>
                <w:szCs w:val="16"/>
              </w:rPr>
              <w:br/>
              <w:t>Duty of Candour Procedure (Scotland) Regulations 2018</w:t>
            </w:r>
            <w:r w:rsidRPr="00317F08">
              <w:rPr>
                <w:rFonts w:eastAsia="Times New Roman" w:cs="Times New Roman"/>
                <w:sz w:val="16"/>
                <w:szCs w:val="16"/>
              </w:rPr>
              <w:br/>
              <w:t>Health and Social Care Standards (Scotland) 2017</w:t>
            </w:r>
          </w:p>
          <w:p w14:paraId="6764207F" w14:textId="771BCE5D" w:rsidR="00D85382" w:rsidRPr="00A3130E" w:rsidRDefault="00A3130E" w:rsidP="00A95D46">
            <w:pPr>
              <w:autoSpaceDE w:val="0"/>
              <w:autoSpaceDN w:val="0"/>
              <w:adjustRightInd w:val="0"/>
              <w:spacing w:line="360" w:lineRule="auto"/>
              <w:rPr>
                <w:rFonts w:cs="NettoOT"/>
                <w:sz w:val="16"/>
                <w:szCs w:val="16"/>
              </w:rPr>
            </w:pPr>
            <w:r w:rsidRPr="00A3130E">
              <w:rPr>
                <w:rFonts w:eastAsia="Times New Roman" w:cs="Times New Roman"/>
                <w:sz w:val="16"/>
                <w:szCs w:val="16"/>
              </w:rPr>
              <w:t>Care Inspectorate</w:t>
            </w:r>
          </w:p>
        </w:tc>
      </w:tr>
      <w:tr w:rsidR="00D85382" w14:paraId="379B4815" w14:textId="77777777" w:rsidTr="00A95D46">
        <w:tc>
          <w:tcPr>
            <w:tcW w:w="4106" w:type="dxa"/>
          </w:tcPr>
          <w:p w14:paraId="2DDC9DCA" w14:textId="77777777" w:rsidR="00D85382" w:rsidRPr="00B87563" w:rsidRDefault="00D85382" w:rsidP="00A95D46">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039E289A" w14:textId="77777777" w:rsidR="00D85382" w:rsidRPr="00B87563" w:rsidRDefault="00D85382" w:rsidP="00A95D46">
            <w:pPr>
              <w:autoSpaceDE w:val="0"/>
              <w:autoSpaceDN w:val="0"/>
              <w:adjustRightInd w:val="0"/>
              <w:spacing w:line="360" w:lineRule="auto"/>
              <w:rPr>
                <w:rFonts w:cs="NettoOT"/>
                <w:sz w:val="24"/>
                <w:szCs w:val="24"/>
              </w:rPr>
            </w:pPr>
          </w:p>
        </w:tc>
        <w:tc>
          <w:tcPr>
            <w:tcW w:w="4910" w:type="dxa"/>
          </w:tcPr>
          <w:p w14:paraId="6287B1F7" w14:textId="61B12CA6" w:rsidR="00D85382" w:rsidRPr="00A3130E" w:rsidRDefault="006C00CD" w:rsidP="00A95D46">
            <w:pPr>
              <w:autoSpaceDE w:val="0"/>
              <w:autoSpaceDN w:val="0"/>
              <w:adjustRightInd w:val="0"/>
              <w:spacing w:line="360" w:lineRule="auto"/>
              <w:rPr>
                <w:rFonts w:cs="NettoOT"/>
                <w:sz w:val="16"/>
                <w:szCs w:val="16"/>
              </w:rPr>
            </w:pPr>
            <w:hyperlink w:anchor="_Disciplinary_Procedure" w:history="1">
              <w:r w:rsidRPr="006C00CD">
                <w:rPr>
                  <w:rStyle w:val="Hyperlink"/>
                  <w:rFonts w:cs="NettoOT"/>
                  <w:sz w:val="16"/>
                  <w:szCs w:val="16"/>
                </w:rPr>
                <w:t>*</w:t>
              </w:r>
            </w:hyperlink>
            <w:r w:rsidR="00A3130E" w:rsidRPr="00A3130E">
              <w:rPr>
                <w:rFonts w:cs="NettoOT"/>
                <w:sz w:val="16"/>
                <w:szCs w:val="16"/>
              </w:rPr>
              <w:t>Disciplinary Procedure</w:t>
            </w:r>
          </w:p>
          <w:p w14:paraId="2F6A6A56" w14:textId="77777777" w:rsidR="00A3130E" w:rsidRDefault="006C00CD" w:rsidP="00A95D46">
            <w:pPr>
              <w:autoSpaceDE w:val="0"/>
              <w:autoSpaceDN w:val="0"/>
              <w:adjustRightInd w:val="0"/>
              <w:spacing w:line="360" w:lineRule="auto"/>
              <w:rPr>
                <w:rFonts w:cs="NettoOT"/>
                <w:sz w:val="16"/>
                <w:szCs w:val="16"/>
              </w:rPr>
            </w:pPr>
            <w:hyperlink w:anchor="_Whistleblowing" w:history="1">
              <w:r w:rsidRPr="006C00CD">
                <w:rPr>
                  <w:rStyle w:val="Hyperlink"/>
                  <w:rFonts w:cs="NettoOT"/>
                  <w:sz w:val="16"/>
                  <w:szCs w:val="16"/>
                </w:rPr>
                <w:t>*</w:t>
              </w:r>
            </w:hyperlink>
            <w:r w:rsidR="00A3130E" w:rsidRPr="00A3130E">
              <w:rPr>
                <w:rFonts w:cs="NettoOT"/>
                <w:sz w:val="16"/>
                <w:szCs w:val="16"/>
              </w:rPr>
              <w:t>Whistleblowing</w:t>
            </w:r>
          </w:p>
          <w:p w14:paraId="658843BB" w14:textId="01426012" w:rsidR="00317F08" w:rsidRPr="00317F08" w:rsidRDefault="00317F08" w:rsidP="00A95D46">
            <w:pPr>
              <w:autoSpaceDE w:val="0"/>
              <w:autoSpaceDN w:val="0"/>
              <w:adjustRightInd w:val="0"/>
              <w:spacing w:line="360" w:lineRule="auto"/>
              <w:rPr>
                <w:rFonts w:cs="NettoOT"/>
                <w:sz w:val="16"/>
                <w:szCs w:val="16"/>
              </w:rPr>
            </w:pPr>
            <w:r w:rsidRPr="00317F08">
              <w:rPr>
                <w:rFonts w:cs="NettoOT"/>
                <w:sz w:val="16"/>
                <w:szCs w:val="16"/>
              </w:rPr>
              <w:t>Incident and Accident Reporting Policy</w:t>
            </w:r>
            <w:r w:rsidRPr="00317F08">
              <w:rPr>
                <w:rFonts w:cs="NettoOT"/>
                <w:sz w:val="16"/>
                <w:szCs w:val="16"/>
              </w:rPr>
              <w:br/>
              <w:t>Complaints Policy</w:t>
            </w:r>
            <w:r w:rsidRPr="00317F08">
              <w:rPr>
                <w:rFonts w:cs="NettoOT"/>
                <w:sz w:val="16"/>
                <w:szCs w:val="16"/>
              </w:rPr>
              <w:br/>
              <w:t>Adult Support and Protection Policy</w:t>
            </w:r>
            <w:r w:rsidRPr="00317F08">
              <w:rPr>
                <w:rFonts w:cs="NettoOT"/>
                <w:sz w:val="16"/>
                <w:szCs w:val="16"/>
              </w:rPr>
              <w:br/>
              <w:t>Whistleblowing Policy</w:t>
            </w:r>
          </w:p>
        </w:tc>
      </w:tr>
      <w:tr w:rsidR="00D85382" w14:paraId="3FF80696" w14:textId="77777777" w:rsidTr="00A95D46">
        <w:tc>
          <w:tcPr>
            <w:tcW w:w="4106" w:type="dxa"/>
          </w:tcPr>
          <w:p w14:paraId="5B291DBA" w14:textId="77777777" w:rsidR="00D85382" w:rsidRPr="00B87563" w:rsidRDefault="00D85382" w:rsidP="00A95D46">
            <w:pPr>
              <w:rPr>
                <w:sz w:val="24"/>
                <w:szCs w:val="24"/>
              </w:rPr>
            </w:pPr>
            <w:r w:rsidRPr="00B87563">
              <w:rPr>
                <w:rFonts w:cs="Helv"/>
                <w:b/>
                <w:bCs/>
                <w:color w:val="000000"/>
                <w:sz w:val="24"/>
                <w:szCs w:val="24"/>
              </w:rPr>
              <w:t>Appendices</w:t>
            </w:r>
            <w:r>
              <w:rPr>
                <w:rFonts w:cs="Helv"/>
                <w:b/>
                <w:bCs/>
                <w:color w:val="000000"/>
                <w:sz w:val="24"/>
                <w:szCs w:val="24"/>
              </w:rPr>
              <w:t>:</w:t>
            </w:r>
          </w:p>
          <w:p w14:paraId="53664914" w14:textId="77777777" w:rsidR="00D85382" w:rsidRPr="00B87563" w:rsidRDefault="00D85382" w:rsidP="00A95D46">
            <w:pPr>
              <w:autoSpaceDE w:val="0"/>
              <w:autoSpaceDN w:val="0"/>
              <w:adjustRightInd w:val="0"/>
              <w:spacing w:line="360" w:lineRule="auto"/>
              <w:rPr>
                <w:rFonts w:cs="NettoOT"/>
                <w:sz w:val="24"/>
                <w:szCs w:val="24"/>
              </w:rPr>
            </w:pPr>
          </w:p>
        </w:tc>
        <w:tc>
          <w:tcPr>
            <w:tcW w:w="4910" w:type="dxa"/>
          </w:tcPr>
          <w:p w14:paraId="160E5C4F" w14:textId="77777777" w:rsidR="00D85382" w:rsidRDefault="00D85382" w:rsidP="00A95D46">
            <w:pPr>
              <w:autoSpaceDE w:val="0"/>
              <w:autoSpaceDN w:val="0"/>
              <w:adjustRightInd w:val="0"/>
              <w:spacing w:line="360" w:lineRule="auto"/>
              <w:rPr>
                <w:rFonts w:cs="NettoOT"/>
                <w:sz w:val="24"/>
                <w:szCs w:val="24"/>
              </w:rPr>
            </w:pPr>
          </w:p>
        </w:tc>
      </w:tr>
    </w:tbl>
    <w:p w14:paraId="4F79853D" w14:textId="77777777" w:rsidR="00487DA9" w:rsidRDefault="00487DA9" w:rsidP="00A2682B">
      <w:pPr>
        <w:autoSpaceDE w:val="0"/>
        <w:autoSpaceDN w:val="0"/>
        <w:adjustRightInd w:val="0"/>
        <w:spacing w:after="0" w:line="276" w:lineRule="auto"/>
        <w:rPr>
          <w:rFonts w:cs="Arial"/>
          <w:color w:val="000000" w:themeColor="text1"/>
          <w:sz w:val="24"/>
          <w:szCs w:val="24"/>
          <w:shd w:val="clear" w:color="auto" w:fill="FFFFFF"/>
        </w:rPr>
      </w:pPr>
      <w:bookmarkStart w:id="41" w:name="ADULT_SUPPORT_AND_PROTECTION"/>
    </w:p>
    <w:p w14:paraId="633F40EC"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Policy Statement</w:t>
      </w:r>
    </w:p>
    <w:p w14:paraId="0CAA80CB"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 xml:space="preserve">The organisational Duty of Candour in Scotland is set out in the </w:t>
      </w:r>
      <w:proofErr w:type="gramStart"/>
      <w:r w:rsidRPr="00317F08">
        <w:rPr>
          <w:rFonts w:eastAsia="Times New Roman" w:cstheme="minorHAnsi"/>
          <w:sz w:val="24"/>
          <w:szCs w:val="24"/>
          <w:lang w:eastAsia="en-GB"/>
        </w:rPr>
        <w:t>Health</w:t>
      </w:r>
      <w:proofErr w:type="gramEnd"/>
      <w:r w:rsidRPr="00317F08">
        <w:rPr>
          <w:rFonts w:eastAsia="Times New Roman" w:cstheme="minorHAnsi"/>
          <w:sz w:val="24"/>
          <w:szCs w:val="24"/>
          <w:lang w:eastAsia="en-GB"/>
        </w:rPr>
        <w:t xml:space="preserve"> (Tobacco, Nicotine etc. and Care) (Scotland) Act 2016 and the Duty of Candour Procedure (Scotland) Regulations 2018. These regulations apply to health and care services registered with the Care Inspectorate.</w:t>
      </w:r>
    </w:p>
    <w:p w14:paraId="041BA42C" w14:textId="0BFE789C" w:rsidR="00317F08" w:rsidRPr="00317F08" w:rsidRDefault="002179A5" w:rsidP="00317F08">
      <w:pPr>
        <w:spacing w:before="100" w:beforeAutospacing="1" w:after="100" w:afterAutospacing="1" w:line="240" w:lineRule="auto"/>
        <w:outlineLvl w:val="1"/>
        <w:rPr>
          <w:rFonts w:eastAsia="Times New Roman" w:cstheme="minorHAnsi"/>
          <w:sz w:val="24"/>
          <w:szCs w:val="24"/>
          <w:lang w:eastAsia="en-GB"/>
        </w:rPr>
      </w:pPr>
      <w:r>
        <w:rPr>
          <w:rFonts w:eastAsia="Times New Roman" w:cstheme="minorHAnsi"/>
          <w:sz w:val="24"/>
          <w:szCs w:val="24"/>
          <w:lang w:eastAsia="en-GB"/>
        </w:rPr>
        <w:t>The Duty of Candour requires organisations and healthcare professionals to be open and honest with Clients when an unintended or unexpected incident occurs during the provision of care which results in, or could result in, the levels of harm defined within the Duty of Candour Procedure (Scotland) Regulations 2018.</w:t>
      </w:r>
    </w:p>
    <w:p w14:paraId="3375D6D8"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Nurse Call is committed to promoting a culture of openness, honesty and learning. We recognise the importance of supporting Clients and their families when things go wrong and ensuring that appropriate actions are taken to investigate incidents, learn from them and improve the safety and quality of care.</w:t>
      </w:r>
    </w:p>
    <w:p w14:paraId="4ABFF269"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lastRenderedPageBreak/>
        <w:t>Every healthcare professional and care worker must be open and honest with Clients when something that goes wrong with their care or treatment causes, or has the potential to cause, harm or distress.</w:t>
      </w:r>
    </w:p>
    <w:p w14:paraId="40C38D19" w14:textId="01EA7976" w:rsidR="00317F08" w:rsidRPr="00317F08" w:rsidRDefault="002179A5" w:rsidP="00317F08">
      <w:pPr>
        <w:spacing w:before="100" w:beforeAutospacing="1" w:after="100" w:afterAutospacing="1" w:line="240" w:lineRule="auto"/>
        <w:outlineLvl w:val="1"/>
        <w:rPr>
          <w:rFonts w:eastAsia="Times New Roman" w:cstheme="minorHAnsi"/>
          <w:sz w:val="24"/>
          <w:szCs w:val="24"/>
          <w:lang w:eastAsia="en-GB"/>
        </w:rPr>
      </w:pPr>
      <w:r>
        <w:rPr>
          <w:rFonts w:eastAsia="Times New Roman" w:cstheme="minorHAnsi"/>
          <w:sz w:val="24"/>
          <w:szCs w:val="24"/>
          <w:lang w:eastAsia="en-GB"/>
        </w:rPr>
        <w:t>Nurse Call expects all staff to meet statutory requirements by being open and transparent with Clients if a mistake is made when providing care and support and a notifiable Duty of Candour incident has occurred.</w:t>
      </w:r>
    </w:p>
    <w:p w14:paraId="2908C197"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Staff Responsibilities</w:t>
      </w:r>
    </w:p>
    <w:p w14:paraId="4FF77899"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All employees of Nurse Call must:</w:t>
      </w:r>
    </w:p>
    <w:p w14:paraId="63DA6F01" w14:textId="29A9510D"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Always act in an open and transparent way with Clients and the people closely involved in their care.</w:t>
      </w:r>
      <w:r w:rsidRPr="00317F08">
        <w:rPr>
          <w:rFonts w:eastAsia="Times New Roman" w:cstheme="minorHAnsi"/>
          <w:sz w:val="24"/>
          <w:szCs w:val="24"/>
          <w:lang w:eastAsia="en-GB"/>
        </w:rPr>
        <w:br/>
        <w:t>Understand that Nurse Call owes a Duty of Candour when things go wrong with a Client’s care or treatment.</w:t>
      </w:r>
      <w:r w:rsidRPr="00317F08">
        <w:rPr>
          <w:rFonts w:eastAsia="Times New Roman" w:cstheme="minorHAnsi"/>
          <w:sz w:val="24"/>
          <w:szCs w:val="24"/>
          <w:lang w:eastAsia="en-GB"/>
        </w:rPr>
        <w:br/>
        <w:t>Recognise and report incidents which may meet the definition of a Duty of Candour incident.</w:t>
      </w:r>
      <w:r w:rsidRPr="00317F08">
        <w:rPr>
          <w:rFonts w:eastAsia="Times New Roman" w:cstheme="minorHAnsi"/>
          <w:sz w:val="24"/>
          <w:szCs w:val="24"/>
          <w:lang w:eastAsia="en-GB"/>
        </w:rPr>
        <w:br/>
        <w:t>Follow Nurse Call procedures for incident reporting and escalation.</w:t>
      </w:r>
      <w:r w:rsidRPr="00317F08">
        <w:rPr>
          <w:rFonts w:eastAsia="Times New Roman" w:cstheme="minorHAnsi"/>
          <w:sz w:val="24"/>
          <w:szCs w:val="24"/>
          <w:lang w:eastAsia="en-GB"/>
        </w:rPr>
        <w:br/>
        <w:t>Cooperate with any investigation or review carried out following an incident.</w:t>
      </w:r>
    </w:p>
    <w:p w14:paraId="4DE16902"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Actions Following a Duty of Candour Incident</w:t>
      </w:r>
    </w:p>
    <w:p w14:paraId="4684E42F" w14:textId="77777777" w:rsidR="002179A5" w:rsidRDefault="002179A5" w:rsidP="00317F08">
      <w:pPr>
        <w:spacing w:before="100" w:beforeAutospacing="1" w:after="100" w:afterAutospacing="1" w:line="240" w:lineRule="auto"/>
        <w:outlineLvl w:val="1"/>
        <w:rPr>
          <w:rFonts w:eastAsia="Times New Roman" w:cstheme="minorHAnsi"/>
          <w:sz w:val="24"/>
          <w:szCs w:val="24"/>
          <w:lang w:eastAsia="en-GB"/>
        </w:rPr>
      </w:pPr>
      <w:r w:rsidRPr="002179A5">
        <w:rPr>
          <w:rFonts w:eastAsia="Times New Roman" w:cstheme="minorHAnsi"/>
          <w:sz w:val="24"/>
          <w:szCs w:val="24"/>
          <w:lang w:eastAsia="en-GB"/>
        </w:rPr>
        <w:t>Where an unintended or unexpected incident occurs which may meet the definition of a Duty of Candour incident, the following actions must be carried out:</w:t>
      </w:r>
    </w:p>
    <w:p w14:paraId="7C5CD5A2" w14:textId="77777777" w:rsidR="002179A5"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Report the concern immediately to the Nurse Call Manager.</w:t>
      </w:r>
      <w:r w:rsidRPr="00317F08">
        <w:rPr>
          <w:rFonts w:eastAsia="Times New Roman" w:cstheme="minorHAnsi"/>
          <w:sz w:val="24"/>
          <w:szCs w:val="24"/>
          <w:lang w:eastAsia="en-GB"/>
        </w:rPr>
        <w:br/>
      </w:r>
    </w:p>
    <w:p w14:paraId="4802A2E2" w14:textId="7332BBD5"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Ensure the Client receives appropriate care, treatment and support following the incident.</w:t>
      </w:r>
      <w:r w:rsidRPr="00317F08">
        <w:rPr>
          <w:rFonts w:eastAsia="Times New Roman" w:cstheme="minorHAnsi"/>
          <w:sz w:val="24"/>
          <w:szCs w:val="24"/>
          <w:lang w:eastAsia="en-GB"/>
        </w:rPr>
        <w:br/>
        <w:t>Provide suitable emotional and practical support to the Client and any others affected by the incident.</w:t>
      </w:r>
      <w:r w:rsidRPr="00317F08">
        <w:rPr>
          <w:rFonts w:eastAsia="Times New Roman" w:cstheme="minorHAnsi"/>
          <w:sz w:val="24"/>
          <w:szCs w:val="24"/>
          <w:lang w:eastAsia="en-GB"/>
        </w:rPr>
        <w:br/>
        <w:t>Be open with the Client and other relevant persons about the incident.</w:t>
      </w:r>
      <w:r w:rsidRPr="00317F08">
        <w:rPr>
          <w:rFonts w:eastAsia="Times New Roman" w:cstheme="minorHAnsi"/>
          <w:sz w:val="24"/>
          <w:szCs w:val="24"/>
          <w:lang w:eastAsia="en-GB"/>
        </w:rPr>
        <w:br/>
      </w:r>
      <w:r w:rsidR="002179A5">
        <w:rPr>
          <w:rFonts w:eastAsia="Times New Roman" w:cstheme="minorHAnsi"/>
          <w:sz w:val="24"/>
          <w:szCs w:val="24"/>
          <w:lang w:eastAsia="en-GB"/>
        </w:rPr>
        <w:t>Explain clearly, wherever possible in person, to the Client and or their representatives what has happened, as far as this is known at the time.</w:t>
      </w:r>
      <w:r w:rsidRPr="00317F08">
        <w:rPr>
          <w:rFonts w:eastAsia="Times New Roman" w:cstheme="minorHAnsi"/>
          <w:sz w:val="24"/>
          <w:szCs w:val="24"/>
          <w:lang w:eastAsia="en-GB"/>
        </w:rPr>
        <w:br/>
        <w:t>Offer a sincere apology, expressing sorrow or regret that the incident has occurred.</w:t>
      </w:r>
      <w:r w:rsidRPr="00317F08">
        <w:rPr>
          <w:rFonts w:eastAsia="Times New Roman" w:cstheme="minorHAnsi"/>
          <w:sz w:val="24"/>
          <w:szCs w:val="24"/>
          <w:lang w:eastAsia="en-GB"/>
        </w:rPr>
        <w:br/>
        <w:t>Explain what actions are being taken to investigate the incident and learn from it.</w:t>
      </w:r>
      <w:r w:rsidRPr="00317F08">
        <w:rPr>
          <w:rFonts w:eastAsia="Times New Roman" w:cstheme="minorHAnsi"/>
          <w:sz w:val="24"/>
          <w:szCs w:val="24"/>
          <w:lang w:eastAsia="en-GB"/>
        </w:rPr>
        <w:br/>
        <w:t>Provide written confirmation of the incident, the apology and any follow up actions being taken.</w:t>
      </w:r>
      <w:r w:rsidRPr="00317F08">
        <w:rPr>
          <w:rFonts w:eastAsia="Times New Roman" w:cstheme="minorHAnsi"/>
          <w:sz w:val="24"/>
          <w:szCs w:val="24"/>
          <w:lang w:eastAsia="en-GB"/>
        </w:rPr>
        <w:br/>
        <w:t>Keep full records of the incident, including correspondence, investigation findings and actions taken to fulfil the Duty of Candour.</w:t>
      </w:r>
    </w:p>
    <w:p w14:paraId="282FA69F"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In accordance with Scottish legislation, an apology made under the Duty of Candour does not constitute an admission of liability.</w:t>
      </w:r>
    </w:p>
    <w:p w14:paraId="4717F887"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lastRenderedPageBreak/>
        <w:t>Where required, the incident will be notified to the Care Inspectorate in line with regulatory reporting requirements.</w:t>
      </w:r>
    </w:p>
    <w:p w14:paraId="7DA639EB"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Consent and Representation</w:t>
      </w:r>
    </w:p>
    <w:p w14:paraId="6D08D545" w14:textId="318E4E8D"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Where the Client has the capacity to give consent to their care and support, the above actions will be directed pri</w:t>
      </w:r>
      <w:r w:rsidR="002179A5">
        <w:rPr>
          <w:rFonts w:eastAsia="Times New Roman" w:cstheme="minorHAnsi"/>
          <w:sz w:val="24"/>
          <w:szCs w:val="24"/>
          <w:lang w:eastAsia="en-GB"/>
        </w:rPr>
        <w:t>mar</w:t>
      </w:r>
      <w:r w:rsidRPr="00317F08">
        <w:rPr>
          <w:rFonts w:eastAsia="Times New Roman" w:cstheme="minorHAnsi"/>
          <w:sz w:val="24"/>
          <w:szCs w:val="24"/>
          <w:lang w:eastAsia="en-GB"/>
        </w:rPr>
        <w:t>ily to them and shared with others only with their agreement.</w:t>
      </w:r>
    </w:p>
    <w:p w14:paraId="06EA9D4C" w14:textId="24CED0DD" w:rsidR="00317F08" w:rsidRPr="00317F08" w:rsidRDefault="002179A5" w:rsidP="00317F08">
      <w:pPr>
        <w:spacing w:before="100" w:beforeAutospacing="1" w:after="100" w:afterAutospacing="1" w:line="240" w:lineRule="auto"/>
        <w:outlineLvl w:val="1"/>
        <w:rPr>
          <w:rFonts w:eastAsia="Times New Roman" w:cstheme="minorHAnsi"/>
          <w:sz w:val="24"/>
          <w:szCs w:val="24"/>
          <w:lang w:eastAsia="en-GB"/>
        </w:rPr>
      </w:pPr>
      <w:r>
        <w:rPr>
          <w:rFonts w:eastAsia="Times New Roman" w:cstheme="minorHAnsi"/>
          <w:sz w:val="24"/>
          <w:szCs w:val="24"/>
          <w:lang w:eastAsia="en-GB"/>
        </w:rPr>
        <w:t xml:space="preserve">Where a </w:t>
      </w:r>
      <w:proofErr w:type="gramStart"/>
      <w:r>
        <w:rPr>
          <w:rFonts w:eastAsia="Times New Roman" w:cstheme="minorHAnsi"/>
          <w:sz w:val="24"/>
          <w:szCs w:val="24"/>
          <w:lang w:eastAsia="en-GB"/>
        </w:rPr>
        <w:t>Client</w:t>
      </w:r>
      <w:proofErr w:type="gramEnd"/>
      <w:r>
        <w:rPr>
          <w:rFonts w:eastAsia="Times New Roman" w:cstheme="minorHAnsi"/>
          <w:sz w:val="24"/>
          <w:szCs w:val="24"/>
          <w:lang w:eastAsia="en-GB"/>
        </w:rPr>
        <w:t xml:space="preserve"> lacks capacity in relation to the relevant decision, the Duty of Candour process will be undertaken with their lawful representative, such as a welfare guardian, power of attorney, or family member, while still involving the Client as much </w:t>
      </w:r>
      <w:r w:rsidR="00317F08" w:rsidRPr="00317F08">
        <w:rPr>
          <w:rFonts w:eastAsia="Times New Roman" w:cstheme="minorHAnsi"/>
          <w:sz w:val="24"/>
          <w:szCs w:val="24"/>
          <w:lang w:eastAsia="en-GB"/>
        </w:rPr>
        <w:t>possible.</w:t>
      </w:r>
    </w:p>
    <w:p w14:paraId="71A12F5E"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Serious Incidents and Death</w:t>
      </w:r>
    </w:p>
    <w:p w14:paraId="4FA32348"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 xml:space="preserve">Where an incident results in a </w:t>
      </w:r>
      <w:proofErr w:type="gramStart"/>
      <w:r w:rsidRPr="00317F08">
        <w:rPr>
          <w:rFonts w:eastAsia="Times New Roman" w:cstheme="minorHAnsi"/>
          <w:sz w:val="24"/>
          <w:szCs w:val="24"/>
          <w:lang w:eastAsia="en-GB"/>
        </w:rPr>
        <w:t>Client’s</w:t>
      </w:r>
      <w:proofErr w:type="gramEnd"/>
      <w:r w:rsidRPr="00317F08">
        <w:rPr>
          <w:rFonts w:eastAsia="Times New Roman" w:cstheme="minorHAnsi"/>
          <w:sz w:val="24"/>
          <w:szCs w:val="24"/>
          <w:lang w:eastAsia="en-GB"/>
        </w:rPr>
        <w:t xml:space="preserve"> death, communication must be handled with </w:t>
      </w:r>
      <w:proofErr w:type="gramStart"/>
      <w:r w:rsidRPr="00317F08">
        <w:rPr>
          <w:rFonts w:eastAsia="Times New Roman" w:cstheme="minorHAnsi"/>
          <w:sz w:val="24"/>
          <w:szCs w:val="24"/>
          <w:lang w:eastAsia="en-GB"/>
        </w:rPr>
        <w:t>particular sensitivity</w:t>
      </w:r>
      <w:proofErr w:type="gramEnd"/>
      <w:r w:rsidRPr="00317F08">
        <w:rPr>
          <w:rFonts w:eastAsia="Times New Roman" w:cstheme="minorHAnsi"/>
          <w:sz w:val="24"/>
          <w:szCs w:val="24"/>
          <w:lang w:eastAsia="en-GB"/>
        </w:rPr>
        <w:t>, compassion and respect.</w:t>
      </w:r>
    </w:p>
    <w:p w14:paraId="408D5DFE"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Staff must ensure that communication with relatives or representatives is open, empathic and timely. Families and carers should be supported and provided with clear information about what has happened and what processes will follow to establish the cause of the incident.</w:t>
      </w:r>
    </w:p>
    <w:p w14:paraId="0A5BB524"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Relatives and carers may require emotional support and time before discussing the incident in detail, and their wishes and wellbeing should always be considered when arranging discussions.</w:t>
      </w:r>
    </w:p>
    <w:p w14:paraId="7B40CDB6"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Learning and Improvement</w:t>
      </w:r>
    </w:p>
    <w:p w14:paraId="0020C2B2"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Nurse Call is committed to learning from incidents and improving the safety and quality of care provided to Clients.</w:t>
      </w:r>
    </w:p>
    <w:p w14:paraId="03D9D8A5"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Following any Duty of Candour incident, the organisation will:</w:t>
      </w:r>
    </w:p>
    <w:p w14:paraId="5758EB56" w14:textId="77777777" w:rsid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 Conduct a review or investigation of the circumstances surrounding the incident</w:t>
      </w:r>
      <w:r w:rsidRPr="00317F08">
        <w:rPr>
          <w:rFonts w:eastAsia="Times New Roman" w:cstheme="minorHAnsi"/>
          <w:sz w:val="24"/>
          <w:szCs w:val="24"/>
          <w:lang w:eastAsia="en-GB"/>
        </w:rPr>
        <w:br/>
        <w:t>• Identify any lessons that can be learned</w:t>
      </w:r>
      <w:r w:rsidRPr="00317F08">
        <w:rPr>
          <w:rFonts w:eastAsia="Times New Roman" w:cstheme="minorHAnsi"/>
          <w:sz w:val="24"/>
          <w:szCs w:val="24"/>
          <w:lang w:eastAsia="en-GB"/>
        </w:rPr>
        <w:br/>
        <w:t>• Implement improvements to reduce the likelihood of similar incidents occurring again</w:t>
      </w:r>
      <w:r w:rsidRPr="00317F08">
        <w:rPr>
          <w:rFonts w:eastAsia="Times New Roman" w:cstheme="minorHAnsi"/>
          <w:sz w:val="24"/>
          <w:szCs w:val="24"/>
          <w:lang w:eastAsia="en-GB"/>
        </w:rPr>
        <w:br/>
        <w:t>• Share relevant learning with staff where appropriate</w:t>
      </w:r>
    </w:p>
    <w:p w14:paraId="3AB48B74" w14:textId="357B51A9" w:rsidR="002179A5" w:rsidRPr="00317F08" w:rsidRDefault="002179A5" w:rsidP="00317F08">
      <w:pPr>
        <w:spacing w:before="100" w:beforeAutospacing="1" w:after="100" w:afterAutospacing="1" w:line="240" w:lineRule="auto"/>
        <w:outlineLvl w:val="1"/>
        <w:rPr>
          <w:rFonts w:eastAsia="Times New Roman" w:cstheme="minorHAnsi"/>
          <w:sz w:val="24"/>
          <w:szCs w:val="24"/>
          <w:lang w:eastAsia="en-GB"/>
        </w:rPr>
      </w:pPr>
      <w:r w:rsidRPr="002179A5">
        <w:rPr>
          <w:rFonts w:eastAsia="Times New Roman" w:cstheme="minorHAnsi"/>
          <w:sz w:val="24"/>
          <w:szCs w:val="24"/>
          <w:lang w:eastAsia="en-GB"/>
        </w:rPr>
        <w:t>Nurse Call will complete and publish an annual Duty of Candour report in accordance with Scottish statutory requirements.</w:t>
      </w:r>
    </w:p>
    <w:p w14:paraId="09492FB4"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b/>
          <w:bCs/>
          <w:sz w:val="24"/>
          <w:szCs w:val="24"/>
          <w:lang w:eastAsia="en-GB"/>
        </w:rPr>
        <w:t>Training</w:t>
      </w:r>
    </w:p>
    <w:p w14:paraId="57B7B779"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Training on the Duty of Candour will be provided to all new staff as part of Nurse Call induction.</w:t>
      </w:r>
    </w:p>
    <w:p w14:paraId="3E0687CE"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lastRenderedPageBreak/>
        <w:t>Existing staff will receive refresher training periodically and whenever changes to legislation, regulation or best practice occur.</w:t>
      </w:r>
    </w:p>
    <w:p w14:paraId="1B94C46D" w14:textId="77777777" w:rsidR="00317F08" w:rsidRPr="00317F08" w:rsidRDefault="00317F08" w:rsidP="00317F08">
      <w:pPr>
        <w:spacing w:before="100" w:beforeAutospacing="1" w:after="100" w:afterAutospacing="1" w:line="240" w:lineRule="auto"/>
        <w:outlineLvl w:val="1"/>
        <w:rPr>
          <w:rFonts w:eastAsia="Times New Roman" w:cstheme="minorHAnsi"/>
          <w:sz w:val="24"/>
          <w:szCs w:val="24"/>
          <w:lang w:eastAsia="en-GB"/>
        </w:rPr>
      </w:pPr>
      <w:r w:rsidRPr="00317F08">
        <w:rPr>
          <w:rFonts w:eastAsia="Times New Roman" w:cstheme="minorHAnsi"/>
          <w:sz w:val="24"/>
          <w:szCs w:val="24"/>
          <w:lang w:eastAsia="en-GB"/>
        </w:rPr>
        <w:t>Staff are expected to understand the principles of openness, transparency and accountability in their professional practice.</w:t>
      </w:r>
    </w:p>
    <w:p w14:paraId="1822C007" w14:textId="77777777" w:rsidR="002179A5" w:rsidRDefault="002179A5" w:rsidP="00A2682B">
      <w:pPr>
        <w:autoSpaceDE w:val="0"/>
        <w:autoSpaceDN w:val="0"/>
        <w:adjustRightInd w:val="0"/>
        <w:spacing w:after="0" w:line="276" w:lineRule="auto"/>
        <w:rPr>
          <w:rFonts w:cs="NettoOT"/>
          <w:b/>
          <w:sz w:val="28"/>
          <w:szCs w:val="28"/>
          <w:u w:val="single"/>
        </w:rPr>
      </w:pPr>
    </w:p>
    <w:p w14:paraId="554FE915" w14:textId="77777777" w:rsidR="002179A5" w:rsidRDefault="002179A5" w:rsidP="00A2682B">
      <w:pPr>
        <w:autoSpaceDE w:val="0"/>
        <w:autoSpaceDN w:val="0"/>
        <w:adjustRightInd w:val="0"/>
        <w:spacing w:after="0" w:line="276" w:lineRule="auto"/>
        <w:rPr>
          <w:rFonts w:cs="NettoOT"/>
          <w:b/>
          <w:sz w:val="28"/>
          <w:szCs w:val="28"/>
          <w:u w:val="single"/>
        </w:rPr>
      </w:pPr>
    </w:p>
    <w:p w14:paraId="219400E1" w14:textId="77777777" w:rsidR="002179A5" w:rsidRDefault="002179A5" w:rsidP="00A2682B">
      <w:pPr>
        <w:autoSpaceDE w:val="0"/>
        <w:autoSpaceDN w:val="0"/>
        <w:adjustRightInd w:val="0"/>
        <w:spacing w:after="0" w:line="276" w:lineRule="auto"/>
        <w:rPr>
          <w:rFonts w:cs="NettoOT"/>
          <w:b/>
          <w:sz w:val="28"/>
          <w:szCs w:val="28"/>
          <w:u w:val="single"/>
        </w:rPr>
      </w:pPr>
    </w:p>
    <w:p w14:paraId="03DF026D" w14:textId="77777777" w:rsidR="002179A5" w:rsidRDefault="002179A5" w:rsidP="00A2682B">
      <w:pPr>
        <w:autoSpaceDE w:val="0"/>
        <w:autoSpaceDN w:val="0"/>
        <w:adjustRightInd w:val="0"/>
        <w:spacing w:after="0" w:line="276" w:lineRule="auto"/>
        <w:rPr>
          <w:rFonts w:cs="NettoOT"/>
          <w:b/>
          <w:sz w:val="28"/>
          <w:szCs w:val="28"/>
          <w:u w:val="single"/>
        </w:rPr>
      </w:pPr>
    </w:p>
    <w:p w14:paraId="71F47105" w14:textId="77777777" w:rsidR="002179A5" w:rsidRDefault="002179A5" w:rsidP="00A2682B">
      <w:pPr>
        <w:autoSpaceDE w:val="0"/>
        <w:autoSpaceDN w:val="0"/>
        <w:adjustRightInd w:val="0"/>
        <w:spacing w:after="0" w:line="276" w:lineRule="auto"/>
        <w:rPr>
          <w:rFonts w:cs="NettoOT"/>
          <w:b/>
          <w:sz w:val="28"/>
          <w:szCs w:val="28"/>
          <w:u w:val="single"/>
        </w:rPr>
      </w:pPr>
    </w:p>
    <w:p w14:paraId="3484FD00" w14:textId="77777777" w:rsidR="002179A5" w:rsidRDefault="002179A5" w:rsidP="00A2682B">
      <w:pPr>
        <w:autoSpaceDE w:val="0"/>
        <w:autoSpaceDN w:val="0"/>
        <w:adjustRightInd w:val="0"/>
        <w:spacing w:after="0" w:line="276" w:lineRule="auto"/>
        <w:rPr>
          <w:rFonts w:cs="NettoOT"/>
          <w:b/>
          <w:sz w:val="28"/>
          <w:szCs w:val="28"/>
          <w:u w:val="single"/>
        </w:rPr>
      </w:pPr>
    </w:p>
    <w:p w14:paraId="05A05F83" w14:textId="77777777" w:rsidR="002179A5" w:rsidRDefault="002179A5" w:rsidP="00A2682B">
      <w:pPr>
        <w:autoSpaceDE w:val="0"/>
        <w:autoSpaceDN w:val="0"/>
        <w:adjustRightInd w:val="0"/>
        <w:spacing w:after="0" w:line="276" w:lineRule="auto"/>
        <w:rPr>
          <w:rFonts w:cs="NettoOT"/>
          <w:b/>
          <w:sz w:val="28"/>
          <w:szCs w:val="28"/>
          <w:u w:val="single"/>
        </w:rPr>
      </w:pPr>
    </w:p>
    <w:p w14:paraId="7709385C" w14:textId="77777777" w:rsidR="002179A5" w:rsidRDefault="002179A5" w:rsidP="00A2682B">
      <w:pPr>
        <w:autoSpaceDE w:val="0"/>
        <w:autoSpaceDN w:val="0"/>
        <w:adjustRightInd w:val="0"/>
        <w:spacing w:after="0" w:line="276" w:lineRule="auto"/>
        <w:rPr>
          <w:rFonts w:cs="NettoOT"/>
          <w:b/>
          <w:sz w:val="28"/>
          <w:szCs w:val="28"/>
          <w:u w:val="single"/>
        </w:rPr>
      </w:pPr>
    </w:p>
    <w:p w14:paraId="776AE9FA" w14:textId="77777777" w:rsidR="002179A5" w:rsidRDefault="002179A5" w:rsidP="00A2682B">
      <w:pPr>
        <w:autoSpaceDE w:val="0"/>
        <w:autoSpaceDN w:val="0"/>
        <w:adjustRightInd w:val="0"/>
        <w:spacing w:after="0" w:line="276" w:lineRule="auto"/>
        <w:rPr>
          <w:rFonts w:cs="NettoOT"/>
          <w:b/>
          <w:sz w:val="28"/>
          <w:szCs w:val="28"/>
          <w:u w:val="single"/>
        </w:rPr>
      </w:pPr>
    </w:p>
    <w:p w14:paraId="001D19DD" w14:textId="77777777" w:rsidR="002179A5" w:rsidRDefault="002179A5" w:rsidP="00A2682B">
      <w:pPr>
        <w:autoSpaceDE w:val="0"/>
        <w:autoSpaceDN w:val="0"/>
        <w:adjustRightInd w:val="0"/>
        <w:spacing w:after="0" w:line="276" w:lineRule="auto"/>
        <w:rPr>
          <w:rFonts w:cs="NettoOT"/>
          <w:b/>
          <w:sz w:val="28"/>
          <w:szCs w:val="28"/>
          <w:u w:val="single"/>
        </w:rPr>
      </w:pPr>
    </w:p>
    <w:p w14:paraId="7E4B593B" w14:textId="77777777" w:rsidR="002179A5" w:rsidRDefault="002179A5" w:rsidP="00A2682B">
      <w:pPr>
        <w:autoSpaceDE w:val="0"/>
        <w:autoSpaceDN w:val="0"/>
        <w:adjustRightInd w:val="0"/>
        <w:spacing w:after="0" w:line="276" w:lineRule="auto"/>
        <w:rPr>
          <w:rFonts w:cs="NettoOT"/>
          <w:b/>
          <w:sz w:val="28"/>
          <w:szCs w:val="28"/>
          <w:u w:val="single"/>
        </w:rPr>
      </w:pPr>
    </w:p>
    <w:p w14:paraId="5E3B9939" w14:textId="77777777" w:rsidR="002179A5" w:rsidRDefault="002179A5" w:rsidP="00A2682B">
      <w:pPr>
        <w:autoSpaceDE w:val="0"/>
        <w:autoSpaceDN w:val="0"/>
        <w:adjustRightInd w:val="0"/>
        <w:spacing w:after="0" w:line="276" w:lineRule="auto"/>
        <w:rPr>
          <w:rFonts w:cs="NettoOT"/>
          <w:b/>
          <w:sz w:val="28"/>
          <w:szCs w:val="28"/>
          <w:u w:val="single"/>
        </w:rPr>
      </w:pPr>
    </w:p>
    <w:p w14:paraId="44428D3A" w14:textId="77777777" w:rsidR="002179A5" w:rsidRDefault="002179A5" w:rsidP="00A2682B">
      <w:pPr>
        <w:autoSpaceDE w:val="0"/>
        <w:autoSpaceDN w:val="0"/>
        <w:adjustRightInd w:val="0"/>
        <w:spacing w:after="0" w:line="276" w:lineRule="auto"/>
        <w:rPr>
          <w:rFonts w:cs="NettoOT"/>
          <w:b/>
          <w:sz w:val="28"/>
          <w:szCs w:val="28"/>
          <w:u w:val="single"/>
        </w:rPr>
      </w:pPr>
    </w:p>
    <w:p w14:paraId="128DAB2C" w14:textId="77777777" w:rsidR="002179A5" w:rsidRDefault="002179A5" w:rsidP="00A2682B">
      <w:pPr>
        <w:autoSpaceDE w:val="0"/>
        <w:autoSpaceDN w:val="0"/>
        <w:adjustRightInd w:val="0"/>
        <w:spacing w:after="0" w:line="276" w:lineRule="auto"/>
        <w:rPr>
          <w:rFonts w:cs="NettoOT"/>
          <w:b/>
          <w:sz w:val="28"/>
          <w:szCs w:val="28"/>
          <w:u w:val="single"/>
        </w:rPr>
      </w:pPr>
    </w:p>
    <w:p w14:paraId="0D01D3EE" w14:textId="77777777" w:rsidR="002179A5" w:rsidRDefault="002179A5" w:rsidP="00A2682B">
      <w:pPr>
        <w:autoSpaceDE w:val="0"/>
        <w:autoSpaceDN w:val="0"/>
        <w:adjustRightInd w:val="0"/>
        <w:spacing w:after="0" w:line="276" w:lineRule="auto"/>
        <w:rPr>
          <w:rFonts w:cs="NettoOT"/>
          <w:b/>
          <w:sz w:val="28"/>
          <w:szCs w:val="28"/>
          <w:u w:val="single"/>
        </w:rPr>
      </w:pPr>
    </w:p>
    <w:p w14:paraId="24E8E6D2" w14:textId="77777777" w:rsidR="002179A5" w:rsidRDefault="002179A5" w:rsidP="00A2682B">
      <w:pPr>
        <w:autoSpaceDE w:val="0"/>
        <w:autoSpaceDN w:val="0"/>
        <w:adjustRightInd w:val="0"/>
        <w:spacing w:after="0" w:line="276" w:lineRule="auto"/>
        <w:rPr>
          <w:rFonts w:cs="NettoOT"/>
          <w:b/>
          <w:sz w:val="28"/>
          <w:szCs w:val="28"/>
          <w:u w:val="single"/>
        </w:rPr>
      </w:pPr>
    </w:p>
    <w:p w14:paraId="10C0B4AE" w14:textId="77777777" w:rsidR="002179A5" w:rsidRDefault="002179A5" w:rsidP="00A2682B">
      <w:pPr>
        <w:autoSpaceDE w:val="0"/>
        <w:autoSpaceDN w:val="0"/>
        <w:adjustRightInd w:val="0"/>
        <w:spacing w:after="0" w:line="276" w:lineRule="auto"/>
        <w:rPr>
          <w:rFonts w:cs="NettoOT"/>
          <w:b/>
          <w:sz w:val="28"/>
          <w:szCs w:val="28"/>
          <w:u w:val="single"/>
        </w:rPr>
      </w:pPr>
    </w:p>
    <w:p w14:paraId="701AA765" w14:textId="77777777" w:rsidR="002179A5" w:rsidRDefault="002179A5" w:rsidP="00A2682B">
      <w:pPr>
        <w:autoSpaceDE w:val="0"/>
        <w:autoSpaceDN w:val="0"/>
        <w:adjustRightInd w:val="0"/>
        <w:spacing w:after="0" w:line="276" w:lineRule="auto"/>
        <w:rPr>
          <w:rFonts w:cs="NettoOT"/>
          <w:b/>
          <w:sz w:val="28"/>
          <w:szCs w:val="28"/>
          <w:u w:val="single"/>
        </w:rPr>
      </w:pPr>
    </w:p>
    <w:p w14:paraId="695BA203" w14:textId="77777777" w:rsidR="002179A5" w:rsidRDefault="002179A5" w:rsidP="00A2682B">
      <w:pPr>
        <w:autoSpaceDE w:val="0"/>
        <w:autoSpaceDN w:val="0"/>
        <w:adjustRightInd w:val="0"/>
        <w:spacing w:after="0" w:line="276" w:lineRule="auto"/>
        <w:rPr>
          <w:rFonts w:cs="NettoOT"/>
          <w:b/>
          <w:sz w:val="28"/>
          <w:szCs w:val="28"/>
          <w:u w:val="single"/>
        </w:rPr>
      </w:pPr>
    </w:p>
    <w:p w14:paraId="29BEBD42" w14:textId="77777777" w:rsidR="002179A5" w:rsidRDefault="002179A5" w:rsidP="00A2682B">
      <w:pPr>
        <w:autoSpaceDE w:val="0"/>
        <w:autoSpaceDN w:val="0"/>
        <w:adjustRightInd w:val="0"/>
        <w:spacing w:after="0" w:line="276" w:lineRule="auto"/>
        <w:rPr>
          <w:rFonts w:cs="NettoOT"/>
          <w:b/>
          <w:sz w:val="28"/>
          <w:szCs w:val="28"/>
          <w:u w:val="single"/>
        </w:rPr>
      </w:pPr>
    </w:p>
    <w:p w14:paraId="6C24847A" w14:textId="77777777" w:rsidR="002179A5" w:rsidRDefault="002179A5" w:rsidP="00A2682B">
      <w:pPr>
        <w:autoSpaceDE w:val="0"/>
        <w:autoSpaceDN w:val="0"/>
        <w:adjustRightInd w:val="0"/>
        <w:spacing w:after="0" w:line="276" w:lineRule="auto"/>
        <w:rPr>
          <w:rFonts w:cs="NettoOT"/>
          <w:b/>
          <w:sz w:val="28"/>
          <w:szCs w:val="28"/>
          <w:u w:val="single"/>
        </w:rPr>
      </w:pPr>
    </w:p>
    <w:p w14:paraId="726AC827" w14:textId="77777777" w:rsidR="002179A5" w:rsidRDefault="002179A5" w:rsidP="00A2682B">
      <w:pPr>
        <w:autoSpaceDE w:val="0"/>
        <w:autoSpaceDN w:val="0"/>
        <w:adjustRightInd w:val="0"/>
        <w:spacing w:after="0" w:line="276" w:lineRule="auto"/>
        <w:rPr>
          <w:rFonts w:cs="NettoOT"/>
          <w:b/>
          <w:sz w:val="28"/>
          <w:szCs w:val="28"/>
          <w:u w:val="single"/>
        </w:rPr>
      </w:pPr>
    </w:p>
    <w:p w14:paraId="1C01E232" w14:textId="77777777" w:rsidR="002179A5" w:rsidRDefault="002179A5" w:rsidP="00A2682B">
      <w:pPr>
        <w:autoSpaceDE w:val="0"/>
        <w:autoSpaceDN w:val="0"/>
        <w:adjustRightInd w:val="0"/>
        <w:spacing w:after="0" w:line="276" w:lineRule="auto"/>
        <w:rPr>
          <w:rFonts w:cs="NettoOT"/>
          <w:b/>
          <w:sz w:val="28"/>
          <w:szCs w:val="28"/>
          <w:u w:val="single"/>
        </w:rPr>
      </w:pPr>
    </w:p>
    <w:p w14:paraId="728B27ED" w14:textId="77777777" w:rsidR="002179A5" w:rsidRDefault="002179A5" w:rsidP="00A2682B">
      <w:pPr>
        <w:autoSpaceDE w:val="0"/>
        <w:autoSpaceDN w:val="0"/>
        <w:adjustRightInd w:val="0"/>
        <w:spacing w:after="0" w:line="276" w:lineRule="auto"/>
        <w:rPr>
          <w:rFonts w:cs="NettoOT"/>
          <w:b/>
          <w:sz w:val="28"/>
          <w:szCs w:val="28"/>
          <w:u w:val="single"/>
        </w:rPr>
      </w:pPr>
    </w:p>
    <w:p w14:paraId="70467235" w14:textId="77777777" w:rsidR="002179A5" w:rsidRDefault="002179A5" w:rsidP="00A2682B">
      <w:pPr>
        <w:autoSpaceDE w:val="0"/>
        <w:autoSpaceDN w:val="0"/>
        <w:adjustRightInd w:val="0"/>
        <w:spacing w:after="0" w:line="276" w:lineRule="auto"/>
        <w:rPr>
          <w:rFonts w:cs="NettoOT"/>
          <w:b/>
          <w:sz w:val="28"/>
          <w:szCs w:val="28"/>
          <w:u w:val="single"/>
        </w:rPr>
      </w:pPr>
    </w:p>
    <w:p w14:paraId="4244A87E" w14:textId="77777777" w:rsidR="002179A5" w:rsidRDefault="002179A5" w:rsidP="00A2682B">
      <w:pPr>
        <w:autoSpaceDE w:val="0"/>
        <w:autoSpaceDN w:val="0"/>
        <w:adjustRightInd w:val="0"/>
        <w:spacing w:after="0" w:line="276" w:lineRule="auto"/>
        <w:rPr>
          <w:rFonts w:cs="NettoOT"/>
          <w:b/>
          <w:sz w:val="28"/>
          <w:szCs w:val="28"/>
          <w:u w:val="single"/>
        </w:rPr>
      </w:pPr>
    </w:p>
    <w:p w14:paraId="3CBEBFCD" w14:textId="77777777" w:rsidR="002179A5" w:rsidRDefault="002179A5" w:rsidP="00A2682B">
      <w:pPr>
        <w:autoSpaceDE w:val="0"/>
        <w:autoSpaceDN w:val="0"/>
        <w:adjustRightInd w:val="0"/>
        <w:spacing w:after="0" w:line="276" w:lineRule="auto"/>
        <w:rPr>
          <w:rFonts w:cs="NettoOT"/>
          <w:b/>
          <w:sz w:val="28"/>
          <w:szCs w:val="28"/>
          <w:u w:val="single"/>
        </w:rPr>
      </w:pPr>
    </w:p>
    <w:p w14:paraId="76153E9B" w14:textId="77777777" w:rsidR="002179A5" w:rsidRDefault="002179A5" w:rsidP="00A2682B">
      <w:pPr>
        <w:autoSpaceDE w:val="0"/>
        <w:autoSpaceDN w:val="0"/>
        <w:adjustRightInd w:val="0"/>
        <w:spacing w:after="0" w:line="276" w:lineRule="auto"/>
        <w:rPr>
          <w:rFonts w:cs="NettoOT"/>
          <w:b/>
          <w:sz w:val="28"/>
          <w:szCs w:val="28"/>
          <w:u w:val="single"/>
        </w:rPr>
      </w:pPr>
    </w:p>
    <w:p w14:paraId="7B935EC9" w14:textId="77777777" w:rsidR="002179A5" w:rsidRDefault="002179A5" w:rsidP="00A2682B">
      <w:pPr>
        <w:autoSpaceDE w:val="0"/>
        <w:autoSpaceDN w:val="0"/>
        <w:adjustRightInd w:val="0"/>
        <w:spacing w:after="0" w:line="276" w:lineRule="auto"/>
        <w:rPr>
          <w:rFonts w:cs="NettoOT"/>
          <w:b/>
          <w:sz w:val="28"/>
          <w:szCs w:val="28"/>
          <w:u w:val="single"/>
        </w:rPr>
      </w:pPr>
    </w:p>
    <w:p w14:paraId="56F87C12" w14:textId="77777777" w:rsidR="002179A5" w:rsidRDefault="002179A5" w:rsidP="00A2682B">
      <w:pPr>
        <w:autoSpaceDE w:val="0"/>
        <w:autoSpaceDN w:val="0"/>
        <w:adjustRightInd w:val="0"/>
        <w:spacing w:after="0" w:line="276" w:lineRule="auto"/>
        <w:rPr>
          <w:rFonts w:cs="NettoOT"/>
          <w:b/>
          <w:sz w:val="28"/>
          <w:szCs w:val="28"/>
          <w:u w:val="single"/>
        </w:rPr>
      </w:pPr>
    </w:p>
    <w:p w14:paraId="556DDDAE" w14:textId="15BC929D" w:rsidR="00A2682B" w:rsidRDefault="00A2682B" w:rsidP="00A2682B">
      <w:pPr>
        <w:autoSpaceDE w:val="0"/>
        <w:autoSpaceDN w:val="0"/>
        <w:adjustRightInd w:val="0"/>
        <w:spacing w:after="0" w:line="276" w:lineRule="auto"/>
        <w:rPr>
          <w:rFonts w:cs="NettoOT"/>
          <w:b/>
          <w:sz w:val="28"/>
          <w:szCs w:val="28"/>
          <w:u w:val="single"/>
        </w:rPr>
      </w:pPr>
      <w:r w:rsidRPr="00A2682B">
        <w:rPr>
          <w:rFonts w:cs="NettoOT"/>
          <w:b/>
          <w:sz w:val="28"/>
          <w:szCs w:val="28"/>
          <w:u w:val="single"/>
        </w:rPr>
        <w:lastRenderedPageBreak/>
        <w:t>Adult Support &amp; Protection</w:t>
      </w:r>
      <w:bookmarkEnd w:id="41"/>
      <w:r w:rsidRPr="00A2682B">
        <w:rPr>
          <w:rFonts w:cs="NettoOT"/>
          <w:b/>
          <w:sz w:val="28"/>
          <w:szCs w:val="28"/>
          <w:u w:val="single"/>
        </w:rPr>
        <w:t>- (Protection of Vulnerable People)</w:t>
      </w:r>
    </w:p>
    <w:p w14:paraId="4D3AC4B9" w14:textId="06709523" w:rsidR="00487DA9" w:rsidRPr="00487DA9" w:rsidRDefault="008E2B41" w:rsidP="00487DA9">
      <w:pPr>
        <w:autoSpaceDE w:val="0"/>
        <w:autoSpaceDN w:val="0"/>
        <w:adjustRightInd w:val="0"/>
        <w:spacing w:after="0" w:line="276" w:lineRule="auto"/>
        <w:rPr>
          <w:rFonts w:cs="NettoOT"/>
          <w:b/>
          <w:sz w:val="28"/>
          <w:szCs w:val="28"/>
          <w:u w:val="single"/>
        </w:rPr>
      </w:pPr>
      <w:r w:rsidRPr="00487DA9">
        <w:rPr>
          <w:rFonts w:ascii="Times New Roman" w:eastAsia="Times New Roman" w:hAnsi="Times New Roman" w:cs="Times New Roman"/>
          <w:noProof/>
          <w:sz w:val="24"/>
          <w:szCs w:val="24"/>
          <w:lang w:eastAsia="en-GB"/>
        </w:rPr>
        <mc:AlternateContent>
          <mc:Choice Requires="wps">
            <w:drawing>
              <wp:anchor distT="45720" distB="45720" distL="114300" distR="114300" simplePos="0" relativeHeight="251658247" behindDoc="0" locked="0" layoutInCell="1" allowOverlap="1" wp14:anchorId="40F81392" wp14:editId="42F46904">
                <wp:simplePos x="0" y="0"/>
                <wp:positionH relativeFrom="column">
                  <wp:posOffset>57150</wp:posOffset>
                </wp:positionH>
                <wp:positionV relativeFrom="paragraph">
                  <wp:posOffset>5229701</wp:posOffset>
                </wp:positionV>
                <wp:extent cx="5686425" cy="2907030"/>
                <wp:effectExtent l="0" t="0" r="28575" b="26670"/>
                <wp:wrapSquare wrapText="bothSides"/>
                <wp:docPr id="27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907030"/>
                        </a:xfrm>
                        <a:prstGeom prst="rect">
                          <a:avLst/>
                        </a:prstGeom>
                        <a:solidFill>
                          <a:srgbClr val="FFFFFF"/>
                        </a:solidFill>
                        <a:ln w="12700">
                          <a:solidFill>
                            <a:srgbClr val="000000"/>
                          </a:solidFill>
                          <a:miter lim="800000"/>
                          <a:headEnd/>
                          <a:tailEnd/>
                        </a:ln>
                      </wps:spPr>
                      <wps:txbx>
                        <w:txbxContent>
                          <w:p w14:paraId="5EF2E2CF" w14:textId="77777777" w:rsidR="00487DA9" w:rsidRPr="00B044DD" w:rsidRDefault="00487DA9" w:rsidP="00487DA9">
                            <w:p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The Adult Support and Protection (Scotland) Act 2007 defines adults at risk as adults aged 16 or over, who:</w:t>
                            </w:r>
                          </w:p>
                          <w:p w14:paraId="26F419C9" w14:textId="77777777" w:rsidR="00487DA9" w:rsidRPr="00B044DD"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Are unable to safeguard themselves, their property, rights or other interests,</w:t>
                            </w:r>
                            <w:r w:rsidRPr="00B044DD">
                              <w:rPr>
                                <w:rFonts w:eastAsia="Times New Roman" w:cs="Times New Roman"/>
                                <w:b/>
                                <w:bCs/>
                                <w:sz w:val="24"/>
                                <w:szCs w:val="24"/>
                                <w:lang w:eastAsia="en-GB"/>
                              </w:rPr>
                              <w:t xml:space="preserve"> and </w:t>
                            </w:r>
                          </w:p>
                          <w:p w14:paraId="7D8DEDC9" w14:textId="77777777" w:rsidR="00487DA9" w:rsidRPr="00B044DD"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Are at risk of harm,</w:t>
                            </w:r>
                            <w:r w:rsidRPr="00B044DD">
                              <w:rPr>
                                <w:rFonts w:eastAsia="Times New Roman" w:cs="Times New Roman"/>
                                <w:b/>
                                <w:bCs/>
                                <w:sz w:val="24"/>
                                <w:szCs w:val="24"/>
                                <w:lang w:eastAsia="en-GB"/>
                              </w:rPr>
                              <w:t xml:space="preserve"> and </w:t>
                            </w:r>
                          </w:p>
                          <w:p w14:paraId="6E31E99F" w14:textId="77777777" w:rsidR="008E2B41"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Because they are affected by disability, mental disorder, illness or physical or mental infirmity, are more vulnerable to being harmed than others who are not so affected.</w:t>
                            </w:r>
                          </w:p>
                          <w:p w14:paraId="1003D18F" w14:textId="4A7E6693" w:rsidR="00487DA9" w:rsidRPr="008E2B41" w:rsidRDefault="00487DA9" w:rsidP="008E2B41">
                            <w:pPr>
                              <w:spacing w:before="100" w:beforeAutospacing="1" w:after="100" w:afterAutospacing="1" w:line="240" w:lineRule="auto"/>
                              <w:ind w:left="360"/>
                              <w:rPr>
                                <w:rFonts w:eastAsia="Times New Roman" w:cs="Times New Roman"/>
                                <w:sz w:val="24"/>
                                <w:szCs w:val="24"/>
                                <w:lang w:eastAsia="en-GB"/>
                              </w:rPr>
                            </w:pPr>
                            <w:r w:rsidRPr="008E2B41">
                              <w:rPr>
                                <w:rFonts w:eastAsia="Times New Roman" w:cs="Times New Roman"/>
                                <w:sz w:val="24"/>
                                <w:szCs w:val="24"/>
                                <w:lang w:eastAsia="en-GB"/>
                              </w:rPr>
                              <w:t xml:space="preserve">The Act further explains that </w:t>
                            </w:r>
                            <w:r w:rsidRPr="008E2B41">
                              <w:rPr>
                                <w:rFonts w:cs="Arial"/>
                                <w:sz w:val="24"/>
                                <w:szCs w:val="24"/>
                              </w:rPr>
                              <w:t>the presence of a particular condition does not automatically mean an adult is an “adult at risk”. Someone could have a disability but be able to safeguard their well-being etc. It is important to stress that all three elements of this definition must be met. It is the whole of an adult’s particular circumstances which can combine to make the</w:t>
                            </w:r>
                            <w:r w:rsidR="008E2B41" w:rsidRPr="008E2B41">
                              <w:rPr>
                                <w:rFonts w:cs="Arial"/>
                                <w:sz w:val="24"/>
                                <w:szCs w:val="24"/>
                              </w:rPr>
                              <w:t>m</w:t>
                            </w:r>
                            <w:r w:rsidRPr="008E2B41">
                              <w:rPr>
                                <w:rFonts w:cs="Arial"/>
                                <w:sz w:val="24"/>
                                <w:szCs w:val="24"/>
                              </w:rPr>
                              <w:t xml:space="preserve"> more susceptible to harm than others.</w:t>
                            </w:r>
                          </w:p>
                          <w:p w14:paraId="7D8B09DA" w14:textId="77777777" w:rsidR="00487DA9" w:rsidRDefault="00487DA9" w:rsidP="00487D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F81392" id="_x0000_s1030" type="#_x0000_t202" style="position:absolute;margin-left:4.5pt;margin-top:411.8pt;width:447.75pt;height:228.9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" strokeweight="1pt">
                <v:textbox>
                  <w:txbxContent>
                    <w:p w14:paraId="5EF2E2CF" w14:textId="77777777" w:rsidR="00487DA9" w:rsidRPr="00B044DD" w:rsidRDefault="00487DA9" w:rsidP="00487DA9">
                      <w:p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The Adult Support and Protection (Scotland) Act 2007 defines adults at risk as adults aged 16 or over, who:</w:t>
                      </w:r>
                    </w:p>
                    <w:p w14:paraId="26F419C9" w14:textId="77777777" w:rsidR="00487DA9" w:rsidRPr="00B044DD"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Are unable to safeguard themselves, their property, rights or other interests,</w:t>
                      </w:r>
                      <w:r w:rsidRPr="00B044DD">
                        <w:rPr>
                          <w:rFonts w:eastAsia="Times New Roman" w:cs="Times New Roman"/>
                          <w:b/>
                          <w:bCs/>
                          <w:sz w:val="24"/>
                          <w:szCs w:val="24"/>
                          <w:lang w:eastAsia="en-GB"/>
                        </w:rPr>
                        <w:t xml:space="preserve"> and </w:t>
                      </w:r>
                    </w:p>
                    <w:p w14:paraId="7D8DEDC9" w14:textId="77777777" w:rsidR="00487DA9" w:rsidRPr="00B044DD"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Are at risk of harm,</w:t>
                      </w:r>
                      <w:r w:rsidRPr="00B044DD">
                        <w:rPr>
                          <w:rFonts w:eastAsia="Times New Roman" w:cs="Times New Roman"/>
                          <w:b/>
                          <w:bCs/>
                          <w:sz w:val="24"/>
                          <w:szCs w:val="24"/>
                          <w:lang w:eastAsia="en-GB"/>
                        </w:rPr>
                        <w:t xml:space="preserve"> and </w:t>
                      </w:r>
                    </w:p>
                    <w:p w14:paraId="6E31E99F" w14:textId="77777777" w:rsidR="008E2B41" w:rsidRDefault="00487DA9" w:rsidP="002E3553">
                      <w:pPr>
                        <w:numPr>
                          <w:ilvl w:val="0"/>
                          <w:numId w:val="114"/>
                        </w:numPr>
                        <w:spacing w:before="100" w:beforeAutospacing="1" w:after="100" w:afterAutospacing="1" w:line="240" w:lineRule="auto"/>
                        <w:rPr>
                          <w:rFonts w:eastAsia="Times New Roman" w:cs="Times New Roman"/>
                          <w:sz w:val="24"/>
                          <w:szCs w:val="24"/>
                          <w:lang w:eastAsia="en-GB"/>
                        </w:rPr>
                      </w:pPr>
                      <w:r w:rsidRPr="00B044DD">
                        <w:rPr>
                          <w:rFonts w:eastAsia="Times New Roman" w:cs="Times New Roman"/>
                          <w:sz w:val="24"/>
                          <w:szCs w:val="24"/>
                          <w:lang w:eastAsia="en-GB"/>
                        </w:rPr>
                        <w:t>Because they are affected by disability, mental disorder, illness or physical or mental infirmity, are more vulnerable to being harmed than others who are not so affected.</w:t>
                      </w:r>
                    </w:p>
                    <w:p w14:paraId="1003D18F" w14:textId="4A7E6693" w:rsidR="00487DA9" w:rsidRPr="008E2B41" w:rsidRDefault="00487DA9" w:rsidP="008E2B41">
                      <w:pPr>
                        <w:spacing w:before="100" w:beforeAutospacing="1" w:after="100" w:afterAutospacing="1" w:line="240" w:lineRule="auto"/>
                        <w:ind w:left="360"/>
                        <w:rPr>
                          <w:rFonts w:eastAsia="Times New Roman" w:cs="Times New Roman"/>
                          <w:sz w:val="24"/>
                          <w:szCs w:val="24"/>
                          <w:lang w:eastAsia="en-GB"/>
                        </w:rPr>
                      </w:pPr>
                      <w:r w:rsidRPr="008E2B41">
                        <w:rPr>
                          <w:rFonts w:eastAsia="Times New Roman" w:cs="Times New Roman"/>
                          <w:sz w:val="24"/>
                          <w:szCs w:val="24"/>
                          <w:lang w:eastAsia="en-GB"/>
                        </w:rPr>
                        <w:t xml:space="preserve">The Act further explains that </w:t>
                      </w:r>
                      <w:r w:rsidRPr="008E2B41">
                        <w:rPr>
                          <w:rFonts w:cs="Arial"/>
                          <w:sz w:val="24"/>
                          <w:szCs w:val="24"/>
                        </w:rPr>
                        <w:t>the presence of a particular condition does not automatically mean an adult is an “adult at risk”. Someone could have a disability but be able to safeguard their well-being etc. It is important to stress that all three elements of this definition must be met. It is the whole of an adult’s particular circumstances which can combine to make the</w:t>
                      </w:r>
                      <w:r w:rsidR="008E2B41" w:rsidRPr="008E2B41">
                        <w:rPr>
                          <w:rFonts w:cs="Arial"/>
                          <w:sz w:val="24"/>
                          <w:szCs w:val="24"/>
                        </w:rPr>
                        <w:t>m</w:t>
                      </w:r>
                      <w:r w:rsidRPr="008E2B41">
                        <w:rPr>
                          <w:rFonts w:cs="Arial"/>
                          <w:sz w:val="24"/>
                          <w:szCs w:val="24"/>
                        </w:rPr>
                        <w:t xml:space="preserve"> more susceptible to harm than others.</w:t>
                      </w:r>
                    </w:p>
                    <w:p w14:paraId="7D8B09DA" w14:textId="77777777" w:rsidR="00487DA9" w:rsidRDefault="00487DA9" w:rsidP="00487DA9"/>
                  </w:txbxContent>
                </v:textbox>
                <w10:wrap type="square"/>
              </v:shape>
            </w:pict>
          </mc:Fallback>
        </mc:AlternateContent>
      </w:r>
      <w:r w:rsidR="00991380" w:rsidRPr="00487DA9">
        <w:rPr>
          <w:rFonts w:cs="NettoOT"/>
          <w:b/>
          <w:noProof/>
          <w:sz w:val="24"/>
          <w:szCs w:val="24"/>
        </w:rPr>
        <mc:AlternateContent>
          <mc:Choice Requires="wps">
            <w:drawing>
              <wp:anchor distT="45720" distB="45720" distL="114300" distR="114300" simplePos="0" relativeHeight="251658244" behindDoc="0" locked="0" layoutInCell="1" allowOverlap="1" wp14:anchorId="45D1B3FF" wp14:editId="7714F2DC">
                <wp:simplePos x="0" y="0"/>
                <wp:positionH relativeFrom="column">
                  <wp:posOffset>12700</wp:posOffset>
                </wp:positionH>
                <wp:positionV relativeFrom="paragraph">
                  <wp:posOffset>1337945</wp:posOffset>
                </wp:positionV>
                <wp:extent cx="5724525" cy="3854450"/>
                <wp:effectExtent l="0" t="0" r="28575" b="12700"/>
                <wp:wrapSquare wrapText="bothSides"/>
                <wp:docPr id="27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85445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headEnd/>
                          <a:tailEnd/>
                        </a:ln>
                        <a:effectLst/>
                      </wps:spPr>
                      <wps:txbx>
                        <w:txbxContent>
                          <w:p w14:paraId="59A4781B" w14:textId="77777777" w:rsidR="00487DA9" w:rsidRPr="00790FD5" w:rsidRDefault="00487DA9" w:rsidP="008E2B41">
                            <w:pPr>
                              <w:shd w:val="clear" w:color="auto" w:fill="F2F2F2" w:themeFill="background1" w:themeFillShade="F2"/>
                              <w:autoSpaceDE w:val="0"/>
                              <w:autoSpaceDN w:val="0"/>
                              <w:adjustRightInd w:val="0"/>
                              <w:spacing w:line="240" w:lineRule="atLeast"/>
                              <w:rPr>
                                <w:rFonts w:cs="Helv"/>
                                <w:b/>
                                <w:bCs/>
                                <w:color w:val="000000"/>
                                <w:sz w:val="24"/>
                                <w:szCs w:val="24"/>
                              </w:rPr>
                            </w:pPr>
                            <w:r w:rsidRPr="00790FD5">
                              <w:rPr>
                                <w:rFonts w:cs="Helv"/>
                                <w:b/>
                                <w:bCs/>
                                <w:color w:val="000000"/>
                                <w:sz w:val="24"/>
                                <w:szCs w:val="24"/>
                              </w:rPr>
                              <w:t>Legislation or regulations referred to:</w:t>
                            </w:r>
                          </w:p>
                          <w:p w14:paraId="15A09840" w14:textId="77777777" w:rsidR="00487DA9" w:rsidRPr="00A3130E" w:rsidRDefault="00487DA9" w:rsidP="008E2B41">
                            <w:pPr>
                              <w:shd w:val="clear" w:color="auto" w:fill="F2F2F2" w:themeFill="background1" w:themeFillShade="F2"/>
                              <w:spacing w:after="0" w:line="240" w:lineRule="auto"/>
                              <w:rPr>
                                <w:rFonts w:eastAsia="Times New Roman" w:cs="Times New Roman"/>
                                <w:sz w:val="16"/>
                                <w:szCs w:val="16"/>
                                <w:lang w:eastAsia="en-GB"/>
                              </w:rPr>
                            </w:pPr>
                            <w:r w:rsidRPr="00A3130E">
                              <w:rPr>
                                <w:rFonts w:eastAsia="Times New Roman" w:cs="Times New Roman"/>
                                <w:sz w:val="16"/>
                                <w:szCs w:val="16"/>
                                <w:lang w:eastAsia="en-GB"/>
                              </w:rPr>
                              <w:t>The Adult Support and Protection (Scotland) Act 2007 (ASP Act)</w:t>
                            </w:r>
                          </w:p>
                          <w:p w14:paraId="4CFD8D11" w14:textId="77777777" w:rsidR="00487DA9" w:rsidRPr="00A3130E" w:rsidRDefault="00487DA9" w:rsidP="008E2B41">
                            <w:pPr>
                              <w:shd w:val="clear" w:color="auto" w:fill="F2F2F2" w:themeFill="background1" w:themeFillShade="F2"/>
                              <w:spacing w:after="0" w:line="240" w:lineRule="auto"/>
                              <w:rPr>
                                <w:rFonts w:eastAsia="Times New Roman" w:cs="Times New Roman"/>
                                <w:sz w:val="16"/>
                                <w:szCs w:val="16"/>
                                <w:lang w:eastAsia="en-GB"/>
                              </w:rPr>
                            </w:pPr>
                            <w:r w:rsidRPr="00A3130E">
                              <w:rPr>
                                <w:rFonts w:eastAsia="Times New Roman" w:cs="Times New Roman"/>
                                <w:sz w:val="16"/>
                                <w:szCs w:val="16"/>
                                <w:lang w:eastAsia="en-GB"/>
                              </w:rPr>
                              <w:t xml:space="preserve"> </w:t>
                            </w:r>
                          </w:p>
                          <w:p w14:paraId="36199965" w14:textId="77777777" w:rsidR="00487DA9" w:rsidRPr="00A3130E" w:rsidRDefault="00487DA9" w:rsidP="008E2B41">
                            <w:pPr>
                              <w:shd w:val="clear" w:color="auto" w:fill="F2F2F2" w:themeFill="background1" w:themeFillShade="F2"/>
                              <w:rPr>
                                <w:sz w:val="16"/>
                                <w:szCs w:val="16"/>
                              </w:rPr>
                            </w:pPr>
                            <w:r w:rsidRPr="00A3130E">
                              <w:rPr>
                                <w:sz w:val="16"/>
                                <w:szCs w:val="16"/>
                              </w:rPr>
                              <w:t>The Rehabilitation of Offenders Act 1974 (Exclusions and Exceptions) (Scotland) Amendment Order 2015</w:t>
                            </w:r>
                          </w:p>
                          <w:p w14:paraId="0F1E97D4" w14:textId="77777777" w:rsidR="00487DA9" w:rsidRPr="00A3130E" w:rsidRDefault="00487DA9" w:rsidP="008E2B41">
                            <w:pPr>
                              <w:shd w:val="clear" w:color="auto" w:fill="F2F2F2" w:themeFill="background1" w:themeFillShade="F2"/>
                              <w:rPr>
                                <w:sz w:val="16"/>
                                <w:szCs w:val="16"/>
                              </w:rPr>
                            </w:pPr>
                            <w:r w:rsidRPr="00A3130E">
                              <w:rPr>
                                <w:sz w:val="16"/>
                                <w:szCs w:val="16"/>
                              </w:rPr>
                              <w:t>section 94 of the Protection of Vulnerable Groups (Scotland) Act 2007.</w:t>
                            </w:r>
                          </w:p>
                          <w:p w14:paraId="23B35537" w14:textId="77777777" w:rsidR="00487DA9" w:rsidRPr="00A3130E" w:rsidRDefault="00487DA9" w:rsidP="008E2B41">
                            <w:pPr>
                              <w:shd w:val="clear" w:color="auto" w:fill="F2F2F2" w:themeFill="background1" w:themeFillShade="F2"/>
                              <w:rPr>
                                <w:sz w:val="16"/>
                                <w:szCs w:val="16"/>
                              </w:rPr>
                            </w:pPr>
                            <w:r w:rsidRPr="00A3130E">
                              <w:rPr>
                                <w:sz w:val="16"/>
                                <w:szCs w:val="16"/>
                              </w:rPr>
                              <w:t xml:space="preserve">Disclosure Scotland. </w:t>
                            </w:r>
                            <w:hyperlink r:id="rId35" w:history="1">
                              <w:r w:rsidRPr="00A3130E">
                                <w:rPr>
                                  <w:rStyle w:val="Hyperlink"/>
                                  <w:sz w:val="16"/>
                                  <w:szCs w:val="16"/>
                                </w:rPr>
                                <w:t>https://www.mygov.scot</w:t>
                              </w:r>
                            </w:hyperlink>
                          </w:p>
                          <w:p w14:paraId="31D8F779" w14:textId="77777777" w:rsidR="00487DA9" w:rsidRPr="00A3130E" w:rsidRDefault="00487DA9" w:rsidP="008E2B41">
                            <w:pPr>
                              <w:shd w:val="clear" w:color="auto" w:fill="F2F2F2" w:themeFill="background1" w:themeFillShade="F2"/>
                              <w:rPr>
                                <w:sz w:val="16"/>
                                <w:szCs w:val="16"/>
                              </w:rPr>
                            </w:pPr>
                            <w:r w:rsidRPr="00A3130E">
                              <w:rPr>
                                <w:sz w:val="16"/>
                                <w:szCs w:val="16"/>
                              </w:rPr>
                              <w:t xml:space="preserve">Local policy guidelines: </w:t>
                            </w:r>
                            <w:hyperlink r:id="rId36" w:history="1">
                              <w:r w:rsidRPr="00A3130E">
                                <w:rPr>
                                  <w:rStyle w:val="Hyperlink"/>
                                  <w:sz w:val="16"/>
                                  <w:szCs w:val="16"/>
                                </w:rPr>
                                <w:t>https://www.eastrenfrewshire.gov.uk/erapc</w:t>
                              </w:r>
                            </w:hyperlink>
                          </w:p>
                          <w:p w14:paraId="6B9AA449" w14:textId="77777777" w:rsidR="00487DA9" w:rsidRDefault="00487DA9" w:rsidP="008E2B41">
                            <w:pPr>
                              <w:shd w:val="clear" w:color="auto" w:fill="F2F2F2" w:themeFill="background1" w:themeFillShade="F2"/>
                              <w:rPr>
                                <w:sz w:val="16"/>
                                <w:szCs w:val="16"/>
                              </w:rPr>
                            </w:pPr>
                            <w:r w:rsidRPr="00A3130E">
                              <w:rPr>
                                <w:sz w:val="16"/>
                                <w:szCs w:val="16"/>
                              </w:rPr>
                              <w:t>Health &amp; Social care standards 2017</w:t>
                            </w:r>
                          </w:p>
                          <w:p w14:paraId="269D81BA" w14:textId="77777777" w:rsidR="00487DA9" w:rsidRPr="00A3130E" w:rsidRDefault="00487DA9" w:rsidP="008E2B41">
                            <w:pPr>
                              <w:shd w:val="clear" w:color="auto" w:fill="F2F2F2" w:themeFill="background1" w:themeFillShade="F2"/>
                              <w:rPr>
                                <w:sz w:val="16"/>
                                <w:szCs w:val="16"/>
                              </w:rPr>
                            </w:pPr>
                            <w:r w:rsidRPr="00ED4805">
                              <w:rPr>
                                <w:sz w:val="16"/>
                                <w:szCs w:val="16"/>
                              </w:rPr>
                              <w:t xml:space="preserve">Adult Support and Protection (Scotland) Act 2007: Code of Practice </w:t>
                            </w:r>
                            <w:hyperlink r:id="rId37" w:history="1">
                              <w:r w:rsidRPr="00C45AB0">
                                <w:rPr>
                                  <w:rStyle w:val="Hyperlink"/>
                                  <w:sz w:val="16"/>
                                  <w:szCs w:val="16"/>
                                </w:rPr>
                                <w:t>https://www.gov.scot/publications/adult-support-protection-scotland-act-2007-code-practice-3/</w:t>
                              </w:r>
                            </w:hyperlink>
                            <w:r>
                              <w:rPr>
                                <w:sz w:val="16"/>
                                <w:szCs w:val="16"/>
                              </w:rPr>
                              <w:t xml:space="preserve"> (2022)</w:t>
                            </w:r>
                          </w:p>
                          <w:p w14:paraId="03868421" w14:textId="77777777" w:rsidR="00487DA9" w:rsidRDefault="00487DA9" w:rsidP="008E2B41">
                            <w:pPr>
                              <w:shd w:val="clear" w:color="auto" w:fill="F2F2F2" w:themeFill="background1" w:themeFillShade="F2"/>
                              <w:rPr>
                                <w:sz w:val="24"/>
                                <w:szCs w:val="24"/>
                              </w:rPr>
                            </w:pPr>
                            <w:r w:rsidRPr="00790FD5">
                              <w:rPr>
                                <w:b/>
                                <w:sz w:val="24"/>
                                <w:szCs w:val="24"/>
                              </w:rPr>
                              <w:t>Policy:</w:t>
                            </w:r>
                            <w:r w:rsidRPr="00790FD5">
                              <w:rPr>
                                <w:sz w:val="24"/>
                                <w:szCs w:val="24"/>
                              </w:rPr>
                              <w:t xml:space="preserve"> </w:t>
                            </w:r>
                          </w:p>
                          <w:p w14:paraId="5A87AB5F" w14:textId="77777777" w:rsidR="00487DA9" w:rsidRPr="00A3130E" w:rsidRDefault="00487DA9" w:rsidP="008E2B41">
                            <w:pPr>
                              <w:shd w:val="clear" w:color="auto" w:fill="F2F2F2" w:themeFill="background1" w:themeFillShade="F2"/>
                              <w:rPr>
                                <w:sz w:val="16"/>
                                <w:szCs w:val="16"/>
                              </w:rPr>
                            </w:pPr>
                            <w:hyperlink w:anchor="_Safer_recruitment_&amp;" w:history="1">
                              <w:r>
                                <w:rPr>
                                  <w:rStyle w:val="Hyperlink"/>
                                  <w:sz w:val="16"/>
                                  <w:szCs w:val="16"/>
                                </w:rPr>
                                <w:t>*</w:t>
                              </w:r>
                            </w:hyperlink>
                            <w:r w:rsidRPr="00A3130E">
                              <w:rPr>
                                <w:sz w:val="16"/>
                                <w:szCs w:val="16"/>
                              </w:rPr>
                              <w:t>Safer recruitment &amp; selection</w:t>
                            </w:r>
                            <w:r>
                              <w:rPr>
                                <w:sz w:val="16"/>
                                <w:szCs w:val="16"/>
                              </w:rPr>
                              <w:t xml:space="preserve">- </w:t>
                            </w:r>
                            <w:hyperlink w:anchor="_Employee/_volunteer_PVG" w:history="1">
                              <w:r w:rsidRPr="006C00CD">
                                <w:rPr>
                                  <w:rStyle w:val="Hyperlink"/>
                                  <w:sz w:val="16"/>
                                  <w:szCs w:val="16"/>
                                </w:rPr>
                                <w:t>*</w:t>
                              </w:r>
                            </w:hyperlink>
                            <w:r w:rsidRPr="00A3130E">
                              <w:rPr>
                                <w:sz w:val="16"/>
                                <w:szCs w:val="16"/>
                              </w:rPr>
                              <w:t>Employee/ volunteer PVG checks</w:t>
                            </w:r>
                            <w:r>
                              <w:rPr>
                                <w:sz w:val="16"/>
                                <w:szCs w:val="16"/>
                              </w:rPr>
                              <w:t xml:space="preserve"> - </w:t>
                            </w:r>
                            <w:hyperlink w:anchor="_Whistleblowing" w:history="1">
                              <w:r w:rsidRPr="006C00CD">
                                <w:rPr>
                                  <w:rStyle w:val="Hyperlink"/>
                                  <w:sz w:val="16"/>
                                  <w:szCs w:val="16"/>
                                </w:rPr>
                                <w:t>*</w:t>
                              </w:r>
                            </w:hyperlink>
                            <w:r>
                              <w:rPr>
                                <w:sz w:val="16"/>
                                <w:szCs w:val="16"/>
                              </w:rPr>
                              <w:t>W</w:t>
                            </w:r>
                            <w:r w:rsidRPr="00A3130E">
                              <w:rPr>
                                <w:sz w:val="16"/>
                                <w:szCs w:val="16"/>
                              </w:rPr>
                              <w:t>histle blowing</w:t>
                            </w:r>
                          </w:p>
                          <w:p w14:paraId="21C63CFF" w14:textId="77777777" w:rsidR="00487DA9" w:rsidRPr="009C46CC" w:rsidRDefault="00487DA9" w:rsidP="008E2B41">
                            <w:pPr>
                              <w:shd w:val="clear" w:color="auto" w:fill="F2F2F2" w:themeFill="background1" w:themeFillShade="F2"/>
                              <w:rPr>
                                <w:rFonts w:cs="Arial"/>
                                <w:b/>
                                <w:color w:val="000000"/>
                                <w:sz w:val="24"/>
                                <w:szCs w:val="24"/>
                              </w:rPr>
                            </w:pPr>
                            <w:r w:rsidRPr="00790FD5">
                              <w:rPr>
                                <w:b/>
                                <w:sz w:val="24"/>
                                <w:szCs w:val="24"/>
                              </w:rPr>
                              <w:t>Appendix:</w:t>
                            </w:r>
                            <w:r w:rsidRPr="00790FD5">
                              <w:rPr>
                                <w:rFonts w:cs="Arial"/>
                                <w:b/>
                                <w:color w:val="000000"/>
                                <w:sz w:val="24"/>
                                <w:szCs w:val="24"/>
                              </w:rPr>
                              <w:t xml:space="preserve"> </w:t>
                            </w:r>
                          </w:p>
                          <w:p w14:paraId="4D1EC22D" w14:textId="77777777" w:rsidR="00487DA9" w:rsidRDefault="00487DA9" w:rsidP="008E2B41">
                            <w:pPr>
                              <w:shd w:val="clear" w:color="auto" w:fill="F2F2F2" w:themeFill="background1" w:themeFillShade="F2"/>
                              <w:rPr>
                                <w:rFonts w:cs="Arial"/>
                                <w:b/>
                                <w:color w:val="000000"/>
                                <w:sz w:val="16"/>
                                <w:szCs w:val="16"/>
                              </w:rPr>
                            </w:pPr>
                            <w:r w:rsidRPr="00A3130E">
                              <w:rPr>
                                <w:rFonts w:cs="Arial"/>
                                <w:b/>
                                <w:color w:val="000000"/>
                                <w:sz w:val="16"/>
                                <w:szCs w:val="16"/>
                              </w:rPr>
                              <w:t xml:space="preserve">  </w:t>
                            </w:r>
                            <w:r>
                              <w:rPr>
                                <w:rFonts w:cs="Arial"/>
                                <w:b/>
                                <w:color w:val="000000"/>
                                <w:sz w:val="16"/>
                                <w:szCs w:val="16"/>
                              </w:rPr>
                              <w:t xml:space="preserve">(iii) </w:t>
                            </w:r>
                            <w:r w:rsidRPr="009361E6">
                              <w:rPr>
                                <w:rFonts w:cs="Arial"/>
                                <w:bCs/>
                                <w:color w:val="000000"/>
                                <w:sz w:val="16"/>
                                <w:szCs w:val="16"/>
                              </w:rPr>
                              <w:t>ERC ASP form</w:t>
                            </w:r>
                          </w:p>
                          <w:p w14:paraId="300C1363" w14:textId="77777777" w:rsidR="00487DA9" w:rsidRDefault="00487DA9" w:rsidP="008E2B41">
                            <w:pPr>
                              <w:shd w:val="clear" w:color="auto" w:fill="F2F2F2" w:themeFill="background1" w:themeFillShade="F2"/>
                              <w:rPr>
                                <w:rFonts w:cs="Arial"/>
                                <w:color w:val="000000"/>
                                <w:sz w:val="16"/>
                                <w:szCs w:val="16"/>
                              </w:rPr>
                            </w:pPr>
                            <w:r>
                              <w:rPr>
                                <w:rFonts w:cs="Arial"/>
                                <w:bCs/>
                                <w:color w:val="000000"/>
                                <w:sz w:val="16"/>
                                <w:szCs w:val="16"/>
                              </w:rPr>
                              <w:t>(</w:t>
                            </w:r>
                            <w:r>
                              <w:rPr>
                                <w:rFonts w:cs="Arial"/>
                                <w:b/>
                                <w:color w:val="000000"/>
                                <w:sz w:val="16"/>
                                <w:szCs w:val="16"/>
                              </w:rPr>
                              <w:t>iv</w:t>
                            </w:r>
                            <w:r>
                              <w:rPr>
                                <w:rFonts w:cs="Arial"/>
                                <w:bCs/>
                                <w:color w:val="000000"/>
                                <w:sz w:val="16"/>
                                <w:szCs w:val="16"/>
                              </w:rPr>
                              <w:t>)</w:t>
                            </w:r>
                            <w:r w:rsidRPr="00A3130E">
                              <w:rPr>
                                <w:rFonts w:cs="Arial"/>
                                <w:b/>
                                <w:color w:val="000000"/>
                                <w:sz w:val="16"/>
                                <w:szCs w:val="16"/>
                              </w:rPr>
                              <w:t xml:space="preserve">  </w:t>
                            </w:r>
                            <w:hyperlink w:anchor="appendix_iv" w:history="1">
                              <w:r w:rsidRPr="006C00CD">
                                <w:rPr>
                                  <w:rStyle w:val="Hyperlink"/>
                                  <w:rFonts w:cs="Arial"/>
                                  <w:b/>
                                  <w:sz w:val="16"/>
                                  <w:szCs w:val="16"/>
                                </w:rPr>
                                <w:t>*</w:t>
                              </w:r>
                            </w:hyperlink>
                            <w:r w:rsidRPr="00A3130E">
                              <w:rPr>
                                <w:rFonts w:cs="Arial"/>
                                <w:color w:val="000000"/>
                                <w:sz w:val="16"/>
                                <w:szCs w:val="16"/>
                              </w:rPr>
                              <w:t xml:space="preserve">Contacts list- councils </w:t>
                            </w:r>
                          </w:p>
                          <w:p w14:paraId="5A508B0A" w14:textId="77777777" w:rsidR="00487DA9" w:rsidRPr="00A3130E" w:rsidRDefault="00487DA9" w:rsidP="008E2B41">
                            <w:pPr>
                              <w:shd w:val="clear" w:color="auto" w:fill="F2F2F2" w:themeFill="background1" w:themeFillShade="F2"/>
                              <w:rPr>
                                <w:sz w:val="16"/>
                                <w:szCs w:val="16"/>
                              </w:rPr>
                            </w:pPr>
                            <w:r>
                              <w:rPr>
                                <w:rFonts w:cs="Arial"/>
                                <w:color w:val="000000"/>
                                <w:sz w:val="16"/>
                                <w:szCs w:val="16"/>
                              </w:rPr>
                              <w:t xml:space="preserve">  (</w:t>
                            </w:r>
                            <w:r>
                              <w:rPr>
                                <w:rFonts w:cs="Arial"/>
                                <w:b/>
                                <w:bCs/>
                                <w:color w:val="000000"/>
                                <w:sz w:val="16"/>
                                <w:szCs w:val="16"/>
                              </w:rPr>
                              <w:t>vi</w:t>
                            </w:r>
                            <w:r>
                              <w:rPr>
                                <w:rFonts w:cs="Arial"/>
                                <w:color w:val="000000"/>
                                <w:sz w:val="16"/>
                                <w:szCs w:val="16"/>
                              </w:rPr>
                              <w:t xml:space="preserve">) </w:t>
                            </w:r>
                            <w:hyperlink w:anchor="appendix_vi" w:history="1">
                              <w:r w:rsidRPr="006C00CD">
                                <w:rPr>
                                  <w:rStyle w:val="Hyperlink"/>
                                  <w:rFonts w:cs="Arial"/>
                                  <w:sz w:val="16"/>
                                  <w:szCs w:val="16"/>
                                </w:rPr>
                                <w:t>*</w:t>
                              </w:r>
                            </w:hyperlink>
                            <w:r>
                              <w:rPr>
                                <w:rFonts w:cs="Arial"/>
                                <w:color w:val="000000"/>
                                <w:sz w:val="16"/>
                                <w:szCs w:val="16"/>
                              </w:rPr>
                              <w:t>Harm Disclosure- Behaviour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D1B3FF" id="_x0000_s1031" type="#_x0000_t202" style="position:absolute;margin-left:1pt;margin-top:105.35pt;width:450.75pt;height:303.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" fillcolor="#d2d2d2" strokecolor="#a5a5a5" strokeweight=".5pt">
                <v:fill color2="silver" rotate="t" colors="0 #d2d2d2;.5 #c8c8c8;1 silver" focus="100%" type="gradient">
                  <o:fill v:ext="view" type="gradientUnscaled"/>
                </v:fill>
                <v:textbox>
                  <w:txbxContent>
                    <w:p w14:paraId="59A4781B" w14:textId="77777777" w:rsidR="00487DA9" w:rsidRPr="00790FD5" w:rsidRDefault="00487DA9" w:rsidP="008E2B41">
                      <w:pPr>
                        <w:shd w:val="clear" w:color="auto" w:fill="F2F2F2" w:themeFill="background1" w:themeFillShade="F2"/>
                        <w:autoSpaceDE w:val="0"/>
                        <w:autoSpaceDN w:val="0"/>
                        <w:adjustRightInd w:val="0"/>
                        <w:spacing w:line="240" w:lineRule="atLeast"/>
                        <w:rPr>
                          <w:rFonts w:cs="Helv"/>
                          <w:b/>
                          <w:bCs/>
                          <w:color w:val="000000"/>
                          <w:sz w:val="24"/>
                          <w:szCs w:val="24"/>
                        </w:rPr>
                      </w:pPr>
                      <w:r w:rsidRPr="00790FD5">
                        <w:rPr>
                          <w:rFonts w:cs="Helv"/>
                          <w:b/>
                          <w:bCs/>
                          <w:color w:val="000000"/>
                          <w:sz w:val="24"/>
                          <w:szCs w:val="24"/>
                        </w:rPr>
                        <w:t>Legislation or regulations referred to:</w:t>
                      </w:r>
                    </w:p>
                    <w:p w14:paraId="15A09840" w14:textId="77777777" w:rsidR="00487DA9" w:rsidRPr="00A3130E" w:rsidRDefault="00487DA9" w:rsidP="008E2B41">
                      <w:pPr>
                        <w:shd w:val="clear" w:color="auto" w:fill="F2F2F2" w:themeFill="background1" w:themeFillShade="F2"/>
                        <w:spacing w:after="0" w:line="240" w:lineRule="auto"/>
                        <w:rPr>
                          <w:rFonts w:eastAsia="Times New Roman" w:cs="Times New Roman"/>
                          <w:sz w:val="16"/>
                          <w:szCs w:val="16"/>
                          <w:lang w:eastAsia="en-GB"/>
                        </w:rPr>
                      </w:pPr>
                      <w:r w:rsidRPr="00A3130E">
                        <w:rPr>
                          <w:rFonts w:eastAsia="Times New Roman" w:cs="Times New Roman"/>
                          <w:sz w:val="16"/>
                          <w:szCs w:val="16"/>
                          <w:lang w:eastAsia="en-GB"/>
                        </w:rPr>
                        <w:t>The Adult Support and Protection (Scotland) Act 2007 (ASP Act)</w:t>
                      </w:r>
                    </w:p>
                    <w:p w14:paraId="4CFD8D11" w14:textId="77777777" w:rsidR="00487DA9" w:rsidRPr="00A3130E" w:rsidRDefault="00487DA9" w:rsidP="008E2B41">
                      <w:pPr>
                        <w:shd w:val="clear" w:color="auto" w:fill="F2F2F2" w:themeFill="background1" w:themeFillShade="F2"/>
                        <w:spacing w:after="0" w:line="240" w:lineRule="auto"/>
                        <w:rPr>
                          <w:rFonts w:eastAsia="Times New Roman" w:cs="Times New Roman"/>
                          <w:sz w:val="16"/>
                          <w:szCs w:val="16"/>
                          <w:lang w:eastAsia="en-GB"/>
                        </w:rPr>
                      </w:pPr>
                      <w:r w:rsidRPr="00A3130E">
                        <w:rPr>
                          <w:rFonts w:eastAsia="Times New Roman" w:cs="Times New Roman"/>
                          <w:sz w:val="16"/>
                          <w:szCs w:val="16"/>
                          <w:lang w:eastAsia="en-GB"/>
                        </w:rPr>
                        <w:t xml:space="preserve"> </w:t>
                      </w:r>
                    </w:p>
                    <w:p w14:paraId="36199965" w14:textId="77777777" w:rsidR="00487DA9" w:rsidRPr="00A3130E" w:rsidRDefault="00487DA9" w:rsidP="008E2B41">
                      <w:pPr>
                        <w:shd w:val="clear" w:color="auto" w:fill="F2F2F2" w:themeFill="background1" w:themeFillShade="F2"/>
                        <w:rPr>
                          <w:sz w:val="16"/>
                          <w:szCs w:val="16"/>
                        </w:rPr>
                      </w:pPr>
                      <w:r w:rsidRPr="00A3130E">
                        <w:rPr>
                          <w:sz w:val="16"/>
                          <w:szCs w:val="16"/>
                        </w:rPr>
                        <w:t>The Rehabilitation of Offenders Act 1974 (Exclusions and Exceptions) (Scotland) Amendment Order 2015</w:t>
                      </w:r>
                    </w:p>
                    <w:p w14:paraId="0F1E97D4" w14:textId="77777777" w:rsidR="00487DA9" w:rsidRPr="00A3130E" w:rsidRDefault="00487DA9" w:rsidP="008E2B41">
                      <w:pPr>
                        <w:shd w:val="clear" w:color="auto" w:fill="F2F2F2" w:themeFill="background1" w:themeFillShade="F2"/>
                        <w:rPr>
                          <w:sz w:val="16"/>
                          <w:szCs w:val="16"/>
                        </w:rPr>
                      </w:pPr>
                      <w:r w:rsidRPr="00A3130E">
                        <w:rPr>
                          <w:sz w:val="16"/>
                          <w:szCs w:val="16"/>
                        </w:rPr>
                        <w:t>section 94 of the Protection of Vulnerable Groups (Scotland) Act 2007.</w:t>
                      </w:r>
                    </w:p>
                    <w:p w14:paraId="23B35537" w14:textId="77777777" w:rsidR="00487DA9" w:rsidRPr="00A3130E" w:rsidRDefault="00487DA9" w:rsidP="008E2B41">
                      <w:pPr>
                        <w:shd w:val="clear" w:color="auto" w:fill="F2F2F2" w:themeFill="background1" w:themeFillShade="F2"/>
                        <w:rPr>
                          <w:sz w:val="16"/>
                          <w:szCs w:val="16"/>
                        </w:rPr>
                      </w:pPr>
                      <w:r w:rsidRPr="00A3130E">
                        <w:rPr>
                          <w:sz w:val="16"/>
                          <w:szCs w:val="16"/>
                        </w:rPr>
                        <w:t xml:space="preserve">Disclosure Scotland. </w:t>
                      </w:r>
                      <w:hyperlink r:id="rId38" w:history="1">
                        <w:r w:rsidRPr="00A3130E">
                          <w:rPr>
                            <w:rStyle w:val="Hyperlink"/>
                            <w:sz w:val="16"/>
                            <w:szCs w:val="16"/>
                          </w:rPr>
                          <w:t>https://www.mygov.scot</w:t>
                        </w:r>
                      </w:hyperlink>
                    </w:p>
                    <w:p w14:paraId="31D8F779" w14:textId="77777777" w:rsidR="00487DA9" w:rsidRPr="00A3130E" w:rsidRDefault="00487DA9" w:rsidP="008E2B41">
                      <w:pPr>
                        <w:shd w:val="clear" w:color="auto" w:fill="F2F2F2" w:themeFill="background1" w:themeFillShade="F2"/>
                        <w:rPr>
                          <w:sz w:val="16"/>
                          <w:szCs w:val="16"/>
                        </w:rPr>
                      </w:pPr>
                      <w:r w:rsidRPr="00A3130E">
                        <w:rPr>
                          <w:sz w:val="16"/>
                          <w:szCs w:val="16"/>
                        </w:rPr>
                        <w:t xml:space="preserve">Local policy guidelines: </w:t>
                      </w:r>
                      <w:hyperlink r:id="rId39" w:history="1">
                        <w:r w:rsidRPr="00A3130E">
                          <w:rPr>
                            <w:rStyle w:val="Hyperlink"/>
                            <w:sz w:val="16"/>
                            <w:szCs w:val="16"/>
                          </w:rPr>
                          <w:t>https://www.eastrenfrewshire.gov.uk/erapc</w:t>
                        </w:r>
                      </w:hyperlink>
                    </w:p>
                    <w:p w14:paraId="6B9AA449" w14:textId="77777777" w:rsidR="00487DA9" w:rsidRDefault="00487DA9" w:rsidP="008E2B41">
                      <w:pPr>
                        <w:shd w:val="clear" w:color="auto" w:fill="F2F2F2" w:themeFill="background1" w:themeFillShade="F2"/>
                        <w:rPr>
                          <w:sz w:val="16"/>
                          <w:szCs w:val="16"/>
                        </w:rPr>
                      </w:pPr>
                      <w:r w:rsidRPr="00A3130E">
                        <w:rPr>
                          <w:sz w:val="16"/>
                          <w:szCs w:val="16"/>
                        </w:rPr>
                        <w:t>Health &amp; Social care standards 2017</w:t>
                      </w:r>
                    </w:p>
                    <w:p w14:paraId="269D81BA" w14:textId="77777777" w:rsidR="00487DA9" w:rsidRPr="00A3130E" w:rsidRDefault="00487DA9" w:rsidP="008E2B41">
                      <w:pPr>
                        <w:shd w:val="clear" w:color="auto" w:fill="F2F2F2" w:themeFill="background1" w:themeFillShade="F2"/>
                        <w:rPr>
                          <w:sz w:val="16"/>
                          <w:szCs w:val="16"/>
                        </w:rPr>
                      </w:pPr>
                      <w:r w:rsidRPr="00ED4805">
                        <w:rPr>
                          <w:sz w:val="16"/>
                          <w:szCs w:val="16"/>
                        </w:rPr>
                        <w:t xml:space="preserve">Adult Support and Protection (Scotland) Act 2007: Code of Practice </w:t>
                      </w:r>
                      <w:hyperlink r:id="rId40" w:history="1">
                        <w:r w:rsidRPr="00C45AB0">
                          <w:rPr>
                            <w:rStyle w:val="Hyperlink"/>
                            <w:sz w:val="16"/>
                            <w:szCs w:val="16"/>
                          </w:rPr>
                          <w:t>https://www.gov.scot/publications/adult-support-protection-scotland-act-2007-code-practice-3/</w:t>
                        </w:r>
                      </w:hyperlink>
                      <w:r>
                        <w:rPr>
                          <w:sz w:val="16"/>
                          <w:szCs w:val="16"/>
                        </w:rPr>
                        <w:t xml:space="preserve"> (2022)</w:t>
                      </w:r>
                    </w:p>
                    <w:p w14:paraId="03868421" w14:textId="77777777" w:rsidR="00487DA9" w:rsidRDefault="00487DA9" w:rsidP="008E2B41">
                      <w:pPr>
                        <w:shd w:val="clear" w:color="auto" w:fill="F2F2F2" w:themeFill="background1" w:themeFillShade="F2"/>
                        <w:rPr>
                          <w:sz w:val="24"/>
                          <w:szCs w:val="24"/>
                        </w:rPr>
                      </w:pPr>
                      <w:r w:rsidRPr="00790FD5">
                        <w:rPr>
                          <w:b/>
                          <w:sz w:val="24"/>
                          <w:szCs w:val="24"/>
                        </w:rPr>
                        <w:t>Policy:</w:t>
                      </w:r>
                      <w:r w:rsidRPr="00790FD5">
                        <w:rPr>
                          <w:sz w:val="24"/>
                          <w:szCs w:val="24"/>
                        </w:rPr>
                        <w:t xml:space="preserve"> </w:t>
                      </w:r>
                    </w:p>
                    <w:p w14:paraId="5A87AB5F" w14:textId="77777777" w:rsidR="00487DA9" w:rsidRPr="00A3130E" w:rsidRDefault="00487DA9" w:rsidP="008E2B41">
                      <w:pPr>
                        <w:shd w:val="clear" w:color="auto" w:fill="F2F2F2" w:themeFill="background1" w:themeFillShade="F2"/>
                        <w:rPr>
                          <w:sz w:val="16"/>
                          <w:szCs w:val="16"/>
                        </w:rPr>
                      </w:pPr>
                      <w:hyperlink w:anchor="_Safer_recruitment_&amp;" w:history="1">
                        <w:r>
                          <w:rPr>
                            <w:rStyle w:val="Hyperlink"/>
                            <w:sz w:val="16"/>
                            <w:szCs w:val="16"/>
                          </w:rPr>
                          <w:t>*</w:t>
                        </w:r>
                      </w:hyperlink>
                      <w:r w:rsidRPr="00A3130E">
                        <w:rPr>
                          <w:sz w:val="16"/>
                          <w:szCs w:val="16"/>
                        </w:rPr>
                        <w:t>Safer recruitment &amp; selection</w:t>
                      </w:r>
                      <w:r>
                        <w:rPr>
                          <w:sz w:val="16"/>
                          <w:szCs w:val="16"/>
                        </w:rPr>
                        <w:t xml:space="preserve">- </w:t>
                      </w:r>
                      <w:hyperlink w:anchor="_Employee/_volunteer_PVG" w:history="1">
                        <w:r w:rsidRPr="006C00CD">
                          <w:rPr>
                            <w:rStyle w:val="Hyperlink"/>
                            <w:sz w:val="16"/>
                            <w:szCs w:val="16"/>
                          </w:rPr>
                          <w:t>*</w:t>
                        </w:r>
                      </w:hyperlink>
                      <w:r w:rsidRPr="00A3130E">
                        <w:rPr>
                          <w:sz w:val="16"/>
                          <w:szCs w:val="16"/>
                        </w:rPr>
                        <w:t>Employee/ volunteer PVG checks</w:t>
                      </w:r>
                      <w:r>
                        <w:rPr>
                          <w:sz w:val="16"/>
                          <w:szCs w:val="16"/>
                        </w:rPr>
                        <w:t xml:space="preserve"> - </w:t>
                      </w:r>
                      <w:hyperlink w:anchor="_Whistleblowing" w:history="1">
                        <w:r w:rsidRPr="006C00CD">
                          <w:rPr>
                            <w:rStyle w:val="Hyperlink"/>
                            <w:sz w:val="16"/>
                            <w:szCs w:val="16"/>
                          </w:rPr>
                          <w:t>*</w:t>
                        </w:r>
                      </w:hyperlink>
                      <w:r>
                        <w:rPr>
                          <w:sz w:val="16"/>
                          <w:szCs w:val="16"/>
                        </w:rPr>
                        <w:t>W</w:t>
                      </w:r>
                      <w:r w:rsidRPr="00A3130E">
                        <w:rPr>
                          <w:sz w:val="16"/>
                          <w:szCs w:val="16"/>
                        </w:rPr>
                        <w:t>histle blowing</w:t>
                      </w:r>
                    </w:p>
                    <w:p w14:paraId="21C63CFF" w14:textId="77777777" w:rsidR="00487DA9" w:rsidRPr="009C46CC" w:rsidRDefault="00487DA9" w:rsidP="008E2B41">
                      <w:pPr>
                        <w:shd w:val="clear" w:color="auto" w:fill="F2F2F2" w:themeFill="background1" w:themeFillShade="F2"/>
                        <w:rPr>
                          <w:rFonts w:cs="Arial"/>
                          <w:b/>
                          <w:color w:val="000000"/>
                          <w:sz w:val="24"/>
                          <w:szCs w:val="24"/>
                        </w:rPr>
                      </w:pPr>
                      <w:r w:rsidRPr="00790FD5">
                        <w:rPr>
                          <w:b/>
                          <w:sz w:val="24"/>
                          <w:szCs w:val="24"/>
                        </w:rPr>
                        <w:t>Appendix:</w:t>
                      </w:r>
                      <w:r w:rsidRPr="00790FD5">
                        <w:rPr>
                          <w:rFonts w:cs="Arial"/>
                          <w:b/>
                          <w:color w:val="000000"/>
                          <w:sz w:val="24"/>
                          <w:szCs w:val="24"/>
                        </w:rPr>
                        <w:t xml:space="preserve"> </w:t>
                      </w:r>
                    </w:p>
                    <w:p w14:paraId="4D1EC22D" w14:textId="77777777" w:rsidR="00487DA9" w:rsidRDefault="00487DA9" w:rsidP="008E2B41">
                      <w:pPr>
                        <w:shd w:val="clear" w:color="auto" w:fill="F2F2F2" w:themeFill="background1" w:themeFillShade="F2"/>
                        <w:rPr>
                          <w:rFonts w:cs="Arial"/>
                          <w:b/>
                          <w:color w:val="000000"/>
                          <w:sz w:val="16"/>
                          <w:szCs w:val="16"/>
                        </w:rPr>
                      </w:pPr>
                      <w:r w:rsidRPr="00A3130E">
                        <w:rPr>
                          <w:rFonts w:cs="Arial"/>
                          <w:b/>
                          <w:color w:val="000000"/>
                          <w:sz w:val="16"/>
                          <w:szCs w:val="16"/>
                        </w:rPr>
                        <w:t xml:space="preserve">  </w:t>
                      </w:r>
                      <w:r>
                        <w:rPr>
                          <w:rFonts w:cs="Arial"/>
                          <w:b/>
                          <w:color w:val="000000"/>
                          <w:sz w:val="16"/>
                          <w:szCs w:val="16"/>
                        </w:rPr>
                        <w:t xml:space="preserve">(iii) </w:t>
                      </w:r>
                      <w:r w:rsidRPr="009361E6">
                        <w:rPr>
                          <w:rFonts w:cs="Arial"/>
                          <w:bCs/>
                          <w:color w:val="000000"/>
                          <w:sz w:val="16"/>
                          <w:szCs w:val="16"/>
                        </w:rPr>
                        <w:t>ERC ASP form</w:t>
                      </w:r>
                    </w:p>
                    <w:p w14:paraId="300C1363" w14:textId="77777777" w:rsidR="00487DA9" w:rsidRDefault="00487DA9" w:rsidP="008E2B41">
                      <w:pPr>
                        <w:shd w:val="clear" w:color="auto" w:fill="F2F2F2" w:themeFill="background1" w:themeFillShade="F2"/>
                        <w:rPr>
                          <w:rFonts w:cs="Arial"/>
                          <w:color w:val="000000"/>
                          <w:sz w:val="16"/>
                          <w:szCs w:val="16"/>
                        </w:rPr>
                      </w:pPr>
                      <w:r>
                        <w:rPr>
                          <w:rFonts w:cs="Arial"/>
                          <w:bCs/>
                          <w:color w:val="000000"/>
                          <w:sz w:val="16"/>
                          <w:szCs w:val="16"/>
                        </w:rPr>
                        <w:t>(</w:t>
                      </w:r>
                      <w:r>
                        <w:rPr>
                          <w:rFonts w:cs="Arial"/>
                          <w:b/>
                          <w:color w:val="000000"/>
                          <w:sz w:val="16"/>
                          <w:szCs w:val="16"/>
                        </w:rPr>
                        <w:t>iv</w:t>
                      </w:r>
                      <w:r>
                        <w:rPr>
                          <w:rFonts w:cs="Arial"/>
                          <w:bCs/>
                          <w:color w:val="000000"/>
                          <w:sz w:val="16"/>
                          <w:szCs w:val="16"/>
                        </w:rPr>
                        <w:t>)</w:t>
                      </w:r>
                      <w:r w:rsidRPr="00A3130E">
                        <w:rPr>
                          <w:rFonts w:cs="Arial"/>
                          <w:b/>
                          <w:color w:val="000000"/>
                          <w:sz w:val="16"/>
                          <w:szCs w:val="16"/>
                        </w:rPr>
                        <w:t xml:space="preserve">  </w:t>
                      </w:r>
                      <w:hyperlink w:anchor="appendix_iv" w:history="1">
                        <w:r w:rsidRPr="006C00CD">
                          <w:rPr>
                            <w:rStyle w:val="Hyperlink"/>
                            <w:rFonts w:cs="Arial"/>
                            <w:b/>
                            <w:sz w:val="16"/>
                            <w:szCs w:val="16"/>
                          </w:rPr>
                          <w:t>*</w:t>
                        </w:r>
                      </w:hyperlink>
                      <w:r w:rsidRPr="00A3130E">
                        <w:rPr>
                          <w:rFonts w:cs="Arial"/>
                          <w:color w:val="000000"/>
                          <w:sz w:val="16"/>
                          <w:szCs w:val="16"/>
                        </w:rPr>
                        <w:t xml:space="preserve">Contacts list- councils </w:t>
                      </w:r>
                    </w:p>
                    <w:p w14:paraId="5A508B0A" w14:textId="77777777" w:rsidR="00487DA9" w:rsidRPr="00A3130E" w:rsidRDefault="00487DA9" w:rsidP="008E2B41">
                      <w:pPr>
                        <w:shd w:val="clear" w:color="auto" w:fill="F2F2F2" w:themeFill="background1" w:themeFillShade="F2"/>
                        <w:rPr>
                          <w:sz w:val="16"/>
                          <w:szCs w:val="16"/>
                        </w:rPr>
                      </w:pPr>
                      <w:r>
                        <w:rPr>
                          <w:rFonts w:cs="Arial"/>
                          <w:color w:val="000000"/>
                          <w:sz w:val="16"/>
                          <w:szCs w:val="16"/>
                        </w:rPr>
                        <w:t xml:space="preserve">  (</w:t>
                      </w:r>
                      <w:r>
                        <w:rPr>
                          <w:rFonts w:cs="Arial"/>
                          <w:b/>
                          <w:bCs/>
                          <w:color w:val="000000"/>
                          <w:sz w:val="16"/>
                          <w:szCs w:val="16"/>
                        </w:rPr>
                        <w:t>vi</w:t>
                      </w:r>
                      <w:r>
                        <w:rPr>
                          <w:rFonts w:cs="Arial"/>
                          <w:color w:val="000000"/>
                          <w:sz w:val="16"/>
                          <w:szCs w:val="16"/>
                        </w:rPr>
                        <w:t xml:space="preserve">) </w:t>
                      </w:r>
                      <w:hyperlink w:anchor="appendix_vi" w:history="1">
                        <w:r w:rsidRPr="006C00CD">
                          <w:rPr>
                            <w:rStyle w:val="Hyperlink"/>
                            <w:rFonts w:cs="Arial"/>
                            <w:sz w:val="16"/>
                            <w:szCs w:val="16"/>
                          </w:rPr>
                          <w:t>*</w:t>
                        </w:r>
                      </w:hyperlink>
                      <w:r>
                        <w:rPr>
                          <w:rFonts w:cs="Arial"/>
                          <w:color w:val="000000"/>
                          <w:sz w:val="16"/>
                          <w:szCs w:val="16"/>
                        </w:rPr>
                        <w:t>Harm Disclosure- Behaviour</w:t>
                      </w:r>
                    </w:p>
                  </w:txbxContent>
                </v:textbox>
                <w10:wrap type="square"/>
              </v:shape>
            </w:pict>
          </mc:Fallback>
        </mc:AlternateContent>
      </w:r>
    </w:p>
    <w:tbl>
      <w:tblPr>
        <w:tblStyle w:val="TableGrid2"/>
        <w:tblW w:w="0" w:type="auto"/>
        <w:shd w:val="clear" w:color="auto" w:fill="EDEDED" w:themeFill="accent3" w:themeFillTint="33"/>
        <w:tblLook w:val="04A0" w:firstRow="1" w:lastRow="0" w:firstColumn="1" w:lastColumn="0" w:noHBand="0" w:noVBand="1"/>
      </w:tblPr>
      <w:tblGrid>
        <w:gridCol w:w="4508"/>
        <w:gridCol w:w="4508"/>
      </w:tblGrid>
      <w:tr w:rsidR="00487DA9" w:rsidRPr="00487DA9" w14:paraId="3A83BABE" w14:textId="77777777">
        <w:tc>
          <w:tcPr>
            <w:tcW w:w="4508" w:type="dxa"/>
            <w:shd w:val="clear" w:color="auto" w:fill="EDEDED" w:themeFill="accent3" w:themeFillTint="33"/>
          </w:tcPr>
          <w:p w14:paraId="3E76400D" w14:textId="6B6E87EB" w:rsidR="00487DA9" w:rsidRPr="00487DA9" w:rsidRDefault="00487DA9" w:rsidP="00487DA9">
            <w:pPr>
              <w:autoSpaceDE w:val="0"/>
              <w:autoSpaceDN w:val="0"/>
              <w:adjustRightInd w:val="0"/>
              <w:spacing w:line="276" w:lineRule="auto"/>
              <w:rPr>
                <w:rFonts w:cs="NettoOT"/>
                <w:sz w:val="24"/>
                <w:szCs w:val="24"/>
              </w:rPr>
            </w:pPr>
            <w:r w:rsidRPr="00487DA9">
              <w:rPr>
                <w:rFonts w:cs="NettoOT"/>
                <w:b/>
                <w:sz w:val="24"/>
                <w:szCs w:val="24"/>
              </w:rPr>
              <w:t>Date of Issue</w:t>
            </w:r>
            <w:r w:rsidRPr="00487DA9">
              <w:rPr>
                <w:rFonts w:cs="NettoOT"/>
                <w:sz w:val="24"/>
                <w:szCs w:val="24"/>
              </w:rPr>
              <w:t>: 03/2019</w:t>
            </w:r>
          </w:p>
        </w:tc>
        <w:tc>
          <w:tcPr>
            <w:tcW w:w="4508" w:type="dxa"/>
            <w:shd w:val="clear" w:color="auto" w:fill="EDEDED" w:themeFill="accent3" w:themeFillTint="33"/>
          </w:tcPr>
          <w:p w14:paraId="598410C2" w14:textId="77777777" w:rsidR="00487DA9" w:rsidRPr="00487DA9" w:rsidRDefault="00487DA9" w:rsidP="00487DA9">
            <w:pPr>
              <w:autoSpaceDE w:val="0"/>
              <w:autoSpaceDN w:val="0"/>
              <w:adjustRightInd w:val="0"/>
              <w:spacing w:line="276" w:lineRule="auto"/>
              <w:rPr>
                <w:rFonts w:cs="NettoOT"/>
                <w:sz w:val="24"/>
                <w:szCs w:val="24"/>
              </w:rPr>
            </w:pPr>
            <w:r w:rsidRPr="00487DA9">
              <w:rPr>
                <w:rFonts w:cs="NettoOT"/>
                <w:b/>
                <w:sz w:val="24"/>
                <w:szCs w:val="24"/>
              </w:rPr>
              <w:t xml:space="preserve">Review </w:t>
            </w:r>
            <w:proofErr w:type="gramStart"/>
            <w:r w:rsidRPr="00487DA9">
              <w:rPr>
                <w:rFonts w:cs="NettoOT"/>
                <w:b/>
                <w:sz w:val="24"/>
                <w:szCs w:val="24"/>
              </w:rPr>
              <w:t>Date</w:t>
            </w:r>
            <w:r w:rsidRPr="00487DA9">
              <w:rPr>
                <w:rFonts w:cs="NettoOT"/>
                <w:sz w:val="24"/>
                <w:szCs w:val="24"/>
              </w:rPr>
              <w:t xml:space="preserve"> :</w:t>
            </w:r>
            <w:proofErr w:type="gramEnd"/>
            <w:r w:rsidRPr="00487DA9">
              <w:rPr>
                <w:rFonts w:cs="NettoOT"/>
                <w:sz w:val="24"/>
                <w:szCs w:val="24"/>
              </w:rPr>
              <w:t xml:space="preserve"> 1 Year</w:t>
            </w:r>
          </w:p>
        </w:tc>
      </w:tr>
      <w:tr w:rsidR="00487DA9" w:rsidRPr="00487DA9" w14:paraId="351378EA" w14:textId="77777777">
        <w:tc>
          <w:tcPr>
            <w:tcW w:w="4508" w:type="dxa"/>
            <w:shd w:val="clear" w:color="auto" w:fill="EDEDED" w:themeFill="accent3" w:themeFillTint="33"/>
          </w:tcPr>
          <w:p w14:paraId="6A9FE3D0" w14:textId="7911EFA0" w:rsidR="00487DA9" w:rsidRPr="00487DA9" w:rsidRDefault="00487DA9" w:rsidP="00487DA9">
            <w:pPr>
              <w:autoSpaceDE w:val="0"/>
              <w:autoSpaceDN w:val="0"/>
              <w:adjustRightInd w:val="0"/>
              <w:spacing w:line="276" w:lineRule="auto"/>
              <w:rPr>
                <w:rFonts w:cs="NettoOT"/>
                <w:sz w:val="24"/>
                <w:szCs w:val="24"/>
              </w:rPr>
            </w:pPr>
            <w:r w:rsidRPr="00487DA9">
              <w:rPr>
                <w:rFonts w:cs="NettoOT"/>
                <w:b/>
                <w:sz w:val="24"/>
                <w:szCs w:val="24"/>
              </w:rPr>
              <w:t>Author/ Designation</w:t>
            </w:r>
            <w:r w:rsidRPr="00487DA9">
              <w:rPr>
                <w:rFonts w:cs="NettoOT"/>
                <w:sz w:val="24"/>
                <w:szCs w:val="24"/>
              </w:rPr>
              <w:t xml:space="preserve">: C. Bell/ </w:t>
            </w:r>
            <w:r w:rsidR="00991380">
              <w:rPr>
                <w:rFonts w:cs="NettoOT"/>
                <w:sz w:val="24"/>
                <w:szCs w:val="24"/>
              </w:rPr>
              <w:t>Director</w:t>
            </w:r>
          </w:p>
        </w:tc>
        <w:tc>
          <w:tcPr>
            <w:tcW w:w="4508" w:type="dxa"/>
            <w:shd w:val="clear" w:color="auto" w:fill="EDEDED" w:themeFill="accent3" w:themeFillTint="33"/>
          </w:tcPr>
          <w:p w14:paraId="12F385C5" w14:textId="64F05656" w:rsidR="004878E2" w:rsidRPr="00487DA9" w:rsidRDefault="00487DA9" w:rsidP="004878E2">
            <w:pPr>
              <w:autoSpaceDE w:val="0"/>
              <w:autoSpaceDN w:val="0"/>
              <w:adjustRightInd w:val="0"/>
              <w:spacing w:line="276" w:lineRule="auto"/>
              <w:rPr>
                <w:rFonts w:cs="NettoOT"/>
                <w:sz w:val="24"/>
                <w:szCs w:val="24"/>
              </w:rPr>
            </w:pPr>
            <w:r w:rsidRPr="00487DA9">
              <w:rPr>
                <w:rFonts w:cs="NettoOT"/>
                <w:b/>
                <w:sz w:val="24"/>
                <w:szCs w:val="24"/>
              </w:rPr>
              <w:t>Review author</w:t>
            </w:r>
            <w:r w:rsidRPr="00487DA9">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p>
          <w:p w14:paraId="67474AF5" w14:textId="00C53496" w:rsidR="00487DA9" w:rsidRPr="00487DA9" w:rsidRDefault="00474167" w:rsidP="00487DA9">
            <w:pPr>
              <w:autoSpaceDE w:val="0"/>
              <w:autoSpaceDN w:val="0"/>
              <w:adjustRightInd w:val="0"/>
              <w:spacing w:line="276" w:lineRule="auto"/>
              <w:rPr>
                <w:rFonts w:cs="NettoOT"/>
                <w:sz w:val="24"/>
                <w:szCs w:val="24"/>
              </w:rPr>
            </w:pPr>
            <w:r>
              <w:rPr>
                <w:rFonts w:cs="NettoOT"/>
                <w:sz w:val="24"/>
                <w:szCs w:val="24"/>
              </w:rPr>
              <w:t>H. Rutherford 01/26</w:t>
            </w:r>
          </w:p>
        </w:tc>
      </w:tr>
      <w:tr w:rsidR="00487DA9" w:rsidRPr="00487DA9" w14:paraId="64749A3E" w14:textId="77777777">
        <w:tc>
          <w:tcPr>
            <w:tcW w:w="4508" w:type="dxa"/>
            <w:shd w:val="clear" w:color="auto" w:fill="EDEDED" w:themeFill="accent3" w:themeFillTint="33"/>
          </w:tcPr>
          <w:p w14:paraId="47126FAA" w14:textId="77777777" w:rsidR="00487DA9" w:rsidRPr="00487DA9" w:rsidRDefault="00487DA9" w:rsidP="00487DA9">
            <w:pPr>
              <w:autoSpaceDE w:val="0"/>
              <w:autoSpaceDN w:val="0"/>
              <w:adjustRightInd w:val="0"/>
              <w:spacing w:line="276" w:lineRule="auto"/>
              <w:rPr>
                <w:rFonts w:cs="NettoOT"/>
                <w:sz w:val="24"/>
                <w:szCs w:val="24"/>
              </w:rPr>
            </w:pPr>
            <w:r w:rsidRPr="00487DA9">
              <w:rPr>
                <w:rFonts w:cs="NettoOT"/>
                <w:b/>
                <w:sz w:val="24"/>
                <w:szCs w:val="24"/>
              </w:rPr>
              <w:t>Checked by</w:t>
            </w:r>
            <w:r w:rsidRPr="00487DA9">
              <w:rPr>
                <w:rFonts w:cs="NettoOT"/>
                <w:sz w:val="24"/>
                <w:szCs w:val="24"/>
              </w:rPr>
              <w:t>: V Harris</w:t>
            </w:r>
          </w:p>
        </w:tc>
        <w:tc>
          <w:tcPr>
            <w:tcW w:w="4508" w:type="dxa"/>
            <w:shd w:val="clear" w:color="auto" w:fill="EDEDED" w:themeFill="accent3" w:themeFillTint="33"/>
          </w:tcPr>
          <w:p w14:paraId="2952B19D" w14:textId="48CFF3EB" w:rsidR="00487DA9" w:rsidRPr="00487DA9" w:rsidRDefault="00487DA9" w:rsidP="00487DA9">
            <w:pPr>
              <w:autoSpaceDE w:val="0"/>
              <w:autoSpaceDN w:val="0"/>
              <w:adjustRightInd w:val="0"/>
              <w:spacing w:line="276" w:lineRule="auto"/>
              <w:rPr>
                <w:rFonts w:cs="NettoOT"/>
                <w:sz w:val="24"/>
                <w:szCs w:val="24"/>
              </w:rPr>
            </w:pPr>
            <w:r w:rsidRPr="00487DA9">
              <w:rPr>
                <w:rFonts w:cs="NettoOT"/>
                <w:b/>
                <w:sz w:val="24"/>
                <w:szCs w:val="24"/>
              </w:rPr>
              <w:t>Review reason</w:t>
            </w:r>
            <w:r w:rsidRPr="00487DA9">
              <w:rPr>
                <w:rFonts w:cs="NettoOT"/>
                <w:sz w:val="24"/>
                <w:szCs w:val="24"/>
              </w:rPr>
              <w:t xml:space="preserve">: </w:t>
            </w:r>
            <w:r w:rsidR="005C423B">
              <w:rPr>
                <w:rFonts w:cs="NettoOT"/>
                <w:sz w:val="24"/>
                <w:szCs w:val="24"/>
              </w:rPr>
              <w:t>Annual Review.</w:t>
            </w:r>
            <w:r w:rsidRPr="00487DA9">
              <w:rPr>
                <w:rFonts w:cs="NettoOT"/>
                <w:sz w:val="24"/>
                <w:szCs w:val="24"/>
              </w:rPr>
              <w:t xml:space="preserve"> </w:t>
            </w:r>
            <w:r w:rsidRPr="00487DA9">
              <w:rPr>
                <w:rFonts w:cs="NettoOT"/>
                <w:color w:val="AEAAAA" w:themeColor="background2" w:themeShade="BF"/>
                <w:sz w:val="16"/>
                <w:szCs w:val="16"/>
              </w:rPr>
              <w:t>Staff or client feedback/ review due/ legislation or best practice</w:t>
            </w:r>
          </w:p>
        </w:tc>
      </w:tr>
    </w:tbl>
    <w:p w14:paraId="17DF1266" w14:textId="77777777" w:rsidR="00487DA9" w:rsidRPr="00487DA9" w:rsidRDefault="00487DA9" w:rsidP="00487DA9">
      <w:pPr>
        <w:spacing w:before="100" w:beforeAutospacing="1" w:after="100" w:afterAutospacing="1" w:line="276" w:lineRule="auto"/>
        <w:rPr>
          <w:rFonts w:eastAsia="Times New Roman" w:cs="Times New Roman"/>
          <w:sz w:val="24"/>
          <w:szCs w:val="24"/>
          <w:lang w:eastAsia="en-GB"/>
        </w:rPr>
      </w:pPr>
      <w:r w:rsidRPr="00487DA9">
        <w:rPr>
          <w:rFonts w:eastAsia="Times New Roman" w:cs="Times New Roman"/>
          <w:sz w:val="24"/>
          <w:szCs w:val="24"/>
          <w:lang w:eastAsia="en-GB"/>
        </w:rPr>
        <w:lastRenderedPageBreak/>
        <w:t xml:space="preserve">Every individual has a right to a life free from fear; to be treated with dignity; and to have their choice respected and not be forced to do anything against their will. Nurse Call recognises that most adults with mental illness, physical or learning disabilities or other special needs manage to live their lives comfortably and securely. They either do this independently or with assistance from carers, relatives, friends, professionals or volunteers. However, a small number of adults are particularly vulnerable to harm. </w:t>
      </w:r>
      <w:r w:rsidRPr="00487DA9">
        <w:rPr>
          <w:rFonts w:eastAsia="Times New Roman" w:cs="Times New Roman"/>
          <w:b/>
          <w:sz w:val="24"/>
          <w:szCs w:val="24"/>
          <w:lang w:eastAsia="en-GB"/>
        </w:rPr>
        <w:t>Everyone</w:t>
      </w:r>
      <w:r w:rsidRPr="00487DA9">
        <w:rPr>
          <w:rFonts w:eastAsia="Times New Roman" w:cs="Times New Roman"/>
          <w:sz w:val="24"/>
          <w:szCs w:val="24"/>
          <w:lang w:eastAsia="en-GB"/>
        </w:rPr>
        <w:t xml:space="preserve"> has a responsibility towards </w:t>
      </w:r>
      <w:r w:rsidRPr="00487DA9">
        <w:rPr>
          <w:rFonts w:eastAsia="Times New Roman" w:cs="Times New Roman"/>
          <w:b/>
          <w:sz w:val="24"/>
          <w:szCs w:val="24"/>
          <w:lang w:eastAsia="en-GB"/>
        </w:rPr>
        <w:t>protecting adults from harm</w:t>
      </w:r>
      <w:r w:rsidRPr="00487DA9">
        <w:rPr>
          <w:rFonts w:eastAsia="Times New Roman" w:cs="Times New Roman"/>
          <w:sz w:val="24"/>
          <w:szCs w:val="24"/>
          <w:lang w:eastAsia="en-GB"/>
        </w:rPr>
        <w:t xml:space="preserve"> and the Adult Support and Protection (Scotland) Act 2007 enables this.</w:t>
      </w:r>
    </w:p>
    <w:p w14:paraId="63D18BD9" w14:textId="77777777" w:rsidR="00487DA9" w:rsidRPr="00487DA9" w:rsidRDefault="00487DA9" w:rsidP="00487DA9">
      <w:p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b/>
          <w:bCs/>
          <w:sz w:val="24"/>
          <w:szCs w:val="24"/>
          <w:lang w:eastAsia="en-GB"/>
        </w:rPr>
        <w:t>Who is an Adult at Risk?</w:t>
      </w:r>
    </w:p>
    <w:p w14:paraId="78EEF7E5" w14:textId="77777777" w:rsidR="00487DA9" w:rsidRPr="00487DA9" w:rsidRDefault="00487DA9" w:rsidP="00487DA9">
      <w:p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Nurse Call wishes to further identify who that may mean for them, and who they may encounter in a care setting.  They might be:</w:t>
      </w:r>
    </w:p>
    <w:p w14:paraId="02A8F3E5"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Older adults who are dependent on the help of others.</w:t>
      </w:r>
    </w:p>
    <w:p w14:paraId="26A15AA8"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with learning disabilities.</w:t>
      </w:r>
    </w:p>
    <w:p w14:paraId="171F96EF"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with a physical or sensory impairment.</w:t>
      </w:r>
    </w:p>
    <w:p w14:paraId="31EE0646"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with mental health problems.</w:t>
      </w:r>
    </w:p>
    <w:p w14:paraId="13736ECB"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unable to protect themselves from serious harm or being taken advantage of.</w:t>
      </w:r>
    </w:p>
    <w:p w14:paraId="4E6E2089"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who are neglecting themselves.</w:t>
      </w:r>
    </w:p>
    <w:p w14:paraId="71E309D9" w14:textId="77777777" w:rsidR="00487DA9" w:rsidRPr="00487DA9" w:rsidRDefault="00487DA9" w:rsidP="002E3553">
      <w:pPr>
        <w:numPr>
          <w:ilvl w:val="0"/>
          <w:numId w:val="113"/>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Adults who are influenced by others to make harmful decisions against their will.</w:t>
      </w:r>
    </w:p>
    <w:p w14:paraId="2DFDC11F" w14:textId="77777777" w:rsidR="00487DA9" w:rsidRPr="00487DA9" w:rsidRDefault="00487DA9" w:rsidP="00487DA9">
      <w:pPr>
        <w:spacing w:before="100" w:beforeAutospacing="1" w:after="100" w:afterAutospacing="1" w:line="240" w:lineRule="auto"/>
        <w:outlineLvl w:val="3"/>
        <w:rPr>
          <w:rFonts w:eastAsia="Times New Roman" w:cs="Times New Roman"/>
          <w:b/>
          <w:bCs/>
          <w:sz w:val="24"/>
          <w:szCs w:val="24"/>
          <w:lang w:eastAsia="en-GB"/>
        </w:rPr>
      </w:pPr>
      <w:r w:rsidRPr="00487DA9">
        <w:rPr>
          <w:rFonts w:eastAsia="Times New Roman" w:cs="Times New Roman"/>
          <w:b/>
          <w:bCs/>
          <w:sz w:val="24"/>
          <w:szCs w:val="24"/>
          <w:lang w:eastAsia="en-GB"/>
        </w:rPr>
        <w:t>What is harm?</w:t>
      </w:r>
    </w:p>
    <w:p w14:paraId="7AE67C54" w14:textId="77777777" w:rsidR="00487DA9" w:rsidRPr="00487DA9" w:rsidRDefault="00487DA9" w:rsidP="00487DA9">
      <w:p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"Harm" includes all harmful conduct and includes:</w:t>
      </w:r>
    </w:p>
    <w:p w14:paraId="773C99F3" w14:textId="77777777" w:rsidR="00487DA9" w:rsidRPr="00487DA9" w:rsidRDefault="00487DA9" w:rsidP="002E3553">
      <w:pPr>
        <w:numPr>
          <w:ilvl w:val="0"/>
          <w:numId w:val="115"/>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Physical harm (including that of a sexual nature).</w:t>
      </w:r>
    </w:p>
    <w:p w14:paraId="6AEAEDCB" w14:textId="77777777" w:rsidR="00487DA9" w:rsidRPr="00487DA9" w:rsidRDefault="00487DA9" w:rsidP="002E3553">
      <w:pPr>
        <w:numPr>
          <w:ilvl w:val="0"/>
          <w:numId w:val="115"/>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Psychological harm (by causing fear, alarm or distress).</w:t>
      </w:r>
    </w:p>
    <w:p w14:paraId="51B181F3" w14:textId="77777777" w:rsidR="00487DA9" w:rsidRPr="00487DA9" w:rsidRDefault="00487DA9" w:rsidP="002E3553">
      <w:pPr>
        <w:numPr>
          <w:ilvl w:val="0"/>
          <w:numId w:val="115"/>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Unlawful conduct which affects property, rights or interests (for example, taking someone's welfare benefits, theft of money or property, fraud, embezzlement or extortion).</w:t>
      </w:r>
    </w:p>
    <w:p w14:paraId="21D33533" w14:textId="77777777" w:rsidR="00487DA9" w:rsidRPr="00487DA9" w:rsidRDefault="00487DA9" w:rsidP="002E3553">
      <w:pPr>
        <w:numPr>
          <w:ilvl w:val="0"/>
          <w:numId w:val="115"/>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Self-harm.</w:t>
      </w:r>
    </w:p>
    <w:p w14:paraId="3EACAAE9" w14:textId="77777777" w:rsidR="00487DA9" w:rsidRPr="00487DA9" w:rsidRDefault="00487DA9" w:rsidP="002E3553">
      <w:pPr>
        <w:numPr>
          <w:ilvl w:val="0"/>
          <w:numId w:val="115"/>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Neglecting someone you are meant to be caring for, either intentionally or unintentionally, this could include family, friends or paid carers.</w:t>
      </w:r>
    </w:p>
    <w:p w14:paraId="01258E21" w14:textId="77777777" w:rsidR="00487DA9" w:rsidRPr="00487DA9" w:rsidRDefault="00487DA9" w:rsidP="00487DA9">
      <w:p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Harm can be many things. Social work is tasked with the job to seek to support families and carers to stop harm to an adult at risk. Nurse Call will assist and work with social work by reporting even a suspicion of harm and work with social work to support vulnerable adults.</w:t>
      </w:r>
    </w:p>
    <w:p w14:paraId="18CA4788" w14:textId="77777777" w:rsidR="00487DA9" w:rsidRPr="00487DA9" w:rsidRDefault="00487DA9" w:rsidP="00487DA9">
      <w:pPr>
        <w:spacing w:before="100" w:beforeAutospacing="1" w:after="100" w:afterAutospacing="1" w:line="240" w:lineRule="auto"/>
        <w:outlineLvl w:val="3"/>
        <w:rPr>
          <w:rFonts w:eastAsia="Times New Roman" w:cs="Times New Roman"/>
          <w:b/>
          <w:bCs/>
          <w:sz w:val="24"/>
          <w:szCs w:val="24"/>
          <w:lang w:eastAsia="en-GB"/>
        </w:rPr>
      </w:pPr>
      <w:r w:rsidRPr="00487DA9">
        <w:rPr>
          <w:rFonts w:eastAsia="Times New Roman" w:cs="Times New Roman"/>
          <w:b/>
          <w:bCs/>
          <w:sz w:val="24"/>
          <w:szCs w:val="24"/>
          <w:lang w:eastAsia="en-GB"/>
        </w:rPr>
        <w:t>Possible signs of harm for Nurse Call staff to be aware of:</w:t>
      </w:r>
    </w:p>
    <w:p w14:paraId="2326E116" w14:textId="77777777" w:rsidR="00487DA9" w:rsidRPr="00487DA9" w:rsidRDefault="00487DA9" w:rsidP="002E3553">
      <w:pPr>
        <w:numPr>
          <w:ilvl w:val="0"/>
          <w:numId w:val="116"/>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Unexplained or unusual injuries.</w:t>
      </w:r>
    </w:p>
    <w:p w14:paraId="2595BC35" w14:textId="77777777" w:rsidR="00487DA9" w:rsidRPr="00487DA9" w:rsidRDefault="00487DA9" w:rsidP="002E3553">
      <w:pPr>
        <w:numPr>
          <w:ilvl w:val="0"/>
          <w:numId w:val="116"/>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A delay in seeking treatment for injuries or illness.</w:t>
      </w:r>
    </w:p>
    <w:p w14:paraId="7C6209B7" w14:textId="77777777" w:rsidR="00487DA9" w:rsidRPr="00487DA9" w:rsidRDefault="00487DA9" w:rsidP="002E3553">
      <w:pPr>
        <w:numPr>
          <w:ilvl w:val="0"/>
          <w:numId w:val="116"/>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Sudden increase in confusion.</w:t>
      </w:r>
    </w:p>
    <w:p w14:paraId="581BAC79" w14:textId="77777777" w:rsidR="00487DA9" w:rsidRPr="00487DA9" w:rsidRDefault="00487DA9" w:rsidP="002E3553">
      <w:pPr>
        <w:numPr>
          <w:ilvl w:val="0"/>
          <w:numId w:val="116"/>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Unexplained deterioration in the adult's health or neglected appearance.</w:t>
      </w:r>
    </w:p>
    <w:p w14:paraId="38B49146" w14:textId="77777777" w:rsidR="00487DA9" w:rsidRPr="00487DA9" w:rsidRDefault="00487DA9" w:rsidP="002E3553">
      <w:pPr>
        <w:numPr>
          <w:ilvl w:val="0"/>
          <w:numId w:val="116"/>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lastRenderedPageBreak/>
        <w:t>The adult being anxious, afraid or withdrawn.</w:t>
      </w:r>
    </w:p>
    <w:p w14:paraId="0235F2D1"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Misuse of medication, e.g. not giving medicines properly.</w:t>
      </w:r>
    </w:p>
    <w:p w14:paraId="6AB0DADE"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Pressure by family or professionals to have someone moved into or taken out of care.</w:t>
      </w:r>
    </w:p>
    <w:p w14:paraId="1DC97788"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Hostile or unkind behaviour towards the adult.</w:t>
      </w:r>
    </w:p>
    <w:p w14:paraId="54FB50B5"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Unexplained debt, not paying bills for services.</w:t>
      </w:r>
    </w:p>
    <w:p w14:paraId="4854015A"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Not having basic needs met, such as adequate food or heating.</w:t>
      </w:r>
    </w:p>
    <w:p w14:paraId="59C4AC1D"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Not being provided with information on rights or entitlements or being misinformed.</w:t>
      </w:r>
    </w:p>
    <w:p w14:paraId="690BCD3E"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Harassment about age, gender, disability, race, colour, sexual or religious orientation.</w:t>
      </w:r>
    </w:p>
    <w:p w14:paraId="04CDB545" w14:textId="77777777" w:rsidR="00487DA9" w:rsidRPr="00487DA9" w:rsidRDefault="00487DA9" w:rsidP="002E3553">
      <w:pPr>
        <w:numPr>
          <w:ilvl w:val="0"/>
          <w:numId w:val="116"/>
        </w:numPr>
        <w:spacing w:after="0"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Another person using possessions, bank account or property without the adult's informed consent.</w:t>
      </w:r>
    </w:p>
    <w:p w14:paraId="62AFC133" w14:textId="77777777" w:rsidR="00487DA9" w:rsidRPr="00487DA9" w:rsidRDefault="00487DA9" w:rsidP="002E3553">
      <w:pPr>
        <w:numPr>
          <w:ilvl w:val="0"/>
          <w:numId w:val="116"/>
        </w:numPr>
        <w:spacing w:before="100" w:beforeAutospacing="1" w:after="100" w:afterAutospacing="1" w:line="240" w:lineRule="auto"/>
        <w:contextualSpacing/>
        <w:rPr>
          <w:rFonts w:eastAsia="Times New Roman" w:cs="Times New Roman"/>
          <w:sz w:val="24"/>
          <w:szCs w:val="24"/>
          <w:lang w:eastAsia="en-GB"/>
        </w:rPr>
      </w:pPr>
      <w:r w:rsidRPr="00487DA9">
        <w:rPr>
          <w:rFonts w:eastAsia="Times New Roman" w:cs="Times New Roman"/>
          <w:sz w:val="24"/>
          <w:szCs w:val="24"/>
          <w:lang w:eastAsia="en-GB"/>
        </w:rPr>
        <w:t>The adult not receiving care, which would protect them from harm.</w:t>
      </w:r>
    </w:p>
    <w:p w14:paraId="0B93B705" w14:textId="77777777" w:rsidR="00487DA9" w:rsidRPr="00487DA9" w:rsidRDefault="00487DA9" w:rsidP="00487DA9">
      <w:pPr>
        <w:spacing w:before="100" w:beforeAutospacing="1" w:after="100" w:afterAutospacing="1" w:line="240" w:lineRule="auto"/>
        <w:ind w:left="720"/>
        <w:contextualSpacing/>
        <w:rPr>
          <w:rFonts w:eastAsia="Times New Roman" w:cs="Times New Roman"/>
          <w:sz w:val="24"/>
          <w:szCs w:val="24"/>
          <w:lang w:eastAsia="en-GB"/>
        </w:rPr>
      </w:pPr>
    </w:p>
    <w:p w14:paraId="3CE0E719" w14:textId="77777777" w:rsidR="00487DA9" w:rsidRPr="00487DA9" w:rsidRDefault="00487DA9" w:rsidP="00487DA9">
      <w:pPr>
        <w:spacing w:before="100" w:beforeAutospacing="1" w:after="100" w:afterAutospacing="1" w:line="240" w:lineRule="auto"/>
        <w:outlineLvl w:val="3"/>
        <w:rPr>
          <w:rFonts w:eastAsia="Times New Roman" w:cs="Times New Roman"/>
          <w:b/>
          <w:bCs/>
          <w:sz w:val="24"/>
          <w:szCs w:val="24"/>
          <w:lang w:eastAsia="en-GB"/>
        </w:rPr>
      </w:pPr>
      <w:r w:rsidRPr="00487DA9">
        <w:rPr>
          <w:rFonts w:eastAsia="Times New Roman" w:cs="Times New Roman"/>
          <w:b/>
          <w:bCs/>
          <w:sz w:val="24"/>
          <w:szCs w:val="24"/>
          <w:lang w:eastAsia="en-GB"/>
        </w:rPr>
        <w:t>Key information from the Adult Support and Protection (Scotland) Act 2007</w:t>
      </w:r>
    </w:p>
    <w:p w14:paraId="1B0E9156" w14:textId="77777777" w:rsidR="00487DA9" w:rsidRPr="00487DA9" w:rsidRDefault="00487DA9" w:rsidP="002E3553">
      <w:pPr>
        <w:numPr>
          <w:ilvl w:val="0"/>
          <w:numId w:val="117"/>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 xml:space="preserve">The Act says that adults at risk of harm have a right, where they </w:t>
      </w:r>
      <w:proofErr w:type="gramStart"/>
      <w:r w:rsidRPr="00487DA9">
        <w:rPr>
          <w:rFonts w:eastAsia="Times New Roman" w:cs="Times New Roman"/>
          <w:sz w:val="24"/>
          <w:szCs w:val="24"/>
          <w:lang w:eastAsia="en-GB"/>
        </w:rPr>
        <w:t>have the ability to</w:t>
      </w:r>
      <w:proofErr w:type="gramEnd"/>
      <w:r w:rsidRPr="00487DA9">
        <w:rPr>
          <w:rFonts w:eastAsia="Times New Roman" w:cs="Times New Roman"/>
          <w:sz w:val="24"/>
          <w:szCs w:val="24"/>
          <w:lang w:eastAsia="en-GB"/>
        </w:rPr>
        <w:t xml:space="preserve"> do so, to decide if they want support and protection from harm.</w:t>
      </w:r>
    </w:p>
    <w:p w14:paraId="18EA4F42" w14:textId="77777777" w:rsidR="00487DA9" w:rsidRPr="00487DA9" w:rsidRDefault="00487DA9" w:rsidP="002E3553">
      <w:pPr>
        <w:numPr>
          <w:ilvl w:val="0"/>
          <w:numId w:val="117"/>
        </w:numPr>
        <w:spacing w:before="100" w:beforeAutospacing="1" w:after="100" w:afterAutospacing="1" w:line="240" w:lineRule="auto"/>
        <w:rPr>
          <w:rFonts w:eastAsia="Times New Roman" w:cs="Times New Roman"/>
          <w:sz w:val="24"/>
          <w:szCs w:val="24"/>
          <w:lang w:eastAsia="en-GB"/>
        </w:rPr>
      </w:pPr>
      <w:r w:rsidRPr="00487DA9">
        <w:rPr>
          <w:rFonts w:eastAsia="Times New Roman" w:cs="Times New Roman"/>
          <w:sz w:val="24"/>
          <w:szCs w:val="24"/>
          <w:lang w:eastAsia="en-GB"/>
        </w:rPr>
        <w:t>The Act sets out duties and powers for councils where it is 'knows or believes' that a person is an adult at risk and that it might have to intervene to protect them. When such information becomes known, from whatever source including anonymous information, the council has a duty to make inquiries. This is to ensure that any adult at risk is given support and/or protection to remove or reduce the risk of harm they are facing.</w:t>
      </w:r>
    </w:p>
    <w:p w14:paraId="6FEF6799"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 xml:space="preserve">Nurse Call recognises </w:t>
      </w:r>
      <w:r w:rsidRPr="00487DA9">
        <w:rPr>
          <w:rFonts w:eastAsia="Times New Roman" w:cs="Arial"/>
          <w:b/>
          <w:sz w:val="24"/>
          <w:szCs w:val="24"/>
          <w:lang w:eastAsia="en-GB"/>
        </w:rPr>
        <w:t>prevention is a key</w:t>
      </w:r>
      <w:r w:rsidRPr="00487DA9">
        <w:rPr>
          <w:rFonts w:eastAsia="Times New Roman" w:cs="Arial"/>
          <w:sz w:val="24"/>
          <w:szCs w:val="24"/>
          <w:lang w:eastAsia="en-GB"/>
        </w:rPr>
        <w:t xml:space="preserve"> aspect to safeguarding and is committed to the Health &amp; Social care Standards, My support, my life 2017 and its 5 principles. Utilising these, Nurse call will:</w:t>
      </w:r>
    </w:p>
    <w:p w14:paraId="4E664381" w14:textId="77777777" w:rsidR="00487DA9" w:rsidRPr="00487DA9" w:rsidRDefault="00487DA9" w:rsidP="00487DA9">
      <w:pPr>
        <w:spacing w:after="0" w:line="240" w:lineRule="auto"/>
        <w:rPr>
          <w:rFonts w:eastAsia="Times New Roman" w:cs="Arial"/>
          <w:sz w:val="24"/>
          <w:szCs w:val="24"/>
          <w:lang w:eastAsia="en-GB"/>
        </w:rPr>
      </w:pPr>
    </w:p>
    <w:p w14:paraId="44388D7F" w14:textId="77777777" w:rsidR="00487DA9" w:rsidRPr="00487DA9" w:rsidRDefault="00487DA9" w:rsidP="002E3553">
      <w:pPr>
        <w:numPr>
          <w:ilvl w:val="0"/>
          <w:numId w:val="124"/>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Prevent harm and reduce the risk of harm or neglect to adults with care and support needs.</w:t>
      </w:r>
    </w:p>
    <w:p w14:paraId="48990E9D" w14:textId="77777777" w:rsidR="00487DA9" w:rsidRPr="00487DA9" w:rsidRDefault="00487DA9" w:rsidP="002E3553">
      <w:pPr>
        <w:numPr>
          <w:ilvl w:val="0"/>
          <w:numId w:val="124"/>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Safeguard adults in a way that supports them in making choices and having control about how they want to live.</w:t>
      </w:r>
    </w:p>
    <w:p w14:paraId="32D26FD5" w14:textId="77777777" w:rsidR="00487DA9" w:rsidRPr="00487DA9" w:rsidRDefault="00487DA9" w:rsidP="002E3553">
      <w:pPr>
        <w:numPr>
          <w:ilvl w:val="0"/>
          <w:numId w:val="124"/>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Promote an approach that concentrates on improving life for the adults concerned.</w:t>
      </w:r>
    </w:p>
    <w:p w14:paraId="4E190D34" w14:textId="77777777" w:rsidR="00487DA9" w:rsidRPr="00487DA9" w:rsidRDefault="00487DA9" w:rsidP="002E3553">
      <w:pPr>
        <w:numPr>
          <w:ilvl w:val="0"/>
          <w:numId w:val="122"/>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Raise staff awareness so that they play their part in identifying and preventing harm and neglect.</w:t>
      </w:r>
    </w:p>
    <w:p w14:paraId="321C6107" w14:textId="77777777" w:rsidR="00487DA9" w:rsidRPr="00487DA9" w:rsidRDefault="00487DA9" w:rsidP="002E3553">
      <w:pPr>
        <w:numPr>
          <w:ilvl w:val="0"/>
          <w:numId w:val="122"/>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Provide information and support in accessible ways to help people understand the different types of harm, how to stay safe and what to do to raise a concern about the safety or wellbeing of an adult.</w:t>
      </w:r>
    </w:p>
    <w:p w14:paraId="05C31AEB" w14:textId="77777777" w:rsidR="00487DA9" w:rsidRPr="00487DA9" w:rsidRDefault="00487DA9" w:rsidP="00487DA9">
      <w:pPr>
        <w:spacing w:after="0" w:line="240" w:lineRule="auto"/>
        <w:rPr>
          <w:rFonts w:eastAsia="Times New Roman" w:cs="Arial"/>
          <w:sz w:val="24"/>
          <w:szCs w:val="24"/>
          <w:lang w:eastAsia="en-GB"/>
        </w:rPr>
      </w:pPr>
    </w:p>
    <w:p w14:paraId="28EC66E4"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 xml:space="preserve">Therefore, all Nurse Calls </w:t>
      </w:r>
      <w:r w:rsidRPr="00487DA9">
        <w:rPr>
          <w:rFonts w:eastAsia="Times New Roman" w:cs="Arial"/>
          <w:b/>
          <w:sz w:val="24"/>
          <w:szCs w:val="24"/>
          <w:lang w:eastAsia="en-GB"/>
        </w:rPr>
        <w:t>safeguarding work with adults</w:t>
      </w:r>
      <w:r w:rsidRPr="00487DA9">
        <w:rPr>
          <w:rFonts w:eastAsia="Times New Roman" w:cs="Arial"/>
          <w:sz w:val="24"/>
          <w:szCs w:val="24"/>
          <w:lang w:eastAsia="en-GB"/>
        </w:rPr>
        <w:t xml:space="preserve"> will be based on the following values:</w:t>
      </w:r>
    </w:p>
    <w:p w14:paraId="1033F12D" w14:textId="77777777" w:rsidR="00487DA9" w:rsidRPr="00487DA9" w:rsidRDefault="00487DA9" w:rsidP="00487DA9">
      <w:pPr>
        <w:spacing w:after="0" w:line="240" w:lineRule="auto"/>
        <w:rPr>
          <w:rFonts w:eastAsia="Times New Roman" w:cs="Arial"/>
          <w:sz w:val="24"/>
          <w:szCs w:val="24"/>
          <w:lang w:eastAsia="en-GB"/>
        </w:rPr>
      </w:pPr>
    </w:p>
    <w:p w14:paraId="33B8159A"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 xml:space="preserve">The empowerment of adults underpins all safeguarding </w:t>
      </w:r>
      <w:proofErr w:type="gramStart"/>
      <w:r w:rsidRPr="00487DA9">
        <w:rPr>
          <w:rFonts w:eastAsia="Times New Roman" w:cs="Arial"/>
          <w:sz w:val="24"/>
          <w:szCs w:val="24"/>
          <w:lang w:eastAsia="en-GB"/>
        </w:rPr>
        <w:t>adults</w:t>
      </w:r>
      <w:proofErr w:type="gramEnd"/>
      <w:r w:rsidRPr="00487DA9">
        <w:rPr>
          <w:rFonts w:eastAsia="Times New Roman" w:cs="Arial"/>
          <w:sz w:val="24"/>
          <w:szCs w:val="24"/>
          <w:lang w:eastAsia="en-GB"/>
        </w:rPr>
        <w:t xml:space="preserve"> work.</w:t>
      </w:r>
    </w:p>
    <w:p w14:paraId="38218F03"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The focus of safeguarding adults should always be to identify and endeavour to meet the desired outcomes of the adult.</w:t>
      </w:r>
    </w:p>
    <w:p w14:paraId="7A78264D"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lastRenderedPageBreak/>
        <w:t>Every person has a right to live a life free from harm, neglect and fear.</w:t>
      </w:r>
    </w:p>
    <w:p w14:paraId="6E624B5C"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Safeguarding adults is everyone’s business and responsibility.</w:t>
      </w:r>
    </w:p>
    <w:p w14:paraId="4BF1FE22"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There is zero tolerance to the harm of adults.</w:t>
      </w:r>
    </w:p>
    <w:p w14:paraId="1DAF45FB"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All reports of harm will be treated seriously.</w:t>
      </w:r>
    </w:p>
    <w:p w14:paraId="681C69AD" w14:textId="77777777" w:rsidR="00487DA9" w:rsidRPr="00487DA9" w:rsidRDefault="00487DA9" w:rsidP="002E3553">
      <w:pPr>
        <w:numPr>
          <w:ilvl w:val="0"/>
          <w:numId w:val="123"/>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Every person should be able to access information about how to gain safety from harm, violence and neglect.</w:t>
      </w:r>
    </w:p>
    <w:p w14:paraId="250EF43B" w14:textId="77777777" w:rsidR="00487DA9" w:rsidRPr="00487DA9" w:rsidRDefault="00487DA9" w:rsidP="00487DA9">
      <w:pPr>
        <w:spacing w:after="0" w:line="240" w:lineRule="auto"/>
        <w:rPr>
          <w:rFonts w:eastAsia="Times New Roman" w:cs="Arial"/>
          <w:sz w:val="24"/>
          <w:szCs w:val="24"/>
          <w:lang w:eastAsia="en-GB"/>
        </w:rPr>
      </w:pPr>
    </w:p>
    <w:p w14:paraId="49BC41DE" w14:textId="77777777" w:rsidR="00487DA9" w:rsidRPr="00487DA9" w:rsidRDefault="00487DA9" w:rsidP="00487DA9">
      <w:pPr>
        <w:spacing w:after="0" w:line="240" w:lineRule="auto"/>
        <w:rPr>
          <w:rFonts w:eastAsia="Times New Roman" w:cs="Arial"/>
          <w:b/>
          <w:sz w:val="24"/>
          <w:szCs w:val="24"/>
          <w:lang w:eastAsia="en-GB"/>
        </w:rPr>
      </w:pPr>
      <w:r w:rsidRPr="00487DA9">
        <w:rPr>
          <w:rFonts w:eastAsia="Times New Roman" w:cs="Arial"/>
          <w:b/>
          <w:sz w:val="24"/>
          <w:szCs w:val="24"/>
          <w:lang w:eastAsia="en-GB"/>
        </w:rPr>
        <w:t>Harm</w:t>
      </w:r>
    </w:p>
    <w:p w14:paraId="5637B199" w14:textId="77777777" w:rsidR="00487DA9" w:rsidRPr="00487DA9" w:rsidRDefault="00487DA9" w:rsidP="00487DA9">
      <w:pPr>
        <w:spacing w:after="0" w:line="240" w:lineRule="auto"/>
        <w:rPr>
          <w:rFonts w:eastAsia="Times New Roman" w:cs="Arial"/>
          <w:b/>
          <w:sz w:val="24"/>
          <w:szCs w:val="24"/>
          <w:lang w:eastAsia="en-GB"/>
        </w:rPr>
      </w:pPr>
    </w:p>
    <w:p w14:paraId="31A50D27"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 xml:space="preserve">Harm can take many forms; it can be </w:t>
      </w:r>
    </w:p>
    <w:p w14:paraId="23F67174"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Physical</w:t>
      </w:r>
    </w:p>
    <w:p w14:paraId="406B3247"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Psychological</w:t>
      </w:r>
    </w:p>
    <w:p w14:paraId="6B749E0A"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Sexual</w:t>
      </w:r>
    </w:p>
    <w:p w14:paraId="73DFD413"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Neglect</w:t>
      </w:r>
    </w:p>
    <w:p w14:paraId="6CD7D336"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Discriminatory</w:t>
      </w:r>
    </w:p>
    <w:p w14:paraId="2ECEB7A1"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 xml:space="preserve">organisational </w:t>
      </w:r>
    </w:p>
    <w:p w14:paraId="4B675C73" w14:textId="77777777" w:rsidR="00487DA9" w:rsidRPr="00487DA9" w:rsidRDefault="00487DA9" w:rsidP="002E3553">
      <w:pPr>
        <w:numPr>
          <w:ilvl w:val="0"/>
          <w:numId w:val="118"/>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financial</w:t>
      </w:r>
    </w:p>
    <w:p w14:paraId="5752941F" w14:textId="77777777" w:rsidR="00487DA9" w:rsidRPr="00487DA9" w:rsidRDefault="00487DA9" w:rsidP="00487DA9">
      <w:pPr>
        <w:spacing w:after="0" w:line="240" w:lineRule="auto"/>
        <w:rPr>
          <w:rFonts w:eastAsia="Times New Roman" w:cs="Arial"/>
          <w:sz w:val="24"/>
          <w:szCs w:val="24"/>
          <w:lang w:eastAsia="en-GB"/>
        </w:rPr>
      </w:pPr>
    </w:p>
    <w:p w14:paraId="16095C21"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 xml:space="preserve">Harm also includes domestic abuse, modern slavery, organisational and self-neglect. </w:t>
      </w:r>
    </w:p>
    <w:p w14:paraId="002022ED"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 xml:space="preserve">Exploitation is noted as a common theme. </w:t>
      </w:r>
    </w:p>
    <w:p w14:paraId="6BE895C4" w14:textId="77777777" w:rsidR="00487DA9" w:rsidRPr="00487DA9" w:rsidRDefault="00487DA9" w:rsidP="00487DA9">
      <w:pPr>
        <w:spacing w:after="0" w:line="240" w:lineRule="auto"/>
        <w:rPr>
          <w:rFonts w:eastAsia="Times New Roman" w:cs="Arial"/>
          <w:sz w:val="24"/>
          <w:szCs w:val="24"/>
          <w:lang w:eastAsia="en-GB"/>
        </w:rPr>
      </w:pPr>
      <w:r w:rsidRPr="00487DA9">
        <w:rPr>
          <w:rFonts w:eastAsia="Times New Roman" w:cs="Arial"/>
          <w:sz w:val="24"/>
          <w:szCs w:val="24"/>
          <w:lang w:eastAsia="en-GB"/>
        </w:rPr>
        <w:t>Harm is a violation of an individual's human and civil rights by any other persons or person.</w:t>
      </w:r>
    </w:p>
    <w:p w14:paraId="54C67ED5" w14:textId="77777777" w:rsidR="00487DA9" w:rsidRPr="00487DA9" w:rsidRDefault="00487DA9" w:rsidP="00487DA9">
      <w:pPr>
        <w:spacing w:after="0" w:line="240" w:lineRule="auto"/>
        <w:rPr>
          <w:rFonts w:eastAsia="Times New Roman" w:cs="Arial"/>
          <w:b/>
          <w:sz w:val="24"/>
          <w:szCs w:val="24"/>
          <w:lang w:eastAsia="en-GB"/>
        </w:rPr>
      </w:pPr>
    </w:p>
    <w:p w14:paraId="5DFC988E" w14:textId="77777777" w:rsidR="00487DA9" w:rsidRPr="00487DA9" w:rsidRDefault="00487DA9" w:rsidP="00487DA9">
      <w:pPr>
        <w:keepNext/>
        <w:keepLines/>
        <w:tabs>
          <w:tab w:val="center" w:pos="953"/>
        </w:tabs>
        <w:spacing w:after="10" w:line="276" w:lineRule="auto"/>
        <w:ind w:left="-15"/>
        <w:outlineLvl w:val="1"/>
        <w:rPr>
          <w:rFonts w:eastAsia="Century Gothic" w:cs="Century Gothic"/>
          <w:b/>
          <w:color w:val="000000"/>
          <w:sz w:val="24"/>
          <w:szCs w:val="24"/>
          <w:lang w:eastAsia="en-GB"/>
        </w:rPr>
      </w:pPr>
      <w:r w:rsidRPr="00487DA9">
        <w:rPr>
          <w:rFonts w:eastAsia="Century Gothic" w:cs="Century Gothic"/>
          <w:b/>
          <w:color w:val="000000"/>
          <w:sz w:val="24"/>
          <w:szCs w:val="24"/>
          <w:lang w:eastAsia="en-GB"/>
        </w:rPr>
        <w:t xml:space="preserve">Training </w:t>
      </w:r>
    </w:p>
    <w:p w14:paraId="3E755DFF"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37A3D462" w14:textId="77777777" w:rsidR="00487DA9" w:rsidRPr="00487DA9" w:rsidRDefault="00487DA9" w:rsidP="00487DA9">
      <w:pPr>
        <w:spacing w:after="5" w:line="276" w:lineRule="auto"/>
        <w:ind w:right="426"/>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As an allegation of harm can come to the notice of any member of staff at any time, all staff members will receive training in Adult Protection Procedures, as part of their initial induction and as part of an ongoing face to face training programme.  </w:t>
      </w:r>
    </w:p>
    <w:p w14:paraId="231777CA"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565B3F19" w14:textId="77777777" w:rsidR="00487DA9" w:rsidRPr="00487DA9" w:rsidRDefault="00487DA9" w:rsidP="00487DA9">
      <w:pPr>
        <w:spacing w:after="5" w:line="276" w:lineRule="auto"/>
        <w:ind w:right="426"/>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Employees / volunteers are made aware of the existence of the Adult Support and Protection Policy and Procedure, and their responsibilities in relation to the Adult Protection process: </w:t>
      </w:r>
    </w:p>
    <w:p w14:paraId="05907D33" w14:textId="77777777" w:rsidR="00487DA9" w:rsidRPr="00487DA9" w:rsidRDefault="00487DA9" w:rsidP="00487DA9">
      <w:pPr>
        <w:spacing w:after="10" w:line="276" w:lineRule="auto"/>
        <w:ind w:left="567"/>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131FBC36" w14:textId="77777777" w:rsidR="00487DA9" w:rsidRPr="00487DA9" w:rsidRDefault="00487DA9" w:rsidP="002E3553">
      <w:pPr>
        <w:numPr>
          <w:ilvl w:val="0"/>
          <w:numId w:val="119"/>
        </w:numPr>
        <w:spacing w:after="5" w:line="276" w:lineRule="auto"/>
        <w:ind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Through the provision of practical training </w:t>
      </w:r>
    </w:p>
    <w:p w14:paraId="43841D50" w14:textId="77777777" w:rsidR="00487DA9" w:rsidRPr="00487DA9" w:rsidRDefault="00487DA9" w:rsidP="002E3553">
      <w:pPr>
        <w:numPr>
          <w:ilvl w:val="0"/>
          <w:numId w:val="119"/>
        </w:numPr>
        <w:spacing w:after="5" w:line="276" w:lineRule="auto"/>
        <w:ind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By making staff aware of a copy of the policy to all staff members by alerting staff to its’ existence and location, and signature obtained as ‘read and understood’. </w:t>
      </w:r>
    </w:p>
    <w:p w14:paraId="3E655AA8" w14:textId="77777777" w:rsidR="00487DA9" w:rsidRPr="00487DA9" w:rsidRDefault="00487DA9" w:rsidP="002E3553">
      <w:pPr>
        <w:numPr>
          <w:ilvl w:val="0"/>
          <w:numId w:val="119"/>
        </w:numPr>
        <w:spacing w:after="5" w:line="276" w:lineRule="auto"/>
        <w:ind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Team meetings with a chance to discuss any issues or arising concerns. </w:t>
      </w:r>
    </w:p>
    <w:p w14:paraId="14526FE7" w14:textId="77777777" w:rsidR="00487DA9" w:rsidRPr="00487DA9" w:rsidRDefault="00487DA9" w:rsidP="00487DA9">
      <w:pPr>
        <w:spacing w:after="0" w:line="240" w:lineRule="auto"/>
        <w:rPr>
          <w:rFonts w:eastAsia="Times New Roman" w:cs="Arial"/>
          <w:b/>
          <w:sz w:val="24"/>
          <w:szCs w:val="24"/>
          <w:lang w:eastAsia="en-GB"/>
        </w:rPr>
      </w:pPr>
    </w:p>
    <w:p w14:paraId="399BA4EB" w14:textId="77777777" w:rsidR="00487DA9" w:rsidRPr="00487DA9" w:rsidRDefault="00487DA9" w:rsidP="00487DA9">
      <w:pPr>
        <w:spacing w:after="0" w:line="240" w:lineRule="auto"/>
        <w:rPr>
          <w:rFonts w:eastAsia="Times New Roman" w:cs="Arial"/>
          <w:b/>
          <w:sz w:val="24"/>
          <w:szCs w:val="24"/>
          <w:lang w:eastAsia="en-GB"/>
        </w:rPr>
      </w:pPr>
      <w:r w:rsidRPr="00487DA9">
        <w:rPr>
          <w:rFonts w:eastAsia="Times New Roman" w:cs="Arial"/>
          <w:b/>
          <w:sz w:val="24"/>
          <w:szCs w:val="24"/>
          <w:lang w:eastAsia="en-GB"/>
        </w:rPr>
        <w:t>Nurse Call Procedure:</w:t>
      </w:r>
    </w:p>
    <w:p w14:paraId="2312A776" w14:textId="77777777" w:rsidR="00487DA9" w:rsidRPr="00487DA9" w:rsidRDefault="00487DA9" w:rsidP="00487DA9">
      <w:pPr>
        <w:spacing w:after="0" w:line="240" w:lineRule="auto"/>
        <w:rPr>
          <w:rFonts w:eastAsia="Times New Roman" w:cs="Arial"/>
          <w:sz w:val="24"/>
          <w:szCs w:val="24"/>
          <w:lang w:eastAsia="en-GB"/>
        </w:rPr>
      </w:pPr>
    </w:p>
    <w:p w14:paraId="1DAF1669" w14:textId="77777777" w:rsidR="00487DA9" w:rsidRPr="00487DA9" w:rsidRDefault="00487DA9" w:rsidP="002E3553">
      <w:pPr>
        <w:numPr>
          <w:ilvl w:val="0"/>
          <w:numId w:val="112"/>
        </w:numPr>
        <w:spacing w:after="0" w:line="240" w:lineRule="auto"/>
        <w:contextualSpacing/>
        <w:rPr>
          <w:rFonts w:eastAsia="Times New Roman" w:cs="Arial"/>
          <w:sz w:val="24"/>
          <w:szCs w:val="24"/>
          <w:lang w:eastAsia="en-GB"/>
        </w:rPr>
      </w:pPr>
      <w:r w:rsidRPr="00487DA9">
        <w:rPr>
          <w:rFonts w:eastAsia="Times New Roman" w:cs="Arial"/>
          <w:sz w:val="24"/>
          <w:szCs w:val="24"/>
          <w:lang w:eastAsia="en-GB"/>
        </w:rPr>
        <w:t>All adult safeguarding work aims to prevent harm from taking place, and to make enquiries quickly and effectively and take appropriate action where harm is taking place or is suspected.</w:t>
      </w:r>
    </w:p>
    <w:p w14:paraId="60FB8AFE" w14:textId="77777777" w:rsidR="00487DA9" w:rsidRPr="00487DA9" w:rsidRDefault="00487DA9" w:rsidP="00487DA9">
      <w:pPr>
        <w:spacing w:after="0" w:line="240" w:lineRule="auto"/>
        <w:rPr>
          <w:rFonts w:eastAsia="Times New Roman" w:cs="Arial"/>
          <w:sz w:val="24"/>
          <w:szCs w:val="24"/>
          <w:lang w:eastAsia="en-GB"/>
        </w:rPr>
      </w:pPr>
    </w:p>
    <w:p w14:paraId="2D100BBD" w14:textId="77777777" w:rsidR="00487DA9" w:rsidRPr="00487DA9" w:rsidRDefault="00487DA9" w:rsidP="002E3553">
      <w:pPr>
        <w:numPr>
          <w:ilvl w:val="0"/>
          <w:numId w:val="112"/>
        </w:numPr>
        <w:spacing w:after="0" w:line="276" w:lineRule="auto"/>
        <w:contextualSpacing/>
        <w:rPr>
          <w:rFonts w:eastAsia="Times New Roman" w:cs="Arial"/>
          <w:sz w:val="24"/>
          <w:szCs w:val="24"/>
          <w:lang w:eastAsia="en-GB"/>
        </w:rPr>
      </w:pPr>
      <w:r w:rsidRPr="00487DA9">
        <w:rPr>
          <w:rFonts w:eastAsia="Times New Roman" w:cs="Arial"/>
          <w:sz w:val="24"/>
          <w:szCs w:val="24"/>
          <w:lang w:eastAsia="en-GB"/>
        </w:rPr>
        <w:lastRenderedPageBreak/>
        <w:t>All multidisciplinary organisations and partners across the community of East Renfrewshire actively work together and encourage accountability and transparency.</w:t>
      </w:r>
    </w:p>
    <w:p w14:paraId="5B9F26DA" w14:textId="77777777" w:rsidR="00487DA9" w:rsidRPr="00487DA9" w:rsidRDefault="00487DA9" w:rsidP="00487DA9">
      <w:pPr>
        <w:spacing w:after="5" w:line="276" w:lineRule="auto"/>
        <w:ind w:left="720" w:right="4"/>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This procedure details the </w:t>
      </w:r>
      <w:r w:rsidRPr="00487DA9">
        <w:rPr>
          <w:rFonts w:eastAsia="Century Gothic" w:cs="Century Gothic"/>
          <w:b/>
          <w:color w:val="000000"/>
          <w:sz w:val="24"/>
          <w:szCs w:val="24"/>
          <w:lang w:eastAsia="en-GB"/>
        </w:rPr>
        <w:t>action</w:t>
      </w:r>
      <w:r w:rsidRPr="00487DA9">
        <w:rPr>
          <w:rFonts w:eastAsia="Century Gothic" w:cs="Century Gothic"/>
          <w:color w:val="000000"/>
          <w:sz w:val="24"/>
          <w:szCs w:val="24"/>
          <w:lang w:eastAsia="en-GB"/>
        </w:rPr>
        <w:t xml:space="preserve"> you should take on suspecting harm or poor practice to ensure the welfare and safety of adults at risk of harm. (East Renfrewshire’s procedure has been utilised and can be found at https://www.eastrenfrewshire.gov.uk/adult-safety-and-protection) </w:t>
      </w:r>
    </w:p>
    <w:p w14:paraId="03A26732" w14:textId="77777777" w:rsidR="00487DA9" w:rsidRPr="00487DA9" w:rsidRDefault="00487DA9" w:rsidP="00487DA9">
      <w:pPr>
        <w:spacing w:after="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085D8F28" w14:textId="77777777" w:rsidR="00487DA9" w:rsidRPr="00487DA9" w:rsidRDefault="00487DA9" w:rsidP="00487DA9">
      <w:pPr>
        <w:keepNext/>
        <w:keepLines/>
        <w:tabs>
          <w:tab w:val="center" w:pos="2354"/>
        </w:tabs>
        <w:spacing w:after="10" w:line="248" w:lineRule="auto"/>
        <w:outlineLvl w:val="1"/>
        <w:rPr>
          <w:rFonts w:eastAsia="Century Gothic" w:cs="Century Gothic"/>
          <w:b/>
          <w:color w:val="000000"/>
          <w:sz w:val="24"/>
          <w:szCs w:val="24"/>
          <w:lang w:eastAsia="en-GB"/>
        </w:rPr>
      </w:pPr>
      <w:r w:rsidRPr="00487DA9">
        <w:rPr>
          <w:rFonts w:eastAsia="Century Gothic" w:cs="Century Gothic"/>
          <w:b/>
          <w:color w:val="000000"/>
          <w:sz w:val="24"/>
          <w:szCs w:val="24"/>
          <w:lang w:eastAsia="en-GB"/>
        </w:rPr>
        <w:t xml:space="preserve">       Responsibilities of Nurse Call Staff   </w:t>
      </w:r>
    </w:p>
    <w:p w14:paraId="0849A888" w14:textId="77777777" w:rsidR="00487DA9" w:rsidRPr="00487DA9" w:rsidRDefault="00487DA9" w:rsidP="00487DA9">
      <w:pPr>
        <w:spacing w:after="0"/>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0CD32953" w14:textId="77777777" w:rsidR="00487DA9" w:rsidRPr="00487DA9" w:rsidRDefault="00487DA9" w:rsidP="00487DA9">
      <w:pPr>
        <w:spacing w:after="5" w:line="276" w:lineRule="auto"/>
        <w:ind w:left="567" w:right="4" w:hanging="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Any report that an adult may be at risk of harm, including anonymous referrals, should be taken seriously.  All cases should be considered with an open mind.  In all instances, the information given must be reported immediately to your Manager (see below ‘reporting’ section for contact details)</w:t>
      </w:r>
    </w:p>
    <w:p w14:paraId="1BE5064F" w14:textId="77777777" w:rsidR="00487DA9" w:rsidRPr="00487DA9" w:rsidRDefault="00487DA9" w:rsidP="00487DA9">
      <w:pPr>
        <w:spacing w:after="5" w:line="276" w:lineRule="auto"/>
        <w:ind w:left="567" w:right="4" w:hanging="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3C2FBE2B" w14:textId="77777777" w:rsidR="00487DA9" w:rsidRPr="00487DA9" w:rsidRDefault="00487DA9" w:rsidP="00487DA9">
      <w:pPr>
        <w:spacing w:after="0" w:line="276" w:lineRule="auto"/>
        <w:ind w:left="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If you become aware that an adult may be at risk of harm or you are told directly by a person that they are being/have been harmed, you should be aware that the adult may be feeling vulnerable or upset when disclosing this information. This awareness or disclosure means you are the </w:t>
      </w:r>
      <w:r w:rsidRPr="00487DA9">
        <w:rPr>
          <w:rFonts w:eastAsia="Century Gothic" w:cs="Century Gothic"/>
          <w:b/>
          <w:color w:val="000000"/>
          <w:sz w:val="24"/>
          <w:szCs w:val="24"/>
          <w:lang w:eastAsia="en-GB"/>
        </w:rPr>
        <w:t>‘alerted person</w:t>
      </w:r>
      <w:proofErr w:type="gramStart"/>
      <w:r w:rsidRPr="00487DA9">
        <w:rPr>
          <w:rFonts w:eastAsia="Century Gothic" w:cs="Century Gothic"/>
          <w:b/>
          <w:color w:val="000000"/>
          <w:sz w:val="24"/>
          <w:szCs w:val="24"/>
          <w:lang w:eastAsia="en-GB"/>
        </w:rPr>
        <w:t>’</w:t>
      </w:r>
      <w:proofErr w:type="gramEnd"/>
      <w:r w:rsidRPr="00487DA9">
        <w:rPr>
          <w:rFonts w:eastAsia="Century Gothic" w:cs="Century Gothic"/>
          <w:color w:val="000000"/>
          <w:sz w:val="24"/>
          <w:szCs w:val="24"/>
          <w:lang w:eastAsia="en-GB"/>
        </w:rPr>
        <w:t xml:space="preserve"> and you have a duty to </w:t>
      </w:r>
      <w:proofErr w:type="gramStart"/>
      <w:r w:rsidRPr="00487DA9">
        <w:rPr>
          <w:rFonts w:eastAsia="Century Gothic" w:cs="Century Gothic"/>
          <w:color w:val="000000"/>
          <w:sz w:val="24"/>
          <w:szCs w:val="24"/>
          <w:lang w:eastAsia="en-GB"/>
        </w:rPr>
        <w:t>take action</w:t>
      </w:r>
      <w:proofErr w:type="gramEnd"/>
      <w:r w:rsidRPr="00487DA9">
        <w:rPr>
          <w:rFonts w:eastAsia="Century Gothic" w:cs="Century Gothic"/>
          <w:color w:val="000000"/>
          <w:sz w:val="24"/>
          <w:szCs w:val="24"/>
          <w:lang w:eastAsia="en-GB"/>
        </w:rPr>
        <w:t xml:space="preserve">. </w:t>
      </w:r>
    </w:p>
    <w:p w14:paraId="0E9F5DAD" w14:textId="77777777" w:rsidR="00487DA9" w:rsidRPr="00487DA9" w:rsidRDefault="00487DA9" w:rsidP="00487DA9">
      <w:pPr>
        <w:keepNext/>
        <w:keepLines/>
        <w:spacing w:after="10" w:line="276" w:lineRule="auto"/>
        <w:ind w:left="577" w:right="176" w:hanging="10"/>
        <w:jc w:val="both"/>
        <w:outlineLvl w:val="0"/>
        <w:rPr>
          <w:rFonts w:eastAsia="Century Gothic" w:cs="Century Gothic"/>
          <w:color w:val="000000"/>
          <w:sz w:val="24"/>
          <w:szCs w:val="24"/>
          <w:lang w:eastAsia="en-GB"/>
        </w:rPr>
      </w:pPr>
    </w:p>
    <w:p w14:paraId="12D97876" w14:textId="77777777" w:rsidR="00487DA9" w:rsidRPr="00487DA9" w:rsidRDefault="00487DA9" w:rsidP="00487DA9">
      <w:pPr>
        <w:keepNext/>
        <w:keepLines/>
        <w:spacing w:after="10" w:line="276" w:lineRule="auto"/>
        <w:ind w:left="577" w:right="176" w:hanging="10"/>
        <w:jc w:val="both"/>
        <w:outlineLvl w:val="0"/>
        <w:rPr>
          <w:rFonts w:eastAsia="Century Gothic" w:cs="Century Gothic"/>
          <w:b/>
          <w:color w:val="000000"/>
          <w:sz w:val="24"/>
          <w:szCs w:val="24"/>
          <w:lang w:eastAsia="en-GB"/>
        </w:rPr>
      </w:pPr>
      <w:r w:rsidRPr="00487DA9">
        <w:rPr>
          <w:b/>
          <w:sz w:val="24"/>
          <w:szCs w:val="24"/>
        </w:rPr>
        <w:t>A chronic or persistent disorder of the mental processes</w:t>
      </w:r>
      <w:r w:rsidRPr="00487DA9">
        <w:rPr>
          <w:rFonts w:eastAsia="Century Gothic" w:cs="Century Gothic"/>
          <w:b/>
          <w:color w:val="000000"/>
          <w:sz w:val="24"/>
          <w:szCs w:val="24"/>
          <w:lang w:eastAsia="en-GB"/>
        </w:rPr>
        <w:t xml:space="preserve"> (such as Dementia) present should never sway the decision for the need to report. </w:t>
      </w:r>
    </w:p>
    <w:p w14:paraId="3BEF0CB3" w14:textId="77777777" w:rsidR="00487DA9" w:rsidRPr="00487DA9" w:rsidRDefault="00487DA9" w:rsidP="00487DA9">
      <w:pPr>
        <w:spacing w:after="0" w:line="276" w:lineRule="auto"/>
        <w:jc w:val="both"/>
        <w:rPr>
          <w:rFonts w:eastAsia="Century Gothic" w:cs="Century Gothic"/>
          <w:color w:val="000000"/>
          <w:sz w:val="24"/>
          <w:szCs w:val="24"/>
          <w:lang w:eastAsia="en-GB"/>
        </w:rPr>
      </w:pPr>
    </w:p>
    <w:p w14:paraId="5CC713F4" w14:textId="77777777" w:rsidR="00487DA9" w:rsidRPr="00487DA9" w:rsidRDefault="00487DA9" w:rsidP="00487DA9">
      <w:pPr>
        <w:spacing w:after="5" w:line="276" w:lineRule="auto"/>
        <w:ind w:left="540" w:right="4" w:hanging="540"/>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You should be supportive and reassure the adult by listening carefully, but do not ask unnecessary questions. It is not your role to investigate. Further information on this can be found in </w:t>
      </w:r>
      <w:r w:rsidRPr="00487DA9">
        <w:rPr>
          <w:rFonts w:eastAsia="Century Gothic" w:cs="Century Gothic"/>
          <w:b/>
          <w:color w:val="000000"/>
          <w:sz w:val="24"/>
          <w:szCs w:val="24"/>
          <w:lang w:eastAsia="en-GB"/>
        </w:rPr>
        <w:t>appendix</w:t>
      </w:r>
      <w:r w:rsidRPr="00487DA9">
        <w:rPr>
          <w:rFonts w:eastAsia="Century Gothic" w:cs="Century Gothic"/>
          <w:color w:val="000000"/>
          <w:sz w:val="24"/>
          <w:szCs w:val="24"/>
          <w:lang w:eastAsia="en-GB"/>
        </w:rPr>
        <w:t xml:space="preserve"> </w:t>
      </w:r>
      <w:r w:rsidRPr="00487DA9">
        <w:rPr>
          <w:rFonts w:eastAsia="Century Gothic" w:cs="Century Gothic"/>
          <w:b/>
          <w:color w:val="000000"/>
          <w:sz w:val="24"/>
          <w:szCs w:val="24"/>
          <w:lang w:eastAsia="en-GB"/>
        </w:rPr>
        <w:t>(vi)</w:t>
      </w:r>
      <w:hyperlink w:anchor="appendix_vi" w:history="1">
        <w:r w:rsidRPr="00487DA9">
          <w:rPr>
            <w:rFonts w:eastAsia="Century Gothic" w:cs="Century Gothic"/>
            <w:b/>
            <w:color w:val="0000FF"/>
            <w:sz w:val="24"/>
            <w:szCs w:val="24"/>
            <w:u w:val="single"/>
            <w:lang w:eastAsia="en-GB"/>
          </w:rPr>
          <w:t>*</w:t>
        </w:r>
      </w:hyperlink>
      <w:r w:rsidRPr="00487DA9">
        <w:rPr>
          <w:rFonts w:eastAsia="Century Gothic" w:cs="Century Gothic"/>
          <w:b/>
          <w:color w:val="000000"/>
          <w:sz w:val="24"/>
          <w:szCs w:val="24"/>
          <w:lang w:eastAsia="en-GB"/>
        </w:rPr>
        <w:t>.</w:t>
      </w:r>
    </w:p>
    <w:p w14:paraId="5C556B2E" w14:textId="77777777" w:rsidR="00487DA9" w:rsidRPr="00487DA9" w:rsidRDefault="00487DA9" w:rsidP="00487DA9">
      <w:pPr>
        <w:spacing w:after="0" w:line="276" w:lineRule="auto"/>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You should take steps to ensure the safety of the vulnerable adult involved. </w:t>
      </w:r>
    </w:p>
    <w:p w14:paraId="2C24E0AF" w14:textId="77777777" w:rsidR="00487DA9" w:rsidRPr="00487DA9" w:rsidRDefault="00487DA9" w:rsidP="00487DA9">
      <w:pPr>
        <w:spacing w:after="0"/>
        <w:rPr>
          <w:rFonts w:eastAsia="Century Gothic" w:cs="Century Gothic"/>
          <w:b/>
          <w:color w:val="000000"/>
          <w:sz w:val="24"/>
          <w:szCs w:val="24"/>
          <w:lang w:eastAsia="en-GB"/>
        </w:rPr>
      </w:pPr>
    </w:p>
    <w:p w14:paraId="1DCC5CCA" w14:textId="77777777" w:rsidR="00487DA9" w:rsidRPr="00487DA9" w:rsidRDefault="00487DA9" w:rsidP="00487DA9">
      <w:pPr>
        <w:spacing w:after="0"/>
        <w:rPr>
          <w:rFonts w:eastAsia="Century Gothic" w:cs="Century Gothic"/>
          <w:b/>
          <w:color w:val="000000"/>
          <w:sz w:val="28"/>
          <w:szCs w:val="28"/>
          <w:lang w:eastAsia="en-GB"/>
        </w:rPr>
      </w:pPr>
      <w:r w:rsidRPr="00487DA9">
        <w:rPr>
          <w:rFonts w:eastAsia="Century Gothic" w:cs="Century Gothic"/>
          <w:b/>
          <w:color w:val="000000"/>
          <w:sz w:val="28"/>
          <w:szCs w:val="28"/>
          <w:lang w:eastAsia="en-GB"/>
        </w:rPr>
        <w:t xml:space="preserve">Reporting - </w:t>
      </w:r>
    </w:p>
    <w:p w14:paraId="4410623C" w14:textId="77777777" w:rsidR="00487DA9" w:rsidRPr="00487DA9" w:rsidRDefault="00487DA9" w:rsidP="00487DA9">
      <w:pPr>
        <w:spacing w:after="0"/>
        <w:rPr>
          <w:rFonts w:eastAsia="Century Gothic" w:cs="Century Gothic"/>
          <w:b/>
          <w:color w:val="000000"/>
          <w:sz w:val="24"/>
          <w:szCs w:val="24"/>
          <w:lang w:eastAsia="en-GB"/>
        </w:rPr>
      </w:pPr>
      <w:r w:rsidRPr="00487DA9">
        <w:rPr>
          <w:rFonts w:eastAsia="Century Gothic" w:cs="Century Gothic"/>
          <w:b/>
          <w:noProof/>
          <w:sz w:val="28"/>
          <w:szCs w:val="28"/>
          <w:lang w:eastAsia="en-GB"/>
        </w:rPr>
        <mc:AlternateContent>
          <mc:Choice Requires="wps">
            <w:drawing>
              <wp:anchor distT="91440" distB="91440" distL="114300" distR="114300" simplePos="0" relativeHeight="251658252" behindDoc="0" locked="0" layoutInCell="1" allowOverlap="1" wp14:anchorId="73197336" wp14:editId="3265D05C">
                <wp:simplePos x="0" y="0"/>
                <wp:positionH relativeFrom="margin">
                  <wp:posOffset>-63500</wp:posOffset>
                </wp:positionH>
                <wp:positionV relativeFrom="paragraph">
                  <wp:posOffset>352425</wp:posOffset>
                </wp:positionV>
                <wp:extent cx="5934075" cy="1098550"/>
                <wp:effectExtent l="0" t="0" r="0" b="6350"/>
                <wp:wrapTopAndBottom/>
                <wp:docPr id="27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098550"/>
                        </a:xfrm>
                        <a:prstGeom prst="rect">
                          <a:avLst/>
                        </a:prstGeom>
                        <a:noFill/>
                        <a:ln w="9525">
                          <a:noFill/>
                          <a:miter lim="800000"/>
                          <a:headEnd/>
                          <a:tailEnd/>
                        </a:ln>
                      </wps:spPr>
                      <wps:txbx>
                        <w:txbxContent>
                          <w:p w14:paraId="5A05E528" w14:textId="77777777" w:rsidR="00487DA9" w:rsidRPr="0006142B" w:rsidRDefault="00487DA9" w:rsidP="00487DA9">
                            <w:pPr>
                              <w:pBdr>
                                <w:top w:val="single" w:sz="24" w:space="8" w:color="4472C4" w:themeColor="accent1"/>
                                <w:bottom w:val="single" w:sz="24" w:space="8" w:color="4472C4" w:themeColor="accent1"/>
                              </w:pBdr>
                              <w:spacing w:after="0"/>
                              <w:rPr>
                                <w:b/>
                                <w:bCs/>
                                <w:color w:val="FF0000"/>
                                <w:sz w:val="24"/>
                                <w:szCs w:val="24"/>
                              </w:rPr>
                            </w:pPr>
                          </w:p>
                          <w:p w14:paraId="2F351E34" w14:textId="77777777" w:rsidR="00487DA9" w:rsidRPr="000714CD" w:rsidRDefault="00487DA9" w:rsidP="00487DA9">
                            <w:pPr>
                              <w:pBdr>
                                <w:top w:val="single" w:sz="24" w:space="8" w:color="4472C4" w:themeColor="accent1"/>
                                <w:bottom w:val="single" w:sz="24" w:space="8" w:color="4472C4" w:themeColor="accent1"/>
                              </w:pBdr>
                              <w:spacing w:after="0"/>
                              <w:jc w:val="center"/>
                              <w:rPr>
                                <w:b/>
                                <w:bCs/>
                                <w:sz w:val="28"/>
                                <w:szCs w:val="28"/>
                              </w:rPr>
                            </w:pPr>
                            <w:r w:rsidRPr="000714CD">
                              <w:rPr>
                                <w:b/>
                                <w:bCs/>
                                <w:sz w:val="28"/>
                                <w:szCs w:val="28"/>
                              </w:rPr>
                              <w:t xml:space="preserve">Expectation of </w:t>
                            </w:r>
                            <w:r w:rsidRPr="000714CD">
                              <w:rPr>
                                <w:b/>
                                <w:bCs/>
                                <w:i/>
                                <w:iCs/>
                                <w:sz w:val="28"/>
                                <w:szCs w:val="28"/>
                              </w:rPr>
                              <w:t>all</w:t>
                            </w:r>
                            <w:r w:rsidRPr="000714CD">
                              <w:rPr>
                                <w:b/>
                                <w:bCs/>
                                <w:sz w:val="28"/>
                                <w:szCs w:val="28"/>
                              </w:rPr>
                              <w:t xml:space="preserve"> </w:t>
                            </w:r>
                            <w:r w:rsidRPr="000714CD">
                              <w:rPr>
                                <w:b/>
                                <w:bCs/>
                                <w:sz w:val="28"/>
                                <w:szCs w:val="28"/>
                                <w:u w:val="single"/>
                              </w:rPr>
                              <w:t>care staff &amp; registered nurses</w:t>
                            </w:r>
                            <w:r w:rsidRPr="000714CD">
                              <w:rPr>
                                <w:b/>
                                <w:bCs/>
                                <w:sz w:val="28"/>
                                <w:szCs w:val="28"/>
                              </w:rPr>
                              <w:t>: Report this information to your Nurse Call registered manager (see procedure below).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197336" id="_x0000_s1032" type="#_x0000_t202" style="position:absolute;margin-left:-5pt;margin-top:27.75pt;width:467.25pt;height:86.5pt;z-index:251658252;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" filled="f" stroked="f">
                <v:textbox>
                  <w:txbxContent>
                    <w:p w14:paraId="5A05E528" w14:textId="77777777" w:rsidR="00487DA9" w:rsidRPr="0006142B" w:rsidRDefault="00487DA9" w:rsidP="00487DA9">
                      <w:pPr>
                        <w:pBdr>
                          <w:top w:val="single" w:sz="24" w:space="8" w:color="4472C4" w:themeColor="accent1"/>
                          <w:bottom w:val="single" w:sz="24" w:space="8" w:color="4472C4" w:themeColor="accent1"/>
                        </w:pBdr>
                        <w:spacing w:after="0"/>
                        <w:rPr>
                          <w:b/>
                          <w:bCs/>
                          <w:color w:val="FF0000"/>
                          <w:sz w:val="24"/>
                          <w:szCs w:val="24"/>
                        </w:rPr>
                      </w:pPr>
                    </w:p>
                    <w:p w14:paraId="2F351E34" w14:textId="77777777" w:rsidR="00487DA9" w:rsidRPr="000714CD" w:rsidRDefault="00487DA9" w:rsidP="00487DA9">
                      <w:pPr>
                        <w:pBdr>
                          <w:top w:val="single" w:sz="24" w:space="8" w:color="4472C4" w:themeColor="accent1"/>
                          <w:bottom w:val="single" w:sz="24" w:space="8" w:color="4472C4" w:themeColor="accent1"/>
                        </w:pBdr>
                        <w:spacing w:after="0"/>
                        <w:jc w:val="center"/>
                        <w:rPr>
                          <w:b/>
                          <w:bCs/>
                          <w:sz w:val="28"/>
                          <w:szCs w:val="28"/>
                        </w:rPr>
                      </w:pPr>
                      <w:r w:rsidRPr="000714CD">
                        <w:rPr>
                          <w:b/>
                          <w:bCs/>
                          <w:sz w:val="28"/>
                          <w:szCs w:val="28"/>
                        </w:rPr>
                        <w:t xml:space="preserve">Expectation of </w:t>
                      </w:r>
                      <w:r w:rsidRPr="000714CD">
                        <w:rPr>
                          <w:b/>
                          <w:bCs/>
                          <w:i/>
                          <w:iCs/>
                          <w:sz w:val="28"/>
                          <w:szCs w:val="28"/>
                        </w:rPr>
                        <w:t>all</w:t>
                      </w:r>
                      <w:r w:rsidRPr="000714CD">
                        <w:rPr>
                          <w:b/>
                          <w:bCs/>
                          <w:sz w:val="28"/>
                          <w:szCs w:val="28"/>
                        </w:rPr>
                        <w:t xml:space="preserve"> </w:t>
                      </w:r>
                      <w:r w:rsidRPr="000714CD">
                        <w:rPr>
                          <w:b/>
                          <w:bCs/>
                          <w:sz w:val="28"/>
                          <w:szCs w:val="28"/>
                          <w:u w:val="single"/>
                        </w:rPr>
                        <w:t>care staff &amp; registered nurses</w:t>
                      </w:r>
                      <w:r w:rsidRPr="000714CD">
                        <w:rPr>
                          <w:b/>
                          <w:bCs/>
                          <w:sz w:val="28"/>
                          <w:szCs w:val="28"/>
                        </w:rPr>
                        <w:t>: Report this information to your Nurse Call registered manager (see procedure below).</w:t>
                      </w:r>
                    </w:p>
                  </w:txbxContent>
                </v:textbox>
                <w10:wrap type="topAndBottom" anchorx="margin"/>
              </v:shape>
            </w:pict>
          </mc:Fallback>
        </mc:AlternateContent>
      </w:r>
      <w:r w:rsidRPr="00487DA9">
        <w:rPr>
          <w:rFonts w:eastAsia="Century Gothic" w:cs="Century Gothic"/>
          <w:b/>
          <w:color w:val="000000"/>
          <w:sz w:val="24"/>
          <w:szCs w:val="24"/>
          <w:lang w:eastAsia="en-GB"/>
        </w:rPr>
        <w:t>Who to report to depending on placement and staff level:</w:t>
      </w:r>
    </w:p>
    <w:p w14:paraId="4395821F" w14:textId="77777777" w:rsidR="00487DA9" w:rsidRPr="00487DA9" w:rsidRDefault="00487DA9" w:rsidP="00487DA9">
      <w:pPr>
        <w:spacing w:after="0"/>
        <w:ind w:left="540"/>
        <w:rPr>
          <w:rFonts w:eastAsia="Century Gothic" w:cs="Century Gothic"/>
          <w:b/>
          <w:bCs/>
          <w:color w:val="000000"/>
          <w:sz w:val="24"/>
          <w:szCs w:val="24"/>
          <w:lang w:eastAsia="en-GB"/>
        </w:rPr>
      </w:pPr>
      <w:r w:rsidRPr="00487DA9">
        <w:rPr>
          <w:rFonts w:eastAsia="Century Gothic" w:cs="Century Gothic"/>
          <w:b/>
          <w:bCs/>
          <w:color w:val="000000"/>
          <w:sz w:val="24"/>
          <w:szCs w:val="24"/>
          <w:lang w:eastAsia="en-GB"/>
        </w:rPr>
        <w:t>Procedure:</w:t>
      </w:r>
    </w:p>
    <w:p w14:paraId="59ADAF6F" w14:textId="77777777" w:rsidR="00487DA9" w:rsidRPr="00487DA9" w:rsidRDefault="00487DA9" w:rsidP="00487DA9">
      <w:pPr>
        <w:spacing w:after="0"/>
        <w:ind w:left="485"/>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You should advise the adult that the information will have to be passed on to your     Manager and that Social Work Services may be required to investigate further. Explain that it is your </w:t>
      </w:r>
      <w:r w:rsidRPr="00487DA9">
        <w:rPr>
          <w:rFonts w:eastAsia="Century Gothic" w:cs="Century Gothic"/>
          <w:i/>
          <w:iCs/>
          <w:color w:val="000000"/>
          <w:sz w:val="24"/>
          <w:szCs w:val="24"/>
          <w:lang w:eastAsia="en-GB"/>
        </w:rPr>
        <w:t>duty</w:t>
      </w:r>
      <w:r w:rsidRPr="00487DA9">
        <w:rPr>
          <w:rFonts w:eastAsia="Century Gothic" w:cs="Century Gothic"/>
          <w:color w:val="000000"/>
          <w:sz w:val="24"/>
          <w:szCs w:val="24"/>
          <w:lang w:eastAsia="en-GB"/>
        </w:rPr>
        <w:t xml:space="preserve"> to report and this information cannot be held by you alone.</w:t>
      </w:r>
    </w:p>
    <w:p w14:paraId="77301CCC" w14:textId="77777777" w:rsidR="00487DA9" w:rsidRPr="00487DA9" w:rsidRDefault="00487DA9" w:rsidP="00487DA9">
      <w:pPr>
        <w:spacing w:after="0"/>
        <w:ind w:left="540"/>
        <w:jc w:val="both"/>
        <w:rPr>
          <w:rFonts w:eastAsia="Century Gothic" w:cs="Century Gothic"/>
          <w:color w:val="000000"/>
          <w:sz w:val="24"/>
          <w:szCs w:val="24"/>
          <w:lang w:eastAsia="en-GB"/>
        </w:rPr>
      </w:pPr>
    </w:p>
    <w:p w14:paraId="0BCDB865" w14:textId="77777777" w:rsidR="00487DA9" w:rsidRPr="00487DA9" w:rsidRDefault="00487DA9" w:rsidP="00487DA9">
      <w:pPr>
        <w:spacing w:after="0"/>
        <w:ind w:left="485"/>
        <w:rPr>
          <w:rFonts w:eastAsia="Century Gothic" w:cs="Century Gothic"/>
          <w:color w:val="000000"/>
          <w:sz w:val="24"/>
          <w:szCs w:val="24"/>
          <w:lang w:eastAsia="en-GB"/>
        </w:rPr>
      </w:pPr>
      <w:r w:rsidRPr="00487DA9">
        <w:rPr>
          <w:rFonts w:eastAsia="Century Gothic" w:cs="Century Gothic"/>
          <w:color w:val="000000"/>
          <w:sz w:val="24"/>
          <w:szCs w:val="24"/>
          <w:lang w:eastAsia="en-GB"/>
        </w:rPr>
        <w:lastRenderedPageBreak/>
        <w:t xml:space="preserve">You should follow this procedure for all instances of suspected ‘at risk of harm’, for example where you become aware of </w:t>
      </w:r>
    </w:p>
    <w:p w14:paraId="6E27BEF3" w14:textId="77777777" w:rsidR="00487DA9" w:rsidRPr="00487DA9" w:rsidRDefault="00487DA9" w:rsidP="002E3553">
      <w:pPr>
        <w:numPr>
          <w:ilvl w:val="0"/>
          <w:numId w:val="120"/>
        </w:numPr>
        <w:spacing w:after="12"/>
        <w:ind w:left="845"/>
        <w:contextualSpacing/>
        <w:rPr>
          <w:rFonts w:eastAsia="Century Gothic" w:cs="Century Gothic"/>
          <w:b/>
          <w:color w:val="000000"/>
          <w:sz w:val="24"/>
          <w:szCs w:val="24"/>
          <w:lang w:eastAsia="en-GB"/>
        </w:rPr>
      </w:pPr>
      <w:r w:rsidRPr="00487DA9">
        <w:rPr>
          <w:rFonts w:eastAsia="Century Gothic" w:cs="Century Gothic"/>
          <w:b/>
          <w:color w:val="000000"/>
          <w:sz w:val="24"/>
          <w:szCs w:val="24"/>
          <w:lang w:eastAsia="en-GB"/>
        </w:rPr>
        <w:t xml:space="preserve">Harm by another person </w:t>
      </w:r>
    </w:p>
    <w:p w14:paraId="05D55C54" w14:textId="77777777" w:rsidR="00487DA9" w:rsidRPr="00487DA9" w:rsidRDefault="00487DA9" w:rsidP="002E3553">
      <w:pPr>
        <w:numPr>
          <w:ilvl w:val="0"/>
          <w:numId w:val="120"/>
        </w:numPr>
        <w:spacing w:after="12"/>
        <w:ind w:left="845"/>
        <w:contextualSpacing/>
        <w:rPr>
          <w:rFonts w:eastAsia="Arial" w:cs="Arial"/>
          <w:b/>
          <w:color w:val="000000"/>
          <w:sz w:val="24"/>
          <w:szCs w:val="24"/>
          <w:lang w:eastAsia="en-GB"/>
        </w:rPr>
      </w:pPr>
      <w:r w:rsidRPr="00487DA9">
        <w:rPr>
          <w:rFonts w:eastAsia="Century Gothic" w:cs="Century Gothic"/>
          <w:b/>
          <w:color w:val="000000"/>
          <w:sz w:val="24"/>
          <w:szCs w:val="24"/>
          <w:lang w:eastAsia="en-GB"/>
        </w:rPr>
        <w:t xml:space="preserve">Harm by someone from within the community (family or friend)  </w:t>
      </w:r>
    </w:p>
    <w:p w14:paraId="6543B34B" w14:textId="77777777" w:rsidR="00487DA9" w:rsidRPr="00487DA9" w:rsidRDefault="00487DA9" w:rsidP="002E3553">
      <w:pPr>
        <w:numPr>
          <w:ilvl w:val="0"/>
          <w:numId w:val="120"/>
        </w:numPr>
        <w:spacing w:after="12"/>
        <w:ind w:left="845"/>
        <w:contextualSpacing/>
        <w:rPr>
          <w:rFonts w:eastAsia="Century Gothic" w:cs="Century Gothic"/>
          <w:b/>
          <w:color w:val="000000"/>
          <w:sz w:val="24"/>
          <w:szCs w:val="24"/>
          <w:lang w:eastAsia="en-GB"/>
        </w:rPr>
      </w:pPr>
      <w:r w:rsidRPr="00487DA9">
        <w:rPr>
          <w:noProof/>
        </w:rPr>
        <w:drawing>
          <wp:anchor distT="0" distB="0" distL="114300" distR="114300" simplePos="0" relativeHeight="251658253" behindDoc="1" locked="0" layoutInCell="1" allowOverlap="1" wp14:anchorId="06F72913" wp14:editId="52EF7499">
            <wp:simplePos x="0" y="0"/>
            <wp:positionH relativeFrom="column">
              <wp:posOffset>425450</wp:posOffset>
            </wp:positionH>
            <wp:positionV relativeFrom="paragraph">
              <wp:posOffset>32385</wp:posOffset>
            </wp:positionV>
            <wp:extent cx="5667375" cy="3257550"/>
            <wp:effectExtent l="0" t="0" r="9525" b="9525"/>
            <wp:wrapNone/>
            <wp:docPr id="27465" name="Picture 27465" descr="A flowchart with blue rect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5" name="Picture 27465" descr="A flowchart with blue rectangles and white tex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667375" cy="3257550"/>
                    </a:xfrm>
                    <a:prstGeom prst="rect">
                      <a:avLst/>
                    </a:prstGeom>
                  </pic:spPr>
                </pic:pic>
              </a:graphicData>
            </a:graphic>
            <wp14:sizeRelH relativeFrom="page">
              <wp14:pctWidth>0</wp14:pctWidth>
            </wp14:sizeRelH>
            <wp14:sizeRelV relativeFrom="page">
              <wp14:pctHeight>0</wp14:pctHeight>
            </wp14:sizeRelV>
          </wp:anchor>
        </w:drawing>
      </w:r>
      <w:r w:rsidRPr="00487DA9">
        <w:rPr>
          <w:rFonts w:eastAsia="Century Gothic" w:cs="Century Gothic"/>
          <w:b/>
          <w:color w:val="000000"/>
          <w:sz w:val="24"/>
          <w:szCs w:val="24"/>
          <w:lang w:eastAsia="en-GB"/>
        </w:rPr>
        <w:t>Harm by a member of staff</w:t>
      </w:r>
    </w:p>
    <w:p w14:paraId="71422799" w14:textId="77777777" w:rsidR="00487DA9" w:rsidRPr="00487DA9" w:rsidRDefault="00487DA9" w:rsidP="002E3553">
      <w:pPr>
        <w:numPr>
          <w:ilvl w:val="0"/>
          <w:numId w:val="120"/>
        </w:numPr>
        <w:spacing w:after="12"/>
        <w:ind w:left="845"/>
        <w:contextualSpacing/>
        <w:rPr>
          <w:rFonts w:eastAsia="Century Gothic" w:cs="Century Gothic"/>
          <w:b/>
          <w:color w:val="000000"/>
          <w:sz w:val="24"/>
          <w:szCs w:val="24"/>
          <w:lang w:eastAsia="en-GB"/>
        </w:rPr>
      </w:pPr>
      <w:r w:rsidRPr="00487DA9">
        <w:rPr>
          <w:rFonts w:eastAsia="Century Gothic" w:cs="Century Gothic"/>
          <w:b/>
          <w:color w:val="000000"/>
          <w:sz w:val="24"/>
          <w:szCs w:val="24"/>
          <w:lang w:eastAsia="en-GB"/>
        </w:rPr>
        <w:t xml:space="preserve">Or any other instances  </w:t>
      </w:r>
    </w:p>
    <w:p w14:paraId="11F6133E" w14:textId="77777777" w:rsidR="00487DA9" w:rsidRPr="00487DA9" w:rsidRDefault="00487DA9" w:rsidP="00487DA9">
      <w:pPr>
        <w:spacing w:after="12"/>
        <w:contextualSpacing/>
        <w:rPr>
          <w:noProof/>
        </w:rPr>
      </w:pPr>
    </w:p>
    <w:p w14:paraId="284CF257" w14:textId="77777777" w:rsidR="00487DA9" w:rsidRPr="00487DA9" w:rsidRDefault="00487DA9" w:rsidP="00487DA9">
      <w:pPr>
        <w:spacing w:after="12"/>
        <w:contextualSpacing/>
        <w:rPr>
          <w:noProof/>
        </w:rPr>
      </w:pPr>
    </w:p>
    <w:p w14:paraId="2AF9ABA7" w14:textId="77777777" w:rsidR="00487DA9" w:rsidRPr="00487DA9" w:rsidRDefault="00487DA9" w:rsidP="00487DA9">
      <w:pPr>
        <w:spacing w:after="12"/>
        <w:contextualSpacing/>
        <w:rPr>
          <w:noProof/>
        </w:rPr>
      </w:pPr>
    </w:p>
    <w:p w14:paraId="473AFA69" w14:textId="77777777" w:rsidR="00487DA9" w:rsidRPr="00487DA9" w:rsidRDefault="00487DA9" w:rsidP="00487DA9">
      <w:pPr>
        <w:spacing w:after="12"/>
        <w:contextualSpacing/>
        <w:rPr>
          <w:noProof/>
        </w:rPr>
      </w:pPr>
    </w:p>
    <w:p w14:paraId="3CA578B1" w14:textId="77777777" w:rsidR="00487DA9" w:rsidRPr="00487DA9" w:rsidRDefault="00487DA9" w:rsidP="00487DA9">
      <w:pPr>
        <w:spacing w:after="12"/>
        <w:contextualSpacing/>
        <w:rPr>
          <w:noProof/>
        </w:rPr>
      </w:pPr>
    </w:p>
    <w:p w14:paraId="33140361" w14:textId="77777777" w:rsidR="00487DA9" w:rsidRPr="00487DA9" w:rsidRDefault="00487DA9" w:rsidP="00487DA9">
      <w:pPr>
        <w:spacing w:after="12"/>
        <w:contextualSpacing/>
        <w:rPr>
          <w:rFonts w:eastAsia="Century Gothic" w:cs="Century Gothic"/>
          <w:b/>
          <w:color w:val="000000"/>
          <w:sz w:val="24"/>
          <w:szCs w:val="24"/>
          <w:lang w:eastAsia="en-GB"/>
        </w:rPr>
      </w:pPr>
    </w:p>
    <w:p w14:paraId="21D27B5A" w14:textId="77777777" w:rsidR="00487DA9" w:rsidRPr="00487DA9" w:rsidRDefault="00487DA9" w:rsidP="00487DA9">
      <w:pPr>
        <w:spacing w:after="12"/>
        <w:contextualSpacing/>
        <w:rPr>
          <w:rFonts w:eastAsia="Century Gothic" w:cs="Century Gothic"/>
          <w:b/>
          <w:color w:val="000000"/>
          <w:sz w:val="24"/>
          <w:szCs w:val="24"/>
          <w:lang w:eastAsia="en-GB"/>
        </w:rPr>
      </w:pPr>
    </w:p>
    <w:p w14:paraId="22D300BE" w14:textId="77777777" w:rsidR="00487DA9" w:rsidRPr="00487DA9" w:rsidRDefault="00487DA9" w:rsidP="00487DA9">
      <w:pPr>
        <w:spacing w:after="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13D032B9" w14:textId="77777777" w:rsidR="00487DA9" w:rsidRPr="00487DA9" w:rsidRDefault="00487DA9" w:rsidP="00487DA9">
      <w:pPr>
        <w:spacing w:after="0"/>
        <w:rPr>
          <w:rFonts w:eastAsia="Century Gothic" w:cs="Century Gothic"/>
          <w:color w:val="000000"/>
          <w:sz w:val="24"/>
          <w:szCs w:val="24"/>
          <w:lang w:eastAsia="en-GB"/>
        </w:rPr>
      </w:pPr>
    </w:p>
    <w:p w14:paraId="35369170" w14:textId="77777777" w:rsidR="00487DA9" w:rsidRPr="00487DA9" w:rsidRDefault="00487DA9" w:rsidP="00487DA9">
      <w:pPr>
        <w:spacing w:after="0"/>
        <w:rPr>
          <w:rFonts w:eastAsia="Century Gothic" w:cs="Century Gothic"/>
          <w:color w:val="000000"/>
          <w:sz w:val="24"/>
          <w:szCs w:val="24"/>
          <w:lang w:eastAsia="en-GB"/>
        </w:rPr>
      </w:pPr>
    </w:p>
    <w:p w14:paraId="0976524D" w14:textId="77777777" w:rsidR="00487DA9" w:rsidRPr="00487DA9" w:rsidRDefault="00487DA9" w:rsidP="00487DA9">
      <w:pPr>
        <w:spacing w:after="0"/>
        <w:rPr>
          <w:rFonts w:eastAsia="Century Gothic" w:cs="Century Gothic"/>
          <w:color w:val="000000"/>
          <w:sz w:val="24"/>
          <w:szCs w:val="24"/>
          <w:lang w:eastAsia="en-GB"/>
        </w:rPr>
      </w:pPr>
    </w:p>
    <w:p w14:paraId="1B401AEF" w14:textId="77777777" w:rsidR="00487DA9" w:rsidRPr="00487DA9" w:rsidRDefault="00487DA9" w:rsidP="00487DA9">
      <w:pPr>
        <w:spacing w:after="0"/>
        <w:rPr>
          <w:rFonts w:eastAsia="Century Gothic" w:cs="Century Gothic"/>
          <w:color w:val="000000"/>
          <w:sz w:val="24"/>
          <w:szCs w:val="24"/>
          <w:lang w:eastAsia="en-GB"/>
        </w:rPr>
      </w:pPr>
    </w:p>
    <w:p w14:paraId="0555F6D4" w14:textId="77777777" w:rsidR="00487DA9" w:rsidRPr="00487DA9" w:rsidRDefault="00487DA9" w:rsidP="00487DA9">
      <w:pPr>
        <w:spacing w:after="0"/>
        <w:rPr>
          <w:rFonts w:eastAsia="Century Gothic" w:cs="Century Gothic"/>
          <w:color w:val="000000"/>
          <w:sz w:val="24"/>
          <w:szCs w:val="24"/>
          <w:lang w:eastAsia="en-GB"/>
        </w:rPr>
      </w:pPr>
    </w:p>
    <w:p w14:paraId="4DEAD8BD" w14:textId="77777777" w:rsidR="00487DA9" w:rsidRPr="00487DA9" w:rsidRDefault="00487DA9" w:rsidP="00487DA9">
      <w:pPr>
        <w:spacing w:after="0"/>
        <w:rPr>
          <w:rFonts w:eastAsia="Century Gothic" w:cs="Century Gothic"/>
          <w:color w:val="000000"/>
          <w:sz w:val="24"/>
          <w:szCs w:val="24"/>
          <w:lang w:eastAsia="en-GB"/>
        </w:rPr>
      </w:pPr>
    </w:p>
    <w:p w14:paraId="4589AD91" w14:textId="77777777" w:rsidR="00487DA9" w:rsidRPr="00487DA9" w:rsidRDefault="00487DA9" w:rsidP="00487DA9">
      <w:pPr>
        <w:spacing w:after="0"/>
        <w:rPr>
          <w:rFonts w:eastAsia="Century Gothic" w:cs="Century Gothic"/>
          <w:color w:val="000000"/>
          <w:sz w:val="24"/>
          <w:szCs w:val="24"/>
          <w:lang w:eastAsia="en-GB"/>
        </w:rPr>
      </w:pPr>
    </w:p>
    <w:p w14:paraId="4DD46486" w14:textId="77777777" w:rsidR="00487DA9" w:rsidRPr="00487DA9" w:rsidRDefault="00487DA9" w:rsidP="00487DA9">
      <w:pPr>
        <w:spacing w:after="0"/>
        <w:rPr>
          <w:rFonts w:eastAsia="Century Gothic" w:cs="Century Gothic"/>
          <w:b/>
          <w:bCs/>
          <w:color w:val="000000"/>
          <w:sz w:val="24"/>
          <w:szCs w:val="24"/>
          <w:lang w:eastAsia="en-GB"/>
        </w:rPr>
      </w:pPr>
      <w:r w:rsidRPr="00487DA9">
        <w:rPr>
          <w:rFonts w:eastAsia="Century Gothic" w:cs="Century Gothic"/>
          <w:b/>
          <w:bCs/>
          <w:color w:val="000000"/>
          <w:sz w:val="24"/>
          <w:szCs w:val="24"/>
          <w:lang w:eastAsia="en-GB"/>
        </w:rPr>
        <w:t>If concerned for the immediate safety of the person:</w:t>
      </w:r>
    </w:p>
    <w:p w14:paraId="68214224" w14:textId="77777777" w:rsidR="00487DA9" w:rsidRPr="00487DA9" w:rsidRDefault="00487DA9" w:rsidP="00487DA9">
      <w:pPr>
        <w:spacing w:after="0"/>
        <w:rPr>
          <w:rFonts w:eastAsia="Century Gothic" w:cs="Century Gothic"/>
          <w:color w:val="000000"/>
          <w:sz w:val="24"/>
          <w:szCs w:val="24"/>
          <w:lang w:eastAsia="en-GB"/>
        </w:rPr>
      </w:pPr>
    </w:p>
    <w:p w14:paraId="5EF35AA2" w14:textId="77777777" w:rsidR="00487DA9" w:rsidRPr="00487DA9" w:rsidRDefault="00487DA9" w:rsidP="002E3553">
      <w:pPr>
        <w:numPr>
          <w:ilvl w:val="0"/>
          <w:numId w:val="126"/>
        </w:numPr>
        <w:spacing w:after="5" w:line="248" w:lineRule="auto"/>
        <w:ind w:right="4"/>
        <w:contextualSpacing/>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Where you are concerned for the </w:t>
      </w:r>
      <w:r w:rsidRPr="00487DA9">
        <w:rPr>
          <w:rFonts w:eastAsia="Century Gothic" w:cs="Century Gothic"/>
          <w:b/>
          <w:bCs/>
          <w:sz w:val="24"/>
          <w:szCs w:val="24"/>
          <w:lang w:eastAsia="en-GB"/>
        </w:rPr>
        <w:t>immediate safety</w:t>
      </w:r>
      <w:r w:rsidRPr="00487DA9">
        <w:rPr>
          <w:rFonts w:eastAsia="Century Gothic" w:cs="Century Gothic"/>
          <w:sz w:val="24"/>
          <w:szCs w:val="24"/>
          <w:lang w:eastAsia="en-GB"/>
        </w:rPr>
        <w:t xml:space="preserve"> </w:t>
      </w:r>
      <w:r w:rsidRPr="00487DA9">
        <w:rPr>
          <w:rFonts w:eastAsia="Century Gothic" w:cs="Century Gothic"/>
          <w:color w:val="000000"/>
          <w:sz w:val="24"/>
          <w:szCs w:val="24"/>
          <w:lang w:eastAsia="en-GB"/>
        </w:rPr>
        <w:t xml:space="preserve">and well-being of a person, contact emergency services on </w:t>
      </w:r>
      <w:r w:rsidRPr="00487DA9">
        <w:rPr>
          <w:rFonts w:eastAsia="Century Gothic" w:cs="Century Gothic"/>
          <w:b/>
          <w:color w:val="000000"/>
          <w:sz w:val="24"/>
          <w:szCs w:val="24"/>
          <w:lang w:eastAsia="en-GB"/>
        </w:rPr>
        <w:t>999</w:t>
      </w:r>
      <w:r w:rsidRPr="00487DA9">
        <w:rPr>
          <w:rFonts w:eastAsia="Century Gothic" w:cs="Century Gothic"/>
          <w:color w:val="000000"/>
          <w:sz w:val="24"/>
          <w:szCs w:val="24"/>
          <w:lang w:eastAsia="en-GB"/>
        </w:rPr>
        <w:t xml:space="preserve"> i.e. ambulance and Police immediately. </w:t>
      </w:r>
      <w:r w:rsidRPr="00487DA9">
        <w:rPr>
          <w:rFonts w:eastAsia="Century Gothic" w:cs="Century Gothic"/>
          <w:b/>
          <w:color w:val="000000"/>
          <w:sz w:val="24"/>
          <w:szCs w:val="24"/>
          <w:lang w:eastAsia="en-GB"/>
        </w:rPr>
        <w:t>Do not delay</w:t>
      </w:r>
      <w:r w:rsidRPr="00487DA9">
        <w:rPr>
          <w:rFonts w:eastAsia="Century Gothic" w:cs="Century Gothic"/>
          <w:color w:val="000000"/>
          <w:sz w:val="24"/>
          <w:szCs w:val="24"/>
          <w:lang w:eastAsia="en-GB"/>
        </w:rPr>
        <w:t xml:space="preserve">. You can contact your Line Manager once you are satisfied that the person is safe. </w:t>
      </w:r>
    </w:p>
    <w:p w14:paraId="38E8E6D9" w14:textId="77777777" w:rsidR="00487DA9" w:rsidRPr="00487DA9" w:rsidRDefault="00487DA9" w:rsidP="00487DA9">
      <w:pPr>
        <w:spacing w:after="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59ECDF2F" w14:textId="77777777" w:rsidR="00487DA9" w:rsidRPr="00487DA9" w:rsidRDefault="00487DA9" w:rsidP="002E3553">
      <w:pPr>
        <w:numPr>
          <w:ilvl w:val="0"/>
          <w:numId w:val="126"/>
        </w:numPr>
        <w:spacing w:after="5" w:line="248" w:lineRule="auto"/>
        <w:ind w:right="4"/>
        <w:contextualSpacing/>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If you suspect that an adult is at risk of harm, you should contact the Police immediately and steps should be taken to preserve evidence.</w:t>
      </w:r>
      <w:r w:rsidRPr="00487DA9">
        <w:rPr>
          <w:rFonts w:eastAsia="Century Gothic" w:cs="Century Gothic"/>
          <w:b/>
          <w:color w:val="000000"/>
          <w:sz w:val="24"/>
          <w:szCs w:val="24"/>
          <w:lang w:eastAsia="en-GB"/>
        </w:rPr>
        <w:t xml:space="preserve"> </w:t>
      </w:r>
      <w:r w:rsidRPr="00487DA9">
        <w:rPr>
          <w:rFonts w:eastAsia="Century Gothic" w:cs="Century Gothic"/>
          <w:color w:val="000000"/>
          <w:sz w:val="24"/>
          <w:szCs w:val="24"/>
          <w:lang w:eastAsia="en-GB"/>
        </w:rPr>
        <w:t xml:space="preserve">You can then contact your Line Manager who will contact the relevant local authority. </w:t>
      </w:r>
    </w:p>
    <w:p w14:paraId="6F3AEB6F" w14:textId="77777777" w:rsidR="00487DA9" w:rsidRPr="00487DA9" w:rsidRDefault="00487DA9" w:rsidP="00487DA9">
      <w:pPr>
        <w:spacing w:after="0"/>
        <w:rPr>
          <w:rFonts w:eastAsia="Century Gothic" w:cs="Century Gothic"/>
          <w:color w:val="000000"/>
          <w:sz w:val="24"/>
          <w:szCs w:val="24"/>
          <w:lang w:eastAsia="en-GB"/>
        </w:rPr>
      </w:pPr>
    </w:p>
    <w:p w14:paraId="4266E79A" w14:textId="77777777" w:rsidR="00487DA9" w:rsidRPr="00487DA9" w:rsidRDefault="00487DA9" w:rsidP="00487DA9">
      <w:pPr>
        <w:spacing w:after="0"/>
        <w:rPr>
          <w:rFonts w:eastAsia="Century Gothic" w:cs="Century Gothic"/>
          <w:b/>
          <w:bCs/>
          <w:color w:val="000000"/>
          <w:sz w:val="24"/>
          <w:szCs w:val="24"/>
          <w:lang w:eastAsia="en-GB"/>
        </w:rPr>
      </w:pPr>
      <w:r w:rsidRPr="00487DA9">
        <w:rPr>
          <w:rFonts w:eastAsia="Century Gothic" w:cs="Century Gothic"/>
          <w:b/>
          <w:bCs/>
          <w:color w:val="000000"/>
          <w:sz w:val="24"/>
          <w:szCs w:val="24"/>
          <w:lang w:eastAsia="en-GB"/>
        </w:rPr>
        <w:t>If no immediate danger present or safety has now been sought:</w:t>
      </w:r>
    </w:p>
    <w:p w14:paraId="00CFD68A" w14:textId="30579A9F" w:rsidR="00487DA9" w:rsidRPr="00487DA9" w:rsidRDefault="008E2B41" w:rsidP="002E3553">
      <w:pPr>
        <w:numPr>
          <w:ilvl w:val="0"/>
          <w:numId w:val="125"/>
        </w:numPr>
        <w:spacing w:after="5" w:line="248" w:lineRule="auto"/>
        <w:ind w:right="4"/>
        <w:contextualSpacing/>
        <w:jc w:val="both"/>
        <w:rPr>
          <w:rFonts w:eastAsia="Century Gothic" w:cs="Century Gothic"/>
          <w:color w:val="000000"/>
          <w:sz w:val="24"/>
          <w:szCs w:val="24"/>
          <w:lang w:eastAsia="en-GB"/>
        </w:rPr>
      </w:pPr>
      <w:r w:rsidRPr="00487DA9">
        <w:rPr>
          <w:rFonts w:eastAsia="Century Gothic" w:cs="Century Gothic"/>
          <w:b/>
          <w:noProof/>
          <w:color w:val="000000"/>
          <w:sz w:val="24"/>
          <w:szCs w:val="24"/>
          <w:lang w:eastAsia="en-GB"/>
        </w:rPr>
        <mc:AlternateContent>
          <mc:Choice Requires="wps">
            <w:drawing>
              <wp:anchor distT="45720" distB="45720" distL="114300" distR="114300" simplePos="0" relativeHeight="251658249" behindDoc="0" locked="0" layoutInCell="1" allowOverlap="1" wp14:anchorId="47590259" wp14:editId="67EAD3F3">
                <wp:simplePos x="0" y="0"/>
                <wp:positionH relativeFrom="column">
                  <wp:posOffset>73819</wp:posOffset>
                </wp:positionH>
                <wp:positionV relativeFrom="paragraph">
                  <wp:posOffset>787241</wp:posOffset>
                </wp:positionV>
                <wp:extent cx="5343525" cy="1285875"/>
                <wp:effectExtent l="0" t="0" r="28575" b="28575"/>
                <wp:wrapSquare wrapText="bothSides"/>
                <wp:docPr id="27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3525" cy="1285875"/>
                        </a:xfrm>
                        <a:prstGeom prst="rect">
                          <a:avLst/>
                        </a:prstGeom>
                        <a:solidFill>
                          <a:sysClr val="window" lastClr="FFFFFF">
                            <a:lumMod val="95000"/>
                          </a:sysClr>
                        </a:solidFill>
                        <a:ln w="12700" cap="flat" cmpd="sng" algn="ctr">
                          <a:solidFill>
                            <a:sysClr val="windowText" lastClr="000000"/>
                          </a:solidFill>
                          <a:prstDash val="solid"/>
                          <a:miter lim="800000"/>
                          <a:headEnd/>
                          <a:tailEnd/>
                        </a:ln>
                        <a:effectLst/>
                      </wps:spPr>
                      <wps:txbx>
                        <w:txbxContent>
                          <w:p w14:paraId="23D46F3C" w14:textId="77777777" w:rsidR="00487DA9" w:rsidRDefault="00487DA9" w:rsidP="00487DA9">
                            <w:r>
                              <w:rPr>
                                <w:rFonts w:eastAsia="Century Gothic" w:cs="Century Gothic"/>
                                <w:b/>
                                <w:color w:val="000000"/>
                                <w:sz w:val="24"/>
                                <w:szCs w:val="24"/>
                                <w:lang w:eastAsia="en-GB"/>
                              </w:rPr>
                              <w:t xml:space="preserve">The </w:t>
                            </w:r>
                            <w:r w:rsidRPr="00CD44BF">
                              <w:rPr>
                                <w:rFonts w:eastAsia="Century Gothic" w:cs="Century Gothic"/>
                                <w:b/>
                                <w:color w:val="000000"/>
                                <w:sz w:val="24"/>
                                <w:szCs w:val="24"/>
                                <w:lang w:eastAsia="en-GB"/>
                              </w:rPr>
                              <w:t>perso</w:t>
                            </w:r>
                            <w:r w:rsidRPr="00192D20">
                              <w:rPr>
                                <w:rFonts w:eastAsia="Century Gothic" w:cs="Century Gothic"/>
                                <w:b/>
                                <w:color w:val="000000"/>
                                <w:sz w:val="24"/>
                                <w:szCs w:val="24"/>
                                <w:lang w:eastAsia="en-GB"/>
                              </w:rPr>
                              <w:t>n to contact is</w:t>
                            </w:r>
                            <w:r>
                              <w:rPr>
                                <w:rFonts w:eastAsia="Century Gothic" w:cs="Century Gothic"/>
                                <w:b/>
                                <w:color w:val="000000"/>
                                <w:sz w:val="24"/>
                                <w:szCs w:val="24"/>
                                <w:lang w:eastAsia="en-GB"/>
                              </w:rPr>
                              <w:t xml:space="preserve">:           </w:t>
                            </w:r>
                          </w:p>
                          <w:p w14:paraId="27BC0912" w14:textId="77777777" w:rsidR="00487DA9" w:rsidRDefault="00487DA9" w:rsidP="00487DA9">
                            <w:pPr>
                              <w:rPr>
                                <w:rFonts w:eastAsia="Century Gothic" w:cs="Century Gothic"/>
                                <w:b/>
                                <w:color w:val="000000"/>
                                <w:sz w:val="24"/>
                                <w:szCs w:val="24"/>
                                <w:lang w:eastAsia="en-GB"/>
                              </w:rPr>
                            </w:pPr>
                            <w:proofErr w:type="gramStart"/>
                            <w:r w:rsidRPr="007D4557">
                              <w:rPr>
                                <w:rFonts w:ascii="Wingdings" w:eastAsia="Wingdings" w:hAnsi="Wingdings" w:cs="Wingdings"/>
                                <w:b/>
                                <w:color w:val="000000"/>
                                <w:sz w:val="24"/>
                                <w:szCs w:val="24"/>
                                <w:lang w:eastAsia="en-GB"/>
                              </w:rPr>
                              <w:t>à</w:t>
                            </w:r>
                            <w:r>
                              <w:rPr>
                                <w:rFonts w:eastAsia="Century Gothic" w:cs="Century Gothic"/>
                                <w:b/>
                                <w:color w:val="000000"/>
                                <w:sz w:val="24"/>
                                <w:szCs w:val="24"/>
                                <w:lang w:eastAsia="en-GB"/>
                              </w:rPr>
                              <w:t xml:space="preserve">  Registered</w:t>
                            </w:r>
                            <w:proofErr w:type="gramEnd"/>
                            <w:r>
                              <w:rPr>
                                <w:rFonts w:eastAsia="Century Gothic" w:cs="Century Gothic"/>
                                <w:b/>
                                <w:color w:val="000000"/>
                                <w:sz w:val="24"/>
                                <w:szCs w:val="24"/>
                                <w:lang w:eastAsia="en-GB"/>
                              </w:rPr>
                              <w:t xml:space="preserve"> Manager 0141 639 1806</w:t>
                            </w:r>
                          </w:p>
                          <w:p w14:paraId="73B4BAD2" w14:textId="77777777" w:rsidR="00487DA9" w:rsidRPr="007D4557" w:rsidRDefault="00487DA9" w:rsidP="00487DA9">
                            <w:pPr>
                              <w:jc w:val="center"/>
                              <w:rPr>
                                <w:rFonts w:eastAsia="Century Gothic" w:cs="Century Gothic"/>
                                <w:b/>
                                <w:color w:val="000000"/>
                                <w:sz w:val="24"/>
                                <w:szCs w:val="24"/>
                                <w:lang w:eastAsia="en-GB"/>
                              </w:rPr>
                            </w:pPr>
                            <w:r>
                              <w:rPr>
                                <w:rFonts w:eastAsia="Century Gothic" w:cs="Century Gothic"/>
                                <w:b/>
                                <w:color w:val="000000"/>
                                <w:sz w:val="24"/>
                                <w:szCs w:val="24"/>
                                <w:lang w:eastAsia="en-GB"/>
                              </w:rPr>
                              <w:t>If no immediate answer, or out of hours, please contact the On Call phone on               077 420 406 77 and ask for the ‘registered manager’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590259" id="_x0000_s1033" type="#_x0000_t202" style="position:absolute;left:0;text-align:left;margin-left:5.8pt;margin-top:62pt;width:420.75pt;height:101.2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" fillcolor="#f2f2f2" strokecolor="windowText" strokeweight="1pt">
                <v:textbox>
                  <w:txbxContent>
                    <w:p w14:paraId="23D46F3C" w14:textId="77777777" w:rsidR="00487DA9" w:rsidRDefault="00487DA9" w:rsidP="00487DA9">
                      <w:r>
                        <w:rPr>
                          <w:rFonts w:eastAsia="Century Gothic" w:cs="Century Gothic"/>
                          <w:b/>
                          <w:color w:val="000000"/>
                          <w:sz w:val="24"/>
                          <w:szCs w:val="24"/>
                          <w:lang w:eastAsia="en-GB"/>
                        </w:rPr>
                        <w:t xml:space="preserve">The </w:t>
                      </w:r>
                      <w:r w:rsidRPr="00CD44BF">
                        <w:rPr>
                          <w:rFonts w:eastAsia="Century Gothic" w:cs="Century Gothic"/>
                          <w:b/>
                          <w:color w:val="000000"/>
                          <w:sz w:val="24"/>
                          <w:szCs w:val="24"/>
                          <w:lang w:eastAsia="en-GB"/>
                        </w:rPr>
                        <w:t>perso</w:t>
                      </w:r>
                      <w:r w:rsidRPr="00192D20">
                        <w:rPr>
                          <w:rFonts w:eastAsia="Century Gothic" w:cs="Century Gothic"/>
                          <w:b/>
                          <w:color w:val="000000"/>
                          <w:sz w:val="24"/>
                          <w:szCs w:val="24"/>
                          <w:lang w:eastAsia="en-GB"/>
                        </w:rPr>
                        <w:t>n to contact is</w:t>
                      </w:r>
                      <w:r>
                        <w:rPr>
                          <w:rFonts w:eastAsia="Century Gothic" w:cs="Century Gothic"/>
                          <w:b/>
                          <w:color w:val="000000"/>
                          <w:sz w:val="24"/>
                          <w:szCs w:val="24"/>
                          <w:lang w:eastAsia="en-GB"/>
                        </w:rPr>
                        <w:t xml:space="preserve">:           </w:t>
                      </w:r>
                    </w:p>
                    <w:p w14:paraId="27BC0912" w14:textId="77777777" w:rsidR="00487DA9" w:rsidRDefault="00487DA9" w:rsidP="00487DA9">
                      <w:pPr>
                        <w:rPr>
                          <w:rFonts w:eastAsia="Century Gothic" w:cs="Century Gothic"/>
                          <w:b/>
                          <w:color w:val="000000"/>
                          <w:sz w:val="24"/>
                          <w:szCs w:val="24"/>
                          <w:lang w:eastAsia="en-GB"/>
                        </w:rPr>
                      </w:pPr>
                      <w:proofErr w:type="gramStart"/>
                      <w:r w:rsidRPr="007D4557">
                        <w:rPr>
                          <w:rFonts w:ascii="Wingdings" w:eastAsia="Wingdings" w:hAnsi="Wingdings" w:cs="Wingdings"/>
                          <w:b/>
                          <w:color w:val="000000"/>
                          <w:sz w:val="24"/>
                          <w:szCs w:val="24"/>
                          <w:lang w:eastAsia="en-GB"/>
                        </w:rPr>
                        <w:t>à</w:t>
                      </w:r>
                      <w:r>
                        <w:rPr>
                          <w:rFonts w:eastAsia="Century Gothic" w:cs="Century Gothic"/>
                          <w:b/>
                          <w:color w:val="000000"/>
                          <w:sz w:val="24"/>
                          <w:szCs w:val="24"/>
                          <w:lang w:eastAsia="en-GB"/>
                        </w:rPr>
                        <w:t xml:space="preserve">  Registered</w:t>
                      </w:r>
                      <w:proofErr w:type="gramEnd"/>
                      <w:r>
                        <w:rPr>
                          <w:rFonts w:eastAsia="Century Gothic" w:cs="Century Gothic"/>
                          <w:b/>
                          <w:color w:val="000000"/>
                          <w:sz w:val="24"/>
                          <w:szCs w:val="24"/>
                          <w:lang w:eastAsia="en-GB"/>
                        </w:rPr>
                        <w:t xml:space="preserve"> Manager 0141 639 1806</w:t>
                      </w:r>
                    </w:p>
                    <w:p w14:paraId="73B4BAD2" w14:textId="77777777" w:rsidR="00487DA9" w:rsidRPr="007D4557" w:rsidRDefault="00487DA9" w:rsidP="00487DA9">
                      <w:pPr>
                        <w:jc w:val="center"/>
                        <w:rPr>
                          <w:rFonts w:eastAsia="Century Gothic" w:cs="Century Gothic"/>
                          <w:b/>
                          <w:color w:val="000000"/>
                          <w:sz w:val="24"/>
                          <w:szCs w:val="24"/>
                          <w:lang w:eastAsia="en-GB"/>
                        </w:rPr>
                      </w:pPr>
                      <w:r>
                        <w:rPr>
                          <w:rFonts w:eastAsia="Century Gothic" w:cs="Century Gothic"/>
                          <w:b/>
                          <w:color w:val="000000"/>
                          <w:sz w:val="24"/>
                          <w:szCs w:val="24"/>
                          <w:lang w:eastAsia="en-GB"/>
                        </w:rPr>
                        <w:t>If no immediate answer, or out of hours, please contact the On Call phone on               077 420 406 77 and ask for the ‘registered manager’</w:t>
                      </w:r>
                    </w:p>
                  </w:txbxContent>
                </v:textbox>
                <w10:wrap type="square"/>
              </v:shape>
            </w:pict>
          </mc:Fallback>
        </mc:AlternateContent>
      </w:r>
      <w:r w:rsidR="00487DA9" w:rsidRPr="00487DA9">
        <w:rPr>
          <w:rFonts w:eastAsia="Century Gothic" w:cs="Century Gothic"/>
          <w:color w:val="000000"/>
          <w:sz w:val="24"/>
          <w:szCs w:val="24"/>
          <w:lang w:eastAsia="en-GB"/>
        </w:rPr>
        <w:t xml:space="preserve">When you feel it is appropriate to leave the person who is disclosing the harm, the information given by the person should be passed on </w:t>
      </w:r>
      <w:r w:rsidR="00487DA9" w:rsidRPr="00487DA9">
        <w:rPr>
          <w:rFonts w:eastAsia="Century Gothic" w:cs="Century Gothic"/>
          <w:b/>
          <w:color w:val="000000"/>
          <w:sz w:val="24"/>
          <w:szCs w:val="24"/>
          <w:lang w:eastAsia="en-GB"/>
        </w:rPr>
        <w:t>immediately</w:t>
      </w:r>
      <w:r w:rsidR="00487DA9" w:rsidRPr="00487DA9">
        <w:rPr>
          <w:rFonts w:eastAsia="Century Gothic" w:cs="Century Gothic"/>
          <w:color w:val="000000"/>
          <w:sz w:val="24"/>
          <w:szCs w:val="24"/>
          <w:lang w:eastAsia="en-GB"/>
        </w:rPr>
        <w:t xml:space="preserve"> to your </w:t>
      </w:r>
      <w:proofErr w:type="gramStart"/>
      <w:r w:rsidR="00487DA9" w:rsidRPr="00487DA9">
        <w:rPr>
          <w:rFonts w:eastAsia="Century Gothic" w:cs="Century Gothic"/>
          <w:color w:val="000000"/>
          <w:sz w:val="24"/>
          <w:szCs w:val="24"/>
          <w:lang w:eastAsia="en-GB"/>
        </w:rPr>
        <w:t>Manager</w:t>
      </w:r>
      <w:proofErr w:type="gramEnd"/>
      <w:r w:rsidR="00487DA9" w:rsidRPr="00487DA9">
        <w:rPr>
          <w:rFonts w:eastAsia="Century Gothic" w:cs="Century Gothic"/>
          <w:color w:val="000000"/>
          <w:sz w:val="24"/>
          <w:szCs w:val="24"/>
          <w:lang w:eastAsia="en-GB"/>
        </w:rPr>
        <w:t>. If out of hours, you should contact the ‘on call’ person, as scheduled.</w:t>
      </w:r>
    </w:p>
    <w:p w14:paraId="1B561C4B" w14:textId="77777777" w:rsidR="00487DA9" w:rsidRPr="00487DA9" w:rsidRDefault="00487DA9" w:rsidP="002E3553">
      <w:pPr>
        <w:numPr>
          <w:ilvl w:val="0"/>
          <w:numId w:val="125"/>
        </w:numPr>
        <w:spacing w:after="5" w:line="276" w:lineRule="auto"/>
        <w:ind w:left="540" w:right="4"/>
        <w:contextualSpacing/>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lastRenderedPageBreak/>
        <w:t>Write down in a Nurse Call accident/incident form, the nature of your concern and anything the person may have told you, using as far as possible, the words used by the person. Remember to sign and date the notes taken by both staff member and vulnerable adult (if appropriate). This information will later form the basis of the referral and will also be required if there is an investigation. As much information as possible should be recorded, please record the facts only and no opinions or assumptions should be included. This form must be given to your manager.</w:t>
      </w:r>
    </w:p>
    <w:p w14:paraId="51883692" w14:textId="77777777" w:rsidR="00487DA9" w:rsidRPr="00487DA9" w:rsidRDefault="00487DA9" w:rsidP="00487DA9">
      <w:pPr>
        <w:spacing w:after="5" w:line="276" w:lineRule="auto"/>
        <w:ind w:left="540" w:right="4"/>
        <w:contextualSpacing/>
        <w:jc w:val="both"/>
        <w:rPr>
          <w:rFonts w:eastAsia="Century Gothic" w:cs="Century Gothic"/>
          <w:color w:val="000000"/>
          <w:sz w:val="24"/>
          <w:szCs w:val="24"/>
          <w:lang w:eastAsia="en-GB"/>
        </w:rPr>
      </w:pPr>
    </w:p>
    <w:p w14:paraId="71A26A42" w14:textId="77777777" w:rsidR="00487DA9" w:rsidRPr="00487DA9" w:rsidRDefault="00487DA9" w:rsidP="002E3553">
      <w:pPr>
        <w:numPr>
          <w:ilvl w:val="0"/>
          <w:numId w:val="125"/>
        </w:numPr>
        <w:spacing w:after="5" w:line="276" w:lineRule="auto"/>
        <w:ind w:left="540" w:right="4"/>
        <w:contextualSpacing/>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Any physical evidence should be preserved if possible.  </w:t>
      </w:r>
    </w:p>
    <w:p w14:paraId="7ED36367" w14:textId="77777777" w:rsidR="00487DA9" w:rsidRPr="00487DA9" w:rsidRDefault="00487DA9" w:rsidP="00487DA9">
      <w:pPr>
        <w:spacing w:after="5" w:line="276" w:lineRule="auto"/>
        <w:ind w:right="4"/>
        <w:jc w:val="both"/>
        <w:rPr>
          <w:rFonts w:eastAsia="Century Gothic" w:cs="Century Gothic"/>
          <w:color w:val="000000"/>
          <w:sz w:val="24"/>
          <w:szCs w:val="24"/>
          <w:lang w:eastAsia="en-GB"/>
        </w:rPr>
      </w:pPr>
    </w:p>
    <w:p w14:paraId="0E996952" w14:textId="77777777" w:rsidR="00487DA9" w:rsidRPr="00487DA9" w:rsidRDefault="00487DA9" w:rsidP="002E3553">
      <w:pPr>
        <w:numPr>
          <w:ilvl w:val="0"/>
          <w:numId w:val="125"/>
        </w:numPr>
        <w:spacing w:after="5" w:line="276" w:lineRule="auto"/>
        <w:ind w:left="540" w:right="4"/>
        <w:contextualSpacing/>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The written information will be kept and securely stored at Nurse Call base</w:t>
      </w:r>
      <w:r w:rsidRPr="00487DA9">
        <w:rPr>
          <w:rFonts w:eastAsia="Century Gothic" w:cs="Century Gothic"/>
          <w:i/>
          <w:color w:val="000000"/>
          <w:sz w:val="24"/>
          <w:szCs w:val="24"/>
          <w:lang w:eastAsia="en-GB"/>
        </w:rPr>
        <w:t>.</w:t>
      </w:r>
      <w:r w:rsidRPr="00487DA9">
        <w:rPr>
          <w:rFonts w:eastAsia="Century Gothic" w:cs="Century Gothic"/>
          <w:color w:val="000000"/>
          <w:sz w:val="24"/>
          <w:szCs w:val="24"/>
          <w:lang w:eastAsia="en-GB"/>
        </w:rPr>
        <w:t xml:space="preserve"> The manager of   Nurse Call will determine who this information can be shared with, will maintain an overview of reports from staff, monitor issues and detect trends if these occur. </w:t>
      </w:r>
    </w:p>
    <w:p w14:paraId="2E6A2EDB" w14:textId="77777777" w:rsidR="00487DA9" w:rsidRPr="00487DA9" w:rsidRDefault="00487DA9" w:rsidP="00487DA9">
      <w:pPr>
        <w:spacing w:after="0" w:line="276" w:lineRule="auto"/>
        <w:ind w:left="-110" w:firstLine="60"/>
        <w:jc w:val="both"/>
        <w:rPr>
          <w:rFonts w:eastAsia="Century Gothic" w:cs="Century Gothic"/>
          <w:color w:val="000000"/>
          <w:sz w:val="24"/>
          <w:szCs w:val="24"/>
          <w:lang w:eastAsia="en-GB"/>
        </w:rPr>
      </w:pPr>
      <w:r w:rsidRPr="00487DA9">
        <w:rPr>
          <w:rFonts w:eastAsia="Times New Roman" w:cs="Times New Roman"/>
          <w:noProof/>
          <w:sz w:val="24"/>
          <w:szCs w:val="24"/>
          <w:lang w:eastAsia="en-GB"/>
        </w:rPr>
        <mc:AlternateContent>
          <mc:Choice Requires="wps">
            <w:drawing>
              <wp:anchor distT="45720" distB="45720" distL="114300" distR="114300" simplePos="0" relativeHeight="251658248" behindDoc="0" locked="0" layoutInCell="1" allowOverlap="1" wp14:anchorId="1232B337" wp14:editId="3E1212C2">
                <wp:simplePos x="0" y="0"/>
                <wp:positionH relativeFrom="column">
                  <wp:posOffset>352425</wp:posOffset>
                </wp:positionH>
                <wp:positionV relativeFrom="paragraph">
                  <wp:posOffset>93345</wp:posOffset>
                </wp:positionV>
                <wp:extent cx="5400675" cy="2955290"/>
                <wp:effectExtent l="0" t="0" r="28575" b="16510"/>
                <wp:wrapSquare wrapText="bothSides"/>
                <wp:docPr id="27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2955290"/>
                        </a:xfrm>
                        <a:prstGeom prst="rect">
                          <a:avLst/>
                        </a:prstGeom>
                        <a:solidFill>
                          <a:sysClr val="window" lastClr="FFFFFF">
                            <a:lumMod val="95000"/>
                          </a:sysClr>
                        </a:solidFill>
                        <a:ln w="19050">
                          <a:solidFill>
                            <a:srgbClr val="000000"/>
                          </a:solidFill>
                          <a:miter lim="800000"/>
                          <a:headEnd/>
                          <a:tailEnd/>
                        </a:ln>
                      </wps:spPr>
                      <wps:txbx>
                        <w:txbxContent>
                          <w:p w14:paraId="77700ED6" w14:textId="77777777" w:rsidR="00487DA9" w:rsidRPr="001A5A68" w:rsidRDefault="00487DA9" w:rsidP="00487DA9">
                            <w:pPr>
                              <w:pStyle w:val="Heading4"/>
                              <w:ind w:left="360"/>
                              <w:rPr>
                                <w:rFonts w:asciiTheme="minorHAnsi" w:hAnsiTheme="minorHAnsi"/>
                                <w:b/>
                                <w:i w:val="0"/>
                                <w:color w:val="auto"/>
                                <w:sz w:val="24"/>
                                <w:szCs w:val="24"/>
                                <w:u w:val="single"/>
                              </w:rPr>
                            </w:pPr>
                            <w:r w:rsidRPr="004E0910">
                              <w:rPr>
                                <w:rFonts w:asciiTheme="minorHAnsi" w:hAnsiTheme="minorHAnsi"/>
                                <w:b/>
                                <w:i w:val="0"/>
                                <w:color w:val="auto"/>
                                <w:sz w:val="24"/>
                                <w:szCs w:val="24"/>
                                <w:u w:val="single"/>
                              </w:rPr>
                              <w:t xml:space="preserve">If </w:t>
                            </w:r>
                            <w:r>
                              <w:rPr>
                                <w:rFonts w:asciiTheme="minorHAnsi" w:hAnsiTheme="minorHAnsi"/>
                                <w:b/>
                                <w:i w:val="0"/>
                                <w:color w:val="auto"/>
                                <w:sz w:val="24"/>
                                <w:szCs w:val="24"/>
                                <w:u w:val="single"/>
                              </w:rPr>
                              <w:t xml:space="preserve">any staff member of </w:t>
                            </w:r>
                            <w:r w:rsidRPr="004E0910">
                              <w:rPr>
                                <w:rFonts w:asciiTheme="minorHAnsi" w:hAnsiTheme="minorHAnsi"/>
                                <w:b/>
                                <w:i w:val="0"/>
                                <w:color w:val="auto"/>
                                <w:sz w:val="24"/>
                                <w:szCs w:val="24"/>
                                <w:u w:val="single"/>
                              </w:rPr>
                              <w:t xml:space="preserve">Nurse Call witnesses </w:t>
                            </w:r>
                            <w:r w:rsidRPr="004E0910">
                              <w:rPr>
                                <w:rFonts w:asciiTheme="minorHAnsi" w:hAnsiTheme="minorHAnsi"/>
                                <w:b/>
                                <w:color w:val="auto"/>
                                <w:sz w:val="24"/>
                                <w:szCs w:val="24"/>
                                <w:u w:val="single"/>
                              </w:rPr>
                              <w:t>or even suspects</w:t>
                            </w:r>
                            <w:r w:rsidRPr="004E0910">
                              <w:rPr>
                                <w:rFonts w:asciiTheme="minorHAnsi" w:hAnsiTheme="minorHAnsi"/>
                                <w:b/>
                                <w:i w:val="0"/>
                                <w:color w:val="auto"/>
                                <w:sz w:val="24"/>
                                <w:szCs w:val="24"/>
                                <w:u w:val="single"/>
                              </w:rPr>
                              <w:t xml:space="preserve"> an adult at risk of harm:</w:t>
                            </w:r>
                          </w:p>
                          <w:p w14:paraId="20F60E06" w14:textId="77777777" w:rsidR="00487DA9" w:rsidRPr="00E12449" w:rsidRDefault="00487DA9" w:rsidP="00487DA9">
                            <w:pPr>
                              <w:rPr>
                                <w:b/>
                                <w:sz w:val="28"/>
                                <w:szCs w:val="28"/>
                              </w:rPr>
                            </w:pPr>
                            <w:r>
                              <w:rPr>
                                <w:b/>
                                <w:sz w:val="28"/>
                                <w:szCs w:val="28"/>
                              </w:rPr>
                              <w:t xml:space="preserve">3 ‘R’s- </w:t>
                            </w:r>
                            <w:r w:rsidRPr="00E12449">
                              <w:rPr>
                                <w:b/>
                                <w:sz w:val="28"/>
                                <w:szCs w:val="28"/>
                              </w:rPr>
                              <w:t>RESPOND, RECORD, REPORT......</w:t>
                            </w:r>
                          </w:p>
                          <w:p w14:paraId="1A84AD69" w14:textId="77777777" w:rsidR="00487DA9" w:rsidRDefault="00487DA9" w:rsidP="00487DA9">
                            <w:pPr>
                              <w:rPr>
                                <w:sz w:val="24"/>
                                <w:szCs w:val="24"/>
                              </w:rPr>
                            </w:pPr>
                            <w:r>
                              <w:rPr>
                                <w:sz w:val="24"/>
                                <w:szCs w:val="24"/>
                              </w:rPr>
                              <w:t>Whilst referral to the ASP team</w:t>
                            </w:r>
                            <w:r w:rsidRPr="004E0910">
                              <w:rPr>
                                <w:sz w:val="24"/>
                                <w:szCs w:val="24"/>
                              </w:rPr>
                              <w:t xml:space="preserve"> will be the </w:t>
                            </w:r>
                            <w:r w:rsidRPr="004B0210">
                              <w:rPr>
                                <w:b/>
                                <w:sz w:val="24"/>
                                <w:szCs w:val="24"/>
                              </w:rPr>
                              <w:t>managers responsibility</w:t>
                            </w:r>
                            <w:r>
                              <w:rPr>
                                <w:sz w:val="24"/>
                                <w:szCs w:val="24"/>
                              </w:rPr>
                              <w:t>,</w:t>
                            </w:r>
                            <w:r w:rsidRPr="004E0910">
                              <w:rPr>
                                <w:sz w:val="24"/>
                                <w:szCs w:val="24"/>
                              </w:rPr>
                              <w:t xml:space="preserve"> staff should be aware that </w:t>
                            </w:r>
                            <w:r>
                              <w:rPr>
                                <w:sz w:val="24"/>
                                <w:szCs w:val="24"/>
                              </w:rPr>
                              <w:t>reporting is every</w:t>
                            </w:r>
                            <w:r w:rsidRPr="004E0910">
                              <w:rPr>
                                <w:sz w:val="24"/>
                                <w:szCs w:val="24"/>
                              </w:rPr>
                              <w:t>one</w:t>
                            </w:r>
                            <w:r>
                              <w:rPr>
                                <w:sz w:val="24"/>
                                <w:szCs w:val="24"/>
                              </w:rPr>
                              <w:t>’s’ responsibility.</w:t>
                            </w:r>
                            <w:r w:rsidRPr="004E0910">
                              <w:rPr>
                                <w:sz w:val="24"/>
                                <w:szCs w:val="24"/>
                              </w:rPr>
                              <w:t xml:space="preserve"> </w:t>
                            </w:r>
                            <w:r>
                              <w:rPr>
                                <w:sz w:val="24"/>
                                <w:szCs w:val="24"/>
                              </w:rPr>
                              <w:t xml:space="preserve">Whilst your first line of reporting is to your manager, if you are unhappy about the response, you can outline your concerns by contacting: </w:t>
                            </w:r>
                          </w:p>
                          <w:p w14:paraId="6EFD5595" w14:textId="77777777" w:rsidR="00487DA9" w:rsidRPr="004B0210" w:rsidRDefault="00487DA9" w:rsidP="00487DA9">
                            <w:pPr>
                              <w:jc w:val="center"/>
                              <w:rPr>
                                <w:rStyle w:val="st"/>
                                <w:b/>
                                <w:sz w:val="24"/>
                                <w:szCs w:val="24"/>
                              </w:rPr>
                            </w:pPr>
                            <w:r>
                              <w:rPr>
                                <w:rStyle w:val="Strong"/>
                                <w:sz w:val="28"/>
                                <w:szCs w:val="28"/>
                              </w:rPr>
                              <w:t xml:space="preserve">NON-EMERGENCY CONTACT:    </w:t>
                            </w:r>
                            <w:r w:rsidRPr="004E0910">
                              <w:rPr>
                                <w:rStyle w:val="Strong"/>
                                <w:sz w:val="28"/>
                                <w:szCs w:val="28"/>
                              </w:rPr>
                              <w:t xml:space="preserve">0141 </w:t>
                            </w:r>
                            <w:r>
                              <w:rPr>
                                <w:rStyle w:val="Strong"/>
                                <w:sz w:val="28"/>
                                <w:szCs w:val="28"/>
                              </w:rPr>
                              <w:t>800 7850</w:t>
                            </w:r>
                            <w:r>
                              <w:rPr>
                                <w:sz w:val="28"/>
                                <w:szCs w:val="28"/>
                              </w:rPr>
                              <w:t xml:space="preserve">                                               </w:t>
                            </w:r>
                            <w:r w:rsidRPr="004B0210">
                              <w:t xml:space="preserve"> </w:t>
                            </w:r>
                            <w:r>
                              <w:t xml:space="preserve">       </w:t>
                            </w:r>
                            <w:proofErr w:type="gramStart"/>
                            <w:r>
                              <w:t xml:space="preserve">   </w:t>
                            </w:r>
                            <w:r w:rsidRPr="004B0210">
                              <w:rPr>
                                <w:b/>
                              </w:rPr>
                              <w:t>(</w:t>
                            </w:r>
                            <w:proofErr w:type="gramEnd"/>
                            <w:r w:rsidRPr="004B0210">
                              <w:rPr>
                                <w:b/>
                              </w:rPr>
                              <w:t>Single Point of Access to all health and care services)</w:t>
                            </w:r>
                          </w:p>
                          <w:p w14:paraId="07C91710" w14:textId="77777777" w:rsidR="00487DA9" w:rsidRDefault="00487DA9" w:rsidP="00487DA9">
                            <w:pPr>
                              <w:spacing w:after="5" w:line="248" w:lineRule="auto"/>
                              <w:ind w:left="540" w:right="4" w:hanging="540"/>
                              <w:rPr>
                                <w:rStyle w:val="st"/>
                                <w:b/>
                                <w:sz w:val="24"/>
                                <w:szCs w:val="24"/>
                              </w:rPr>
                            </w:pPr>
                            <w:r>
                              <w:rPr>
                                <w:rStyle w:val="Strong"/>
                                <w:sz w:val="28"/>
                                <w:szCs w:val="28"/>
                              </w:rPr>
                              <w:t xml:space="preserve">                       OUT OF HOURS</w:t>
                            </w:r>
                            <w:r w:rsidRPr="004B0210">
                              <w:rPr>
                                <w:rStyle w:val="st"/>
                                <w:sz w:val="24"/>
                                <w:szCs w:val="24"/>
                              </w:rPr>
                              <w:t>:</w:t>
                            </w:r>
                            <w:r>
                              <w:rPr>
                                <w:rStyle w:val="st"/>
                                <w:b/>
                                <w:sz w:val="24"/>
                                <w:szCs w:val="24"/>
                              </w:rPr>
                              <w:t xml:space="preserve"> </w:t>
                            </w:r>
                            <w:r w:rsidRPr="004B0210">
                              <w:rPr>
                                <w:rStyle w:val="st"/>
                                <w:b/>
                                <w:sz w:val="24"/>
                                <w:szCs w:val="24"/>
                              </w:rPr>
                              <w:t xml:space="preserve"> </w:t>
                            </w:r>
                            <w:r w:rsidRPr="004B0210">
                              <w:rPr>
                                <w:rStyle w:val="st"/>
                                <w:b/>
                                <w:sz w:val="28"/>
                                <w:szCs w:val="28"/>
                              </w:rPr>
                              <w:t>0300 343 1505</w:t>
                            </w:r>
                          </w:p>
                          <w:p w14:paraId="488683E0" w14:textId="77777777" w:rsidR="00487DA9" w:rsidRPr="0063327F" w:rsidRDefault="00487DA9" w:rsidP="00487DA9">
                            <w:pPr>
                              <w:spacing w:after="5" w:line="248" w:lineRule="auto"/>
                              <w:ind w:left="540" w:right="4" w:hanging="540"/>
                              <w:jc w:val="center"/>
                              <w:rPr>
                                <w:rFonts w:ascii="Century Gothic" w:eastAsia="Century Gothic" w:hAnsi="Century Gothic" w:cs="Century Gothic"/>
                                <w:b/>
                                <w:color w:val="000000"/>
                                <w:lang w:eastAsia="en-GB"/>
                              </w:rPr>
                            </w:pPr>
                            <w:r w:rsidRPr="0063327F">
                              <w:rPr>
                                <w:rStyle w:val="st"/>
                                <w:b/>
                              </w:rPr>
                              <w:t xml:space="preserve">(Glasgow and Partners </w:t>
                            </w:r>
                            <w:r w:rsidRPr="0063327F">
                              <w:rPr>
                                <w:rStyle w:val="Emphasis"/>
                                <w:b/>
                                <w:i w:val="0"/>
                                <w:iCs w:val="0"/>
                              </w:rPr>
                              <w:t>Emergency Social Work</w:t>
                            </w:r>
                            <w:r w:rsidRPr="0063327F">
                              <w:rPr>
                                <w:rStyle w:val="st"/>
                                <w:b/>
                              </w:rPr>
                              <w:t xml:space="preserve"> Services)</w:t>
                            </w:r>
                          </w:p>
                          <w:p w14:paraId="6B7DF1A7" w14:textId="77777777" w:rsidR="00487DA9" w:rsidRPr="004E0910" w:rsidRDefault="00487DA9" w:rsidP="00487DA9">
                            <w:pPr>
                              <w:pStyle w:val="NormalWeb"/>
                              <w:ind w:left="360"/>
                              <w:rPr>
                                <w:rFonts w:asciiTheme="minorHAnsi" w:hAnsiTheme="minorHAnsi"/>
                                <w:sz w:val="28"/>
                                <w:szCs w:val="28"/>
                              </w:rPr>
                            </w:pPr>
                          </w:p>
                          <w:p w14:paraId="59AC863B" w14:textId="77777777" w:rsidR="00487DA9" w:rsidRDefault="00487DA9" w:rsidP="00487D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32B337" id="_x0000_s1034" type="#_x0000_t202" style="position:absolute;left:0;text-align:left;margin-left:27.75pt;margin-top:7.35pt;width:425.25pt;height:232.7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" fillcolor="#f2f2f2" strokeweight="1.5pt">
                <v:textbox>
                  <w:txbxContent>
                    <w:p w14:paraId="77700ED6" w14:textId="77777777" w:rsidR="00487DA9" w:rsidRPr="001A5A68" w:rsidRDefault="00487DA9" w:rsidP="00487DA9">
                      <w:pPr>
                        <w:pStyle w:val="Heading4"/>
                        <w:ind w:left="360"/>
                        <w:rPr>
                          <w:rFonts w:asciiTheme="minorHAnsi" w:hAnsiTheme="minorHAnsi"/>
                          <w:b/>
                          <w:i w:val="0"/>
                          <w:color w:val="auto"/>
                          <w:sz w:val="24"/>
                          <w:szCs w:val="24"/>
                          <w:u w:val="single"/>
                        </w:rPr>
                      </w:pPr>
                      <w:r w:rsidRPr="004E0910">
                        <w:rPr>
                          <w:rFonts w:asciiTheme="minorHAnsi" w:hAnsiTheme="minorHAnsi"/>
                          <w:b/>
                          <w:i w:val="0"/>
                          <w:color w:val="auto"/>
                          <w:sz w:val="24"/>
                          <w:szCs w:val="24"/>
                          <w:u w:val="single"/>
                        </w:rPr>
                        <w:t xml:space="preserve">If </w:t>
                      </w:r>
                      <w:r>
                        <w:rPr>
                          <w:rFonts w:asciiTheme="minorHAnsi" w:hAnsiTheme="minorHAnsi"/>
                          <w:b/>
                          <w:i w:val="0"/>
                          <w:color w:val="auto"/>
                          <w:sz w:val="24"/>
                          <w:szCs w:val="24"/>
                          <w:u w:val="single"/>
                        </w:rPr>
                        <w:t xml:space="preserve">any staff member of </w:t>
                      </w:r>
                      <w:r w:rsidRPr="004E0910">
                        <w:rPr>
                          <w:rFonts w:asciiTheme="minorHAnsi" w:hAnsiTheme="minorHAnsi"/>
                          <w:b/>
                          <w:i w:val="0"/>
                          <w:color w:val="auto"/>
                          <w:sz w:val="24"/>
                          <w:szCs w:val="24"/>
                          <w:u w:val="single"/>
                        </w:rPr>
                        <w:t xml:space="preserve">Nurse Call witnesses </w:t>
                      </w:r>
                      <w:r w:rsidRPr="004E0910">
                        <w:rPr>
                          <w:rFonts w:asciiTheme="minorHAnsi" w:hAnsiTheme="minorHAnsi"/>
                          <w:b/>
                          <w:color w:val="auto"/>
                          <w:sz w:val="24"/>
                          <w:szCs w:val="24"/>
                          <w:u w:val="single"/>
                        </w:rPr>
                        <w:t>or even suspects</w:t>
                      </w:r>
                      <w:r w:rsidRPr="004E0910">
                        <w:rPr>
                          <w:rFonts w:asciiTheme="minorHAnsi" w:hAnsiTheme="minorHAnsi"/>
                          <w:b/>
                          <w:i w:val="0"/>
                          <w:color w:val="auto"/>
                          <w:sz w:val="24"/>
                          <w:szCs w:val="24"/>
                          <w:u w:val="single"/>
                        </w:rPr>
                        <w:t xml:space="preserve"> an adult at risk of harm:</w:t>
                      </w:r>
                    </w:p>
                    <w:p w14:paraId="20F60E06" w14:textId="77777777" w:rsidR="00487DA9" w:rsidRPr="00E12449" w:rsidRDefault="00487DA9" w:rsidP="00487DA9">
                      <w:pPr>
                        <w:rPr>
                          <w:b/>
                          <w:sz w:val="28"/>
                          <w:szCs w:val="28"/>
                        </w:rPr>
                      </w:pPr>
                      <w:r>
                        <w:rPr>
                          <w:b/>
                          <w:sz w:val="28"/>
                          <w:szCs w:val="28"/>
                        </w:rPr>
                        <w:t xml:space="preserve">3 ‘R’s- </w:t>
                      </w:r>
                      <w:r w:rsidRPr="00E12449">
                        <w:rPr>
                          <w:b/>
                          <w:sz w:val="28"/>
                          <w:szCs w:val="28"/>
                        </w:rPr>
                        <w:t>RESPOND, RECORD, REPORT......</w:t>
                      </w:r>
                    </w:p>
                    <w:p w14:paraId="1A84AD69" w14:textId="77777777" w:rsidR="00487DA9" w:rsidRDefault="00487DA9" w:rsidP="00487DA9">
                      <w:pPr>
                        <w:rPr>
                          <w:sz w:val="24"/>
                          <w:szCs w:val="24"/>
                        </w:rPr>
                      </w:pPr>
                      <w:r>
                        <w:rPr>
                          <w:sz w:val="24"/>
                          <w:szCs w:val="24"/>
                        </w:rPr>
                        <w:t>Whilst referral to the ASP team</w:t>
                      </w:r>
                      <w:r w:rsidRPr="004E0910">
                        <w:rPr>
                          <w:sz w:val="24"/>
                          <w:szCs w:val="24"/>
                        </w:rPr>
                        <w:t xml:space="preserve"> will be the </w:t>
                      </w:r>
                      <w:r w:rsidRPr="004B0210">
                        <w:rPr>
                          <w:b/>
                          <w:sz w:val="24"/>
                          <w:szCs w:val="24"/>
                        </w:rPr>
                        <w:t>managers responsibility</w:t>
                      </w:r>
                      <w:r>
                        <w:rPr>
                          <w:sz w:val="24"/>
                          <w:szCs w:val="24"/>
                        </w:rPr>
                        <w:t>,</w:t>
                      </w:r>
                      <w:r w:rsidRPr="004E0910">
                        <w:rPr>
                          <w:sz w:val="24"/>
                          <w:szCs w:val="24"/>
                        </w:rPr>
                        <w:t xml:space="preserve"> staff should be aware that </w:t>
                      </w:r>
                      <w:r>
                        <w:rPr>
                          <w:sz w:val="24"/>
                          <w:szCs w:val="24"/>
                        </w:rPr>
                        <w:t>reporting is every</w:t>
                      </w:r>
                      <w:r w:rsidRPr="004E0910">
                        <w:rPr>
                          <w:sz w:val="24"/>
                          <w:szCs w:val="24"/>
                        </w:rPr>
                        <w:t>one</w:t>
                      </w:r>
                      <w:r>
                        <w:rPr>
                          <w:sz w:val="24"/>
                          <w:szCs w:val="24"/>
                        </w:rPr>
                        <w:t>’s’ responsibility.</w:t>
                      </w:r>
                      <w:r w:rsidRPr="004E0910">
                        <w:rPr>
                          <w:sz w:val="24"/>
                          <w:szCs w:val="24"/>
                        </w:rPr>
                        <w:t xml:space="preserve"> </w:t>
                      </w:r>
                      <w:r>
                        <w:rPr>
                          <w:sz w:val="24"/>
                          <w:szCs w:val="24"/>
                        </w:rPr>
                        <w:t xml:space="preserve">Whilst your first line of reporting is to your manager, if you are unhappy about the response, you can outline your concerns by contacting: </w:t>
                      </w:r>
                    </w:p>
                    <w:p w14:paraId="6EFD5595" w14:textId="77777777" w:rsidR="00487DA9" w:rsidRPr="004B0210" w:rsidRDefault="00487DA9" w:rsidP="00487DA9">
                      <w:pPr>
                        <w:jc w:val="center"/>
                        <w:rPr>
                          <w:rStyle w:val="st"/>
                          <w:b/>
                          <w:sz w:val="24"/>
                          <w:szCs w:val="24"/>
                        </w:rPr>
                      </w:pPr>
                      <w:r>
                        <w:rPr>
                          <w:rStyle w:val="Strong"/>
                          <w:sz w:val="28"/>
                          <w:szCs w:val="28"/>
                        </w:rPr>
                        <w:t xml:space="preserve">NON-EMERGENCY CONTACT:    </w:t>
                      </w:r>
                      <w:r w:rsidRPr="004E0910">
                        <w:rPr>
                          <w:rStyle w:val="Strong"/>
                          <w:sz w:val="28"/>
                          <w:szCs w:val="28"/>
                        </w:rPr>
                        <w:t xml:space="preserve">0141 </w:t>
                      </w:r>
                      <w:r>
                        <w:rPr>
                          <w:rStyle w:val="Strong"/>
                          <w:sz w:val="28"/>
                          <w:szCs w:val="28"/>
                        </w:rPr>
                        <w:t>800 7850</w:t>
                      </w:r>
                      <w:r>
                        <w:rPr>
                          <w:sz w:val="28"/>
                          <w:szCs w:val="28"/>
                        </w:rPr>
                        <w:t xml:space="preserve">                                               </w:t>
                      </w:r>
                      <w:r w:rsidRPr="004B0210">
                        <w:t xml:space="preserve"> </w:t>
                      </w:r>
                      <w:r>
                        <w:t xml:space="preserve">       </w:t>
                      </w:r>
                      <w:proofErr w:type="gramStart"/>
                      <w:r>
                        <w:t xml:space="preserve">   </w:t>
                      </w:r>
                      <w:r w:rsidRPr="004B0210">
                        <w:rPr>
                          <w:b/>
                        </w:rPr>
                        <w:t>(</w:t>
                      </w:r>
                      <w:proofErr w:type="gramEnd"/>
                      <w:r w:rsidRPr="004B0210">
                        <w:rPr>
                          <w:b/>
                        </w:rPr>
                        <w:t>Single Point of Access to all health and care services)</w:t>
                      </w:r>
                    </w:p>
                    <w:p w14:paraId="07C91710" w14:textId="77777777" w:rsidR="00487DA9" w:rsidRDefault="00487DA9" w:rsidP="00487DA9">
                      <w:pPr>
                        <w:spacing w:after="5" w:line="248" w:lineRule="auto"/>
                        <w:ind w:left="540" w:right="4" w:hanging="540"/>
                        <w:rPr>
                          <w:rStyle w:val="st"/>
                          <w:b/>
                          <w:sz w:val="24"/>
                          <w:szCs w:val="24"/>
                        </w:rPr>
                      </w:pPr>
                      <w:r>
                        <w:rPr>
                          <w:rStyle w:val="Strong"/>
                          <w:sz w:val="28"/>
                          <w:szCs w:val="28"/>
                        </w:rPr>
                        <w:t xml:space="preserve">                       OUT OF HOURS</w:t>
                      </w:r>
                      <w:r w:rsidRPr="004B0210">
                        <w:rPr>
                          <w:rStyle w:val="st"/>
                          <w:sz w:val="24"/>
                          <w:szCs w:val="24"/>
                        </w:rPr>
                        <w:t>:</w:t>
                      </w:r>
                      <w:r>
                        <w:rPr>
                          <w:rStyle w:val="st"/>
                          <w:b/>
                          <w:sz w:val="24"/>
                          <w:szCs w:val="24"/>
                        </w:rPr>
                        <w:t xml:space="preserve"> </w:t>
                      </w:r>
                      <w:r w:rsidRPr="004B0210">
                        <w:rPr>
                          <w:rStyle w:val="st"/>
                          <w:b/>
                          <w:sz w:val="24"/>
                          <w:szCs w:val="24"/>
                        </w:rPr>
                        <w:t xml:space="preserve"> </w:t>
                      </w:r>
                      <w:r w:rsidRPr="004B0210">
                        <w:rPr>
                          <w:rStyle w:val="st"/>
                          <w:b/>
                          <w:sz w:val="28"/>
                          <w:szCs w:val="28"/>
                        </w:rPr>
                        <w:t>0300 343 1505</w:t>
                      </w:r>
                    </w:p>
                    <w:p w14:paraId="488683E0" w14:textId="77777777" w:rsidR="00487DA9" w:rsidRPr="0063327F" w:rsidRDefault="00487DA9" w:rsidP="00487DA9">
                      <w:pPr>
                        <w:spacing w:after="5" w:line="248" w:lineRule="auto"/>
                        <w:ind w:left="540" w:right="4" w:hanging="540"/>
                        <w:jc w:val="center"/>
                        <w:rPr>
                          <w:rFonts w:ascii="Century Gothic" w:eastAsia="Century Gothic" w:hAnsi="Century Gothic" w:cs="Century Gothic"/>
                          <w:b/>
                          <w:color w:val="000000"/>
                          <w:lang w:eastAsia="en-GB"/>
                        </w:rPr>
                      </w:pPr>
                      <w:r w:rsidRPr="0063327F">
                        <w:rPr>
                          <w:rStyle w:val="st"/>
                          <w:b/>
                        </w:rPr>
                        <w:t xml:space="preserve">(Glasgow and Partners </w:t>
                      </w:r>
                      <w:r w:rsidRPr="0063327F">
                        <w:rPr>
                          <w:rStyle w:val="Emphasis"/>
                          <w:b/>
                          <w:i w:val="0"/>
                          <w:iCs w:val="0"/>
                        </w:rPr>
                        <w:t>Emergency Social Work</w:t>
                      </w:r>
                      <w:r w:rsidRPr="0063327F">
                        <w:rPr>
                          <w:rStyle w:val="st"/>
                          <w:b/>
                        </w:rPr>
                        <w:t xml:space="preserve"> Services)</w:t>
                      </w:r>
                    </w:p>
                    <w:p w14:paraId="6B7DF1A7" w14:textId="77777777" w:rsidR="00487DA9" w:rsidRPr="004E0910" w:rsidRDefault="00487DA9" w:rsidP="00487DA9">
                      <w:pPr>
                        <w:pStyle w:val="NormalWeb"/>
                        <w:ind w:left="360"/>
                        <w:rPr>
                          <w:rFonts w:asciiTheme="minorHAnsi" w:hAnsiTheme="minorHAnsi"/>
                          <w:sz w:val="28"/>
                          <w:szCs w:val="28"/>
                        </w:rPr>
                      </w:pPr>
                    </w:p>
                    <w:p w14:paraId="59AC863B" w14:textId="77777777" w:rsidR="00487DA9" w:rsidRDefault="00487DA9" w:rsidP="00487DA9"/>
                  </w:txbxContent>
                </v:textbox>
                <w10:wrap type="square"/>
              </v:shape>
            </w:pict>
          </mc:Fallback>
        </mc:AlternateContent>
      </w:r>
    </w:p>
    <w:p w14:paraId="3A9446A6" w14:textId="77777777" w:rsidR="00487DA9" w:rsidRPr="00487DA9" w:rsidRDefault="00487DA9" w:rsidP="00487DA9">
      <w:pPr>
        <w:spacing w:after="0"/>
        <w:rPr>
          <w:rFonts w:eastAsia="Century Gothic" w:cs="Century Gothic"/>
          <w:color w:val="000000"/>
          <w:sz w:val="24"/>
          <w:szCs w:val="24"/>
          <w:lang w:eastAsia="en-GB"/>
        </w:rPr>
      </w:pPr>
    </w:p>
    <w:p w14:paraId="656725E5"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4125A8FE" w14:textId="77777777" w:rsidR="00487DA9" w:rsidRPr="00487DA9" w:rsidRDefault="00487DA9" w:rsidP="00487DA9">
      <w:pPr>
        <w:spacing w:after="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5CD0FA34"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581B863D"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32F9BAD6"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31817411"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4E4E7F39" w14:textId="77777777" w:rsidR="00487DA9" w:rsidRPr="00487DA9" w:rsidRDefault="00487DA9" w:rsidP="00487DA9">
      <w:pPr>
        <w:spacing w:after="5" w:line="276" w:lineRule="auto"/>
        <w:ind w:left="567" w:right="4" w:hanging="567"/>
        <w:jc w:val="both"/>
        <w:rPr>
          <w:rFonts w:eastAsia="Century Gothic" w:cs="Century Gothic"/>
          <w:color w:val="000000"/>
          <w:sz w:val="24"/>
          <w:szCs w:val="24"/>
          <w:lang w:eastAsia="en-GB"/>
        </w:rPr>
      </w:pPr>
    </w:p>
    <w:p w14:paraId="34739FC0"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52C44DC2"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4FE7F07B"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100172D5"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229F082F"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4A09AC65"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p>
    <w:p w14:paraId="702776CE" w14:textId="77777777" w:rsidR="00487DA9" w:rsidRPr="00487DA9" w:rsidRDefault="00487DA9" w:rsidP="00487DA9">
      <w:pPr>
        <w:spacing w:after="5" w:line="248" w:lineRule="auto"/>
        <w:ind w:left="567" w:right="4" w:hanging="567"/>
        <w:jc w:val="both"/>
        <w:rPr>
          <w:rFonts w:ascii="Century Gothic" w:eastAsia="Century Gothic" w:hAnsi="Century Gothic" w:cs="Century Gothic"/>
          <w:color w:val="000000"/>
          <w:lang w:eastAsia="en-GB"/>
        </w:rPr>
      </w:pPr>
    </w:p>
    <w:p w14:paraId="3505AE0E" w14:textId="77777777" w:rsidR="00487DA9" w:rsidRPr="00487DA9" w:rsidRDefault="00487DA9" w:rsidP="00487DA9">
      <w:pPr>
        <w:spacing w:after="5" w:line="248" w:lineRule="auto"/>
        <w:ind w:right="4"/>
        <w:jc w:val="both"/>
        <w:rPr>
          <w:rFonts w:ascii="Century Gothic" w:eastAsia="Century Gothic" w:hAnsi="Century Gothic" w:cs="Century Gothic"/>
          <w:color w:val="000000"/>
          <w:lang w:eastAsia="en-GB"/>
        </w:rPr>
      </w:pPr>
    </w:p>
    <w:p w14:paraId="35F3143F" w14:textId="77777777" w:rsidR="00487DA9" w:rsidRPr="00487DA9" w:rsidRDefault="00487DA9" w:rsidP="00487DA9">
      <w:pPr>
        <w:spacing w:after="5" w:line="248" w:lineRule="auto"/>
        <w:ind w:left="567" w:right="4" w:hanging="567"/>
        <w:jc w:val="both"/>
        <w:rPr>
          <w:rFonts w:eastAsia="Century Gothic" w:cs="Century Gothic"/>
          <w:color w:val="000000"/>
          <w:sz w:val="24"/>
          <w:szCs w:val="24"/>
          <w:lang w:eastAsia="en-GB"/>
        </w:rPr>
      </w:pPr>
      <w:r w:rsidRPr="00487DA9">
        <w:rPr>
          <w:b/>
          <w:bCs/>
          <w:sz w:val="28"/>
          <w:szCs w:val="28"/>
        </w:rPr>
        <w:t xml:space="preserve">         </w:t>
      </w:r>
      <w:r w:rsidRPr="00487DA9">
        <w:rPr>
          <w:b/>
          <w:bCs/>
          <w:sz w:val="24"/>
          <w:szCs w:val="24"/>
        </w:rPr>
        <w:t>0141 451 0866</w:t>
      </w:r>
      <w:r w:rsidRPr="00487DA9">
        <w:rPr>
          <w:sz w:val="24"/>
          <w:szCs w:val="24"/>
        </w:rPr>
        <w:t xml:space="preserve">   </w:t>
      </w:r>
      <w:r w:rsidRPr="00487DA9">
        <w:rPr>
          <w:b/>
          <w:sz w:val="24"/>
          <w:szCs w:val="24"/>
        </w:rPr>
        <w:t>Single Point of Access to all health and care services</w:t>
      </w:r>
    </w:p>
    <w:p w14:paraId="495C8177" w14:textId="77777777" w:rsidR="00487DA9" w:rsidRPr="00487DA9" w:rsidRDefault="00487DA9" w:rsidP="00487DA9">
      <w:pPr>
        <w:spacing w:after="5" w:line="248" w:lineRule="auto"/>
        <w:ind w:left="567" w:right="4" w:hanging="567"/>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If you are unhappy with the response from Social Work </w:t>
      </w:r>
      <w:proofErr w:type="gramStart"/>
      <w:r w:rsidRPr="00487DA9">
        <w:rPr>
          <w:rFonts w:eastAsia="Century Gothic" w:cs="Century Gothic"/>
          <w:color w:val="000000"/>
          <w:sz w:val="24"/>
          <w:szCs w:val="24"/>
          <w:lang w:eastAsia="en-GB"/>
        </w:rPr>
        <w:t>Services</w:t>
      </w:r>
      <w:proofErr w:type="gramEnd"/>
      <w:r w:rsidRPr="00487DA9">
        <w:rPr>
          <w:rFonts w:eastAsia="Century Gothic" w:cs="Century Gothic"/>
          <w:color w:val="000000"/>
          <w:sz w:val="24"/>
          <w:szCs w:val="24"/>
          <w:lang w:eastAsia="en-GB"/>
        </w:rPr>
        <w:t xml:space="preserve"> you can raise this with your </w:t>
      </w:r>
      <w:proofErr w:type="gramStart"/>
      <w:r w:rsidRPr="00487DA9">
        <w:rPr>
          <w:rFonts w:eastAsia="Century Gothic" w:cs="Century Gothic"/>
          <w:color w:val="000000"/>
          <w:sz w:val="24"/>
          <w:szCs w:val="24"/>
          <w:lang w:eastAsia="en-GB"/>
        </w:rPr>
        <w:t>Manager</w:t>
      </w:r>
      <w:proofErr w:type="gramEnd"/>
      <w:r w:rsidRPr="00487DA9">
        <w:rPr>
          <w:rFonts w:eastAsia="Century Gothic" w:cs="Century Gothic"/>
          <w:color w:val="000000"/>
          <w:sz w:val="24"/>
          <w:szCs w:val="24"/>
          <w:lang w:eastAsia="en-GB"/>
        </w:rPr>
        <w:t xml:space="preserve"> who will decide whether the Care Inspectorate should be informed.</w:t>
      </w:r>
      <w:r w:rsidRPr="00487DA9">
        <w:rPr>
          <w:rFonts w:eastAsia="Century Gothic" w:cs="Century Gothic"/>
          <w:b/>
          <w:color w:val="000000"/>
          <w:sz w:val="24"/>
          <w:szCs w:val="24"/>
          <w:lang w:eastAsia="en-GB"/>
        </w:rPr>
        <w:t xml:space="preserve"> </w:t>
      </w:r>
    </w:p>
    <w:p w14:paraId="7CDF7E21" w14:textId="77777777" w:rsidR="00487DA9" w:rsidRPr="00487DA9" w:rsidRDefault="00487DA9" w:rsidP="00487DA9">
      <w:pPr>
        <w:spacing w:after="0"/>
        <w:rPr>
          <w:rFonts w:ascii="Century Gothic" w:eastAsia="Century Gothic" w:hAnsi="Century Gothic" w:cs="Century Gothic"/>
          <w:color w:val="000000"/>
          <w:lang w:eastAsia="en-GB"/>
        </w:rPr>
      </w:pPr>
      <w:r w:rsidRPr="00487DA9">
        <w:rPr>
          <w:rFonts w:ascii="Century Gothic" w:eastAsia="Century Gothic" w:hAnsi="Century Gothic" w:cs="Century Gothic"/>
          <w:color w:val="000000"/>
          <w:lang w:eastAsia="en-GB"/>
        </w:rPr>
        <w:t xml:space="preserve"> </w:t>
      </w:r>
    </w:p>
    <w:p w14:paraId="24F6B844" w14:textId="77777777" w:rsidR="00487DA9" w:rsidRPr="00487DA9" w:rsidRDefault="00487DA9" w:rsidP="00487DA9">
      <w:pPr>
        <w:spacing w:after="12"/>
        <w:ind w:left="540"/>
        <w:rPr>
          <w:rFonts w:eastAsia="Century Gothic" w:cs="Century Gothic"/>
          <w:b/>
          <w:color w:val="000000"/>
          <w:sz w:val="24"/>
          <w:szCs w:val="24"/>
          <w:lang w:eastAsia="en-GB"/>
        </w:rPr>
      </w:pPr>
      <w:r w:rsidRPr="00487DA9">
        <w:rPr>
          <w:rFonts w:eastAsia="Century Gothic" w:cs="Century Gothic"/>
          <w:noProof/>
          <w:color w:val="000000"/>
          <w:sz w:val="24"/>
          <w:szCs w:val="24"/>
          <w:lang w:eastAsia="en-GB"/>
        </w:rPr>
        <mc:AlternateContent>
          <mc:Choice Requires="wps">
            <w:drawing>
              <wp:anchor distT="0" distB="0" distL="114300" distR="114300" simplePos="0" relativeHeight="251658251" behindDoc="0" locked="0" layoutInCell="1" allowOverlap="1" wp14:anchorId="566664C8" wp14:editId="3135315C">
                <wp:simplePos x="0" y="0"/>
                <wp:positionH relativeFrom="column">
                  <wp:posOffset>1765300</wp:posOffset>
                </wp:positionH>
                <wp:positionV relativeFrom="paragraph">
                  <wp:posOffset>3193732</wp:posOffset>
                </wp:positionV>
                <wp:extent cx="97086" cy="45719"/>
                <wp:effectExtent l="44767" t="12383" r="43498" b="5397"/>
                <wp:wrapNone/>
                <wp:docPr id="27462" name="Text Box 27462"/>
                <wp:cNvGraphicFramePr/>
                <a:graphic xmlns:a="http://schemas.openxmlformats.org/drawingml/2006/main">
                  <a:graphicData uri="http://schemas.microsoft.com/office/word/2010/wordprocessingShape">
                    <wps:wsp>
                      <wps:cNvSpPr txBox="1"/>
                      <wps:spPr>
                        <a:xfrm rot="18600395">
                          <a:off x="0" y="0"/>
                          <a:ext cx="97086" cy="45719"/>
                        </a:xfrm>
                        <a:prstGeom prst="rect">
                          <a:avLst/>
                        </a:prstGeom>
                        <a:solidFill>
                          <a:sysClr val="window" lastClr="FFFFFF"/>
                        </a:solidFill>
                        <a:ln w="6350">
                          <a:noFill/>
                        </a:ln>
                      </wps:spPr>
                      <wps:txbx>
                        <w:txbxContent>
                          <w:p w14:paraId="4AA67B4C" w14:textId="77777777" w:rsidR="00487DA9" w:rsidRDefault="00487DA9" w:rsidP="00487D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664C8" id="Text Box 27462" o:spid="_x0000_s1035" type="#_x0000_t202" style="position:absolute;left:0;text-align:left;margin-left:139pt;margin-top:251.45pt;width:7.65pt;height:3.6pt;rotation:-3276369fd;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" fillcolor="window" stroked="f" strokeweight=".5pt">
                <v:textbox>
                  <w:txbxContent>
                    <w:p w14:paraId="4AA67B4C" w14:textId="77777777" w:rsidR="00487DA9" w:rsidRDefault="00487DA9" w:rsidP="00487DA9"/>
                  </w:txbxContent>
                </v:textbox>
              </v:shape>
            </w:pict>
          </mc:Fallback>
        </mc:AlternateContent>
      </w:r>
      <w:r w:rsidRPr="00487DA9">
        <w:rPr>
          <w:rFonts w:eastAsia="Century Gothic" w:cs="Century Gothic"/>
          <w:noProof/>
          <w:color w:val="000000"/>
          <w:sz w:val="24"/>
          <w:szCs w:val="24"/>
          <w:lang w:eastAsia="en-GB"/>
        </w:rPr>
        <mc:AlternateContent>
          <mc:Choice Requires="wps">
            <w:drawing>
              <wp:anchor distT="0" distB="0" distL="114300" distR="114300" simplePos="0" relativeHeight="251658250" behindDoc="0" locked="0" layoutInCell="1" allowOverlap="1" wp14:anchorId="60B3750E" wp14:editId="5F9E83BC">
                <wp:simplePos x="0" y="0"/>
                <wp:positionH relativeFrom="column">
                  <wp:posOffset>3011570</wp:posOffset>
                </wp:positionH>
                <wp:positionV relativeFrom="paragraph">
                  <wp:posOffset>2611842</wp:posOffset>
                </wp:positionV>
                <wp:extent cx="45719" cy="70789"/>
                <wp:effectExtent l="19050" t="19050" r="12065" b="5715"/>
                <wp:wrapNone/>
                <wp:docPr id="27463" name="Text Box 27463"/>
                <wp:cNvGraphicFramePr/>
                <a:graphic xmlns:a="http://schemas.openxmlformats.org/drawingml/2006/main">
                  <a:graphicData uri="http://schemas.microsoft.com/office/word/2010/wordprocessingShape">
                    <wps:wsp>
                      <wps:cNvSpPr txBox="1"/>
                      <wps:spPr>
                        <a:xfrm rot="21204947">
                          <a:off x="0" y="0"/>
                          <a:ext cx="45719" cy="70789"/>
                        </a:xfrm>
                        <a:prstGeom prst="rect">
                          <a:avLst/>
                        </a:prstGeom>
                        <a:solidFill>
                          <a:sysClr val="window" lastClr="FFFFFF"/>
                        </a:solidFill>
                        <a:ln w="6350">
                          <a:noFill/>
                        </a:ln>
                      </wps:spPr>
                      <wps:txbx>
                        <w:txbxContent>
                          <w:p w14:paraId="6FD4E1BB" w14:textId="77777777" w:rsidR="00487DA9" w:rsidRDefault="00487DA9" w:rsidP="00487D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B3750E" id="Text Box 27463" o:spid="_x0000_s1036" type="#_x0000_t202" style="position:absolute;left:0;text-align:left;margin-left:237.15pt;margin-top:205.65pt;width:3.6pt;height:5.55pt;rotation:-431503fd;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" fillcolor="window" stroked="f" strokeweight=".5pt">
                <v:textbox>
                  <w:txbxContent>
                    <w:p w14:paraId="6FD4E1BB" w14:textId="77777777" w:rsidR="00487DA9" w:rsidRDefault="00487DA9" w:rsidP="00487DA9"/>
                  </w:txbxContent>
                </v:textbox>
              </v:shape>
            </w:pict>
          </mc:Fallback>
        </mc:AlternateContent>
      </w:r>
      <w:r w:rsidRPr="00487DA9">
        <w:rPr>
          <w:rFonts w:eastAsia="Century Gothic" w:cs="Century Gothic"/>
          <w:b/>
          <w:color w:val="000000"/>
          <w:sz w:val="24"/>
          <w:szCs w:val="24"/>
          <w:lang w:eastAsia="en-GB"/>
        </w:rPr>
        <w:t xml:space="preserve">Responsibilities of Nurse Call rostered Manager </w:t>
      </w:r>
    </w:p>
    <w:p w14:paraId="2807E158" w14:textId="77777777" w:rsidR="00487DA9" w:rsidRPr="00487DA9" w:rsidRDefault="00487DA9" w:rsidP="00487DA9">
      <w:pPr>
        <w:keepNext/>
        <w:keepLines/>
        <w:spacing w:before="40" w:after="0"/>
        <w:outlineLvl w:val="1"/>
        <w:rPr>
          <w:rFonts w:asciiTheme="majorHAnsi" w:eastAsia="Century Gothic" w:hAnsiTheme="majorHAnsi" w:cstheme="majorBidi"/>
          <w:color w:val="2F5496" w:themeColor="accent1" w:themeShade="BF"/>
          <w:sz w:val="26"/>
          <w:szCs w:val="26"/>
          <w:lang w:eastAsia="en-GB"/>
        </w:rPr>
      </w:pPr>
    </w:p>
    <w:p w14:paraId="515CC23D" w14:textId="77777777" w:rsidR="00487DA9" w:rsidRPr="00487DA9" w:rsidRDefault="00487DA9" w:rsidP="00487DA9">
      <w:pPr>
        <w:spacing w:after="5" w:line="276" w:lineRule="auto"/>
        <w:ind w:left="540" w:right="4"/>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Referral: </w:t>
      </w:r>
      <w:r w:rsidRPr="00487DA9">
        <w:rPr>
          <w:rFonts w:eastAsia="Century Gothic" w:cs="Century Gothic"/>
          <w:color w:val="000000"/>
          <w:sz w:val="24"/>
          <w:szCs w:val="24"/>
          <w:lang w:eastAsia="en-GB"/>
        </w:rPr>
        <w:t xml:space="preserve">The relevant manager will telephone the Social Work Services on </w:t>
      </w:r>
      <w:r w:rsidRPr="00487DA9">
        <w:rPr>
          <w:b/>
          <w:bCs/>
          <w:sz w:val="24"/>
          <w:szCs w:val="24"/>
        </w:rPr>
        <w:t>0141 800 7850</w:t>
      </w:r>
      <w:r w:rsidRPr="00487DA9">
        <w:rPr>
          <w:rFonts w:eastAsia="Century Gothic" w:cs="Century Gothic"/>
          <w:color w:val="000000"/>
          <w:sz w:val="24"/>
          <w:szCs w:val="24"/>
          <w:lang w:eastAsia="en-GB"/>
        </w:rPr>
        <w:t xml:space="preserve"> and give details of the alleged harm. In accordance with East Renfrewshire Adult Protection Procedures, the information should be followed up in writing within 24 </w:t>
      </w:r>
      <w:r w:rsidRPr="00487DA9">
        <w:rPr>
          <w:rFonts w:eastAsia="Century Gothic" w:cs="Century Gothic"/>
          <w:color w:val="000000"/>
          <w:sz w:val="24"/>
          <w:szCs w:val="24"/>
          <w:lang w:eastAsia="en-GB"/>
        </w:rPr>
        <w:lastRenderedPageBreak/>
        <w:t xml:space="preserve">hours using </w:t>
      </w:r>
      <w:proofErr w:type="gramStart"/>
      <w:r w:rsidRPr="00487DA9">
        <w:rPr>
          <w:rFonts w:eastAsia="Century Gothic" w:cs="Century Gothic"/>
          <w:color w:val="000000"/>
          <w:sz w:val="24"/>
          <w:szCs w:val="24"/>
          <w:lang w:eastAsia="en-GB"/>
        </w:rPr>
        <w:t>the  ERC</w:t>
      </w:r>
      <w:proofErr w:type="gramEnd"/>
      <w:r w:rsidRPr="00487DA9">
        <w:rPr>
          <w:rFonts w:eastAsia="Century Gothic" w:cs="Century Gothic"/>
          <w:color w:val="000000"/>
          <w:sz w:val="24"/>
          <w:szCs w:val="24"/>
          <w:lang w:eastAsia="en-GB"/>
        </w:rPr>
        <w:t xml:space="preserve"> Multi Agency Referral Form (</w:t>
      </w:r>
      <w:r w:rsidRPr="00487DA9">
        <w:rPr>
          <w:rFonts w:eastAsia="Century Gothic" w:cs="Century Gothic"/>
          <w:b/>
          <w:color w:val="000000"/>
          <w:sz w:val="24"/>
          <w:szCs w:val="24"/>
          <w:lang w:eastAsia="en-GB"/>
        </w:rPr>
        <w:t>AP1</w:t>
      </w:r>
      <w:r w:rsidRPr="00487DA9">
        <w:rPr>
          <w:rFonts w:eastAsia="Century Gothic" w:cs="Century Gothic"/>
          <w:color w:val="000000"/>
          <w:sz w:val="24"/>
          <w:szCs w:val="24"/>
          <w:lang w:eastAsia="en-GB"/>
        </w:rPr>
        <w:t xml:space="preserve">) and submitted online </w:t>
      </w:r>
      <w:proofErr w:type="gramStart"/>
      <w:r w:rsidRPr="00487DA9">
        <w:rPr>
          <w:rFonts w:eastAsia="Century Gothic" w:cs="Century Gothic"/>
          <w:color w:val="000000"/>
          <w:sz w:val="24"/>
          <w:szCs w:val="24"/>
          <w:lang w:eastAsia="en-GB"/>
        </w:rPr>
        <w:t>to :</w:t>
      </w:r>
      <w:proofErr w:type="gramEnd"/>
      <w:r w:rsidRPr="00487DA9">
        <w:rPr>
          <w:rFonts w:eastAsia="Century Gothic" w:cs="Century Gothic"/>
          <w:color w:val="000000"/>
          <w:sz w:val="24"/>
          <w:szCs w:val="24"/>
          <w:lang w:eastAsia="en-GB"/>
        </w:rPr>
        <w:t xml:space="preserve">adultprotection@eastrenfrewshire.go.uk. </w:t>
      </w:r>
      <w:r w:rsidRPr="00487DA9">
        <w:rPr>
          <w:rFonts w:eastAsia="Century Gothic" w:cs="Century Gothic"/>
          <w:b/>
          <w:color w:val="000000"/>
          <w:sz w:val="24"/>
          <w:szCs w:val="24"/>
          <w:lang w:eastAsia="en-GB"/>
        </w:rPr>
        <w:t>(Appendix iii)</w:t>
      </w:r>
      <w:hyperlink w:anchor="appendix_iii" w:history="1">
        <w:r w:rsidRPr="00487DA9">
          <w:rPr>
            <w:rFonts w:eastAsia="Century Gothic" w:cs="Century Gothic"/>
            <w:b/>
            <w:color w:val="0000FF"/>
            <w:sz w:val="24"/>
            <w:szCs w:val="24"/>
            <w:u w:val="single"/>
            <w:lang w:eastAsia="en-GB"/>
          </w:rPr>
          <w:t>*</w:t>
        </w:r>
      </w:hyperlink>
    </w:p>
    <w:p w14:paraId="6E946CC2" w14:textId="77777777" w:rsidR="00487DA9" w:rsidRPr="00487DA9" w:rsidRDefault="00487DA9" w:rsidP="00487DA9">
      <w:pPr>
        <w:spacing w:after="0" w:line="276" w:lineRule="auto"/>
        <w:ind w:left="540"/>
        <w:rPr>
          <w:rFonts w:eastAsia="Century Gothic" w:cs="Century Gothic"/>
          <w:color w:val="000000"/>
          <w:lang w:eastAsia="en-GB"/>
        </w:rPr>
      </w:pPr>
      <w:r w:rsidRPr="00487DA9">
        <w:rPr>
          <w:rFonts w:eastAsia="Century Gothic" w:cs="Century Gothic"/>
          <w:color w:val="000000"/>
          <w:lang w:eastAsia="en-GB"/>
        </w:rPr>
        <w:t xml:space="preserve"> </w:t>
      </w:r>
    </w:p>
    <w:p w14:paraId="4F1D3D12" w14:textId="77777777" w:rsidR="00487DA9" w:rsidRPr="00487DA9" w:rsidRDefault="00487DA9" w:rsidP="00487DA9">
      <w:pPr>
        <w:spacing w:after="5" w:line="276" w:lineRule="auto"/>
        <w:ind w:left="540" w:right="4" w:hanging="540"/>
        <w:jc w:val="both"/>
        <w:rPr>
          <w:rFonts w:eastAsia="Century Gothic" w:cs="Century Gothic"/>
          <w:color w:val="000000"/>
          <w:sz w:val="24"/>
          <w:szCs w:val="24"/>
          <w:lang w:eastAsia="en-GB"/>
        </w:rPr>
      </w:pPr>
      <w:r w:rsidRPr="00487DA9">
        <w:rPr>
          <w:rFonts w:eastAsia="Century Gothic" w:cs="Century Gothic"/>
          <w:noProof/>
          <w:color w:val="000000"/>
          <w:sz w:val="24"/>
          <w:szCs w:val="24"/>
          <w:lang w:eastAsia="en-GB"/>
        </w:rPr>
        <mc:AlternateContent>
          <mc:Choice Requires="wps">
            <w:drawing>
              <wp:anchor distT="0" distB="0" distL="114300" distR="114300" simplePos="0" relativeHeight="251658241" behindDoc="0" locked="0" layoutInCell="1" allowOverlap="1" wp14:anchorId="5F30A17B" wp14:editId="67AFD1E2">
                <wp:simplePos x="0" y="0"/>
                <wp:positionH relativeFrom="column">
                  <wp:posOffset>1835758</wp:posOffset>
                </wp:positionH>
                <wp:positionV relativeFrom="paragraph">
                  <wp:posOffset>414386</wp:posOffset>
                </wp:positionV>
                <wp:extent cx="142426" cy="127784"/>
                <wp:effectExtent l="19050" t="19050" r="29210" b="24765"/>
                <wp:wrapNone/>
                <wp:docPr id="27464" name="Text Box 27464"/>
                <wp:cNvGraphicFramePr/>
                <a:graphic xmlns:a="http://schemas.openxmlformats.org/drawingml/2006/main">
                  <a:graphicData uri="http://schemas.microsoft.com/office/word/2010/wordprocessingShape">
                    <wps:wsp>
                      <wps:cNvSpPr txBox="1"/>
                      <wps:spPr>
                        <a:xfrm rot="20546143" flipV="1">
                          <a:off x="0" y="0"/>
                          <a:ext cx="142426" cy="127784"/>
                        </a:xfrm>
                        <a:prstGeom prst="rect">
                          <a:avLst/>
                        </a:prstGeom>
                        <a:solidFill>
                          <a:sysClr val="window" lastClr="FFFFFF"/>
                        </a:solidFill>
                        <a:ln w="6350">
                          <a:noFill/>
                        </a:ln>
                      </wps:spPr>
                      <wps:txbx>
                        <w:txbxContent>
                          <w:p w14:paraId="54E4BBF1" w14:textId="77777777" w:rsidR="00487DA9" w:rsidRDefault="00487DA9" w:rsidP="00487D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0A17B" id="Text Box 27464" o:spid="_x0000_s1037" type="#_x0000_t202" style="position:absolute;left:0;text-align:left;margin-left:144.55pt;margin-top:32.65pt;width:11.2pt;height:10.05pt;rotation:1151093fd;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" fillcolor="window" stroked="f" strokeweight=".5pt">
                <v:textbox>
                  <w:txbxContent>
                    <w:p w14:paraId="54E4BBF1" w14:textId="77777777" w:rsidR="00487DA9" w:rsidRDefault="00487DA9" w:rsidP="00487DA9"/>
                  </w:txbxContent>
                </v:textbox>
              </v:shape>
            </w:pict>
          </mc:Fallback>
        </mc:AlternateContent>
      </w:r>
      <w:r w:rsidRPr="00487DA9">
        <w:rPr>
          <w:rFonts w:eastAsia="Century Gothic" w:cs="Century Gothic"/>
          <w:color w:val="000000"/>
          <w:sz w:val="24"/>
          <w:szCs w:val="24"/>
          <w:lang w:eastAsia="en-GB"/>
        </w:rPr>
        <w:t xml:space="preserve">          Where information is given to the Care at Home Manager out of hours, it must be passed to the Glasgow &amp; Partners Emergency Social Work Services on</w:t>
      </w:r>
      <w:r w:rsidRPr="00487DA9">
        <w:rPr>
          <w:sz w:val="24"/>
          <w:szCs w:val="24"/>
        </w:rPr>
        <w:t xml:space="preserve"> </w:t>
      </w:r>
      <w:bookmarkStart w:id="42" w:name="_Hlk2279547"/>
      <w:r w:rsidRPr="00487DA9">
        <w:rPr>
          <w:sz w:val="24"/>
          <w:szCs w:val="24"/>
        </w:rPr>
        <w:t xml:space="preserve">Tel: </w:t>
      </w:r>
      <w:r w:rsidRPr="00487DA9">
        <w:rPr>
          <w:b/>
          <w:sz w:val="24"/>
          <w:szCs w:val="24"/>
        </w:rPr>
        <w:t>0300 343 1505</w:t>
      </w:r>
      <w:r w:rsidRPr="00487DA9">
        <w:rPr>
          <w:sz w:val="24"/>
          <w:szCs w:val="24"/>
        </w:rPr>
        <w:t>.</w:t>
      </w:r>
    </w:p>
    <w:bookmarkEnd w:id="42"/>
    <w:p w14:paraId="2FBCB947" w14:textId="77777777" w:rsidR="00487DA9" w:rsidRPr="00487DA9" w:rsidRDefault="00487DA9" w:rsidP="00487DA9">
      <w:pPr>
        <w:spacing w:after="0" w:line="276" w:lineRule="auto"/>
        <w:rPr>
          <w:rFonts w:eastAsia="Century Gothic" w:cs="Century Gothic"/>
          <w:color w:val="000000"/>
          <w:lang w:eastAsia="en-GB"/>
        </w:rPr>
      </w:pPr>
      <w:r w:rsidRPr="00487DA9">
        <w:rPr>
          <w:rFonts w:eastAsia="Century Gothic" w:cs="Century Gothic"/>
          <w:b/>
          <w:color w:val="000000"/>
          <w:lang w:eastAsia="en-GB"/>
        </w:rPr>
        <w:t xml:space="preserve"> </w:t>
      </w:r>
    </w:p>
    <w:p w14:paraId="761C952F" w14:textId="77777777" w:rsidR="00487DA9" w:rsidRPr="00487DA9" w:rsidRDefault="00487DA9" w:rsidP="00487DA9">
      <w:pPr>
        <w:spacing w:after="5" w:line="276" w:lineRule="auto"/>
        <w:ind w:left="540" w:right="4" w:hanging="540"/>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The Line Manager contacting Social Work Services and/or the Police must make a </w:t>
      </w:r>
      <w:proofErr w:type="gramStart"/>
      <w:r w:rsidRPr="00487DA9">
        <w:rPr>
          <w:rFonts w:eastAsia="Century Gothic" w:cs="Century Gothic"/>
          <w:color w:val="000000"/>
          <w:sz w:val="24"/>
          <w:szCs w:val="24"/>
          <w:lang w:eastAsia="en-GB"/>
        </w:rPr>
        <w:t>note  of</w:t>
      </w:r>
      <w:proofErr w:type="gramEnd"/>
      <w:r w:rsidRPr="00487DA9">
        <w:rPr>
          <w:rFonts w:eastAsia="Century Gothic" w:cs="Century Gothic"/>
          <w:color w:val="000000"/>
          <w:sz w:val="24"/>
          <w:szCs w:val="24"/>
          <w:lang w:eastAsia="en-GB"/>
        </w:rPr>
        <w:t xml:space="preserve"> the following and store securely: </w:t>
      </w:r>
    </w:p>
    <w:p w14:paraId="41941559" w14:textId="77777777" w:rsidR="00487DA9" w:rsidRPr="00487DA9" w:rsidRDefault="00487DA9" w:rsidP="00487DA9">
      <w:pPr>
        <w:spacing w:after="13" w:line="276" w:lineRule="auto"/>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 </w:t>
      </w:r>
    </w:p>
    <w:p w14:paraId="6903D91C" w14:textId="77777777" w:rsidR="00487DA9" w:rsidRPr="00487DA9" w:rsidRDefault="00487DA9" w:rsidP="002E3553">
      <w:pPr>
        <w:numPr>
          <w:ilvl w:val="0"/>
          <w:numId w:val="121"/>
        </w:numPr>
        <w:spacing w:after="5" w:line="276" w:lineRule="auto"/>
        <w:ind w:left="540"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date and time that contact was made. Where contact cannot immediately be made, the reason for this must be recorded. Details of all unsuccessful attempts to make contact must also be recorded. </w:t>
      </w:r>
      <w:r w:rsidRPr="00487DA9">
        <w:rPr>
          <w:rFonts w:eastAsia="Century Gothic" w:cs="Century Gothic"/>
          <w:b/>
          <w:color w:val="000000"/>
          <w:sz w:val="24"/>
          <w:szCs w:val="24"/>
          <w:lang w:eastAsia="en-GB"/>
        </w:rPr>
        <w:t xml:space="preserve"> </w:t>
      </w:r>
    </w:p>
    <w:p w14:paraId="53AD08F2" w14:textId="77777777" w:rsidR="00487DA9" w:rsidRPr="00487DA9" w:rsidRDefault="00487DA9" w:rsidP="00487DA9">
      <w:pPr>
        <w:spacing w:after="10" w:line="276" w:lineRule="auto"/>
        <w:ind w:left="605" w:firstLine="60"/>
        <w:rPr>
          <w:rFonts w:eastAsia="Century Gothic" w:cs="Century Gothic"/>
          <w:color w:val="000000"/>
          <w:sz w:val="24"/>
          <w:szCs w:val="24"/>
          <w:lang w:eastAsia="en-GB"/>
        </w:rPr>
      </w:pPr>
    </w:p>
    <w:p w14:paraId="303D1CD5" w14:textId="77777777" w:rsidR="00487DA9" w:rsidRPr="00487DA9" w:rsidRDefault="00487DA9" w:rsidP="002E3553">
      <w:pPr>
        <w:numPr>
          <w:ilvl w:val="0"/>
          <w:numId w:val="121"/>
        </w:numPr>
        <w:spacing w:after="5" w:line="276" w:lineRule="auto"/>
        <w:ind w:left="540"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Name, address and full details of those contacted. </w:t>
      </w:r>
    </w:p>
    <w:p w14:paraId="3387E6F4" w14:textId="77777777" w:rsidR="00487DA9" w:rsidRPr="00487DA9" w:rsidRDefault="00487DA9" w:rsidP="00487DA9">
      <w:pPr>
        <w:spacing w:after="10" w:line="276" w:lineRule="auto"/>
        <w:ind w:left="605" w:firstLine="60"/>
        <w:rPr>
          <w:rFonts w:eastAsia="Century Gothic" w:cs="Century Gothic"/>
          <w:color w:val="000000"/>
          <w:sz w:val="24"/>
          <w:szCs w:val="24"/>
          <w:lang w:eastAsia="en-GB"/>
        </w:rPr>
      </w:pPr>
    </w:p>
    <w:p w14:paraId="7FB3F4BB" w14:textId="77777777" w:rsidR="00487DA9" w:rsidRPr="00487DA9" w:rsidRDefault="00487DA9" w:rsidP="002E3553">
      <w:pPr>
        <w:numPr>
          <w:ilvl w:val="0"/>
          <w:numId w:val="121"/>
        </w:numPr>
        <w:spacing w:after="5" w:line="276" w:lineRule="auto"/>
        <w:ind w:left="540"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Details of who should be contacted for future follow-up/agreed further action including Next of Kin, Power of Attorney or Guardian. </w:t>
      </w:r>
    </w:p>
    <w:p w14:paraId="35C09ED3" w14:textId="77777777" w:rsidR="00487DA9" w:rsidRPr="00487DA9" w:rsidRDefault="00487DA9" w:rsidP="00487DA9">
      <w:pPr>
        <w:spacing w:after="0" w:line="276" w:lineRule="auto"/>
        <w:ind w:left="567"/>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3999C5EA" w14:textId="77777777" w:rsidR="00487DA9" w:rsidRPr="00487DA9" w:rsidRDefault="00487DA9" w:rsidP="00487DA9">
      <w:pPr>
        <w:spacing w:after="5" w:line="276" w:lineRule="auto"/>
        <w:ind w:left="567" w:right="4" w:hanging="567"/>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In all cases of suspected adult harm, it must be recognised that children involved in the situation might also be at risk and Child Protection Procedures (as per your Local Authority/Council) might have to be raised. </w:t>
      </w:r>
    </w:p>
    <w:p w14:paraId="5B4A83DD" w14:textId="77777777" w:rsidR="00487DA9" w:rsidRPr="00487DA9" w:rsidRDefault="00487DA9" w:rsidP="00487DA9">
      <w:pPr>
        <w:spacing w:after="5" w:line="276" w:lineRule="auto"/>
        <w:ind w:left="567" w:right="4" w:hanging="567"/>
        <w:jc w:val="both"/>
        <w:rPr>
          <w:rFonts w:eastAsia="Century Gothic" w:cs="Century Gothic"/>
          <w:color w:val="000000"/>
          <w:sz w:val="24"/>
          <w:szCs w:val="24"/>
          <w:lang w:eastAsia="en-GB"/>
        </w:rPr>
      </w:pPr>
    </w:p>
    <w:p w14:paraId="54B197AA" w14:textId="77777777" w:rsidR="00487DA9" w:rsidRPr="00487DA9" w:rsidRDefault="00487DA9" w:rsidP="00487DA9">
      <w:pPr>
        <w:spacing w:after="5" w:line="276" w:lineRule="auto"/>
        <w:ind w:left="540" w:right="4"/>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Care Inspectorate will be contacted via the online reporting tool by the Nurse Call Manager to report Adult Support &amp; Protection referral submissions made to Social Work or Police. </w:t>
      </w:r>
    </w:p>
    <w:p w14:paraId="3C14418E" w14:textId="77777777" w:rsidR="00487DA9" w:rsidRPr="00487DA9" w:rsidRDefault="00487DA9" w:rsidP="00487DA9">
      <w:pPr>
        <w:spacing w:after="0" w:line="276" w:lineRule="auto"/>
        <w:rPr>
          <w:rFonts w:eastAsia="Century Gothic" w:cs="Century Gothic"/>
          <w:b/>
          <w:color w:val="000000"/>
          <w:sz w:val="24"/>
          <w:szCs w:val="24"/>
          <w:lang w:eastAsia="en-GB"/>
        </w:rPr>
      </w:pPr>
      <w:r w:rsidRPr="00487DA9">
        <w:rPr>
          <w:rFonts w:eastAsia="Century Gothic" w:cs="Century Gothic"/>
          <w:color w:val="000000"/>
          <w:sz w:val="24"/>
          <w:szCs w:val="24"/>
          <w:lang w:eastAsia="en-GB"/>
        </w:rPr>
        <w:t xml:space="preserve"> </w:t>
      </w:r>
      <w:r w:rsidRPr="00487DA9">
        <w:rPr>
          <w:rFonts w:eastAsia="Century Gothic" w:cs="Century Gothic"/>
          <w:color w:val="000000"/>
          <w:lang w:eastAsia="en-GB"/>
        </w:rPr>
        <w:t xml:space="preserve"> </w:t>
      </w:r>
      <w:r w:rsidRPr="00487DA9">
        <w:rPr>
          <w:rFonts w:eastAsia="Century Gothic" w:cs="Century Gothic"/>
          <w:color w:val="000000"/>
          <w:sz w:val="24"/>
          <w:szCs w:val="24"/>
          <w:lang w:eastAsia="en-GB"/>
        </w:rPr>
        <w:t xml:space="preserve">       </w:t>
      </w:r>
      <w:r w:rsidRPr="00487DA9">
        <w:rPr>
          <w:rFonts w:eastAsia="Century Gothic" w:cs="Century Gothic"/>
          <w:b/>
          <w:color w:val="000000"/>
          <w:sz w:val="24"/>
          <w:szCs w:val="24"/>
          <w:lang w:eastAsia="en-GB"/>
        </w:rPr>
        <w:t xml:space="preserve"> </w:t>
      </w:r>
    </w:p>
    <w:p w14:paraId="7023B488" w14:textId="77777777" w:rsidR="00487DA9" w:rsidRPr="00487DA9" w:rsidRDefault="00487DA9" w:rsidP="00487DA9">
      <w:pPr>
        <w:spacing w:after="0" w:line="276" w:lineRule="auto"/>
        <w:ind w:left="540"/>
        <w:rPr>
          <w:rFonts w:eastAsia="Century Gothic" w:cs="Century Gothic"/>
          <w:b/>
          <w:color w:val="000000"/>
          <w:sz w:val="24"/>
          <w:szCs w:val="24"/>
          <w:lang w:eastAsia="en-GB"/>
        </w:rPr>
      </w:pPr>
      <w:r w:rsidRPr="00487DA9">
        <w:rPr>
          <w:rFonts w:eastAsia="Century Gothic" w:cs="Century Gothic"/>
          <w:b/>
          <w:color w:val="000000"/>
          <w:sz w:val="24"/>
          <w:szCs w:val="24"/>
          <w:lang w:eastAsia="en-GB"/>
        </w:rPr>
        <w:t>Allegations involving staff</w:t>
      </w:r>
    </w:p>
    <w:p w14:paraId="24D1BE58"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 </w:t>
      </w:r>
    </w:p>
    <w:p w14:paraId="1D7FF00A"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If reported or having observed Nurse Call staff acting in a way that has caused concern the Manager should be contacted, with an outline of concerns and the basis for them.  The manager will take these concerns seriously, make appropriate enquires into them and thereafter decide on the appropriate course of action. </w:t>
      </w:r>
    </w:p>
    <w:p w14:paraId="502880B4"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3CDE67C3" w14:textId="77777777" w:rsidR="00487DA9" w:rsidRPr="00487DA9" w:rsidRDefault="00487DA9" w:rsidP="00487DA9">
      <w:pPr>
        <w:spacing w:after="5" w:line="276" w:lineRule="auto"/>
        <w:ind w:left="540" w:right="4" w:hanging="540"/>
        <w:rPr>
          <w:rFonts w:eastAsia="Century Gothic" w:cs="Century Gothic"/>
          <w:color w:val="000000"/>
          <w:lang w:eastAsia="en-GB"/>
        </w:rPr>
      </w:pPr>
      <w:r w:rsidRPr="00487DA9">
        <w:rPr>
          <w:rFonts w:eastAsia="Century Gothic" w:cs="Century Gothic"/>
          <w:color w:val="000000"/>
          <w:sz w:val="24"/>
          <w:szCs w:val="24"/>
          <w:lang w:eastAsia="en-GB"/>
        </w:rPr>
        <w:t xml:space="preserve">          If concerns are about a particular Manager, then the other manager should be informed. Or this can be directed to social work directly on </w:t>
      </w:r>
      <w:r w:rsidRPr="00487DA9">
        <w:rPr>
          <w:b/>
          <w:bCs/>
          <w:sz w:val="24"/>
          <w:szCs w:val="24"/>
        </w:rPr>
        <w:t>0141 800 7850</w:t>
      </w:r>
      <w:r w:rsidRPr="00487DA9">
        <w:rPr>
          <w:rFonts w:eastAsia="Century Gothic" w:cs="Century Gothic"/>
          <w:color w:val="000000"/>
          <w:sz w:val="24"/>
          <w:szCs w:val="24"/>
          <w:lang w:eastAsia="en-GB"/>
        </w:rPr>
        <w:t xml:space="preserve"> where advice can be sought.  Please also refer to Nurse Calls ‘whistleblowing’ policy</w:t>
      </w:r>
      <w:r w:rsidRPr="00487DA9">
        <w:rPr>
          <w:rFonts w:eastAsia="Century Gothic" w:cs="Century Gothic"/>
          <w:color w:val="000000"/>
          <w:lang w:eastAsia="en-GB"/>
        </w:rPr>
        <w:t>.</w:t>
      </w:r>
    </w:p>
    <w:p w14:paraId="3B3F6CAC" w14:textId="77777777" w:rsidR="00487DA9" w:rsidRPr="00487DA9" w:rsidRDefault="00487DA9" w:rsidP="00487DA9">
      <w:pPr>
        <w:spacing w:after="0" w:line="276" w:lineRule="auto"/>
        <w:rPr>
          <w:rFonts w:eastAsia="Century Gothic" w:cs="Century Gothic"/>
          <w:color w:val="000000"/>
          <w:lang w:eastAsia="en-GB"/>
        </w:rPr>
      </w:pPr>
      <w:r w:rsidRPr="00487DA9">
        <w:rPr>
          <w:rFonts w:eastAsia="Century Gothic" w:cs="Century Gothic"/>
          <w:color w:val="000000"/>
          <w:lang w:eastAsia="en-GB"/>
        </w:rPr>
        <w:t xml:space="preserve"> </w:t>
      </w:r>
    </w:p>
    <w:p w14:paraId="0B38CB3E" w14:textId="77777777" w:rsidR="00487DA9" w:rsidRPr="00487DA9" w:rsidRDefault="00487DA9" w:rsidP="00487DA9">
      <w:pPr>
        <w:spacing w:after="5" w:line="276" w:lineRule="auto"/>
        <w:ind w:left="540" w:right="4" w:hanging="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In situations where the alleged harm is by a member of staff, Nurse Calls’ Disciplinary Procedures should be followed, but will not supersede an adult protection referral or investigation by statutory agencies. Therefore, care must be taken to ensure that </w:t>
      </w:r>
      <w:r w:rsidRPr="00487DA9">
        <w:rPr>
          <w:rFonts w:eastAsia="Century Gothic" w:cs="Century Gothic"/>
          <w:color w:val="000000"/>
          <w:sz w:val="24"/>
          <w:szCs w:val="24"/>
          <w:lang w:eastAsia="en-GB"/>
        </w:rPr>
        <w:lastRenderedPageBreak/>
        <w:t xml:space="preserve">implementation of any internal procedures (for example, fact finding) does not undermine or impede any investigation externally by statutory agencies. It may be appropriate to suspend or send home the member of staff concerned. Advice should be sought from the Care Inspectorate or Social Work Services before proceeding. </w:t>
      </w:r>
    </w:p>
    <w:p w14:paraId="1CD9CB50"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6A5981F8" w14:textId="77777777" w:rsidR="00487DA9" w:rsidRPr="00487DA9" w:rsidRDefault="00487DA9" w:rsidP="00487DA9">
      <w:pPr>
        <w:spacing w:after="5" w:line="276" w:lineRule="auto"/>
        <w:ind w:left="540" w:right="4" w:hanging="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In such cases the Scottish Social Services Council or Nursing &amp; Midwifery Council will be contacted by the appropriate Manager from Nurse Call and the decision will be recorded in the staff members’ personnel file. </w:t>
      </w:r>
    </w:p>
    <w:p w14:paraId="06DBF2FF"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3F05C354"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          Frequent Complaints without Foundation </w:t>
      </w:r>
    </w:p>
    <w:p w14:paraId="5B234B2D"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7407D922" w14:textId="77777777" w:rsidR="00487DA9" w:rsidRPr="00487DA9" w:rsidRDefault="00487DA9" w:rsidP="00487DA9">
      <w:pPr>
        <w:spacing w:after="5" w:line="276" w:lineRule="auto"/>
        <w:ind w:left="540" w:right="4" w:hanging="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A situation where a person makes frequent complaints alleging harm, which after full investigation are found to be vexatious, cannot be ignored.  In such cases it is good practice to always follow the above reporting procedures. The allegation must be reported to their care </w:t>
      </w:r>
      <w:proofErr w:type="gramStart"/>
      <w:r w:rsidRPr="00487DA9">
        <w:rPr>
          <w:rFonts w:eastAsia="Century Gothic" w:cs="Century Gothic"/>
          <w:color w:val="000000"/>
          <w:sz w:val="24"/>
          <w:szCs w:val="24"/>
          <w:lang w:eastAsia="en-GB"/>
        </w:rPr>
        <w:t>manager</w:t>
      </w:r>
      <w:proofErr w:type="gramEnd"/>
      <w:r w:rsidRPr="00487DA9">
        <w:rPr>
          <w:rFonts w:eastAsia="Century Gothic" w:cs="Century Gothic"/>
          <w:color w:val="000000"/>
          <w:sz w:val="24"/>
          <w:szCs w:val="24"/>
          <w:lang w:eastAsia="en-GB"/>
        </w:rPr>
        <w:t xml:space="preserve"> and the pattern of allegations must be reviewed regularly in case harm is taking place. </w:t>
      </w:r>
    </w:p>
    <w:p w14:paraId="6C21DABF" w14:textId="77777777" w:rsidR="00487DA9" w:rsidRPr="00487DA9" w:rsidRDefault="00487DA9" w:rsidP="00487DA9">
      <w:pPr>
        <w:spacing w:after="0" w:line="276" w:lineRule="auto"/>
        <w:rPr>
          <w:rFonts w:eastAsia="Century Gothic" w:cs="Century Gothic"/>
          <w:color w:val="000000"/>
          <w:lang w:eastAsia="en-GB"/>
        </w:rPr>
      </w:pPr>
      <w:r w:rsidRPr="00487DA9">
        <w:rPr>
          <w:rFonts w:eastAsia="Century Gothic" w:cs="Century Gothic"/>
          <w:color w:val="000000"/>
          <w:lang w:eastAsia="en-GB"/>
        </w:rPr>
        <w:t xml:space="preserve"> </w:t>
      </w:r>
    </w:p>
    <w:p w14:paraId="69D1B2B7" w14:textId="77777777" w:rsidR="00487DA9" w:rsidRPr="00487DA9" w:rsidRDefault="00487DA9" w:rsidP="00487DA9">
      <w:pPr>
        <w:spacing w:after="10" w:line="276" w:lineRule="auto"/>
        <w:ind w:left="600" w:right="176"/>
        <w:jc w:val="both"/>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Ongoing action </w:t>
      </w:r>
    </w:p>
    <w:p w14:paraId="2CC214E3"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2CA80C5A" w14:textId="77777777" w:rsidR="00487DA9" w:rsidRPr="00487DA9" w:rsidRDefault="00487DA9" w:rsidP="00487DA9">
      <w:pPr>
        <w:spacing w:after="5" w:line="276" w:lineRule="auto"/>
        <w:ind w:left="540" w:right="4"/>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Once they have received a referral, it is the duty of Social Work Services to make enquiries and to investigate matters of concern in relation to the protection of an adult deemed to be at risk of harm as defined by the legislation.  Where it is alleged that a crime has been committed against the adult, investigation is likely to be progressed jointly in consultation with the Police. </w:t>
      </w:r>
    </w:p>
    <w:p w14:paraId="45EEA1E6"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lang w:eastAsia="en-GB"/>
        </w:rPr>
        <w:t xml:space="preserve"> </w:t>
      </w:r>
    </w:p>
    <w:p w14:paraId="6EC5E026" w14:textId="77777777" w:rsidR="00487DA9" w:rsidRPr="00487DA9" w:rsidRDefault="00487DA9" w:rsidP="00487DA9">
      <w:pPr>
        <w:spacing w:after="5" w:line="276" w:lineRule="auto"/>
        <w:ind w:left="540" w:right="4"/>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investigating officers may need to speak to the staff member from whom the concerns originated.  Managers and staff of Nurse Call will co-operate fully with any Police or Social Work Services enquiries, and managers will ensure staff are facilitated in this. </w:t>
      </w:r>
    </w:p>
    <w:p w14:paraId="38350BB7"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 </w:t>
      </w:r>
    </w:p>
    <w:p w14:paraId="660F3356" w14:textId="77777777" w:rsidR="00487DA9" w:rsidRPr="00487DA9" w:rsidRDefault="00487DA9" w:rsidP="00487DA9">
      <w:pPr>
        <w:spacing w:after="5" w:line="276" w:lineRule="auto"/>
        <w:ind w:left="540" w:right="4"/>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Manager will take advice from the investigating officer about the suitability of seeking an Advocacy Worker or an appropriate Adult to work with the adult. For details of advocacy, please refer to </w:t>
      </w:r>
      <w:proofErr w:type="gramStart"/>
      <w:r w:rsidRPr="00487DA9">
        <w:rPr>
          <w:sz w:val="24"/>
          <w:szCs w:val="24"/>
        </w:rPr>
        <w:t>The</w:t>
      </w:r>
      <w:proofErr w:type="gramEnd"/>
      <w:r w:rsidRPr="00487DA9">
        <w:rPr>
          <w:sz w:val="24"/>
          <w:szCs w:val="24"/>
        </w:rPr>
        <w:t xml:space="preserve"> </w:t>
      </w:r>
      <w:hyperlink r:id="rId42" w:history="1">
        <w:r w:rsidRPr="00487DA9">
          <w:rPr>
            <w:color w:val="0000FF"/>
            <w:sz w:val="24"/>
            <w:szCs w:val="24"/>
            <w:u w:val="single"/>
          </w:rPr>
          <w:t>Scottish Independent Advocacy Alliance</w:t>
        </w:r>
      </w:hyperlink>
      <w:r w:rsidRPr="00487DA9">
        <w:rPr>
          <w:sz w:val="24"/>
          <w:szCs w:val="24"/>
        </w:rPr>
        <w:t xml:space="preserve"> who offers independent advocacy support to any vulnerable person. Call 0131 556 6443</w:t>
      </w:r>
    </w:p>
    <w:p w14:paraId="70314B7F" w14:textId="77777777" w:rsidR="00487DA9" w:rsidRPr="00487DA9" w:rsidRDefault="00487DA9" w:rsidP="00487DA9">
      <w:pPr>
        <w:spacing w:after="0" w:line="276" w:lineRule="auto"/>
        <w:ind w:left="540"/>
        <w:rPr>
          <w:rFonts w:eastAsia="Century Gothic" w:cs="Century Gothic"/>
          <w:color w:val="000000"/>
          <w:lang w:eastAsia="en-GB"/>
        </w:rPr>
      </w:pPr>
      <w:r w:rsidRPr="00487DA9">
        <w:rPr>
          <w:rFonts w:eastAsia="Century Gothic" w:cs="Century Gothic"/>
          <w:color w:val="000000"/>
          <w:lang w:eastAsia="en-GB"/>
        </w:rPr>
        <w:t xml:space="preserve"> </w:t>
      </w:r>
    </w:p>
    <w:p w14:paraId="2E2A3E80" w14:textId="77777777" w:rsidR="00487DA9" w:rsidRPr="00487DA9" w:rsidRDefault="00487DA9" w:rsidP="00487DA9">
      <w:pPr>
        <w:spacing w:after="5" w:line="276" w:lineRule="auto"/>
        <w:ind w:left="540" w:right="4"/>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Care Inspectorate will be contacted via the online reporting tool by the relevant Nurse Call Manager to report incidents of harm within the service. </w:t>
      </w:r>
    </w:p>
    <w:p w14:paraId="25AC759D" w14:textId="77777777" w:rsidR="00487DA9" w:rsidRPr="00487DA9" w:rsidRDefault="00487DA9" w:rsidP="00487DA9">
      <w:pPr>
        <w:spacing w:after="0" w:line="276" w:lineRule="auto"/>
        <w:rPr>
          <w:rFonts w:eastAsia="Century Gothic" w:cs="Century Gothic"/>
          <w:b/>
          <w:color w:val="000000"/>
          <w:sz w:val="24"/>
          <w:szCs w:val="24"/>
          <w:lang w:eastAsia="en-GB"/>
        </w:rPr>
      </w:pPr>
      <w:r w:rsidRPr="00487DA9">
        <w:rPr>
          <w:rFonts w:eastAsia="Century Gothic" w:cs="Century Gothic"/>
          <w:b/>
          <w:color w:val="000000"/>
          <w:lang w:eastAsia="en-GB"/>
        </w:rPr>
        <w:t xml:space="preserve"> </w:t>
      </w:r>
      <w:r w:rsidRPr="00487DA9">
        <w:rPr>
          <w:rFonts w:eastAsia="Century Gothic" w:cs="Century Gothic"/>
          <w:b/>
          <w:color w:val="000000"/>
          <w:sz w:val="24"/>
          <w:szCs w:val="24"/>
          <w:lang w:eastAsia="en-GB"/>
        </w:rPr>
        <w:t xml:space="preserve">       </w:t>
      </w:r>
    </w:p>
    <w:p w14:paraId="6428DBF4" w14:textId="77777777" w:rsidR="00487DA9" w:rsidRPr="00487DA9" w:rsidRDefault="00487DA9" w:rsidP="00487DA9">
      <w:pPr>
        <w:spacing w:after="0" w:line="276" w:lineRule="auto"/>
        <w:rPr>
          <w:rFonts w:eastAsia="Century Gothic" w:cs="Century Gothic"/>
          <w:b/>
          <w:color w:val="000000"/>
          <w:sz w:val="24"/>
          <w:szCs w:val="24"/>
          <w:lang w:eastAsia="en-GB"/>
        </w:rPr>
      </w:pPr>
    </w:p>
    <w:p w14:paraId="0E8B0A44" w14:textId="77777777" w:rsidR="00487DA9" w:rsidRPr="00487DA9" w:rsidRDefault="00487DA9" w:rsidP="00487DA9">
      <w:pPr>
        <w:spacing w:after="0" w:line="276" w:lineRule="auto"/>
        <w:rPr>
          <w:rFonts w:eastAsia="Century Gothic" w:cs="Century Gothic"/>
          <w:b/>
          <w:color w:val="000000"/>
          <w:sz w:val="24"/>
          <w:szCs w:val="24"/>
          <w:lang w:eastAsia="en-GB"/>
        </w:rPr>
      </w:pPr>
    </w:p>
    <w:p w14:paraId="07159864" w14:textId="77777777" w:rsidR="00487DA9" w:rsidRPr="00487DA9" w:rsidRDefault="00487DA9" w:rsidP="00487DA9">
      <w:pPr>
        <w:spacing w:after="0" w:line="276" w:lineRule="auto"/>
        <w:rPr>
          <w:rFonts w:eastAsia="Century Gothic" w:cs="Century Gothic"/>
          <w:b/>
          <w:color w:val="000000"/>
          <w:sz w:val="24"/>
          <w:szCs w:val="24"/>
          <w:lang w:eastAsia="en-GB"/>
        </w:rPr>
      </w:pPr>
      <w:r w:rsidRPr="00487DA9">
        <w:rPr>
          <w:rFonts w:eastAsia="Century Gothic" w:cs="Century Gothic"/>
          <w:b/>
          <w:color w:val="000000"/>
          <w:sz w:val="24"/>
          <w:szCs w:val="24"/>
          <w:lang w:eastAsia="en-GB"/>
        </w:rPr>
        <w:lastRenderedPageBreak/>
        <w:t xml:space="preserve"> Supporting the Adult at Risk of Harm</w:t>
      </w:r>
      <w:r w:rsidRPr="00487DA9">
        <w:rPr>
          <w:rFonts w:eastAsia="Century Gothic" w:cs="Century Gothic"/>
          <w:color w:val="000000"/>
          <w:sz w:val="24"/>
          <w:szCs w:val="24"/>
          <w:lang w:eastAsia="en-GB"/>
        </w:rPr>
        <w:t xml:space="preserve">  </w:t>
      </w:r>
    </w:p>
    <w:p w14:paraId="6283E4F4" w14:textId="77777777" w:rsidR="00487DA9" w:rsidRPr="00487DA9" w:rsidRDefault="00487DA9" w:rsidP="00487DA9">
      <w:pPr>
        <w:spacing w:after="0" w:line="276" w:lineRule="auto"/>
        <w:ind w:left="540"/>
        <w:rPr>
          <w:rFonts w:eastAsia="Century Gothic" w:cs="Century Gothic"/>
          <w:color w:val="000000"/>
          <w:sz w:val="24"/>
          <w:szCs w:val="24"/>
          <w:lang w:eastAsia="en-GB"/>
        </w:rPr>
      </w:pPr>
      <w:r w:rsidRPr="00487DA9">
        <w:rPr>
          <w:rFonts w:eastAsia="Century Gothic" w:cs="Century Gothic"/>
          <w:b/>
          <w:color w:val="000000"/>
          <w:sz w:val="24"/>
          <w:szCs w:val="24"/>
          <w:lang w:eastAsia="en-GB"/>
        </w:rPr>
        <w:t xml:space="preserve"> </w:t>
      </w:r>
    </w:p>
    <w:p w14:paraId="78F3606B" w14:textId="77777777" w:rsidR="00487DA9" w:rsidRPr="00487DA9" w:rsidRDefault="00487DA9" w:rsidP="00487DA9">
      <w:pPr>
        <w:spacing w:after="5" w:line="276" w:lineRule="auto"/>
        <w:ind w:left="540" w:right="4" w:hanging="540"/>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It is important that all employees and those involved directly with the adult seen to be at risk of harm, act throughout in a facilitating and supportive manner. Staff should avoid being judgemental and should not introduce personal or third-party experiences of harm.  Every effort should be made to enable the adult to express their wishes and to make decisions to the best of their ability where appropriate, but, within a duty of care, the overriding concern is the protection of the adult from harm. </w:t>
      </w:r>
    </w:p>
    <w:p w14:paraId="2BC6EBC6"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094FCAFF" w14:textId="77777777" w:rsidR="00487DA9" w:rsidRPr="00487DA9" w:rsidRDefault="00487DA9" w:rsidP="00487DA9">
      <w:pPr>
        <w:spacing w:after="5" w:line="276" w:lineRule="auto"/>
        <w:ind w:left="540" w:right="4" w:hanging="54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The person supported is likely to continue to be involved with Nurse Call</w:t>
      </w:r>
      <w:r w:rsidRPr="00487DA9">
        <w:rPr>
          <w:rFonts w:eastAsia="Century Gothic" w:cs="Century Gothic"/>
          <w:i/>
          <w:color w:val="000000"/>
          <w:sz w:val="24"/>
          <w:szCs w:val="24"/>
          <w:lang w:eastAsia="en-GB"/>
        </w:rPr>
        <w:t xml:space="preserve"> </w:t>
      </w:r>
      <w:r w:rsidRPr="00487DA9">
        <w:rPr>
          <w:rFonts w:eastAsia="Century Gothic" w:cs="Century Gothic"/>
          <w:color w:val="000000"/>
          <w:sz w:val="24"/>
          <w:szCs w:val="24"/>
          <w:lang w:eastAsia="en-GB"/>
        </w:rPr>
        <w:t xml:space="preserve">following the reporting of the concerns.  Links should be maintained with the Social Work Services office involved in any investigation, </w:t>
      </w:r>
      <w:proofErr w:type="gramStart"/>
      <w:r w:rsidRPr="00487DA9">
        <w:rPr>
          <w:rFonts w:eastAsia="Century Gothic" w:cs="Century Gothic"/>
          <w:color w:val="000000"/>
          <w:sz w:val="24"/>
          <w:szCs w:val="24"/>
          <w:lang w:eastAsia="en-GB"/>
        </w:rPr>
        <w:t>in order to</w:t>
      </w:r>
      <w:proofErr w:type="gramEnd"/>
      <w:r w:rsidRPr="00487DA9">
        <w:rPr>
          <w:rFonts w:eastAsia="Century Gothic" w:cs="Century Gothic"/>
          <w:color w:val="000000"/>
          <w:sz w:val="24"/>
          <w:szCs w:val="24"/>
          <w:lang w:eastAsia="en-GB"/>
        </w:rPr>
        <w:t xml:space="preserve"> offer the appropriate support to the person. </w:t>
      </w:r>
    </w:p>
    <w:p w14:paraId="552B57BA"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7AD15229" w14:textId="77777777" w:rsidR="00487DA9" w:rsidRPr="00487DA9" w:rsidRDefault="00487DA9" w:rsidP="00487DA9">
      <w:pPr>
        <w:keepNext/>
        <w:keepLines/>
        <w:spacing w:after="10" w:line="276" w:lineRule="auto"/>
        <w:ind w:left="-5" w:right="176" w:hanging="10"/>
        <w:outlineLvl w:val="1"/>
        <w:rPr>
          <w:rFonts w:eastAsia="Century Gothic" w:cs="Century Gothic"/>
          <w:b/>
          <w:color w:val="000000"/>
          <w:sz w:val="24"/>
          <w:szCs w:val="24"/>
          <w:lang w:eastAsia="en-GB"/>
        </w:rPr>
      </w:pPr>
      <w:r w:rsidRPr="00487DA9">
        <w:rPr>
          <w:rFonts w:eastAsia="Century Gothic" w:cs="Century Gothic"/>
          <w:b/>
          <w:color w:val="000000"/>
          <w:sz w:val="24"/>
          <w:szCs w:val="24"/>
          <w:lang w:eastAsia="en-GB"/>
        </w:rPr>
        <w:t xml:space="preserve">           Supporting Nurse Call staff </w:t>
      </w:r>
    </w:p>
    <w:p w14:paraId="4B49D5B2" w14:textId="77777777" w:rsidR="00487DA9" w:rsidRPr="00487DA9" w:rsidRDefault="00487DA9" w:rsidP="00487DA9">
      <w:pPr>
        <w:spacing w:after="0" w:line="276" w:lineRule="auto"/>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6A97EF98" w14:textId="77777777" w:rsidR="00487DA9" w:rsidRPr="00487DA9" w:rsidRDefault="00487DA9" w:rsidP="00487DA9">
      <w:pPr>
        <w:spacing w:after="5" w:line="276" w:lineRule="auto"/>
        <w:ind w:left="730" w:right="4" w:hanging="10"/>
        <w:jc w:val="both"/>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The staff involved will be offered support as deemed appropriate, as led by the staff member. </w:t>
      </w:r>
    </w:p>
    <w:p w14:paraId="61CF8391" w14:textId="77777777" w:rsidR="00487DA9" w:rsidRPr="00487DA9" w:rsidRDefault="00487DA9" w:rsidP="00487DA9">
      <w:pPr>
        <w:spacing w:after="0"/>
        <w:rPr>
          <w:rFonts w:eastAsia="Century Gothic" w:cs="Century Gothic"/>
          <w:color w:val="000000"/>
          <w:sz w:val="24"/>
          <w:szCs w:val="24"/>
          <w:lang w:eastAsia="en-GB"/>
        </w:rPr>
      </w:pPr>
      <w:r w:rsidRPr="00487DA9">
        <w:rPr>
          <w:rFonts w:eastAsia="Century Gothic" w:cs="Century Gothic"/>
          <w:color w:val="000000"/>
          <w:sz w:val="24"/>
          <w:szCs w:val="24"/>
          <w:lang w:eastAsia="en-GB"/>
        </w:rPr>
        <w:t xml:space="preserve"> </w:t>
      </w:r>
    </w:p>
    <w:p w14:paraId="70F73A59" w14:textId="77777777" w:rsidR="00487DA9" w:rsidRPr="00487DA9" w:rsidRDefault="00487DA9" w:rsidP="00487DA9">
      <w:pPr>
        <w:spacing w:after="0"/>
        <w:rPr>
          <w:rFonts w:eastAsia="Century Gothic" w:cs="Century Gothic"/>
          <w:b/>
          <w:color w:val="000000"/>
          <w:sz w:val="24"/>
          <w:szCs w:val="24"/>
          <w:lang w:eastAsia="en-GB"/>
        </w:rPr>
      </w:pPr>
      <w:r w:rsidRPr="00487DA9">
        <w:rPr>
          <w:rFonts w:eastAsia="Century Gothic" w:cs="Century Gothic"/>
          <w:color w:val="000000"/>
          <w:sz w:val="24"/>
          <w:szCs w:val="24"/>
          <w:lang w:eastAsia="en-GB"/>
        </w:rPr>
        <w:t xml:space="preserve">           </w:t>
      </w:r>
      <w:r w:rsidRPr="00487DA9">
        <w:rPr>
          <w:rFonts w:eastAsia="Century Gothic" w:cs="Century Gothic"/>
          <w:b/>
          <w:color w:val="000000"/>
          <w:sz w:val="24"/>
          <w:szCs w:val="24"/>
          <w:lang w:eastAsia="en-GB"/>
        </w:rPr>
        <w:t>Some</w:t>
      </w:r>
      <w:r w:rsidRPr="00487DA9">
        <w:rPr>
          <w:rFonts w:eastAsia="Century Gothic" w:cs="Century Gothic"/>
          <w:color w:val="000000"/>
          <w:sz w:val="24"/>
          <w:szCs w:val="24"/>
          <w:lang w:eastAsia="en-GB"/>
        </w:rPr>
        <w:t xml:space="preserve"> </w:t>
      </w:r>
      <w:r w:rsidRPr="00487DA9">
        <w:rPr>
          <w:rFonts w:eastAsia="Century Gothic" w:cs="Century Gothic"/>
          <w:b/>
          <w:color w:val="000000"/>
          <w:sz w:val="24"/>
          <w:szCs w:val="24"/>
          <w:lang w:eastAsia="en-GB"/>
        </w:rPr>
        <w:t>legal rights to be aware of</w:t>
      </w:r>
    </w:p>
    <w:p w14:paraId="57865F04" w14:textId="77777777" w:rsidR="00487DA9" w:rsidRPr="00487DA9" w:rsidRDefault="00487DA9" w:rsidP="00487DA9">
      <w:pPr>
        <w:spacing w:line="276" w:lineRule="auto"/>
        <w:rPr>
          <w:b/>
          <w:sz w:val="24"/>
          <w:szCs w:val="24"/>
        </w:rPr>
      </w:pPr>
      <w:r w:rsidRPr="00487DA9">
        <w:rPr>
          <w:b/>
          <w:sz w:val="24"/>
          <w:szCs w:val="24"/>
        </w:rPr>
        <w:t xml:space="preserve"> </w:t>
      </w:r>
    </w:p>
    <w:p w14:paraId="58F811DD" w14:textId="77777777" w:rsidR="00487DA9" w:rsidRPr="00487DA9" w:rsidRDefault="00487DA9" w:rsidP="002E3553">
      <w:pPr>
        <w:numPr>
          <w:ilvl w:val="0"/>
          <w:numId w:val="162"/>
        </w:numPr>
        <w:spacing w:line="276" w:lineRule="auto"/>
        <w:contextualSpacing/>
        <w:rPr>
          <w:sz w:val="24"/>
          <w:szCs w:val="24"/>
        </w:rPr>
      </w:pPr>
      <w:r w:rsidRPr="00487DA9">
        <w:rPr>
          <w:sz w:val="24"/>
          <w:szCs w:val="24"/>
        </w:rPr>
        <w:t>The investigating team (council) cannot access health records but can see other records relevant to the case.</w:t>
      </w:r>
    </w:p>
    <w:p w14:paraId="3FD23D54" w14:textId="77777777" w:rsidR="00487DA9" w:rsidRPr="00487DA9" w:rsidRDefault="00487DA9" w:rsidP="002E3553">
      <w:pPr>
        <w:numPr>
          <w:ilvl w:val="0"/>
          <w:numId w:val="162"/>
        </w:numPr>
        <w:spacing w:line="276" w:lineRule="auto"/>
        <w:contextualSpacing/>
        <w:rPr>
          <w:sz w:val="24"/>
          <w:szCs w:val="24"/>
        </w:rPr>
      </w:pPr>
      <w:r w:rsidRPr="00487DA9">
        <w:rPr>
          <w:sz w:val="24"/>
          <w:szCs w:val="24"/>
        </w:rPr>
        <w:t>Health Professionals can view health records, and with the persons consent, can medically examine.</w:t>
      </w:r>
    </w:p>
    <w:p w14:paraId="7F878485" w14:textId="77777777" w:rsidR="00487DA9" w:rsidRPr="00487DA9" w:rsidRDefault="00487DA9" w:rsidP="002E3553">
      <w:pPr>
        <w:numPr>
          <w:ilvl w:val="0"/>
          <w:numId w:val="162"/>
        </w:numPr>
        <w:spacing w:line="276" w:lineRule="auto"/>
        <w:contextualSpacing/>
        <w:rPr>
          <w:sz w:val="24"/>
          <w:szCs w:val="24"/>
        </w:rPr>
      </w:pPr>
      <w:r w:rsidRPr="00487DA9">
        <w:rPr>
          <w:sz w:val="24"/>
          <w:szCs w:val="24"/>
        </w:rPr>
        <w:t>Adults can refuse to cooperate with any investigations, and they must be informed of this right prior to investigations commencing.</w:t>
      </w:r>
    </w:p>
    <w:p w14:paraId="0CF3EDB0" w14:textId="77777777" w:rsidR="00487DA9" w:rsidRPr="00487DA9" w:rsidRDefault="00487DA9" w:rsidP="00487DA9">
      <w:pPr>
        <w:rPr>
          <w:kern w:val="2"/>
          <w14:ligatures w14:val="standardContextual"/>
        </w:rPr>
      </w:pPr>
    </w:p>
    <w:p w14:paraId="04F226B9" w14:textId="77777777" w:rsidR="00487DA9" w:rsidRDefault="00487DA9" w:rsidP="00487DA9">
      <w:pPr>
        <w:rPr>
          <w:kern w:val="2"/>
          <w14:ligatures w14:val="standardContextual"/>
        </w:rPr>
      </w:pPr>
    </w:p>
    <w:p w14:paraId="4FF26A6D" w14:textId="77777777" w:rsidR="008E2B41" w:rsidRDefault="008E2B41" w:rsidP="00487DA9">
      <w:pPr>
        <w:rPr>
          <w:kern w:val="2"/>
          <w14:ligatures w14:val="standardContextual"/>
        </w:rPr>
      </w:pPr>
    </w:p>
    <w:p w14:paraId="1FD849E0" w14:textId="77777777" w:rsidR="008E2B41" w:rsidRDefault="008E2B41" w:rsidP="00487DA9">
      <w:pPr>
        <w:rPr>
          <w:kern w:val="2"/>
          <w14:ligatures w14:val="standardContextual"/>
        </w:rPr>
      </w:pPr>
    </w:p>
    <w:p w14:paraId="01A4A106" w14:textId="77777777" w:rsidR="008E2B41" w:rsidRDefault="008E2B41" w:rsidP="00487DA9">
      <w:pPr>
        <w:rPr>
          <w:kern w:val="2"/>
          <w14:ligatures w14:val="standardContextual"/>
        </w:rPr>
      </w:pPr>
    </w:p>
    <w:p w14:paraId="6637105C" w14:textId="77777777" w:rsidR="008E2B41" w:rsidRDefault="008E2B41" w:rsidP="00487DA9">
      <w:pPr>
        <w:rPr>
          <w:kern w:val="2"/>
          <w14:ligatures w14:val="standardContextual"/>
        </w:rPr>
      </w:pPr>
    </w:p>
    <w:p w14:paraId="438C8A3F" w14:textId="77777777" w:rsidR="008E2B41" w:rsidRDefault="008E2B41" w:rsidP="00487DA9">
      <w:pPr>
        <w:rPr>
          <w:kern w:val="2"/>
          <w14:ligatures w14:val="standardContextual"/>
        </w:rPr>
      </w:pPr>
    </w:p>
    <w:p w14:paraId="038BE0D5" w14:textId="77777777" w:rsidR="008E2B41" w:rsidRPr="00487DA9" w:rsidRDefault="008E2B41" w:rsidP="00487DA9">
      <w:pPr>
        <w:rPr>
          <w:kern w:val="2"/>
          <w14:ligatures w14:val="standardContextual"/>
        </w:rPr>
      </w:pPr>
    </w:p>
    <w:p w14:paraId="58C43A02" w14:textId="77777777" w:rsidR="00487DA9" w:rsidRPr="00487DA9" w:rsidRDefault="00487DA9" w:rsidP="00487DA9">
      <w:pPr>
        <w:rPr>
          <w:kern w:val="2"/>
          <w14:ligatures w14:val="standardContextual"/>
        </w:rPr>
      </w:pPr>
    </w:p>
    <w:p w14:paraId="40BED7A8" w14:textId="169A4185" w:rsidR="009A581B" w:rsidRDefault="0084614F" w:rsidP="009A581B">
      <w:pPr>
        <w:autoSpaceDE w:val="0"/>
        <w:autoSpaceDN w:val="0"/>
        <w:adjustRightInd w:val="0"/>
        <w:spacing w:after="0" w:line="276" w:lineRule="auto"/>
        <w:rPr>
          <w:rFonts w:cs="NettoOT"/>
          <w:b/>
          <w:sz w:val="28"/>
          <w:szCs w:val="28"/>
          <w:u w:val="single"/>
        </w:rPr>
      </w:pPr>
      <w:r w:rsidRPr="00332E5B">
        <w:rPr>
          <w:rFonts w:cs="NettoOT"/>
          <w:b/>
          <w:sz w:val="28"/>
          <w:szCs w:val="28"/>
          <w:u w:val="single"/>
        </w:rPr>
        <w:lastRenderedPageBreak/>
        <w:t>Complaint Handling</w:t>
      </w:r>
    </w:p>
    <w:p w14:paraId="746425B0" w14:textId="7B078EDD" w:rsidR="009A581B" w:rsidRDefault="008E2B41" w:rsidP="009A581B">
      <w:pPr>
        <w:autoSpaceDE w:val="0"/>
        <w:autoSpaceDN w:val="0"/>
        <w:adjustRightInd w:val="0"/>
        <w:spacing w:after="0" w:line="276" w:lineRule="auto"/>
        <w:rPr>
          <w:rFonts w:cs="NettoOT"/>
          <w:b/>
          <w:sz w:val="28"/>
          <w:szCs w:val="28"/>
          <w:u w:val="single"/>
        </w:rPr>
      </w:pPr>
      <w:r w:rsidRPr="00B05C6E">
        <w:rPr>
          <w:rFonts w:ascii="Helv" w:hAnsi="Helv" w:cs="Helv"/>
          <w:b/>
          <w:bCs/>
          <w:noProof/>
          <w:color w:val="000000"/>
          <w:sz w:val="20"/>
          <w:szCs w:val="20"/>
        </w:rPr>
        <mc:AlternateContent>
          <mc:Choice Requires="wps">
            <w:drawing>
              <wp:anchor distT="45720" distB="45720" distL="114300" distR="114300" simplePos="0" relativeHeight="251658283" behindDoc="0" locked="0" layoutInCell="1" allowOverlap="1" wp14:anchorId="4B010E85" wp14:editId="6C00B3E3">
                <wp:simplePos x="0" y="0"/>
                <wp:positionH relativeFrom="margin">
                  <wp:align>right</wp:align>
                </wp:positionH>
                <wp:positionV relativeFrom="paragraph">
                  <wp:posOffset>2011998</wp:posOffset>
                </wp:positionV>
                <wp:extent cx="5734050" cy="18034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803400"/>
                        </a:xfrm>
                        <a:prstGeom prst="rect">
                          <a:avLst/>
                        </a:prstGeom>
                        <a:solidFill>
                          <a:srgbClr val="FFFFFF"/>
                        </a:solidFill>
                        <a:ln w="9525">
                          <a:solidFill>
                            <a:srgbClr val="000000"/>
                          </a:solidFill>
                          <a:miter lim="800000"/>
                          <a:headEnd/>
                          <a:tailEnd/>
                        </a:ln>
                      </wps:spPr>
                      <wps:txbx>
                        <w:txbxContent>
                          <w:p w14:paraId="6D6DE5C2" w14:textId="77777777" w:rsidR="009A581B" w:rsidRDefault="009A581B" w:rsidP="009A581B">
                            <w:pPr>
                              <w:autoSpaceDE w:val="0"/>
                              <w:autoSpaceDN w:val="0"/>
                              <w:adjustRightInd w:val="0"/>
                              <w:spacing w:line="240" w:lineRule="atLeast"/>
                              <w:rPr>
                                <w:rFonts w:ascii="Helv" w:hAnsi="Helv" w:cs="Helv"/>
                                <w:b/>
                                <w:bCs/>
                                <w:color w:val="000000"/>
                                <w:sz w:val="20"/>
                                <w:szCs w:val="20"/>
                              </w:rPr>
                            </w:pPr>
                            <w:bookmarkStart w:id="43" w:name="_Hlk2162767"/>
                            <w:r>
                              <w:rPr>
                                <w:rFonts w:ascii="Helv" w:hAnsi="Helv" w:cs="Helv"/>
                                <w:b/>
                                <w:bCs/>
                                <w:color w:val="000000"/>
                                <w:sz w:val="20"/>
                                <w:szCs w:val="20"/>
                              </w:rPr>
                              <w:t>Legislation or regulations referred to:</w:t>
                            </w:r>
                          </w:p>
                          <w:bookmarkEnd w:id="43"/>
                          <w:p w14:paraId="2C142AF4"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rFonts w:cs="Helv"/>
                                <w:b/>
                                <w:bCs/>
                                <w:color w:val="000000"/>
                                <w:sz w:val="16"/>
                                <w:szCs w:val="16"/>
                              </w:rPr>
                              <w:t xml:space="preserve">Care Inspectorate (complaints) - SSI </w:t>
                            </w:r>
                            <w:r w:rsidRPr="0063327F">
                              <w:rPr>
                                <w:rFonts w:cs="Helv"/>
                                <w:color w:val="000000"/>
                                <w:sz w:val="16"/>
                                <w:szCs w:val="16"/>
                              </w:rPr>
                              <w:t xml:space="preserve"> 2011 </w:t>
                            </w:r>
                            <w:proofErr w:type="gramStart"/>
                            <w:r w:rsidRPr="0063327F">
                              <w:rPr>
                                <w:rFonts w:cs="Helv"/>
                                <w:color w:val="000000"/>
                                <w:sz w:val="16"/>
                                <w:szCs w:val="16"/>
                              </w:rPr>
                              <w:t>210  18</w:t>
                            </w:r>
                            <w:proofErr w:type="gramEnd"/>
                          </w:p>
                          <w:p w14:paraId="1CC0A6A3" w14:textId="77777777" w:rsidR="009A581B" w:rsidRPr="0063327F" w:rsidRDefault="009A581B" w:rsidP="009A581B">
                            <w:pPr>
                              <w:autoSpaceDE w:val="0"/>
                              <w:autoSpaceDN w:val="0"/>
                              <w:adjustRightInd w:val="0"/>
                              <w:spacing w:line="240" w:lineRule="atLeast"/>
                              <w:rPr>
                                <w:rFonts w:cs="Arial"/>
                                <w:sz w:val="16"/>
                                <w:szCs w:val="16"/>
                              </w:rPr>
                            </w:pPr>
                            <w:r w:rsidRPr="0063327F">
                              <w:rPr>
                                <w:rFonts w:cs="Arial"/>
                                <w:sz w:val="16"/>
                                <w:szCs w:val="16"/>
                              </w:rPr>
                              <w:t>The Social Care and Social Work Improvement Scotland (Requirements for Care Services) Regulations 2011</w:t>
                            </w:r>
                          </w:p>
                          <w:p w14:paraId="25C58672"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rFonts w:cs="Helv"/>
                                <w:color w:val="000000"/>
                                <w:sz w:val="16"/>
                                <w:szCs w:val="16"/>
                              </w:rPr>
                              <w:t xml:space="preserve">Health &amp; Social Care Standards (2017) My support, my life </w:t>
                            </w:r>
                            <w:hyperlink r:id="rId43" w:history="1">
                              <w:r w:rsidRPr="0063327F">
                                <w:rPr>
                                  <w:rStyle w:val="Hyperlink"/>
                                  <w:rFonts w:cs="Helv"/>
                                  <w:sz w:val="16"/>
                                  <w:szCs w:val="16"/>
                                </w:rPr>
                                <w:t>https://www2.gov.scot/Resource/0052/00520693.pdf</w:t>
                              </w:r>
                            </w:hyperlink>
                          </w:p>
                          <w:p w14:paraId="25C384FA"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sz w:val="16"/>
                                <w:szCs w:val="16"/>
                              </w:rPr>
                              <w:t>The Public Services Reform (Scotland) Act2010 (the Act)</w:t>
                            </w:r>
                          </w:p>
                          <w:p w14:paraId="58D1422F"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sz w:val="16"/>
                                <w:szCs w:val="16"/>
                              </w:rPr>
                              <w:t>Scottish Public Services Ombudsman (SPSO) Statement of complaints handling principles (2018)</w:t>
                            </w:r>
                          </w:p>
                          <w:p w14:paraId="6EE4FD55" w14:textId="77777777" w:rsidR="009A581B" w:rsidRPr="0063327F" w:rsidRDefault="009A581B" w:rsidP="009A581B">
                            <w:pPr>
                              <w:rPr>
                                <w:sz w:val="16"/>
                                <w:szCs w:val="16"/>
                              </w:rPr>
                            </w:pPr>
                            <w:r w:rsidRPr="0063327F">
                              <w:rPr>
                                <w:sz w:val="16"/>
                                <w:szCs w:val="16"/>
                              </w:rPr>
                              <w:t>Scottish Public Services Ombudsman (SPSO) Guidance on a Model Complaints Handling Procedure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010E85" id="_x0000_s1038" type="#_x0000_t202" style="position:absolute;margin-left:400.3pt;margin-top:158.45pt;width:451.5pt;height:142pt;z-index:25165828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">
                <v:textbox>
                  <w:txbxContent>
                    <w:p w14:paraId="6D6DE5C2" w14:textId="77777777" w:rsidR="009A581B" w:rsidRDefault="009A581B" w:rsidP="009A581B">
                      <w:pPr>
                        <w:autoSpaceDE w:val="0"/>
                        <w:autoSpaceDN w:val="0"/>
                        <w:adjustRightInd w:val="0"/>
                        <w:spacing w:line="240" w:lineRule="atLeast"/>
                        <w:rPr>
                          <w:rFonts w:ascii="Helv" w:hAnsi="Helv" w:cs="Helv"/>
                          <w:b/>
                          <w:bCs/>
                          <w:color w:val="000000"/>
                          <w:sz w:val="20"/>
                          <w:szCs w:val="20"/>
                        </w:rPr>
                      </w:pPr>
                      <w:bookmarkStart w:id="44" w:name="_Hlk2162767"/>
                      <w:r>
                        <w:rPr>
                          <w:rFonts w:ascii="Helv" w:hAnsi="Helv" w:cs="Helv"/>
                          <w:b/>
                          <w:bCs/>
                          <w:color w:val="000000"/>
                          <w:sz w:val="20"/>
                          <w:szCs w:val="20"/>
                        </w:rPr>
                        <w:t>Legislation or regulations referred to:</w:t>
                      </w:r>
                    </w:p>
                    <w:bookmarkEnd w:id="44"/>
                    <w:p w14:paraId="2C142AF4"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rFonts w:cs="Helv"/>
                          <w:b/>
                          <w:bCs/>
                          <w:color w:val="000000"/>
                          <w:sz w:val="16"/>
                          <w:szCs w:val="16"/>
                        </w:rPr>
                        <w:t xml:space="preserve">Care Inspectorate (complaints) - SSI </w:t>
                      </w:r>
                      <w:r w:rsidRPr="0063327F">
                        <w:rPr>
                          <w:rFonts w:cs="Helv"/>
                          <w:color w:val="000000"/>
                          <w:sz w:val="16"/>
                          <w:szCs w:val="16"/>
                        </w:rPr>
                        <w:t xml:space="preserve"> 2011 </w:t>
                      </w:r>
                      <w:proofErr w:type="gramStart"/>
                      <w:r w:rsidRPr="0063327F">
                        <w:rPr>
                          <w:rFonts w:cs="Helv"/>
                          <w:color w:val="000000"/>
                          <w:sz w:val="16"/>
                          <w:szCs w:val="16"/>
                        </w:rPr>
                        <w:t>210  18</w:t>
                      </w:r>
                      <w:proofErr w:type="gramEnd"/>
                    </w:p>
                    <w:p w14:paraId="1CC0A6A3" w14:textId="77777777" w:rsidR="009A581B" w:rsidRPr="0063327F" w:rsidRDefault="009A581B" w:rsidP="009A581B">
                      <w:pPr>
                        <w:autoSpaceDE w:val="0"/>
                        <w:autoSpaceDN w:val="0"/>
                        <w:adjustRightInd w:val="0"/>
                        <w:spacing w:line="240" w:lineRule="atLeast"/>
                        <w:rPr>
                          <w:rFonts w:cs="Arial"/>
                          <w:sz w:val="16"/>
                          <w:szCs w:val="16"/>
                        </w:rPr>
                      </w:pPr>
                      <w:r w:rsidRPr="0063327F">
                        <w:rPr>
                          <w:rFonts w:cs="Arial"/>
                          <w:sz w:val="16"/>
                          <w:szCs w:val="16"/>
                        </w:rPr>
                        <w:t>The Social Care and Social Work Improvement Scotland (Requirements for Care Services) Regulations 2011</w:t>
                      </w:r>
                    </w:p>
                    <w:p w14:paraId="25C58672"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rFonts w:cs="Helv"/>
                          <w:color w:val="000000"/>
                          <w:sz w:val="16"/>
                          <w:szCs w:val="16"/>
                        </w:rPr>
                        <w:t xml:space="preserve">Health &amp; Social Care Standards (2017) My support, my life </w:t>
                      </w:r>
                      <w:hyperlink r:id="rId44" w:history="1">
                        <w:r w:rsidRPr="0063327F">
                          <w:rPr>
                            <w:rStyle w:val="Hyperlink"/>
                            <w:rFonts w:cs="Helv"/>
                            <w:sz w:val="16"/>
                            <w:szCs w:val="16"/>
                          </w:rPr>
                          <w:t>https://www2.gov.scot/Resource/0052/00520693.pdf</w:t>
                        </w:r>
                      </w:hyperlink>
                    </w:p>
                    <w:p w14:paraId="25C384FA"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sz w:val="16"/>
                          <w:szCs w:val="16"/>
                        </w:rPr>
                        <w:t>The Public Services Reform (Scotland) Act2010 (the Act)</w:t>
                      </w:r>
                    </w:p>
                    <w:p w14:paraId="58D1422F" w14:textId="77777777" w:rsidR="009A581B" w:rsidRPr="0063327F" w:rsidRDefault="009A581B" w:rsidP="009A581B">
                      <w:pPr>
                        <w:autoSpaceDE w:val="0"/>
                        <w:autoSpaceDN w:val="0"/>
                        <w:adjustRightInd w:val="0"/>
                        <w:spacing w:line="240" w:lineRule="atLeast"/>
                        <w:rPr>
                          <w:rFonts w:cs="Helv"/>
                          <w:color w:val="000000"/>
                          <w:sz w:val="16"/>
                          <w:szCs w:val="16"/>
                        </w:rPr>
                      </w:pPr>
                      <w:r w:rsidRPr="0063327F">
                        <w:rPr>
                          <w:sz w:val="16"/>
                          <w:szCs w:val="16"/>
                        </w:rPr>
                        <w:t>Scottish Public Services Ombudsman (SPSO) Statement of complaints handling principles (2018)</w:t>
                      </w:r>
                    </w:p>
                    <w:p w14:paraId="6EE4FD55" w14:textId="77777777" w:rsidR="009A581B" w:rsidRPr="0063327F" w:rsidRDefault="009A581B" w:rsidP="009A581B">
                      <w:pPr>
                        <w:rPr>
                          <w:sz w:val="16"/>
                          <w:szCs w:val="16"/>
                        </w:rPr>
                      </w:pPr>
                      <w:r w:rsidRPr="0063327F">
                        <w:rPr>
                          <w:sz w:val="16"/>
                          <w:szCs w:val="16"/>
                        </w:rPr>
                        <w:t>Scottish Public Services Ombudsman (SPSO) Guidance on a Model Complaints Handling Procedure (2011)</w:t>
                      </w:r>
                    </w:p>
                  </w:txbxContent>
                </v:textbox>
                <w10:wrap type="square" anchorx="margin"/>
              </v:shape>
            </w:pict>
          </mc:Fallback>
        </mc:AlternateContent>
      </w:r>
    </w:p>
    <w:tbl>
      <w:tblPr>
        <w:tblStyle w:val="TableGrid"/>
        <w:tblpPr w:leftFromText="180" w:rightFromText="180" w:vertAnchor="text" w:horzAnchor="margin" w:tblpY="104"/>
        <w:tblW w:w="0" w:type="auto"/>
        <w:shd w:val="clear" w:color="auto" w:fill="EDEDED" w:themeFill="accent3" w:themeFillTint="33"/>
        <w:tblLook w:val="04A0" w:firstRow="1" w:lastRow="0" w:firstColumn="1" w:lastColumn="0" w:noHBand="0" w:noVBand="1"/>
      </w:tblPr>
      <w:tblGrid>
        <w:gridCol w:w="4498"/>
        <w:gridCol w:w="4498"/>
      </w:tblGrid>
      <w:tr w:rsidR="008E2B41" w14:paraId="4E653EF0" w14:textId="77777777" w:rsidTr="008E2B41">
        <w:trPr>
          <w:trHeight w:val="674"/>
        </w:trPr>
        <w:tc>
          <w:tcPr>
            <w:tcW w:w="4498" w:type="dxa"/>
            <w:tcBorders>
              <w:top w:val="single" w:sz="12" w:space="0" w:color="auto"/>
              <w:left w:val="single" w:sz="12" w:space="0" w:color="auto"/>
              <w:right w:val="single" w:sz="12" w:space="0" w:color="auto"/>
            </w:tcBorders>
            <w:shd w:val="clear" w:color="auto" w:fill="F2F2F2" w:themeFill="background1" w:themeFillShade="F2"/>
          </w:tcPr>
          <w:p w14:paraId="3A614E28" w14:textId="77777777"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02/2019</w:t>
            </w:r>
          </w:p>
          <w:p w14:paraId="4200181E" w14:textId="77777777" w:rsidR="008E2B41" w:rsidRPr="00192B54" w:rsidRDefault="008E2B41" w:rsidP="008E2B41">
            <w:pPr>
              <w:autoSpaceDE w:val="0"/>
              <w:autoSpaceDN w:val="0"/>
              <w:adjustRightInd w:val="0"/>
              <w:spacing w:line="276" w:lineRule="auto"/>
              <w:rPr>
                <w:rFonts w:cs="NettoOT"/>
                <w:sz w:val="24"/>
                <w:szCs w:val="24"/>
              </w:rPr>
            </w:pPr>
          </w:p>
        </w:tc>
        <w:tc>
          <w:tcPr>
            <w:tcW w:w="4498" w:type="dxa"/>
            <w:tcBorders>
              <w:top w:val="single" w:sz="12" w:space="0" w:color="auto"/>
              <w:left w:val="single" w:sz="12" w:space="0" w:color="auto"/>
              <w:right w:val="single" w:sz="12" w:space="0" w:color="auto"/>
            </w:tcBorders>
            <w:shd w:val="clear" w:color="auto" w:fill="F2F2F2" w:themeFill="background1" w:themeFillShade="F2"/>
          </w:tcPr>
          <w:p w14:paraId="18AA0A99" w14:textId="77777777"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8E2B41" w14:paraId="43CCD1A6" w14:textId="77777777" w:rsidTr="008E2B41">
        <w:trPr>
          <w:trHeight w:val="674"/>
        </w:trPr>
        <w:tc>
          <w:tcPr>
            <w:tcW w:w="4498" w:type="dxa"/>
            <w:tcBorders>
              <w:left w:val="single" w:sz="12" w:space="0" w:color="auto"/>
              <w:right w:val="single" w:sz="12" w:space="0" w:color="auto"/>
            </w:tcBorders>
            <w:shd w:val="clear" w:color="auto" w:fill="F2F2F2" w:themeFill="background1" w:themeFillShade="F2"/>
          </w:tcPr>
          <w:p w14:paraId="1D2C4F3D" w14:textId="19C3AD9D"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498" w:type="dxa"/>
            <w:tcBorders>
              <w:left w:val="single" w:sz="12" w:space="0" w:color="auto"/>
              <w:right w:val="single" w:sz="12" w:space="0" w:color="auto"/>
            </w:tcBorders>
            <w:shd w:val="clear" w:color="auto" w:fill="F2F2F2" w:themeFill="background1" w:themeFillShade="F2"/>
          </w:tcPr>
          <w:p w14:paraId="47E886AA" w14:textId="22F64048"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Pr>
                <w:rFonts w:cs="NettoOT"/>
                <w:sz w:val="24"/>
                <w:szCs w:val="24"/>
              </w:rPr>
              <w:t xml:space="preserve"> </w:t>
            </w:r>
            <w:r w:rsidRPr="00CF40C0">
              <w:rPr>
                <w:rFonts w:cs="NettoOT"/>
                <w:sz w:val="24"/>
                <w:szCs w:val="24"/>
              </w:rPr>
              <w:t xml:space="preserve">C Bell update </w:t>
            </w:r>
            <w:r w:rsidR="00E16ACD">
              <w:rPr>
                <w:rFonts w:cs="NettoOT"/>
                <w:sz w:val="24"/>
                <w:szCs w:val="24"/>
              </w:rPr>
              <w:t>5/26</w:t>
            </w:r>
            <w:r>
              <w:rPr>
                <w:rFonts w:cs="NettoOT"/>
                <w:sz w:val="24"/>
                <w:szCs w:val="24"/>
              </w:rPr>
              <w:t xml:space="preserve"> H. Rutherford 01/26</w:t>
            </w:r>
          </w:p>
          <w:p w14:paraId="3E8307BE" w14:textId="77777777" w:rsidR="008E2B41" w:rsidRPr="00192B54" w:rsidRDefault="008E2B41" w:rsidP="008E2B41">
            <w:pPr>
              <w:autoSpaceDE w:val="0"/>
              <w:autoSpaceDN w:val="0"/>
              <w:adjustRightInd w:val="0"/>
              <w:spacing w:line="276" w:lineRule="auto"/>
              <w:rPr>
                <w:rFonts w:cs="NettoOT"/>
                <w:sz w:val="24"/>
                <w:szCs w:val="24"/>
              </w:rPr>
            </w:pPr>
          </w:p>
        </w:tc>
      </w:tr>
      <w:tr w:rsidR="008E2B41" w14:paraId="561227DD" w14:textId="77777777" w:rsidTr="008E2B41">
        <w:trPr>
          <w:trHeight w:val="674"/>
        </w:trPr>
        <w:tc>
          <w:tcPr>
            <w:tcW w:w="4498" w:type="dxa"/>
            <w:tcBorders>
              <w:left w:val="single" w:sz="12" w:space="0" w:color="auto"/>
              <w:bottom w:val="single" w:sz="12" w:space="0" w:color="auto"/>
              <w:right w:val="single" w:sz="12" w:space="0" w:color="auto"/>
            </w:tcBorders>
            <w:shd w:val="clear" w:color="auto" w:fill="F2F2F2" w:themeFill="background1" w:themeFillShade="F2"/>
          </w:tcPr>
          <w:p w14:paraId="2393AE0A" w14:textId="77777777"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Pr>
                <w:rFonts w:cs="NettoOT"/>
                <w:sz w:val="24"/>
                <w:szCs w:val="24"/>
              </w:rPr>
              <w:t xml:space="preserve"> V Harris</w:t>
            </w:r>
          </w:p>
        </w:tc>
        <w:tc>
          <w:tcPr>
            <w:tcW w:w="4498" w:type="dxa"/>
            <w:tcBorders>
              <w:left w:val="single" w:sz="12" w:space="0" w:color="auto"/>
              <w:bottom w:val="single" w:sz="12" w:space="0" w:color="auto"/>
              <w:right w:val="single" w:sz="12" w:space="0" w:color="auto"/>
            </w:tcBorders>
            <w:shd w:val="clear" w:color="auto" w:fill="F2F2F2" w:themeFill="background1" w:themeFillShade="F2"/>
          </w:tcPr>
          <w:p w14:paraId="73887C36" w14:textId="77777777" w:rsidR="008E2B41" w:rsidRPr="00192B54" w:rsidRDefault="008E2B41" w:rsidP="008E2B41">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Pr>
                <w:rFonts w:cs="NettoOT"/>
                <w:sz w:val="24"/>
                <w:szCs w:val="24"/>
              </w:rPr>
              <w:t xml:space="preserve">Annual Review. </w:t>
            </w:r>
            <w:r w:rsidRPr="004D15FA">
              <w:rPr>
                <w:rFonts w:cs="NettoOT"/>
                <w:color w:val="A6A6A6" w:themeColor="background1" w:themeShade="A6"/>
                <w:sz w:val="20"/>
                <w:szCs w:val="20"/>
                <w:shd w:val="clear" w:color="auto" w:fill="F2F2F2" w:themeFill="background1" w:themeFillShade="F2"/>
              </w:rPr>
              <w:t>Staff- client feedback/ review due/ legislation or best practice</w:t>
            </w:r>
          </w:p>
        </w:tc>
      </w:tr>
    </w:tbl>
    <w:p w14:paraId="7E2513AA" w14:textId="77777777" w:rsidR="008E2B41" w:rsidRDefault="008E2B41" w:rsidP="009A581B">
      <w:pPr>
        <w:pStyle w:val="NormalWeb"/>
        <w:spacing w:line="276" w:lineRule="auto"/>
        <w:rPr>
          <w:rFonts w:asciiTheme="minorHAnsi" w:hAnsiTheme="minorHAnsi" w:cs="NettoOT"/>
        </w:rPr>
      </w:pPr>
    </w:p>
    <w:p w14:paraId="5BA7A642" w14:textId="315B612B" w:rsidR="009A581B" w:rsidRDefault="00BB11BA" w:rsidP="009A581B">
      <w:pPr>
        <w:pStyle w:val="NormalWeb"/>
        <w:spacing w:line="276" w:lineRule="auto"/>
        <w:rPr>
          <w:rFonts w:asciiTheme="minorHAnsi" w:hAnsiTheme="minorHAnsi"/>
        </w:rPr>
      </w:pPr>
      <w:r>
        <w:rPr>
          <w:rFonts w:asciiTheme="minorHAnsi" w:hAnsiTheme="minorHAnsi" w:cs="NettoOT"/>
        </w:rPr>
        <w:t>Nurse Call</w:t>
      </w:r>
      <w:r w:rsidR="009A581B" w:rsidRPr="0035169F">
        <w:rPr>
          <w:rFonts w:asciiTheme="minorHAnsi" w:hAnsiTheme="minorHAnsi"/>
        </w:rPr>
        <w:t xml:space="preserve"> accepts the rights of </w:t>
      </w:r>
      <w:r w:rsidR="00F71A5E">
        <w:rPr>
          <w:rFonts w:asciiTheme="minorHAnsi" w:hAnsiTheme="minorHAnsi"/>
        </w:rPr>
        <w:t>Client</w:t>
      </w:r>
      <w:r w:rsidR="009A581B" w:rsidRPr="0035169F">
        <w:rPr>
          <w:rFonts w:asciiTheme="minorHAnsi" w:hAnsiTheme="minorHAnsi"/>
        </w:rPr>
        <w:t>s, family members, carers, any member of the public or third parties via agency, to make complaints and to register concerns about the services received or conduct of our staff. It further accepts that they should find it easy to do so, by means of meeting, telephone, email or letter. It welcomes complaints and looks upon them as opportunities to learn, adapt, improve and provide a better service.</w:t>
      </w:r>
    </w:p>
    <w:p w14:paraId="49A222BE" w14:textId="77777777" w:rsidR="009A581B" w:rsidRDefault="009A581B" w:rsidP="009A581B">
      <w:pPr>
        <w:pStyle w:val="NormalWeb"/>
        <w:spacing w:line="276" w:lineRule="auto"/>
        <w:rPr>
          <w:rFonts w:asciiTheme="minorHAnsi" w:hAnsiTheme="minorHAnsi"/>
        </w:rPr>
      </w:pPr>
      <w:r>
        <w:rPr>
          <w:rFonts w:asciiTheme="minorHAnsi" w:hAnsiTheme="minorHAnsi"/>
        </w:rPr>
        <w:t>The Scottish Public Services Ombudsman (2011) define a complaint as:</w:t>
      </w:r>
    </w:p>
    <w:p w14:paraId="6C1BBB06" w14:textId="77777777" w:rsidR="009A581B" w:rsidRPr="00D4325F" w:rsidRDefault="009A581B" w:rsidP="009A581B">
      <w:pPr>
        <w:pStyle w:val="NormalWeb"/>
        <w:spacing w:line="276" w:lineRule="auto"/>
        <w:ind w:left="720"/>
        <w:rPr>
          <w:rFonts w:asciiTheme="minorHAnsi" w:hAnsiTheme="minorHAnsi"/>
          <w:i/>
        </w:rPr>
      </w:pPr>
      <w:r>
        <w:rPr>
          <w:rFonts w:asciiTheme="minorHAnsi" w:hAnsiTheme="minorHAnsi"/>
          <w:i/>
        </w:rPr>
        <w:t>“</w:t>
      </w:r>
      <w:proofErr w:type="gramStart"/>
      <w:r w:rsidRPr="00D4325F">
        <w:rPr>
          <w:rFonts w:asciiTheme="minorHAnsi" w:hAnsiTheme="minorHAnsi"/>
          <w:i/>
        </w:rPr>
        <w:t>an</w:t>
      </w:r>
      <w:proofErr w:type="gramEnd"/>
      <w:r>
        <w:rPr>
          <w:rFonts w:asciiTheme="minorHAnsi" w:hAnsiTheme="minorHAnsi"/>
          <w:i/>
        </w:rPr>
        <w:t xml:space="preserve"> </w:t>
      </w:r>
      <w:r w:rsidRPr="00D4325F">
        <w:rPr>
          <w:rFonts w:asciiTheme="minorHAnsi" w:hAnsiTheme="minorHAnsi"/>
          <w:i/>
        </w:rPr>
        <w:t>expression</w:t>
      </w:r>
      <w:r>
        <w:rPr>
          <w:rFonts w:asciiTheme="minorHAnsi" w:hAnsiTheme="minorHAnsi"/>
          <w:i/>
        </w:rPr>
        <w:t xml:space="preserve"> </w:t>
      </w:r>
      <w:r w:rsidRPr="00D4325F">
        <w:rPr>
          <w:rFonts w:asciiTheme="minorHAnsi" w:hAnsiTheme="minorHAnsi"/>
          <w:i/>
        </w:rPr>
        <w:t>of</w:t>
      </w:r>
      <w:r>
        <w:rPr>
          <w:rFonts w:asciiTheme="minorHAnsi" w:hAnsiTheme="minorHAnsi"/>
          <w:i/>
        </w:rPr>
        <w:t xml:space="preserve"> </w:t>
      </w:r>
      <w:r w:rsidRPr="00D4325F">
        <w:rPr>
          <w:rFonts w:asciiTheme="minorHAnsi" w:hAnsiTheme="minorHAnsi"/>
          <w:i/>
        </w:rPr>
        <w:t>dissatisfaction</w:t>
      </w:r>
      <w:r>
        <w:rPr>
          <w:rFonts w:asciiTheme="minorHAnsi" w:hAnsiTheme="minorHAnsi"/>
          <w:i/>
        </w:rPr>
        <w:t xml:space="preserve"> </w:t>
      </w:r>
      <w:r w:rsidRPr="00D4325F">
        <w:rPr>
          <w:rFonts w:asciiTheme="minorHAnsi" w:hAnsiTheme="minorHAnsi"/>
          <w:i/>
        </w:rPr>
        <w:t>by</w:t>
      </w:r>
      <w:r>
        <w:rPr>
          <w:rFonts w:asciiTheme="minorHAnsi" w:hAnsiTheme="minorHAnsi"/>
          <w:i/>
        </w:rPr>
        <w:t xml:space="preserve"> </w:t>
      </w:r>
      <w:r w:rsidRPr="00D4325F">
        <w:rPr>
          <w:rFonts w:asciiTheme="minorHAnsi" w:hAnsiTheme="minorHAnsi"/>
          <w:i/>
        </w:rPr>
        <w:t>one</w:t>
      </w:r>
      <w:r>
        <w:rPr>
          <w:rFonts w:asciiTheme="minorHAnsi" w:hAnsiTheme="minorHAnsi"/>
          <w:i/>
        </w:rPr>
        <w:t xml:space="preserve"> </w:t>
      </w:r>
      <w:r w:rsidRPr="00D4325F">
        <w:rPr>
          <w:rFonts w:asciiTheme="minorHAnsi" w:hAnsiTheme="minorHAnsi"/>
          <w:i/>
        </w:rPr>
        <w:t>or</w:t>
      </w:r>
      <w:r>
        <w:rPr>
          <w:rFonts w:asciiTheme="minorHAnsi" w:hAnsiTheme="minorHAnsi"/>
          <w:i/>
        </w:rPr>
        <w:t xml:space="preserve"> </w:t>
      </w:r>
      <w:r w:rsidRPr="00D4325F">
        <w:rPr>
          <w:rFonts w:asciiTheme="minorHAnsi" w:hAnsiTheme="minorHAnsi"/>
          <w:i/>
        </w:rPr>
        <w:t>more</w:t>
      </w:r>
      <w:r>
        <w:rPr>
          <w:rFonts w:asciiTheme="minorHAnsi" w:hAnsiTheme="minorHAnsi"/>
          <w:i/>
        </w:rPr>
        <w:t xml:space="preserve"> </w:t>
      </w:r>
      <w:r w:rsidRPr="00D4325F">
        <w:rPr>
          <w:rFonts w:asciiTheme="minorHAnsi" w:hAnsiTheme="minorHAnsi"/>
          <w:i/>
        </w:rPr>
        <w:t>members</w:t>
      </w:r>
      <w:r>
        <w:rPr>
          <w:rFonts w:asciiTheme="minorHAnsi" w:hAnsiTheme="minorHAnsi"/>
          <w:i/>
        </w:rPr>
        <w:t xml:space="preserve"> </w:t>
      </w:r>
      <w:r w:rsidRPr="00D4325F">
        <w:rPr>
          <w:rFonts w:asciiTheme="minorHAnsi" w:hAnsiTheme="minorHAnsi"/>
          <w:i/>
        </w:rPr>
        <w:t>of</w:t>
      </w:r>
      <w:r>
        <w:rPr>
          <w:rFonts w:asciiTheme="minorHAnsi" w:hAnsiTheme="minorHAnsi"/>
          <w:i/>
        </w:rPr>
        <w:t xml:space="preserve"> </w:t>
      </w:r>
      <w:r w:rsidRPr="00D4325F">
        <w:rPr>
          <w:rFonts w:asciiTheme="minorHAnsi" w:hAnsiTheme="minorHAnsi"/>
          <w:i/>
        </w:rPr>
        <w:t>the</w:t>
      </w:r>
      <w:r>
        <w:rPr>
          <w:rFonts w:asciiTheme="minorHAnsi" w:hAnsiTheme="minorHAnsi"/>
          <w:i/>
        </w:rPr>
        <w:t xml:space="preserve"> </w:t>
      </w:r>
      <w:r w:rsidRPr="00D4325F">
        <w:rPr>
          <w:rFonts w:asciiTheme="minorHAnsi" w:hAnsiTheme="minorHAnsi"/>
          <w:i/>
        </w:rPr>
        <w:t>public</w:t>
      </w:r>
      <w:r>
        <w:rPr>
          <w:rFonts w:asciiTheme="minorHAnsi" w:hAnsiTheme="minorHAnsi"/>
          <w:i/>
        </w:rPr>
        <w:t xml:space="preserve"> </w:t>
      </w:r>
      <w:r w:rsidRPr="00D4325F">
        <w:rPr>
          <w:rFonts w:asciiTheme="minorHAnsi" w:hAnsiTheme="minorHAnsi"/>
          <w:i/>
        </w:rPr>
        <w:t>about</w:t>
      </w:r>
      <w:r>
        <w:rPr>
          <w:rFonts w:asciiTheme="minorHAnsi" w:hAnsiTheme="minorHAnsi"/>
          <w:i/>
        </w:rPr>
        <w:t xml:space="preserve"> </w:t>
      </w:r>
      <w:r w:rsidRPr="00D4325F">
        <w:rPr>
          <w:rFonts w:asciiTheme="minorHAnsi" w:hAnsiTheme="minorHAnsi"/>
          <w:i/>
        </w:rPr>
        <w:t>an</w:t>
      </w:r>
      <w:r>
        <w:rPr>
          <w:rFonts w:asciiTheme="minorHAnsi" w:hAnsiTheme="minorHAnsi"/>
          <w:i/>
        </w:rPr>
        <w:t xml:space="preserve"> </w:t>
      </w:r>
      <w:r w:rsidRPr="00D4325F">
        <w:rPr>
          <w:rFonts w:asciiTheme="minorHAnsi" w:hAnsiTheme="minorHAnsi"/>
          <w:i/>
        </w:rPr>
        <w:t>organisation’s</w:t>
      </w:r>
      <w:r>
        <w:rPr>
          <w:rFonts w:asciiTheme="minorHAnsi" w:hAnsiTheme="minorHAnsi"/>
          <w:i/>
        </w:rPr>
        <w:t xml:space="preserve"> </w:t>
      </w:r>
      <w:r w:rsidRPr="00D4325F">
        <w:rPr>
          <w:rFonts w:asciiTheme="minorHAnsi" w:hAnsiTheme="minorHAnsi"/>
          <w:i/>
        </w:rPr>
        <w:t>action</w:t>
      </w:r>
      <w:r>
        <w:rPr>
          <w:rFonts w:asciiTheme="minorHAnsi" w:hAnsiTheme="minorHAnsi"/>
          <w:i/>
        </w:rPr>
        <w:t xml:space="preserve"> </w:t>
      </w:r>
      <w:r w:rsidRPr="00D4325F">
        <w:rPr>
          <w:rFonts w:asciiTheme="minorHAnsi" w:hAnsiTheme="minorHAnsi"/>
          <w:i/>
        </w:rPr>
        <w:t>or</w:t>
      </w:r>
      <w:r>
        <w:rPr>
          <w:rFonts w:asciiTheme="minorHAnsi" w:hAnsiTheme="minorHAnsi"/>
          <w:i/>
        </w:rPr>
        <w:t xml:space="preserve"> </w:t>
      </w:r>
      <w:r w:rsidRPr="00D4325F">
        <w:rPr>
          <w:rFonts w:asciiTheme="minorHAnsi" w:hAnsiTheme="minorHAnsi"/>
          <w:i/>
        </w:rPr>
        <w:t>lack</w:t>
      </w:r>
      <w:r>
        <w:rPr>
          <w:rFonts w:asciiTheme="minorHAnsi" w:hAnsiTheme="minorHAnsi"/>
          <w:i/>
        </w:rPr>
        <w:t xml:space="preserve"> </w:t>
      </w:r>
      <w:r w:rsidRPr="00D4325F">
        <w:rPr>
          <w:rFonts w:asciiTheme="minorHAnsi" w:hAnsiTheme="minorHAnsi"/>
          <w:i/>
        </w:rPr>
        <w:t>of</w:t>
      </w:r>
      <w:r>
        <w:rPr>
          <w:rFonts w:asciiTheme="minorHAnsi" w:hAnsiTheme="minorHAnsi"/>
          <w:i/>
        </w:rPr>
        <w:t xml:space="preserve"> </w:t>
      </w:r>
      <w:r w:rsidRPr="00D4325F">
        <w:rPr>
          <w:rFonts w:asciiTheme="minorHAnsi" w:hAnsiTheme="minorHAnsi"/>
          <w:i/>
        </w:rPr>
        <w:t>action,</w:t>
      </w:r>
      <w:r>
        <w:rPr>
          <w:rFonts w:asciiTheme="minorHAnsi" w:hAnsiTheme="minorHAnsi"/>
          <w:i/>
        </w:rPr>
        <w:t xml:space="preserve"> </w:t>
      </w:r>
      <w:r w:rsidRPr="00D4325F">
        <w:rPr>
          <w:rFonts w:asciiTheme="minorHAnsi" w:hAnsiTheme="minorHAnsi"/>
          <w:i/>
        </w:rPr>
        <w:t>or</w:t>
      </w:r>
      <w:r>
        <w:rPr>
          <w:rFonts w:asciiTheme="minorHAnsi" w:hAnsiTheme="minorHAnsi"/>
          <w:i/>
        </w:rPr>
        <w:t xml:space="preserve"> </w:t>
      </w:r>
      <w:r w:rsidRPr="00D4325F">
        <w:rPr>
          <w:rFonts w:asciiTheme="minorHAnsi" w:hAnsiTheme="minorHAnsi"/>
          <w:i/>
        </w:rPr>
        <w:t>about</w:t>
      </w:r>
      <w:r>
        <w:rPr>
          <w:rFonts w:asciiTheme="minorHAnsi" w:hAnsiTheme="minorHAnsi"/>
          <w:i/>
        </w:rPr>
        <w:t xml:space="preserve"> </w:t>
      </w:r>
      <w:r w:rsidRPr="00D4325F">
        <w:rPr>
          <w:rFonts w:asciiTheme="minorHAnsi" w:hAnsiTheme="minorHAnsi"/>
          <w:i/>
        </w:rPr>
        <w:t>the</w:t>
      </w:r>
      <w:r>
        <w:rPr>
          <w:rFonts w:asciiTheme="minorHAnsi" w:hAnsiTheme="minorHAnsi"/>
          <w:i/>
        </w:rPr>
        <w:t xml:space="preserve"> </w:t>
      </w:r>
      <w:r w:rsidRPr="00D4325F">
        <w:rPr>
          <w:rFonts w:asciiTheme="minorHAnsi" w:hAnsiTheme="minorHAnsi"/>
          <w:i/>
        </w:rPr>
        <w:t>standard</w:t>
      </w:r>
      <w:r>
        <w:rPr>
          <w:rFonts w:asciiTheme="minorHAnsi" w:hAnsiTheme="minorHAnsi"/>
          <w:i/>
        </w:rPr>
        <w:t xml:space="preserve"> </w:t>
      </w:r>
      <w:r w:rsidRPr="00D4325F">
        <w:rPr>
          <w:rFonts w:asciiTheme="minorHAnsi" w:hAnsiTheme="minorHAnsi"/>
          <w:i/>
        </w:rPr>
        <w:t>of</w:t>
      </w:r>
      <w:r>
        <w:rPr>
          <w:rFonts w:asciiTheme="minorHAnsi" w:hAnsiTheme="minorHAnsi"/>
          <w:i/>
        </w:rPr>
        <w:t xml:space="preserve"> </w:t>
      </w:r>
      <w:r w:rsidRPr="00D4325F">
        <w:rPr>
          <w:rFonts w:asciiTheme="minorHAnsi" w:hAnsiTheme="minorHAnsi"/>
          <w:i/>
        </w:rPr>
        <w:t>service</w:t>
      </w:r>
      <w:r>
        <w:rPr>
          <w:rFonts w:asciiTheme="minorHAnsi" w:hAnsiTheme="minorHAnsi"/>
          <w:i/>
        </w:rPr>
        <w:t xml:space="preserve"> </w:t>
      </w:r>
      <w:r w:rsidRPr="00D4325F">
        <w:rPr>
          <w:rFonts w:asciiTheme="minorHAnsi" w:hAnsiTheme="minorHAnsi"/>
          <w:i/>
        </w:rPr>
        <w:t>provided</w:t>
      </w:r>
      <w:r>
        <w:rPr>
          <w:rFonts w:asciiTheme="minorHAnsi" w:hAnsiTheme="minorHAnsi"/>
          <w:i/>
        </w:rPr>
        <w:t xml:space="preserve"> </w:t>
      </w:r>
      <w:r w:rsidRPr="00D4325F">
        <w:rPr>
          <w:rFonts w:asciiTheme="minorHAnsi" w:hAnsiTheme="minorHAnsi"/>
          <w:i/>
        </w:rPr>
        <w:t>by</w:t>
      </w:r>
      <w:r>
        <w:rPr>
          <w:rFonts w:asciiTheme="minorHAnsi" w:hAnsiTheme="minorHAnsi"/>
          <w:i/>
        </w:rPr>
        <w:t xml:space="preserve"> </w:t>
      </w:r>
      <w:r w:rsidRPr="00D4325F">
        <w:rPr>
          <w:rFonts w:asciiTheme="minorHAnsi" w:hAnsiTheme="minorHAnsi"/>
          <w:i/>
        </w:rPr>
        <w:t>or</w:t>
      </w:r>
      <w:r>
        <w:rPr>
          <w:rFonts w:asciiTheme="minorHAnsi" w:hAnsiTheme="minorHAnsi"/>
          <w:i/>
        </w:rPr>
        <w:t xml:space="preserve"> </w:t>
      </w:r>
      <w:r w:rsidRPr="00D4325F">
        <w:rPr>
          <w:rFonts w:asciiTheme="minorHAnsi" w:hAnsiTheme="minorHAnsi"/>
          <w:i/>
        </w:rPr>
        <w:t>on</w:t>
      </w:r>
      <w:r>
        <w:rPr>
          <w:rFonts w:asciiTheme="minorHAnsi" w:hAnsiTheme="minorHAnsi"/>
          <w:i/>
        </w:rPr>
        <w:t xml:space="preserve"> </w:t>
      </w:r>
      <w:r w:rsidRPr="00D4325F">
        <w:rPr>
          <w:rFonts w:asciiTheme="minorHAnsi" w:hAnsiTheme="minorHAnsi"/>
          <w:i/>
        </w:rPr>
        <w:t>behalf</w:t>
      </w:r>
      <w:r>
        <w:rPr>
          <w:rFonts w:asciiTheme="minorHAnsi" w:hAnsiTheme="minorHAnsi"/>
          <w:i/>
        </w:rPr>
        <w:t xml:space="preserve"> </w:t>
      </w:r>
      <w:r w:rsidRPr="00D4325F">
        <w:rPr>
          <w:rFonts w:asciiTheme="minorHAnsi" w:hAnsiTheme="minorHAnsi"/>
          <w:i/>
        </w:rPr>
        <w:t>of</w:t>
      </w:r>
      <w:r>
        <w:rPr>
          <w:rFonts w:asciiTheme="minorHAnsi" w:hAnsiTheme="minorHAnsi"/>
          <w:i/>
        </w:rPr>
        <w:t xml:space="preserve"> </w:t>
      </w:r>
      <w:r w:rsidRPr="00D4325F">
        <w:rPr>
          <w:rFonts w:asciiTheme="minorHAnsi" w:hAnsiTheme="minorHAnsi"/>
          <w:i/>
        </w:rPr>
        <w:t>the</w:t>
      </w:r>
      <w:r>
        <w:rPr>
          <w:rFonts w:asciiTheme="minorHAnsi" w:hAnsiTheme="minorHAnsi"/>
          <w:i/>
        </w:rPr>
        <w:t xml:space="preserve"> </w:t>
      </w:r>
      <w:r w:rsidRPr="00D4325F">
        <w:rPr>
          <w:rFonts w:asciiTheme="minorHAnsi" w:hAnsiTheme="minorHAnsi"/>
          <w:i/>
        </w:rPr>
        <w:t>organisation.</w:t>
      </w:r>
      <w:r>
        <w:rPr>
          <w:rFonts w:asciiTheme="minorHAnsi" w:hAnsiTheme="minorHAnsi"/>
          <w:i/>
        </w:rPr>
        <w:t>”</w:t>
      </w:r>
    </w:p>
    <w:p w14:paraId="7EE2B383" w14:textId="77777777" w:rsidR="009A581B" w:rsidRPr="0085588E" w:rsidRDefault="009A581B" w:rsidP="009A581B">
      <w:pPr>
        <w:pStyle w:val="NormalWeb"/>
        <w:spacing w:line="276" w:lineRule="auto"/>
        <w:rPr>
          <w:rFonts w:asciiTheme="minorHAnsi" w:hAnsiTheme="minorHAnsi"/>
          <w:b/>
          <w:u w:val="single"/>
        </w:rPr>
      </w:pPr>
      <w:r w:rsidRPr="0085588E">
        <w:rPr>
          <w:rFonts w:asciiTheme="minorHAnsi" w:hAnsiTheme="minorHAnsi"/>
          <w:b/>
          <w:u w:val="single"/>
        </w:rPr>
        <w:t>Our commitment</w:t>
      </w:r>
    </w:p>
    <w:p w14:paraId="5A0D9CCD" w14:textId="614C0ED1" w:rsidR="009A581B" w:rsidRPr="0085588E" w:rsidRDefault="009A581B" w:rsidP="009A581B">
      <w:pPr>
        <w:pStyle w:val="NormalWeb"/>
        <w:spacing w:line="276" w:lineRule="auto"/>
        <w:rPr>
          <w:rFonts w:asciiTheme="minorHAnsi" w:hAnsiTheme="minorHAnsi"/>
        </w:rPr>
      </w:pPr>
      <w:r w:rsidRPr="0085588E">
        <w:rPr>
          <w:rFonts w:asciiTheme="minorHAnsi" w:hAnsiTheme="minorHAnsi"/>
        </w:rPr>
        <w:t>Utilising the recommendations of the Scottish Public Services Ombudsman (SPSO)</w:t>
      </w:r>
      <w:r>
        <w:rPr>
          <w:rFonts w:asciiTheme="minorHAnsi" w:hAnsiTheme="minorHAnsi"/>
        </w:rPr>
        <w:t xml:space="preserve"> </w:t>
      </w:r>
      <w:hyperlink r:id="rId45" w:history="1">
        <w:r w:rsidRPr="0085588E">
          <w:rPr>
            <w:rStyle w:val="Hyperlink"/>
            <w:rFonts w:asciiTheme="minorHAnsi" w:hAnsiTheme="minorHAnsi"/>
          </w:rPr>
          <w:t>further information here</w:t>
        </w:r>
      </w:hyperlink>
      <w:r>
        <w:rPr>
          <w:rFonts w:asciiTheme="minorHAnsi" w:hAnsiTheme="minorHAnsi"/>
        </w:rPr>
        <w:t xml:space="preserve"> </w:t>
      </w:r>
      <w:r w:rsidRPr="0085588E">
        <w:rPr>
          <w:rFonts w:asciiTheme="minorHAnsi" w:hAnsiTheme="minorHAnsi"/>
        </w:rPr>
        <w:t xml:space="preserve">, </w:t>
      </w:r>
      <w:r w:rsidR="00BB11BA">
        <w:rPr>
          <w:rFonts w:asciiTheme="minorHAnsi" w:hAnsiTheme="minorHAnsi"/>
        </w:rPr>
        <w:t>Nurse Call</w:t>
      </w:r>
      <w:r w:rsidRPr="0085588E">
        <w:rPr>
          <w:rFonts w:asciiTheme="minorHAnsi" w:hAnsiTheme="minorHAnsi"/>
        </w:rPr>
        <w:t xml:space="preserve"> will ensure</w:t>
      </w:r>
      <w:r>
        <w:rPr>
          <w:rFonts w:asciiTheme="minorHAnsi" w:hAnsiTheme="minorHAnsi"/>
        </w:rPr>
        <w:t xml:space="preserve"> in dealing with any complaint,</w:t>
      </w:r>
      <w:r w:rsidRPr="0085588E">
        <w:rPr>
          <w:rFonts w:asciiTheme="minorHAnsi" w:hAnsiTheme="minorHAnsi"/>
        </w:rPr>
        <w:t xml:space="preserve"> it is;</w:t>
      </w:r>
    </w:p>
    <w:p w14:paraId="57455A2F" w14:textId="77777777" w:rsidR="009A581B" w:rsidRPr="0085588E" w:rsidRDefault="009A581B" w:rsidP="009A581B">
      <w:pPr>
        <w:pStyle w:val="NormalWeb"/>
        <w:spacing w:line="276" w:lineRule="auto"/>
        <w:rPr>
          <w:rFonts w:asciiTheme="minorHAnsi" w:hAnsiTheme="minorHAnsi"/>
        </w:rPr>
      </w:pPr>
      <w:r w:rsidRPr="0085588E">
        <w:rPr>
          <w:rFonts w:asciiTheme="minorHAnsi" w:hAnsiTheme="minorHAnsi"/>
          <w:b/>
        </w:rPr>
        <w:t>User-focused:</w:t>
      </w:r>
      <w:r w:rsidRPr="0085588E">
        <w:rPr>
          <w:rFonts w:asciiTheme="minorHAnsi" w:hAnsiTheme="minorHAnsi"/>
        </w:rPr>
        <w:t xml:space="preserve"> We put the complainant at the heart of the process. </w:t>
      </w:r>
    </w:p>
    <w:p w14:paraId="1AA1A4A1" w14:textId="0A2859E4" w:rsidR="009A581B" w:rsidRPr="0085588E" w:rsidRDefault="009A581B" w:rsidP="009A581B">
      <w:pPr>
        <w:pStyle w:val="NormalWeb"/>
        <w:spacing w:line="276" w:lineRule="auto"/>
        <w:rPr>
          <w:rFonts w:asciiTheme="minorHAnsi" w:hAnsiTheme="minorHAnsi"/>
        </w:rPr>
      </w:pPr>
      <w:r w:rsidRPr="0085588E">
        <w:rPr>
          <w:rFonts w:asciiTheme="minorHAnsi" w:hAnsiTheme="minorHAnsi"/>
          <w:b/>
        </w:rPr>
        <w:lastRenderedPageBreak/>
        <w:t>Accessible:</w:t>
      </w:r>
      <w:r w:rsidRPr="0085588E">
        <w:rPr>
          <w:rFonts w:asciiTheme="minorHAnsi" w:hAnsiTheme="minorHAnsi"/>
        </w:rPr>
        <w:t xml:space="preserve"> We appropriately and clearly communicate, easily understood and available to all.</w:t>
      </w:r>
      <w:r>
        <w:rPr>
          <w:rFonts w:asciiTheme="minorHAnsi" w:hAnsiTheme="minorHAnsi"/>
        </w:rPr>
        <w:t xml:space="preserve"> </w:t>
      </w:r>
      <w:r w:rsidR="00BB11BA">
        <w:rPr>
          <w:rFonts w:asciiTheme="minorHAnsi" w:hAnsiTheme="minorHAnsi"/>
        </w:rPr>
        <w:t>Nurse Call</w:t>
      </w:r>
      <w:r>
        <w:rPr>
          <w:rFonts w:asciiTheme="minorHAnsi" w:hAnsiTheme="minorHAnsi"/>
        </w:rPr>
        <w:t xml:space="preserve"> include a copy of this policy within all care plans for clients, carers and family to access easily.</w:t>
      </w:r>
      <w:r w:rsidRPr="0085588E">
        <w:rPr>
          <w:rFonts w:asciiTheme="minorHAnsi" w:hAnsiTheme="minorHAnsi"/>
        </w:rPr>
        <w:t xml:space="preserve"> </w:t>
      </w:r>
    </w:p>
    <w:p w14:paraId="46356903" w14:textId="77777777" w:rsidR="009A581B" w:rsidRPr="0085588E" w:rsidRDefault="009A581B" w:rsidP="009A581B">
      <w:pPr>
        <w:pStyle w:val="NormalWeb"/>
        <w:spacing w:line="276" w:lineRule="auto"/>
        <w:rPr>
          <w:rFonts w:asciiTheme="minorHAnsi" w:hAnsiTheme="minorHAnsi"/>
        </w:rPr>
      </w:pPr>
      <w:r w:rsidRPr="0085588E">
        <w:rPr>
          <w:rFonts w:asciiTheme="minorHAnsi" w:hAnsiTheme="minorHAnsi"/>
          <w:b/>
        </w:rPr>
        <w:t>Simple and timely:</w:t>
      </w:r>
      <w:r w:rsidRPr="0085588E">
        <w:rPr>
          <w:rFonts w:asciiTheme="minorHAnsi" w:hAnsiTheme="minorHAnsi"/>
        </w:rPr>
        <w:t xml:space="preserve"> We have as few steps as necessary within an agreed and transparent timeframe. </w:t>
      </w:r>
    </w:p>
    <w:p w14:paraId="0A0A7E98" w14:textId="77777777" w:rsidR="009A581B" w:rsidRPr="0085588E" w:rsidRDefault="009A581B" w:rsidP="009A581B">
      <w:pPr>
        <w:pStyle w:val="NormalWeb"/>
        <w:spacing w:line="276" w:lineRule="auto"/>
        <w:rPr>
          <w:rFonts w:asciiTheme="minorHAnsi" w:hAnsiTheme="minorHAnsi"/>
        </w:rPr>
      </w:pPr>
      <w:r w:rsidRPr="0085588E">
        <w:rPr>
          <w:rFonts w:asciiTheme="minorHAnsi" w:hAnsiTheme="minorHAnsi"/>
          <w:b/>
        </w:rPr>
        <w:t>Thorough, proportionate and consistent:</w:t>
      </w:r>
      <w:r w:rsidRPr="0085588E">
        <w:rPr>
          <w:rFonts w:asciiTheme="minorHAnsi" w:hAnsiTheme="minorHAnsi"/>
        </w:rPr>
        <w:t xml:space="preserve"> We provide quality outcomes in all complaints through robust but proportionate investigation and the use of clear quality standards.</w:t>
      </w:r>
    </w:p>
    <w:p w14:paraId="4FA75347" w14:textId="77777777" w:rsidR="009A581B" w:rsidRDefault="009A581B" w:rsidP="009A581B">
      <w:pPr>
        <w:pStyle w:val="NormalWeb"/>
        <w:spacing w:line="276" w:lineRule="auto"/>
        <w:rPr>
          <w:rFonts w:asciiTheme="minorHAnsi" w:hAnsiTheme="minorHAnsi"/>
        </w:rPr>
      </w:pPr>
      <w:r w:rsidRPr="0085588E">
        <w:rPr>
          <w:rFonts w:asciiTheme="minorHAnsi" w:hAnsiTheme="minorHAnsi"/>
          <w:b/>
        </w:rPr>
        <w:t>Objective, impartial and fair:</w:t>
      </w:r>
      <w:r w:rsidRPr="0085588E">
        <w:rPr>
          <w:rFonts w:asciiTheme="minorHAnsi" w:hAnsiTheme="minorHAnsi"/>
        </w:rPr>
        <w:t xml:space="preserve"> We should be objective, evidence-based and driven by the facts and established circumstances, not assumptions, and this should be clearly demonstrated. </w:t>
      </w:r>
    </w:p>
    <w:p w14:paraId="61329E43" w14:textId="471BF9E8" w:rsidR="009A581B" w:rsidRPr="0085588E" w:rsidRDefault="009A581B" w:rsidP="009A581B">
      <w:pPr>
        <w:pStyle w:val="NormalWeb"/>
        <w:spacing w:line="276" w:lineRule="auto"/>
        <w:rPr>
          <w:rFonts w:asciiTheme="minorHAnsi" w:hAnsiTheme="minorHAnsi"/>
        </w:rPr>
      </w:pPr>
      <w:r>
        <w:rPr>
          <w:rFonts w:asciiTheme="minorHAnsi" w:hAnsiTheme="minorHAnsi"/>
        </w:rPr>
        <w:t>In doing so, we will</w:t>
      </w:r>
      <w:r w:rsidR="008E2B41">
        <w:rPr>
          <w:rFonts w:asciiTheme="minorHAnsi" w:hAnsiTheme="minorHAnsi"/>
        </w:rPr>
        <w:t>:</w:t>
      </w:r>
    </w:p>
    <w:p w14:paraId="6DEE5783" w14:textId="459E36CA" w:rsidR="009A581B" w:rsidRPr="0085588E" w:rsidRDefault="009A581B" w:rsidP="009A581B">
      <w:pPr>
        <w:pStyle w:val="NormalWeb"/>
        <w:spacing w:line="276" w:lineRule="auto"/>
        <w:rPr>
          <w:rFonts w:asciiTheme="minorHAnsi" w:hAnsiTheme="minorHAnsi"/>
        </w:rPr>
      </w:pPr>
      <w:r w:rsidRPr="0085588E">
        <w:rPr>
          <w:rFonts w:asciiTheme="minorHAnsi" w:hAnsiTheme="minorHAnsi"/>
          <w:b/>
        </w:rPr>
        <w:t>Seek early resolution:</w:t>
      </w:r>
      <w:r w:rsidRPr="0085588E">
        <w:rPr>
          <w:rFonts w:asciiTheme="minorHAnsi" w:hAnsiTheme="minorHAnsi"/>
        </w:rPr>
        <w:t xml:space="preserve"> We aim to resolve complaints at the earliest opportunity, to the </w:t>
      </w:r>
      <w:r w:rsidR="00F71A5E">
        <w:rPr>
          <w:rFonts w:asciiTheme="minorHAnsi" w:hAnsiTheme="minorHAnsi"/>
        </w:rPr>
        <w:t>Client</w:t>
      </w:r>
      <w:r w:rsidRPr="0085588E">
        <w:rPr>
          <w:rFonts w:asciiTheme="minorHAnsi" w:hAnsiTheme="minorHAnsi"/>
        </w:rPr>
        <w:t xml:space="preserve">’s satisfaction wherever possible and appropriate. </w:t>
      </w:r>
    </w:p>
    <w:p w14:paraId="6BA0415C" w14:textId="77777777" w:rsidR="009A581B" w:rsidRDefault="009A581B" w:rsidP="009A581B">
      <w:pPr>
        <w:pStyle w:val="NormalWeb"/>
        <w:spacing w:after="0" w:afterAutospacing="0" w:line="276" w:lineRule="auto"/>
        <w:rPr>
          <w:rFonts w:asciiTheme="minorHAnsi" w:hAnsiTheme="minorHAnsi"/>
        </w:rPr>
      </w:pPr>
      <w:r w:rsidRPr="0085588E">
        <w:rPr>
          <w:rFonts w:asciiTheme="minorHAnsi" w:hAnsiTheme="minorHAnsi"/>
          <w:b/>
        </w:rPr>
        <w:t>Deliver improvement:</w:t>
      </w:r>
      <w:r w:rsidRPr="0085588E">
        <w:rPr>
          <w:rFonts w:asciiTheme="minorHAnsi" w:hAnsiTheme="minorHAnsi"/>
        </w:rPr>
        <w:t xml:space="preserve"> We are driven by the search for improvement, using analysis of outcomes to support service delivery and drive service quality improvements.</w:t>
      </w:r>
    </w:p>
    <w:p w14:paraId="7DF86187" w14:textId="77777777" w:rsidR="009A581B" w:rsidRPr="00FA2AB9" w:rsidRDefault="009A581B" w:rsidP="009A581B">
      <w:pPr>
        <w:pStyle w:val="NormalWeb"/>
        <w:spacing w:before="0" w:beforeAutospacing="0" w:after="0" w:afterAutospacing="0" w:line="276" w:lineRule="auto"/>
        <w:rPr>
          <w:rFonts w:asciiTheme="minorHAnsi" w:hAnsiTheme="minorHAnsi"/>
        </w:rPr>
      </w:pPr>
      <w:r>
        <w:rPr>
          <w:rFonts w:asciiTheme="minorHAnsi" w:hAnsiTheme="minorHAnsi"/>
        </w:rPr>
        <w:t>Furthermore;</w:t>
      </w:r>
    </w:p>
    <w:p w14:paraId="3CC262AB" w14:textId="195695F1" w:rsidR="009A581B" w:rsidRPr="0035169F" w:rsidRDefault="009A581B" w:rsidP="009A581B">
      <w:pPr>
        <w:pStyle w:val="NormalWeb"/>
        <w:numPr>
          <w:ilvl w:val="0"/>
          <w:numId w:val="4"/>
        </w:numPr>
        <w:spacing w:line="276" w:lineRule="auto"/>
        <w:rPr>
          <w:rFonts w:asciiTheme="minorHAnsi" w:hAnsiTheme="minorHAnsi"/>
        </w:rPr>
      </w:pPr>
      <w:r w:rsidRPr="0035169F">
        <w:rPr>
          <w:rFonts w:asciiTheme="minorHAnsi" w:hAnsiTheme="minorHAnsi"/>
        </w:rPr>
        <w:t xml:space="preserve">It is our intention to ensure that complaints are dealt with properly and that all complaints or comments by </w:t>
      </w:r>
      <w:r w:rsidR="00F71A5E">
        <w:rPr>
          <w:rFonts w:asciiTheme="minorHAnsi" w:hAnsiTheme="minorHAnsi"/>
        </w:rPr>
        <w:t>Client</w:t>
      </w:r>
      <w:r w:rsidRPr="0035169F">
        <w:rPr>
          <w:rFonts w:asciiTheme="minorHAnsi" w:hAnsiTheme="minorHAnsi"/>
        </w:rPr>
        <w:t xml:space="preserve">s and their relatives, carers and advocates are taken seriously by the </w:t>
      </w:r>
      <w:r w:rsidR="00BB11BA">
        <w:rPr>
          <w:rFonts w:asciiTheme="minorHAnsi" w:hAnsiTheme="minorHAnsi"/>
        </w:rPr>
        <w:t>Nurse Call</w:t>
      </w:r>
      <w:r w:rsidRPr="0035169F">
        <w:rPr>
          <w:rFonts w:asciiTheme="minorHAnsi" w:hAnsiTheme="minorHAnsi"/>
        </w:rPr>
        <w:t xml:space="preserve"> management team.</w:t>
      </w:r>
    </w:p>
    <w:p w14:paraId="084FFFE2" w14:textId="512BD6F7" w:rsidR="009A581B" w:rsidRPr="0035169F" w:rsidRDefault="009A581B" w:rsidP="009A581B">
      <w:pPr>
        <w:pStyle w:val="NormalWeb"/>
        <w:numPr>
          <w:ilvl w:val="0"/>
          <w:numId w:val="4"/>
        </w:numPr>
        <w:spacing w:line="276" w:lineRule="auto"/>
        <w:rPr>
          <w:rFonts w:asciiTheme="minorHAnsi" w:hAnsiTheme="minorHAnsi"/>
        </w:rPr>
      </w:pPr>
      <w:r w:rsidRPr="0035169F">
        <w:rPr>
          <w:rFonts w:asciiTheme="minorHAnsi" w:hAnsiTheme="minorHAnsi"/>
        </w:rPr>
        <w:t xml:space="preserve">All complaints should teach us how to improve conditions or circumstances for our </w:t>
      </w:r>
      <w:proofErr w:type="gramStart"/>
      <w:r w:rsidR="00F71A5E">
        <w:rPr>
          <w:rFonts w:asciiTheme="minorHAnsi" w:hAnsiTheme="minorHAnsi"/>
        </w:rPr>
        <w:t>Client</w:t>
      </w:r>
      <w:r w:rsidRPr="0035169F">
        <w:rPr>
          <w:rFonts w:asciiTheme="minorHAnsi" w:hAnsiTheme="minorHAnsi"/>
        </w:rPr>
        <w:t>s</w:t>
      </w:r>
      <w:proofErr w:type="gramEnd"/>
      <w:r w:rsidRPr="0035169F">
        <w:rPr>
          <w:rFonts w:asciiTheme="minorHAnsi" w:hAnsiTheme="minorHAnsi"/>
        </w:rPr>
        <w:t xml:space="preserve"> whenever relevant, resulting in better care for all. It is also a chance to reflect, review policies and provide further training.</w:t>
      </w:r>
    </w:p>
    <w:p w14:paraId="001838B4" w14:textId="3FF2B2E5" w:rsidR="009A581B" w:rsidRDefault="008E2B41" w:rsidP="009A581B">
      <w:pPr>
        <w:pStyle w:val="ListParagraph"/>
        <w:numPr>
          <w:ilvl w:val="0"/>
          <w:numId w:val="4"/>
        </w:numPr>
        <w:autoSpaceDE w:val="0"/>
        <w:autoSpaceDN w:val="0"/>
        <w:adjustRightInd w:val="0"/>
        <w:spacing w:after="0" w:line="276" w:lineRule="auto"/>
        <w:rPr>
          <w:rFonts w:cs="NettoOT"/>
          <w:sz w:val="24"/>
          <w:szCs w:val="24"/>
        </w:rPr>
      </w:pPr>
      <w:r w:rsidRPr="003E2AC2">
        <w:rPr>
          <w:rFonts w:cs="NettoOT"/>
          <w:noProof/>
          <w:sz w:val="24"/>
          <w:szCs w:val="24"/>
          <w:highlight w:val="darkCyan"/>
        </w:rPr>
        <mc:AlternateContent>
          <mc:Choice Requires="wps">
            <w:drawing>
              <wp:anchor distT="45720" distB="45720" distL="114300" distR="114300" simplePos="0" relativeHeight="251658284" behindDoc="0" locked="0" layoutInCell="1" allowOverlap="1" wp14:anchorId="70C716D9" wp14:editId="5CC5C020">
                <wp:simplePos x="0" y="0"/>
                <wp:positionH relativeFrom="margin">
                  <wp:align>center</wp:align>
                </wp:positionH>
                <wp:positionV relativeFrom="paragraph">
                  <wp:posOffset>693420</wp:posOffset>
                </wp:positionV>
                <wp:extent cx="5419725" cy="1438275"/>
                <wp:effectExtent l="19050" t="19050" r="28575" b="28575"/>
                <wp:wrapSquare wrapText="bothSides"/>
                <wp:docPr id="27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438275"/>
                        </a:xfrm>
                        <a:prstGeom prst="rect">
                          <a:avLst/>
                        </a:prstGeom>
                        <a:solidFill>
                          <a:srgbClr val="FFFFFF"/>
                        </a:solidFill>
                        <a:ln w="28575">
                          <a:solidFill>
                            <a:srgbClr val="009999"/>
                          </a:solidFill>
                          <a:miter lim="800000"/>
                          <a:headEnd/>
                          <a:tailEnd/>
                        </a:ln>
                      </wps:spPr>
                      <wps:txbx>
                        <w:txbxContent>
                          <w:p w14:paraId="61D7942C" w14:textId="77777777" w:rsidR="009A581B" w:rsidRDefault="009A581B" w:rsidP="009A581B">
                            <w:pPr>
                              <w:autoSpaceDE w:val="0"/>
                              <w:autoSpaceDN w:val="0"/>
                              <w:adjustRightInd w:val="0"/>
                              <w:spacing w:after="0" w:line="276" w:lineRule="auto"/>
                              <w:jc w:val="center"/>
                              <w:rPr>
                                <w:sz w:val="24"/>
                                <w:szCs w:val="24"/>
                                <w:highlight w:val="darkCyan"/>
                              </w:rPr>
                            </w:pPr>
                          </w:p>
                          <w:p w14:paraId="265C4436" w14:textId="025FAF06" w:rsidR="009A581B" w:rsidRPr="00D85382" w:rsidRDefault="009A581B" w:rsidP="009A581B">
                            <w:pPr>
                              <w:autoSpaceDE w:val="0"/>
                              <w:autoSpaceDN w:val="0"/>
                              <w:adjustRightInd w:val="0"/>
                              <w:spacing w:after="0" w:line="276" w:lineRule="auto"/>
                              <w:jc w:val="center"/>
                              <w:rPr>
                                <w:sz w:val="24"/>
                                <w:szCs w:val="24"/>
                              </w:rPr>
                            </w:pPr>
                            <w:r w:rsidRPr="00D85382">
                              <w:rPr>
                                <w:sz w:val="24"/>
                                <w:szCs w:val="24"/>
                              </w:rPr>
                              <w:t xml:space="preserve">We will ensure that our </w:t>
                            </w:r>
                            <w:proofErr w:type="gramStart"/>
                            <w:r w:rsidR="00F71A5E">
                              <w:rPr>
                                <w:sz w:val="24"/>
                                <w:szCs w:val="24"/>
                              </w:rPr>
                              <w:t>Client</w:t>
                            </w:r>
                            <w:r w:rsidRPr="00D85382">
                              <w:rPr>
                                <w:sz w:val="24"/>
                                <w:szCs w:val="24"/>
                              </w:rPr>
                              <w:t>s</w:t>
                            </w:r>
                            <w:proofErr w:type="gramEnd"/>
                            <w:r w:rsidRPr="00D85382">
                              <w:rPr>
                                <w:sz w:val="24"/>
                                <w:szCs w:val="24"/>
                              </w:rPr>
                              <w:t xml:space="preserve"> are aware:</w:t>
                            </w:r>
                          </w:p>
                          <w:p w14:paraId="3CB1987F" w14:textId="4F5D2923" w:rsidR="009A581B" w:rsidRPr="00BD26E3" w:rsidRDefault="009A581B" w:rsidP="009A581B">
                            <w:pPr>
                              <w:autoSpaceDE w:val="0"/>
                              <w:autoSpaceDN w:val="0"/>
                              <w:adjustRightInd w:val="0"/>
                              <w:spacing w:after="0" w:line="276" w:lineRule="auto"/>
                              <w:jc w:val="center"/>
                              <w:rPr>
                                <w:rFonts w:cs="NettoOT"/>
                                <w:sz w:val="24"/>
                                <w:szCs w:val="24"/>
                              </w:rPr>
                            </w:pPr>
                            <w:r w:rsidRPr="00D85382">
                              <w:rPr>
                                <w:sz w:val="24"/>
                                <w:szCs w:val="24"/>
                              </w:rPr>
                              <w:t xml:space="preserve">Complaints can be made to the </w:t>
                            </w:r>
                            <w:r w:rsidRPr="00D85382">
                              <w:rPr>
                                <w:b/>
                                <w:bCs/>
                                <w:sz w:val="24"/>
                                <w:szCs w:val="24"/>
                              </w:rPr>
                              <w:t>Care Inspectorate</w:t>
                            </w:r>
                            <w:r w:rsidRPr="00D85382">
                              <w:rPr>
                                <w:sz w:val="24"/>
                                <w:szCs w:val="24"/>
                              </w:rPr>
                              <w:t xml:space="preserve"> at their enquiries phone: </w:t>
                            </w:r>
                            <w:r w:rsidRPr="00D85382">
                              <w:rPr>
                                <w:rStyle w:val="e24kjd"/>
                                <w:b/>
                                <w:bCs/>
                                <w:sz w:val="24"/>
                                <w:szCs w:val="24"/>
                              </w:rPr>
                              <w:t>0345 600 9527</w:t>
                            </w:r>
                            <w:r w:rsidRPr="00D85382">
                              <w:rPr>
                                <w:sz w:val="24"/>
                                <w:szCs w:val="24"/>
                              </w:rPr>
                              <w:t xml:space="preserve"> or email: </w:t>
                            </w:r>
                            <w:r w:rsidRPr="00D85382">
                              <w:rPr>
                                <w:rStyle w:val="e24kjd"/>
                                <w:bCs/>
                                <w:sz w:val="24"/>
                                <w:szCs w:val="24"/>
                              </w:rPr>
                              <w:t>enquiries</w:t>
                            </w:r>
                            <w:r w:rsidRPr="00D85382">
                              <w:rPr>
                                <w:rStyle w:val="e24kjd"/>
                                <w:sz w:val="24"/>
                                <w:szCs w:val="24"/>
                              </w:rPr>
                              <w:t>@</w:t>
                            </w:r>
                            <w:r w:rsidRPr="00D85382">
                              <w:rPr>
                                <w:rStyle w:val="e24kjd"/>
                                <w:bCs/>
                                <w:sz w:val="24"/>
                                <w:szCs w:val="24"/>
                              </w:rPr>
                              <w:t>careinspectorate</w:t>
                            </w:r>
                            <w:r w:rsidRPr="00D85382">
                              <w:rPr>
                                <w:rStyle w:val="e24kjd"/>
                                <w:sz w:val="24"/>
                                <w:szCs w:val="24"/>
                              </w:rPr>
                              <w:t>.com</w:t>
                            </w:r>
                            <w:r w:rsidRPr="00D85382">
                              <w:rPr>
                                <w:sz w:val="24"/>
                                <w:szCs w:val="24"/>
                              </w:rPr>
                              <w:t xml:space="preserve"> </w:t>
                            </w:r>
                            <w:r w:rsidRPr="00D85382">
                              <w:rPr>
                                <w:b/>
                                <w:bCs/>
                                <w:sz w:val="24"/>
                                <w:szCs w:val="24"/>
                              </w:rPr>
                              <w:t>at any time</w:t>
                            </w:r>
                            <w:r w:rsidRPr="00D85382">
                              <w:rPr>
                                <w:sz w:val="24"/>
                                <w:szCs w:val="24"/>
                              </w:rPr>
                              <w:t xml:space="preserve">. Despite us welcoming the complaint, it is not necessary to complain first to </w:t>
                            </w:r>
                            <w:r w:rsidR="00BB11BA">
                              <w:rPr>
                                <w:sz w:val="24"/>
                                <w:szCs w:val="24"/>
                              </w:rPr>
                              <w:t>Nurse Call</w:t>
                            </w:r>
                          </w:p>
                          <w:p w14:paraId="0434018E" w14:textId="77777777" w:rsidR="009A581B" w:rsidRDefault="009A581B" w:rsidP="009A58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716D9" id="_x0000_s1039" type="#_x0000_t202" style="position:absolute;left:0;text-align:left;margin-left:0;margin-top:54.6pt;width:426.75pt;height:113.25pt;z-index:2516582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" strokecolor="#099" strokeweight="2.25pt">
                <v:textbox>
                  <w:txbxContent>
                    <w:p w14:paraId="61D7942C" w14:textId="77777777" w:rsidR="009A581B" w:rsidRDefault="009A581B" w:rsidP="009A581B">
                      <w:pPr>
                        <w:autoSpaceDE w:val="0"/>
                        <w:autoSpaceDN w:val="0"/>
                        <w:adjustRightInd w:val="0"/>
                        <w:spacing w:after="0" w:line="276" w:lineRule="auto"/>
                        <w:jc w:val="center"/>
                        <w:rPr>
                          <w:sz w:val="24"/>
                          <w:szCs w:val="24"/>
                          <w:highlight w:val="darkCyan"/>
                        </w:rPr>
                      </w:pPr>
                    </w:p>
                    <w:p w14:paraId="265C4436" w14:textId="025FAF06" w:rsidR="009A581B" w:rsidRPr="00D85382" w:rsidRDefault="009A581B" w:rsidP="009A581B">
                      <w:pPr>
                        <w:autoSpaceDE w:val="0"/>
                        <w:autoSpaceDN w:val="0"/>
                        <w:adjustRightInd w:val="0"/>
                        <w:spacing w:after="0" w:line="276" w:lineRule="auto"/>
                        <w:jc w:val="center"/>
                        <w:rPr>
                          <w:sz w:val="24"/>
                          <w:szCs w:val="24"/>
                        </w:rPr>
                      </w:pPr>
                      <w:r w:rsidRPr="00D85382">
                        <w:rPr>
                          <w:sz w:val="24"/>
                          <w:szCs w:val="24"/>
                        </w:rPr>
                        <w:t xml:space="preserve">We will ensure that our </w:t>
                      </w:r>
                      <w:proofErr w:type="gramStart"/>
                      <w:r w:rsidR="00F71A5E">
                        <w:rPr>
                          <w:sz w:val="24"/>
                          <w:szCs w:val="24"/>
                        </w:rPr>
                        <w:t>Client</w:t>
                      </w:r>
                      <w:r w:rsidRPr="00D85382">
                        <w:rPr>
                          <w:sz w:val="24"/>
                          <w:szCs w:val="24"/>
                        </w:rPr>
                        <w:t>s</w:t>
                      </w:r>
                      <w:proofErr w:type="gramEnd"/>
                      <w:r w:rsidRPr="00D85382">
                        <w:rPr>
                          <w:sz w:val="24"/>
                          <w:szCs w:val="24"/>
                        </w:rPr>
                        <w:t xml:space="preserve"> are aware:</w:t>
                      </w:r>
                    </w:p>
                    <w:p w14:paraId="3CB1987F" w14:textId="4F5D2923" w:rsidR="009A581B" w:rsidRPr="00BD26E3" w:rsidRDefault="009A581B" w:rsidP="009A581B">
                      <w:pPr>
                        <w:autoSpaceDE w:val="0"/>
                        <w:autoSpaceDN w:val="0"/>
                        <w:adjustRightInd w:val="0"/>
                        <w:spacing w:after="0" w:line="276" w:lineRule="auto"/>
                        <w:jc w:val="center"/>
                        <w:rPr>
                          <w:rFonts w:cs="NettoOT"/>
                          <w:sz w:val="24"/>
                          <w:szCs w:val="24"/>
                        </w:rPr>
                      </w:pPr>
                      <w:r w:rsidRPr="00D85382">
                        <w:rPr>
                          <w:sz w:val="24"/>
                          <w:szCs w:val="24"/>
                        </w:rPr>
                        <w:t xml:space="preserve">Complaints can be made to the </w:t>
                      </w:r>
                      <w:r w:rsidRPr="00D85382">
                        <w:rPr>
                          <w:b/>
                          <w:bCs/>
                          <w:sz w:val="24"/>
                          <w:szCs w:val="24"/>
                        </w:rPr>
                        <w:t>Care Inspectorate</w:t>
                      </w:r>
                      <w:r w:rsidRPr="00D85382">
                        <w:rPr>
                          <w:sz w:val="24"/>
                          <w:szCs w:val="24"/>
                        </w:rPr>
                        <w:t xml:space="preserve"> at their enquiries phone: </w:t>
                      </w:r>
                      <w:r w:rsidRPr="00D85382">
                        <w:rPr>
                          <w:rStyle w:val="e24kjd"/>
                          <w:b/>
                          <w:bCs/>
                          <w:sz w:val="24"/>
                          <w:szCs w:val="24"/>
                        </w:rPr>
                        <w:t>0345 600 9527</w:t>
                      </w:r>
                      <w:r w:rsidRPr="00D85382">
                        <w:rPr>
                          <w:sz w:val="24"/>
                          <w:szCs w:val="24"/>
                        </w:rPr>
                        <w:t xml:space="preserve"> or email: </w:t>
                      </w:r>
                      <w:r w:rsidRPr="00D85382">
                        <w:rPr>
                          <w:rStyle w:val="e24kjd"/>
                          <w:bCs/>
                          <w:sz w:val="24"/>
                          <w:szCs w:val="24"/>
                        </w:rPr>
                        <w:t>enquiries</w:t>
                      </w:r>
                      <w:r w:rsidRPr="00D85382">
                        <w:rPr>
                          <w:rStyle w:val="e24kjd"/>
                          <w:sz w:val="24"/>
                          <w:szCs w:val="24"/>
                        </w:rPr>
                        <w:t>@</w:t>
                      </w:r>
                      <w:r w:rsidRPr="00D85382">
                        <w:rPr>
                          <w:rStyle w:val="e24kjd"/>
                          <w:bCs/>
                          <w:sz w:val="24"/>
                          <w:szCs w:val="24"/>
                        </w:rPr>
                        <w:t>careinspectorate</w:t>
                      </w:r>
                      <w:r w:rsidRPr="00D85382">
                        <w:rPr>
                          <w:rStyle w:val="e24kjd"/>
                          <w:sz w:val="24"/>
                          <w:szCs w:val="24"/>
                        </w:rPr>
                        <w:t>.com</w:t>
                      </w:r>
                      <w:r w:rsidRPr="00D85382">
                        <w:rPr>
                          <w:sz w:val="24"/>
                          <w:szCs w:val="24"/>
                        </w:rPr>
                        <w:t xml:space="preserve"> </w:t>
                      </w:r>
                      <w:r w:rsidRPr="00D85382">
                        <w:rPr>
                          <w:b/>
                          <w:bCs/>
                          <w:sz w:val="24"/>
                          <w:szCs w:val="24"/>
                        </w:rPr>
                        <w:t>at any time</w:t>
                      </w:r>
                      <w:r w:rsidRPr="00D85382">
                        <w:rPr>
                          <w:sz w:val="24"/>
                          <w:szCs w:val="24"/>
                        </w:rPr>
                        <w:t xml:space="preserve">. Despite us welcoming the complaint, it is not necessary to complain first to </w:t>
                      </w:r>
                      <w:r w:rsidR="00BB11BA">
                        <w:rPr>
                          <w:sz w:val="24"/>
                          <w:szCs w:val="24"/>
                        </w:rPr>
                        <w:t>Nurse Call</w:t>
                      </w:r>
                    </w:p>
                    <w:p w14:paraId="0434018E" w14:textId="77777777" w:rsidR="009A581B" w:rsidRDefault="009A581B" w:rsidP="009A581B"/>
                  </w:txbxContent>
                </v:textbox>
                <w10:wrap type="square" anchorx="margin"/>
              </v:shape>
            </w:pict>
          </mc:Fallback>
        </mc:AlternateContent>
      </w:r>
      <w:r w:rsidR="009A581B" w:rsidRPr="0035169F">
        <w:rPr>
          <w:sz w:val="24"/>
          <w:szCs w:val="24"/>
        </w:rPr>
        <w:t xml:space="preserve">In addition to encouraging anyone to complain, this will include our own staff. </w:t>
      </w:r>
      <w:r w:rsidR="009A581B" w:rsidRPr="0035169F">
        <w:rPr>
          <w:rFonts w:cs="NettoOT"/>
          <w:sz w:val="24"/>
          <w:szCs w:val="24"/>
        </w:rPr>
        <w:t xml:space="preserve">Staff members will be encouraged to relay to management </w:t>
      </w:r>
      <w:r w:rsidR="009A581B" w:rsidRPr="0035169F">
        <w:rPr>
          <w:rFonts w:cs="NettoOT"/>
          <w:b/>
          <w:sz w:val="24"/>
          <w:szCs w:val="24"/>
        </w:rPr>
        <w:t>any</w:t>
      </w:r>
      <w:r w:rsidR="009A581B" w:rsidRPr="0035169F">
        <w:rPr>
          <w:rFonts w:cs="NettoOT"/>
          <w:sz w:val="24"/>
          <w:szCs w:val="24"/>
        </w:rPr>
        <w:t xml:space="preserve"> complaint</w:t>
      </w:r>
      <w:r w:rsidR="009A581B">
        <w:rPr>
          <w:rFonts w:cs="NettoOT"/>
          <w:sz w:val="24"/>
          <w:szCs w:val="24"/>
        </w:rPr>
        <w:t xml:space="preserve"> of </w:t>
      </w:r>
      <w:r w:rsidR="009A581B" w:rsidRPr="00445714">
        <w:rPr>
          <w:rFonts w:cs="NettoOT"/>
          <w:b/>
          <w:bCs/>
          <w:sz w:val="24"/>
          <w:szCs w:val="24"/>
        </w:rPr>
        <w:t>any</w:t>
      </w:r>
      <w:r w:rsidR="009A581B">
        <w:rPr>
          <w:rFonts w:cs="NettoOT"/>
          <w:sz w:val="24"/>
          <w:szCs w:val="24"/>
        </w:rPr>
        <w:t xml:space="preserve"> nature.</w:t>
      </w:r>
    </w:p>
    <w:p w14:paraId="3C43FC53" w14:textId="31CDD1B4" w:rsidR="009A581B" w:rsidRDefault="009A581B" w:rsidP="009A581B">
      <w:pPr>
        <w:pStyle w:val="ListParagraph"/>
        <w:autoSpaceDE w:val="0"/>
        <w:autoSpaceDN w:val="0"/>
        <w:adjustRightInd w:val="0"/>
        <w:spacing w:after="0" w:line="276" w:lineRule="auto"/>
        <w:rPr>
          <w:rFonts w:cs="Arial"/>
          <w:sz w:val="24"/>
          <w:szCs w:val="24"/>
        </w:rPr>
      </w:pPr>
      <w:r w:rsidRPr="0035169F">
        <w:rPr>
          <w:rFonts w:cs="Arial"/>
          <w:sz w:val="24"/>
          <w:szCs w:val="24"/>
        </w:rPr>
        <w:t xml:space="preserve"> </w:t>
      </w:r>
    </w:p>
    <w:p w14:paraId="1733D911" w14:textId="5CD172D7" w:rsidR="009A581B" w:rsidRDefault="009A581B" w:rsidP="009A581B">
      <w:pPr>
        <w:pStyle w:val="NormalWeb"/>
        <w:spacing w:line="276" w:lineRule="auto"/>
        <w:jc w:val="center"/>
        <w:rPr>
          <w:rFonts w:asciiTheme="minorHAnsi" w:hAnsiTheme="minorHAnsi"/>
          <w:b/>
          <w:u w:val="single"/>
        </w:rPr>
      </w:pPr>
    </w:p>
    <w:p w14:paraId="500A3EFB" w14:textId="77777777" w:rsidR="009A581B" w:rsidRDefault="009A581B" w:rsidP="009A581B">
      <w:pPr>
        <w:pStyle w:val="NormalWeb"/>
        <w:spacing w:line="276" w:lineRule="auto"/>
        <w:jc w:val="center"/>
        <w:rPr>
          <w:rFonts w:asciiTheme="minorHAnsi" w:hAnsiTheme="minorHAnsi"/>
          <w:b/>
          <w:u w:val="single"/>
        </w:rPr>
      </w:pPr>
      <w:r w:rsidRPr="0035169F">
        <w:rPr>
          <w:rFonts w:asciiTheme="minorHAnsi" w:hAnsiTheme="minorHAnsi"/>
          <w:b/>
          <w:u w:val="single"/>
        </w:rPr>
        <w:lastRenderedPageBreak/>
        <w:t>Procedure and assistance</w:t>
      </w:r>
    </w:p>
    <w:p w14:paraId="341F074A" w14:textId="77777777" w:rsidR="009A581B" w:rsidRDefault="009A581B" w:rsidP="009A581B">
      <w:pPr>
        <w:pStyle w:val="NormalWeb"/>
        <w:spacing w:line="276" w:lineRule="auto"/>
        <w:rPr>
          <w:rFonts w:asciiTheme="minorHAnsi" w:hAnsiTheme="minorHAnsi"/>
        </w:rPr>
      </w:pPr>
      <w:r w:rsidRPr="009606E5">
        <w:rPr>
          <w:rFonts w:asciiTheme="minorHAnsi" w:hAnsiTheme="minorHAnsi"/>
          <w:noProof/>
        </w:rPr>
        <mc:AlternateContent>
          <mc:Choice Requires="wps">
            <w:drawing>
              <wp:anchor distT="45720" distB="45720" distL="114300" distR="114300" simplePos="0" relativeHeight="251658282" behindDoc="0" locked="0" layoutInCell="1" allowOverlap="1" wp14:anchorId="2B295872" wp14:editId="6C32E8AD">
                <wp:simplePos x="0" y="0"/>
                <wp:positionH relativeFrom="column">
                  <wp:posOffset>0</wp:posOffset>
                </wp:positionH>
                <wp:positionV relativeFrom="paragraph">
                  <wp:posOffset>589280</wp:posOffset>
                </wp:positionV>
                <wp:extent cx="5562600" cy="800100"/>
                <wp:effectExtent l="0" t="0" r="19050"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800100"/>
                        </a:xfrm>
                        <a:prstGeom prst="rect">
                          <a:avLst/>
                        </a:prstGeom>
                        <a:gradFill flip="none" rotWithShape="1">
                          <a:gsLst>
                            <a:gs pos="0">
                              <a:srgbClr val="009999">
                                <a:shade val="30000"/>
                                <a:satMod val="115000"/>
                              </a:srgbClr>
                            </a:gs>
                            <a:gs pos="50000">
                              <a:srgbClr val="009999">
                                <a:shade val="67500"/>
                                <a:satMod val="115000"/>
                              </a:srgbClr>
                            </a:gs>
                            <a:gs pos="100000">
                              <a:srgbClr val="009999">
                                <a:shade val="100000"/>
                                <a:satMod val="115000"/>
                              </a:srgbClr>
                            </a:gs>
                          </a:gsLst>
                          <a:path path="circle">
                            <a:fillToRect l="50000" t="50000" r="50000" b="50000"/>
                          </a:path>
                          <a:tileRect/>
                        </a:gradFill>
                        <a:ln w="19050">
                          <a:solidFill>
                            <a:srgbClr val="000000"/>
                          </a:solidFill>
                          <a:miter lim="800000"/>
                          <a:headEnd/>
                          <a:tailEnd/>
                        </a:ln>
                      </wps:spPr>
                      <wps:txbx>
                        <w:txbxContent>
                          <w:p w14:paraId="5A2C47A7" w14:textId="77777777" w:rsidR="009A581B" w:rsidRDefault="009A581B" w:rsidP="009A581B">
                            <w:pPr>
                              <w:pStyle w:val="NormalWeb"/>
                              <w:spacing w:line="276" w:lineRule="auto"/>
                              <w:jc w:val="center"/>
                              <w:rPr>
                                <w:rFonts w:asciiTheme="minorHAnsi" w:hAnsiTheme="minorHAnsi"/>
                                <w:b/>
                                <w:color w:val="FFFFFF" w:themeColor="background1"/>
                                <w:sz w:val="28"/>
                                <w:szCs w:val="28"/>
                              </w:rPr>
                            </w:pPr>
                            <w:r w:rsidRPr="00AD687F">
                              <w:rPr>
                                <w:rFonts w:asciiTheme="minorHAnsi" w:hAnsiTheme="minorHAnsi"/>
                                <w:b/>
                                <w:color w:val="FFFFFF" w:themeColor="background1"/>
                                <w:sz w:val="28"/>
                                <w:szCs w:val="28"/>
                              </w:rPr>
                              <w:t>No matter the seriousness</w:t>
                            </w:r>
                            <w:r>
                              <w:rPr>
                                <w:rFonts w:asciiTheme="minorHAnsi" w:hAnsiTheme="minorHAnsi"/>
                                <w:b/>
                                <w:color w:val="FFFFFF" w:themeColor="background1"/>
                                <w:sz w:val="28"/>
                                <w:szCs w:val="28"/>
                              </w:rPr>
                              <w:t xml:space="preserve"> or whether it’s been immediately resolved</w:t>
                            </w:r>
                            <w:r w:rsidRPr="00AD687F">
                              <w:rPr>
                                <w:rFonts w:asciiTheme="minorHAnsi" w:hAnsiTheme="minorHAnsi"/>
                                <w:b/>
                                <w:color w:val="FFFFFF" w:themeColor="background1"/>
                                <w:sz w:val="28"/>
                                <w:szCs w:val="28"/>
                              </w:rPr>
                              <w:t>:</w:t>
                            </w:r>
                          </w:p>
                          <w:p w14:paraId="6FC5ABCE" w14:textId="77777777" w:rsidR="009A581B" w:rsidRPr="00AD687F" w:rsidRDefault="009A581B" w:rsidP="009A581B">
                            <w:pPr>
                              <w:pStyle w:val="NormalWeb"/>
                              <w:spacing w:line="276" w:lineRule="auto"/>
                              <w:jc w:val="center"/>
                              <w:rPr>
                                <w:rFonts w:asciiTheme="minorHAnsi" w:hAnsiTheme="minorHAnsi"/>
                                <w:b/>
                                <w:color w:val="FFFFFF" w:themeColor="background1"/>
                                <w:sz w:val="28"/>
                                <w:szCs w:val="28"/>
                              </w:rPr>
                            </w:pPr>
                            <w:r w:rsidRPr="00AD687F">
                              <w:rPr>
                                <w:rFonts w:asciiTheme="minorHAnsi" w:hAnsiTheme="minorHAnsi"/>
                                <w:b/>
                                <w:color w:val="FFFFFF" w:themeColor="background1"/>
                                <w:sz w:val="28"/>
                                <w:szCs w:val="28"/>
                              </w:rPr>
                              <w:t xml:space="preserve"> </w:t>
                            </w:r>
                            <w:r>
                              <w:rPr>
                                <w:rFonts w:asciiTheme="minorHAnsi" w:hAnsiTheme="minorHAnsi"/>
                                <w:b/>
                                <w:i/>
                                <w:color w:val="FFFFFF" w:themeColor="background1"/>
                                <w:sz w:val="28"/>
                                <w:szCs w:val="28"/>
                              </w:rPr>
                              <w:t>e</w:t>
                            </w:r>
                            <w:r w:rsidRPr="00AD687F">
                              <w:rPr>
                                <w:rFonts w:asciiTheme="minorHAnsi" w:hAnsiTheme="minorHAnsi"/>
                                <w:b/>
                                <w:i/>
                                <w:color w:val="FFFFFF" w:themeColor="background1"/>
                                <w:sz w:val="28"/>
                                <w:szCs w:val="28"/>
                              </w:rPr>
                              <w:t>very</w:t>
                            </w:r>
                            <w:r w:rsidRPr="00AD687F">
                              <w:rPr>
                                <w:rFonts w:asciiTheme="minorHAnsi" w:hAnsiTheme="minorHAnsi"/>
                                <w:b/>
                                <w:color w:val="FFFFFF" w:themeColor="background1"/>
                                <w:sz w:val="28"/>
                                <w:szCs w:val="28"/>
                              </w:rPr>
                              <w:t xml:space="preserve"> complaint must be relayed to the relevant manager.</w:t>
                            </w:r>
                          </w:p>
                          <w:p w14:paraId="0D5CEB62" w14:textId="77777777" w:rsidR="009A581B" w:rsidRDefault="009A581B" w:rsidP="009A581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95872" id="_x0000_s1040" type="#_x0000_t202" style="position:absolute;margin-left:0;margin-top:46.4pt;width:438pt;height:63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" fillcolor="#005e5e" strokeweight="1.5pt">
                <v:fill color2="#00a4a4" rotate="t" focusposition=".5,.5" focussize="" colors="0 #005e5e;.5 #008989;1 #00a4a4" focus="100%" type="gradientRadial"/>
                <v:textbox>
                  <w:txbxContent>
                    <w:p w14:paraId="5A2C47A7" w14:textId="77777777" w:rsidR="009A581B" w:rsidRDefault="009A581B" w:rsidP="009A581B">
                      <w:pPr>
                        <w:pStyle w:val="NormalWeb"/>
                        <w:spacing w:line="276" w:lineRule="auto"/>
                        <w:jc w:val="center"/>
                        <w:rPr>
                          <w:rFonts w:asciiTheme="minorHAnsi" w:hAnsiTheme="minorHAnsi"/>
                          <w:b/>
                          <w:color w:val="FFFFFF" w:themeColor="background1"/>
                          <w:sz w:val="28"/>
                          <w:szCs w:val="28"/>
                        </w:rPr>
                      </w:pPr>
                      <w:r w:rsidRPr="00AD687F">
                        <w:rPr>
                          <w:rFonts w:asciiTheme="minorHAnsi" w:hAnsiTheme="minorHAnsi"/>
                          <w:b/>
                          <w:color w:val="FFFFFF" w:themeColor="background1"/>
                          <w:sz w:val="28"/>
                          <w:szCs w:val="28"/>
                        </w:rPr>
                        <w:t>No matter the seriousness</w:t>
                      </w:r>
                      <w:r>
                        <w:rPr>
                          <w:rFonts w:asciiTheme="minorHAnsi" w:hAnsiTheme="minorHAnsi"/>
                          <w:b/>
                          <w:color w:val="FFFFFF" w:themeColor="background1"/>
                          <w:sz w:val="28"/>
                          <w:szCs w:val="28"/>
                        </w:rPr>
                        <w:t xml:space="preserve"> or whether it’s been immediately resolved</w:t>
                      </w:r>
                      <w:r w:rsidRPr="00AD687F">
                        <w:rPr>
                          <w:rFonts w:asciiTheme="minorHAnsi" w:hAnsiTheme="minorHAnsi"/>
                          <w:b/>
                          <w:color w:val="FFFFFF" w:themeColor="background1"/>
                          <w:sz w:val="28"/>
                          <w:szCs w:val="28"/>
                        </w:rPr>
                        <w:t>:</w:t>
                      </w:r>
                    </w:p>
                    <w:p w14:paraId="6FC5ABCE" w14:textId="77777777" w:rsidR="009A581B" w:rsidRPr="00AD687F" w:rsidRDefault="009A581B" w:rsidP="009A581B">
                      <w:pPr>
                        <w:pStyle w:val="NormalWeb"/>
                        <w:spacing w:line="276" w:lineRule="auto"/>
                        <w:jc w:val="center"/>
                        <w:rPr>
                          <w:rFonts w:asciiTheme="minorHAnsi" w:hAnsiTheme="minorHAnsi"/>
                          <w:b/>
                          <w:color w:val="FFFFFF" w:themeColor="background1"/>
                          <w:sz w:val="28"/>
                          <w:szCs w:val="28"/>
                        </w:rPr>
                      </w:pPr>
                      <w:r w:rsidRPr="00AD687F">
                        <w:rPr>
                          <w:rFonts w:asciiTheme="minorHAnsi" w:hAnsiTheme="minorHAnsi"/>
                          <w:b/>
                          <w:color w:val="FFFFFF" w:themeColor="background1"/>
                          <w:sz w:val="28"/>
                          <w:szCs w:val="28"/>
                        </w:rPr>
                        <w:t xml:space="preserve"> </w:t>
                      </w:r>
                      <w:r>
                        <w:rPr>
                          <w:rFonts w:asciiTheme="minorHAnsi" w:hAnsiTheme="minorHAnsi"/>
                          <w:b/>
                          <w:i/>
                          <w:color w:val="FFFFFF" w:themeColor="background1"/>
                          <w:sz w:val="28"/>
                          <w:szCs w:val="28"/>
                        </w:rPr>
                        <w:t>e</w:t>
                      </w:r>
                      <w:r w:rsidRPr="00AD687F">
                        <w:rPr>
                          <w:rFonts w:asciiTheme="minorHAnsi" w:hAnsiTheme="minorHAnsi"/>
                          <w:b/>
                          <w:i/>
                          <w:color w:val="FFFFFF" w:themeColor="background1"/>
                          <w:sz w:val="28"/>
                          <w:szCs w:val="28"/>
                        </w:rPr>
                        <w:t>very</w:t>
                      </w:r>
                      <w:r w:rsidRPr="00AD687F">
                        <w:rPr>
                          <w:rFonts w:asciiTheme="minorHAnsi" w:hAnsiTheme="minorHAnsi"/>
                          <w:b/>
                          <w:color w:val="FFFFFF" w:themeColor="background1"/>
                          <w:sz w:val="28"/>
                          <w:szCs w:val="28"/>
                        </w:rPr>
                        <w:t xml:space="preserve"> complaint must be relayed to the relevant manager.</w:t>
                      </w:r>
                    </w:p>
                    <w:p w14:paraId="0D5CEB62" w14:textId="77777777" w:rsidR="009A581B" w:rsidRDefault="009A581B" w:rsidP="009A581B"/>
                  </w:txbxContent>
                </v:textbox>
                <w10:wrap type="square"/>
              </v:shape>
            </w:pict>
          </mc:Fallback>
        </mc:AlternateContent>
      </w:r>
      <w:r w:rsidRPr="000F55A7">
        <w:rPr>
          <w:rFonts w:asciiTheme="minorHAnsi" w:hAnsiTheme="minorHAnsi"/>
        </w:rPr>
        <w:t>Whenever possible</w:t>
      </w:r>
      <w:r>
        <w:rPr>
          <w:rFonts w:asciiTheme="minorHAnsi" w:hAnsiTheme="minorHAnsi"/>
        </w:rPr>
        <w:t xml:space="preserve">, </w:t>
      </w:r>
      <w:proofErr w:type="gramStart"/>
      <w:r>
        <w:rPr>
          <w:rFonts w:asciiTheme="minorHAnsi" w:hAnsiTheme="minorHAnsi"/>
        </w:rPr>
        <w:t>front line</w:t>
      </w:r>
      <w:proofErr w:type="gramEnd"/>
      <w:r>
        <w:rPr>
          <w:rFonts w:asciiTheme="minorHAnsi" w:hAnsiTheme="minorHAnsi"/>
        </w:rPr>
        <w:t xml:space="preserve"> resolution should be followed. This can be done by any staff member, whenever appropriate. </w:t>
      </w:r>
    </w:p>
    <w:p w14:paraId="0C1F4F9C" w14:textId="77777777" w:rsidR="009A581B" w:rsidRPr="00FA1F50" w:rsidRDefault="009A581B" w:rsidP="009A581B">
      <w:pPr>
        <w:pStyle w:val="NormalWeb"/>
        <w:spacing w:line="276" w:lineRule="auto"/>
        <w:rPr>
          <w:rFonts w:asciiTheme="minorHAnsi" w:hAnsiTheme="minorHAnsi"/>
          <w:b/>
        </w:rPr>
      </w:pPr>
      <w:r w:rsidRPr="00FA1F50">
        <w:rPr>
          <w:rFonts w:asciiTheme="minorHAnsi" w:hAnsiTheme="minorHAnsi"/>
          <w:b/>
        </w:rPr>
        <w:t>When is front line resolution appropriate?</w:t>
      </w:r>
    </w:p>
    <w:p w14:paraId="283DC880" w14:textId="77777777" w:rsidR="009A581B" w:rsidRPr="00FA1F50" w:rsidRDefault="009A581B" w:rsidP="009A581B">
      <w:pPr>
        <w:pStyle w:val="NormalWeb"/>
        <w:spacing w:line="276" w:lineRule="auto"/>
        <w:rPr>
          <w:rFonts w:asciiTheme="minorHAnsi" w:hAnsiTheme="minorHAnsi"/>
        </w:rPr>
      </w:pPr>
      <w:r w:rsidRPr="00FA1F50">
        <w:rPr>
          <w:rFonts w:asciiTheme="minorHAnsi" w:hAnsiTheme="minorHAnsi"/>
        </w:rPr>
        <w:t xml:space="preserve">As a matter of course, any staff member being presented with a complaint (regardless of whether that complaint has been submitted in writing, in person or by telephone) should attempt to resolve the issue that has been raised. </w:t>
      </w:r>
    </w:p>
    <w:p w14:paraId="65418C26" w14:textId="77777777" w:rsidR="009A581B" w:rsidRPr="00FA1F50" w:rsidRDefault="009A581B" w:rsidP="009A581B">
      <w:pPr>
        <w:pStyle w:val="NormalWeb"/>
        <w:spacing w:line="276" w:lineRule="auto"/>
        <w:rPr>
          <w:rFonts w:asciiTheme="minorHAnsi" w:hAnsiTheme="minorHAnsi"/>
        </w:rPr>
      </w:pPr>
      <w:r w:rsidRPr="00FA1F50">
        <w:rPr>
          <w:rFonts w:asciiTheme="minorHAnsi" w:hAnsiTheme="minorHAnsi"/>
        </w:rPr>
        <w:t>Not all complaints will be suitable for front line resolution. The following guidance should be followed in deciding if front line is appropriate (as recommended by the SPSO):</w:t>
      </w:r>
    </w:p>
    <w:p w14:paraId="1EAA69BE" w14:textId="77777777" w:rsidR="009A581B" w:rsidRPr="00FA1F50" w:rsidRDefault="009A581B" w:rsidP="009A581B">
      <w:pPr>
        <w:pStyle w:val="NormalWeb"/>
        <w:spacing w:line="276" w:lineRule="auto"/>
        <w:ind w:left="720"/>
        <w:rPr>
          <w:rFonts w:asciiTheme="minorHAnsi" w:hAnsiTheme="minorHAnsi"/>
          <w:b/>
        </w:rPr>
      </w:pPr>
      <w:r w:rsidRPr="00FA1F50">
        <w:rPr>
          <w:rFonts w:asciiTheme="minorHAnsi" w:hAnsiTheme="minorHAnsi"/>
          <w:b/>
        </w:rPr>
        <w:t>Frontline resolution</w:t>
      </w:r>
      <w:r>
        <w:rPr>
          <w:rFonts w:asciiTheme="minorHAnsi" w:hAnsiTheme="minorHAnsi"/>
          <w:b/>
        </w:rPr>
        <w:t xml:space="preserve"> (handled within &lt;24 hours from complaint, whenever practicably possible)</w:t>
      </w:r>
    </w:p>
    <w:p w14:paraId="0AA772FF" w14:textId="77777777" w:rsidR="009A581B" w:rsidRPr="00FA1F50" w:rsidRDefault="009A581B" w:rsidP="002E3553">
      <w:pPr>
        <w:pStyle w:val="NormalWeb"/>
        <w:numPr>
          <w:ilvl w:val="1"/>
          <w:numId w:val="105"/>
        </w:numPr>
        <w:spacing w:line="276" w:lineRule="auto"/>
        <w:rPr>
          <w:rFonts w:asciiTheme="minorHAnsi" w:hAnsiTheme="minorHAnsi"/>
        </w:rPr>
      </w:pPr>
      <w:r w:rsidRPr="00FA1F50">
        <w:rPr>
          <w:rFonts w:asciiTheme="minorHAnsi" w:hAnsiTheme="minorHAnsi"/>
        </w:rPr>
        <w:t>A service that should have been provided has not been provided</w:t>
      </w:r>
    </w:p>
    <w:p w14:paraId="54F3535D" w14:textId="77777777" w:rsidR="009A581B" w:rsidRPr="00FA1F50" w:rsidRDefault="009A581B" w:rsidP="002E3553">
      <w:pPr>
        <w:pStyle w:val="NormalWeb"/>
        <w:numPr>
          <w:ilvl w:val="1"/>
          <w:numId w:val="105"/>
        </w:numPr>
        <w:spacing w:line="276" w:lineRule="auto"/>
        <w:rPr>
          <w:rFonts w:asciiTheme="minorHAnsi" w:hAnsiTheme="minorHAnsi"/>
        </w:rPr>
      </w:pPr>
      <w:r w:rsidRPr="00FA1F50">
        <w:rPr>
          <w:rFonts w:asciiTheme="minorHAnsi" w:hAnsiTheme="minorHAnsi"/>
        </w:rPr>
        <w:t>A service has not been provided to an appropriate standard</w:t>
      </w:r>
    </w:p>
    <w:p w14:paraId="15D1EF81" w14:textId="77777777" w:rsidR="009A581B" w:rsidRPr="00FA1F50" w:rsidRDefault="009A581B" w:rsidP="002E3553">
      <w:pPr>
        <w:pStyle w:val="NormalWeb"/>
        <w:numPr>
          <w:ilvl w:val="1"/>
          <w:numId w:val="105"/>
        </w:numPr>
        <w:spacing w:line="276" w:lineRule="auto"/>
        <w:rPr>
          <w:rFonts w:asciiTheme="minorHAnsi" w:hAnsiTheme="minorHAnsi"/>
        </w:rPr>
      </w:pPr>
      <w:r w:rsidRPr="00FA1F50">
        <w:rPr>
          <w:rFonts w:asciiTheme="minorHAnsi" w:hAnsiTheme="minorHAnsi"/>
        </w:rPr>
        <w:t>A request for a service has not been answered/actioned</w:t>
      </w:r>
    </w:p>
    <w:p w14:paraId="31DDDDBD" w14:textId="77777777" w:rsidR="009A581B" w:rsidRPr="00FA1F50" w:rsidRDefault="009A581B" w:rsidP="002E3553">
      <w:pPr>
        <w:pStyle w:val="NormalWeb"/>
        <w:numPr>
          <w:ilvl w:val="1"/>
          <w:numId w:val="105"/>
        </w:numPr>
        <w:spacing w:line="276" w:lineRule="auto"/>
        <w:rPr>
          <w:rFonts w:asciiTheme="minorHAnsi" w:hAnsiTheme="minorHAnsi"/>
        </w:rPr>
      </w:pPr>
      <w:r w:rsidRPr="00FA1F50">
        <w:rPr>
          <w:rFonts w:asciiTheme="minorHAnsi" w:hAnsiTheme="minorHAnsi"/>
        </w:rPr>
        <w:t>A complaint that a staff member was rude or unhelpful</w:t>
      </w:r>
    </w:p>
    <w:p w14:paraId="27906624" w14:textId="77777777" w:rsidR="009A581B" w:rsidRPr="00FA1F50" w:rsidRDefault="009A581B" w:rsidP="002E3553">
      <w:pPr>
        <w:pStyle w:val="NormalWeb"/>
        <w:numPr>
          <w:ilvl w:val="1"/>
          <w:numId w:val="105"/>
        </w:numPr>
        <w:spacing w:line="276" w:lineRule="auto"/>
        <w:rPr>
          <w:rFonts w:asciiTheme="minorHAnsi" w:hAnsiTheme="minorHAnsi"/>
        </w:rPr>
      </w:pPr>
      <w:r w:rsidRPr="00FA1F50">
        <w:rPr>
          <w:rFonts w:asciiTheme="minorHAnsi" w:hAnsiTheme="minorHAnsi"/>
        </w:rPr>
        <w:t>A staff member or contractor failed to attend a scheduled appointment</w:t>
      </w:r>
    </w:p>
    <w:p w14:paraId="69AB3BAE" w14:textId="77777777" w:rsidR="009A581B" w:rsidRPr="003A0872" w:rsidRDefault="009A581B" w:rsidP="009A581B">
      <w:pPr>
        <w:pStyle w:val="ListParagraph"/>
        <w:spacing w:after="0" w:line="276" w:lineRule="auto"/>
        <w:ind w:left="0"/>
        <w:jc w:val="both"/>
        <w:rPr>
          <w:rFonts w:eastAsia="Times New Roman" w:cs="Times New Roman"/>
          <w:sz w:val="24"/>
          <w:szCs w:val="24"/>
          <w:lang w:eastAsia="en-GB"/>
        </w:rPr>
      </w:pPr>
      <w:r w:rsidRPr="003A0872">
        <w:rPr>
          <w:rFonts w:eastAsia="Times New Roman" w:cs="Times New Roman"/>
          <w:sz w:val="24"/>
          <w:szCs w:val="24"/>
          <w:lang w:eastAsia="en-GB"/>
        </w:rPr>
        <w:t xml:space="preserve">The member of staff receiving the complaint should consider </w:t>
      </w:r>
      <w:r w:rsidRPr="003A0872">
        <w:rPr>
          <w:rFonts w:eastAsia="Times New Roman" w:cs="Times New Roman"/>
          <w:b/>
          <w:sz w:val="24"/>
          <w:szCs w:val="24"/>
          <w:lang w:eastAsia="en-GB"/>
        </w:rPr>
        <w:t>four key questions</w:t>
      </w:r>
      <w:r w:rsidRPr="003A0872">
        <w:rPr>
          <w:rFonts w:eastAsia="Times New Roman" w:cs="Times New Roman"/>
          <w:sz w:val="24"/>
          <w:szCs w:val="24"/>
          <w:lang w:eastAsia="en-GB"/>
        </w:rPr>
        <w:t>:</w:t>
      </w:r>
    </w:p>
    <w:p w14:paraId="691D82C9" w14:textId="77777777" w:rsidR="009A581B" w:rsidRPr="003A0872" w:rsidRDefault="009A581B" w:rsidP="009A581B">
      <w:pPr>
        <w:pStyle w:val="ListParagraph"/>
        <w:spacing w:after="0" w:line="276" w:lineRule="auto"/>
        <w:ind w:left="0"/>
        <w:jc w:val="both"/>
        <w:rPr>
          <w:rFonts w:eastAsia="Times New Roman" w:cs="Times New Roman"/>
          <w:sz w:val="24"/>
          <w:szCs w:val="24"/>
          <w:lang w:eastAsia="en-GB"/>
        </w:rPr>
      </w:pPr>
      <w:r w:rsidRPr="003A0872">
        <w:rPr>
          <w:rFonts w:eastAsia="Times New Roman" w:cs="Times New Roman"/>
          <w:b/>
          <w:sz w:val="24"/>
          <w:szCs w:val="24"/>
          <w:lang w:eastAsia="en-GB"/>
        </w:rPr>
        <w:t>1</w:t>
      </w:r>
      <w:r w:rsidRPr="003A0872">
        <w:rPr>
          <w:rFonts w:eastAsia="Times New Roman" w:cs="Times New Roman"/>
          <w:sz w:val="24"/>
          <w:szCs w:val="24"/>
          <w:lang w:eastAsia="en-GB"/>
        </w:rPr>
        <w:t xml:space="preserve"> What is the complaint?</w:t>
      </w:r>
    </w:p>
    <w:p w14:paraId="2C2F4D89" w14:textId="28C9DB6F" w:rsidR="009A581B" w:rsidRPr="003A0872" w:rsidRDefault="009A581B" w:rsidP="009A581B">
      <w:pPr>
        <w:pStyle w:val="ListParagraph"/>
        <w:spacing w:after="0" w:line="276" w:lineRule="auto"/>
        <w:ind w:left="0"/>
        <w:jc w:val="both"/>
        <w:rPr>
          <w:rFonts w:eastAsia="Times New Roman" w:cs="Times New Roman"/>
          <w:sz w:val="24"/>
          <w:szCs w:val="24"/>
          <w:lang w:eastAsia="en-GB"/>
        </w:rPr>
      </w:pPr>
      <w:r w:rsidRPr="003A0872">
        <w:rPr>
          <w:rFonts w:eastAsia="Times New Roman" w:cs="Times New Roman"/>
          <w:b/>
          <w:sz w:val="24"/>
          <w:szCs w:val="24"/>
          <w:lang w:eastAsia="en-GB"/>
        </w:rPr>
        <w:t>2</w:t>
      </w:r>
      <w:r w:rsidRPr="003A0872">
        <w:rPr>
          <w:rFonts w:eastAsia="Times New Roman" w:cs="Times New Roman"/>
          <w:sz w:val="24"/>
          <w:szCs w:val="24"/>
          <w:lang w:eastAsia="en-GB"/>
        </w:rPr>
        <w:t xml:space="preserve"> What does the </w:t>
      </w:r>
      <w:r w:rsidR="00F71A5E">
        <w:rPr>
          <w:rFonts w:eastAsia="Times New Roman" w:cs="Times New Roman"/>
          <w:sz w:val="24"/>
          <w:szCs w:val="24"/>
          <w:lang w:eastAsia="en-GB"/>
        </w:rPr>
        <w:t>Client</w:t>
      </w:r>
      <w:r w:rsidRPr="003A0872">
        <w:rPr>
          <w:rFonts w:eastAsia="Times New Roman" w:cs="Times New Roman"/>
          <w:sz w:val="24"/>
          <w:szCs w:val="24"/>
          <w:lang w:eastAsia="en-GB"/>
        </w:rPr>
        <w:t xml:space="preserve"> wish to achieve by complaining?</w:t>
      </w:r>
    </w:p>
    <w:p w14:paraId="2DBE458E" w14:textId="77777777" w:rsidR="009A581B" w:rsidRPr="003A0872" w:rsidRDefault="009A581B" w:rsidP="009A581B">
      <w:pPr>
        <w:pStyle w:val="ListParagraph"/>
        <w:spacing w:after="0" w:line="276" w:lineRule="auto"/>
        <w:ind w:left="0"/>
        <w:jc w:val="both"/>
        <w:rPr>
          <w:rFonts w:eastAsia="Times New Roman" w:cs="Times New Roman"/>
          <w:sz w:val="24"/>
          <w:szCs w:val="24"/>
          <w:lang w:eastAsia="en-GB"/>
        </w:rPr>
      </w:pPr>
      <w:r w:rsidRPr="003A0872">
        <w:rPr>
          <w:rFonts w:eastAsia="Times New Roman" w:cs="Times New Roman"/>
          <w:b/>
          <w:sz w:val="24"/>
          <w:szCs w:val="24"/>
          <w:lang w:eastAsia="en-GB"/>
        </w:rPr>
        <w:t>3</w:t>
      </w:r>
      <w:r w:rsidRPr="003A0872">
        <w:rPr>
          <w:rFonts w:eastAsia="Times New Roman" w:cs="Times New Roman"/>
          <w:sz w:val="24"/>
          <w:szCs w:val="24"/>
          <w:lang w:eastAsia="en-GB"/>
        </w:rPr>
        <w:t xml:space="preserve"> Can I achieve this, or provide an explanation as to why not?   </w:t>
      </w:r>
    </w:p>
    <w:p w14:paraId="777F28AE" w14:textId="77777777" w:rsidR="009A581B" w:rsidRPr="003A0872" w:rsidRDefault="009A581B" w:rsidP="009A581B">
      <w:pPr>
        <w:pStyle w:val="ListParagraph"/>
        <w:spacing w:after="0" w:line="276" w:lineRule="auto"/>
        <w:ind w:left="0"/>
        <w:jc w:val="both"/>
        <w:rPr>
          <w:rFonts w:eastAsia="Times New Roman" w:cs="Times New Roman"/>
          <w:sz w:val="24"/>
          <w:szCs w:val="24"/>
          <w:lang w:eastAsia="en-GB"/>
        </w:rPr>
      </w:pPr>
      <w:r w:rsidRPr="003A0872">
        <w:rPr>
          <w:rFonts w:eastAsia="Times New Roman" w:cs="Times New Roman"/>
          <w:b/>
          <w:sz w:val="24"/>
          <w:szCs w:val="24"/>
          <w:lang w:eastAsia="en-GB"/>
        </w:rPr>
        <w:t>4</w:t>
      </w:r>
      <w:r w:rsidRPr="003A0872">
        <w:rPr>
          <w:rFonts w:eastAsia="Times New Roman" w:cs="Times New Roman"/>
          <w:sz w:val="24"/>
          <w:szCs w:val="24"/>
          <w:lang w:eastAsia="en-GB"/>
        </w:rPr>
        <w:t xml:space="preserve"> If I can’t resolve this who can I refer the complaint to for frontline resolution?</w:t>
      </w:r>
    </w:p>
    <w:p w14:paraId="6448A214" w14:textId="15539993" w:rsidR="009A581B" w:rsidRPr="00D4325F" w:rsidRDefault="009A581B" w:rsidP="009A581B">
      <w:pPr>
        <w:pStyle w:val="NormalWeb"/>
        <w:spacing w:line="276" w:lineRule="auto"/>
        <w:rPr>
          <w:rFonts w:asciiTheme="minorHAnsi" w:hAnsiTheme="minorHAnsi"/>
          <w:b/>
        </w:rPr>
      </w:pPr>
      <w:r>
        <w:rPr>
          <w:rFonts w:asciiTheme="minorHAnsi" w:hAnsiTheme="minorHAnsi"/>
        </w:rPr>
        <w:t xml:space="preserve">It is important for </w:t>
      </w:r>
      <w:r w:rsidR="00BB11BA">
        <w:rPr>
          <w:rFonts w:asciiTheme="minorHAnsi" w:hAnsiTheme="minorHAnsi"/>
        </w:rPr>
        <w:t>Nurse Call</w:t>
      </w:r>
      <w:r>
        <w:rPr>
          <w:rFonts w:asciiTheme="minorHAnsi" w:hAnsiTheme="minorHAnsi"/>
        </w:rPr>
        <w:t xml:space="preserve"> staff who are the subject of or have a clear conflict of interest of a complaint should not handle or respond to the complaint but refer this to their supervisor immediately or by contacting </w:t>
      </w:r>
      <w:r w:rsidR="00BB11BA">
        <w:rPr>
          <w:rFonts w:asciiTheme="minorHAnsi" w:hAnsiTheme="minorHAnsi"/>
        </w:rPr>
        <w:t>Nurse Call</w:t>
      </w:r>
      <w:r>
        <w:rPr>
          <w:rFonts w:asciiTheme="minorHAnsi" w:hAnsiTheme="minorHAnsi"/>
        </w:rPr>
        <w:t xml:space="preserve"> base: </w:t>
      </w:r>
      <w:r w:rsidRPr="0063327F">
        <w:rPr>
          <w:rFonts w:asciiTheme="minorHAnsi" w:hAnsiTheme="minorHAnsi"/>
          <w:b/>
          <w:bCs/>
        </w:rPr>
        <w:t xml:space="preserve">0141 </w:t>
      </w:r>
      <w:r>
        <w:rPr>
          <w:rFonts w:asciiTheme="minorHAnsi" w:hAnsiTheme="minorHAnsi"/>
          <w:b/>
          <w:bCs/>
        </w:rPr>
        <w:t>639 1802 or</w:t>
      </w:r>
      <w:r>
        <w:rPr>
          <w:rFonts w:asciiTheme="minorHAnsi" w:hAnsiTheme="minorHAnsi"/>
        </w:rPr>
        <w:t xml:space="preserve"> </w:t>
      </w:r>
      <w:r w:rsidRPr="00D4325F">
        <w:rPr>
          <w:rFonts w:asciiTheme="minorHAnsi" w:hAnsiTheme="minorHAnsi"/>
        </w:rPr>
        <w:t>On Call number</w:t>
      </w:r>
      <w:r w:rsidRPr="00D4325F">
        <w:rPr>
          <w:rFonts w:asciiTheme="minorHAnsi" w:hAnsiTheme="minorHAnsi"/>
          <w:b/>
        </w:rPr>
        <w:t xml:space="preserve"> 07865 937899 </w:t>
      </w:r>
    </w:p>
    <w:p w14:paraId="517ED7AB" w14:textId="3DBAE87F" w:rsidR="009A581B" w:rsidRDefault="009A581B" w:rsidP="009A581B">
      <w:pPr>
        <w:pStyle w:val="NormalWeb"/>
        <w:spacing w:line="360" w:lineRule="auto"/>
        <w:rPr>
          <w:rFonts w:asciiTheme="minorHAnsi" w:hAnsiTheme="minorHAnsi"/>
        </w:rPr>
      </w:pPr>
      <w:r w:rsidRPr="003A0872">
        <w:rPr>
          <w:rFonts w:asciiTheme="minorHAnsi" w:hAnsiTheme="minorHAnsi"/>
        </w:rPr>
        <w:t xml:space="preserve">It is the nature of the complaint (i.e. non-complex/non-contentious), rather than </w:t>
      </w:r>
      <w:proofErr w:type="gramStart"/>
      <w:r w:rsidRPr="003A0872">
        <w:rPr>
          <w:rFonts w:asciiTheme="minorHAnsi" w:hAnsiTheme="minorHAnsi"/>
        </w:rPr>
        <w:t>the means by</w:t>
      </w:r>
      <w:r>
        <w:rPr>
          <w:rFonts w:asciiTheme="minorHAnsi" w:hAnsiTheme="minorHAnsi"/>
        </w:rPr>
        <w:t xml:space="preserve"> </w:t>
      </w:r>
      <w:r w:rsidRPr="003A0872">
        <w:rPr>
          <w:rFonts w:asciiTheme="minorHAnsi" w:hAnsiTheme="minorHAnsi"/>
        </w:rPr>
        <w:t>which</w:t>
      </w:r>
      <w:proofErr w:type="gramEnd"/>
      <w:r w:rsidRPr="003A0872">
        <w:rPr>
          <w:rFonts w:asciiTheme="minorHAnsi" w:hAnsiTheme="minorHAnsi"/>
        </w:rPr>
        <w:t xml:space="preserve"> it is presented, that should determine whether a complaint is handled at the frontline stage.</w:t>
      </w:r>
      <w:r>
        <w:rPr>
          <w:rFonts w:asciiTheme="minorHAnsi" w:hAnsiTheme="minorHAnsi"/>
        </w:rPr>
        <w:t xml:space="preserve"> </w:t>
      </w:r>
      <w:r w:rsidRPr="003A0872">
        <w:rPr>
          <w:rFonts w:asciiTheme="minorHAnsi" w:hAnsiTheme="minorHAnsi"/>
        </w:rPr>
        <w:t xml:space="preserve">A complaint in writing could, therefore, be resolved at the frontline. Where </w:t>
      </w:r>
      <w:r w:rsidRPr="003A0872">
        <w:rPr>
          <w:rFonts w:asciiTheme="minorHAnsi" w:hAnsiTheme="minorHAnsi"/>
        </w:rPr>
        <w:lastRenderedPageBreak/>
        <w:t>a complaint has been</w:t>
      </w:r>
      <w:r>
        <w:rPr>
          <w:rFonts w:asciiTheme="minorHAnsi" w:hAnsiTheme="minorHAnsi"/>
        </w:rPr>
        <w:t xml:space="preserve"> </w:t>
      </w:r>
      <w:r w:rsidRPr="003A0872">
        <w:rPr>
          <w:rFonts w:asciiTheme="minorHAnsi" w:hAnsiTheme="minorHAnsi"/>
        </w:rPr>
        <w:t>successfully resolved at the frontline stage, and the outcome has been communicated to the</w:t>
      </w:r>
      <w:r>
        <w:rPr>
          <w:rFonts w:asciiTheme="minorHAnsi" w:hAnsiTheme="minorHAnsi"/>
        </w:rPr>
        <w:t xml:space="preserve"> </w:t>
      </w:r>
      <w:r w:rsidRPr="003A0872">
        <w:rPr>
          <w:rFonts w:asciiTheme="minorHAnsi" w:hAnsiTheme="minorHAnsi"/>
        </w:rPr>
        <w:t>complainant either by face-to-face, telephone or email communication, there is no additional</w:t>
      </w:r>
      <w:r>
        <w:rPr>
          <w:rFonts w:asciiTheme="minorHAnsi" w:hAnsiTheme="minorHAnsi"/>
        </w:rPr>
        <w:t xml:space="preserve"> </w:t>
      </w:r>
      <w:r w:rsidRPr="003A0872">
        <w:rPr>
          <w:rFonts w:asciiTheme="minorHAnsi" w:hAnsiTheme="minorHAnsi"/>
        </w:rPr>
        <w:t xml:space="preserve">requirement to send further written confirmation to the </w:t>
      </w:r>
      <w:r w:rsidR="00F71A5E">
        <w:rPr>
          <w:rFonts w:asciiTheme="minorHAnsi" w:hAnsiTheme="minorHAnsi"/>
        </w:rPr>
        <w:t>Client</w:t>
      </w:r>
      <w:r w:rsidRPr="003A0872">
        <w:rPr>
          <w:rFonts w:asciiTheme="minorHAnsi" w:hAnsiTheme="minorHAnsi"/>
        </w:rPr>
        <w:t xml:space="preserve"> although </w:t>
      </w:r>
      <w:r w:rsidR="00BB11BA">
        <w:rPr>
          <w:rFonts w:asciiTheme="minorHAnsi" w:hAnsiTheme="minorHAnsi"/>
        </w:rPr>
        <w:t>Nurse Call</w:t>
      </w:r>
      <w:r w:rsidRPr="003A0872">
        <w:rPr>
          <w:rFonts w:asciiTheme="minorHAnsi" w:hAnsiTheme="minorHAnsi"/>
        </w:rPr>
        <w:t xml:space="preserve"> </w:t>
      </w:r>
      <w:r>
        <w:rPr>
          <w:rFonts w:asciiTheme="minorHAnsi" w:hAnsiTheme="minorHAnsi"/>
        </w:rPr>
        <w:t xml:space="preserve">managers </w:t>
      </w:r>
      <w:r w:rsidRPr="003A0872">
        <w:rPr>
          <w:rFonts w:asciiTheme="minorHAnsi" w:hAnsiTheme="minorHAnsi"/>
        </w:rPr>
        <w:t>may</w:t>
      </w:r>
      <w:r>
        <w:rPr>
          <w:rFonts w:asciiTheme="minorHAnsi" w:hAnsiTheme="minorHAnsi"/>
        </w:rPr>
        <w:t xml:space="preserve"> decide</w:t>
      </w:r>
      <w:r w:rsidRPr="003A0872">
        <w:rPr>
          <w:rFonts w:asciiTheme="minorHAnsi" w:hAnsiTheme="minorHAnsi"/>
        </w:rPr>
        <w:t xml:space="preserve"> to do so.</w:t>
      </w:r>
    </w:p>
    <w:p w14:paraId="0A24A55F" w14:textId="1B66E418" w:rsidR="009A581B" w:rsidRPr="003A0872" w:rsidRDefault="009A581B" w:rsidP="009A581B">
      <w:pPr>
        <w:pStyle w:val="NormalWeb"/>
        <w:spacing w:line="360" w:lineRule="auto"/>
        <w:rPr>
          <w:rFonts w:asciiTheme="minorHAnsi" w:hAnsiTheme="minorHAnsi"/>
        </w:rPr>
      </w:pPr>
      <w:r>
        <w:rPr>
          <w:rFonts w:asciiTheme="minorHAnsi" w:hAnsiTheme="minorHAnsi"/>
        </w:rPr>
        <w:t xml:space="preserve">If the relevant manager (via the complainant) has further enquiries to be made to reach a resolution, the relevant manager should respond back to the complainant within </w:t>
      </w:r>
      <w:r w:rsidRPr="00AA4D05">
        <w:rPr>
          <w:rFonts w:asciiTheme="minorHAnsi" w:hAnsiTheme="minorHAnsi"/>
          <w:b/>
        </w:rPr>
        <w:t>3 working days</w:t>
      </w:r>
      <w:r>
        <w:rPr>
          <w:rFonts w:asciiTheme="minorHAnsi" w:hAnsiTheme="minorHAnsi"/>
        </w:rPr>
        <w:t xml:space="preserve"> (no more than 5 working days). This timescale can only be extended to a maximum of 10 working days, between management and the complainant (with clear and justifiable reason) mutually, in the event of exceptional circumstances. </w:t>
      </w:r>
      <w:r w:rsidRPr="00977D50">
        <w:rPr>
          <w:rFonts w:asciiTheme="minorHAnsi" w:hAnsiTheme="minorHAnsi"/>
        </w:rPr>
        <w:t xml:space="preserve">All complaints will in addition, be referred on to the </w:t>
      </w:r>
      <w:r w:rsidR="003C0AA8">
        <w:rPr>
          <w:rFonts w:asciiTheme="minorHAnsi" w:hAnsiTheme="minorHAnsi"/>
        </w:rPr>
        <w:t>Director</w:t>
      </w:r>
      <w:r w:rsidRPr="00977D50">
        <w:rPr>
          <w:rFonts w:asciiTheme="minorHAnsi" w:hAnsiTheme="minorHAnsi"/>
        </w:rPr>
        <w:t>s who will maintain an overview of responses also.</w:t>
      </w:r>
    </w:p>
    <w:p w14:paraId="1E715DD6" w14:textId="3B04D239" w:rsidR="008E2B41" w:rsidRDefault="009A581B" w:rsidP="009A581B">
      <w:pPr>
        <w:pStyle w:val="NormalWeb"/>
        <w:spacing w:line="360" w:lineRule="auto"/>
        <w:rPr>
          <w:rFonts w:asciiTheme="minorHAnsi" w:hAnsiTheme="minorHAnsi"/>
        </w:rPr>
      </w:pPr>
      <w:r w:rsidRPr="003A0872">
        <w:rPr>
          <w:rFonts w:asciiTheme="minorHAnsi" w:hAnsiTheme="minorHAnsi"/>
        </w:rPr>
        <w:t>There may be occasions where a complainant simply refuses to engage with attempts to achieve</w:t>
      </w:r>
      <w:r>
        <w:rPr>
          <w:rFonts w:asciiTheme="minorHAnsi" w:hAnsiTheme="minorHAnsi"/>
        </w:rPr>
        <w:t xml:space="preserve"> </w:t>
      </w:r>
      <w:r w:rsidRPr="003A0872">
        <w:rPr>
          <w:rFonts w:asciiTheme="minorHAnsi" w:hAnsiTheme="minorHAnsi"/>
        </w:rPr>
        <w:t>frontline resolution and insists that their complaint be fully investigated, and a formal response</w:t>
      </w:r>
      <w:r>
        <w:rPr>
          <w:rFonts w:asciiTheme="minorHAnsi" w:hAnsiTheme="minorHAnsi"/>
        </w:rPr>
        <w:t xml:space="preserve"> </w:t>
      </w:r>
      <w:r w:rsidRPr="003A0872">
        <w:rPr>
          <w:rFonts w:asciiTheme="minorHAnsi" w:hAnsiTheme="minorHAnsi"/>
        </w:rPr>
        <w:t>provided. Although every effort should be made to resolve complaints at the frontline stage of the</w:t>
      </w:r>
      <w:r>
        <w:rPr>
          <w:rFonts w:asciiTheme="minorHAnsi" w:hAnsiTheme="minorHAnsi"/>
        </w:rPr>
        <w:t xml:space="preserve"> complaint</w:t>
      </w:r>
      <w:r w:rsidRPr="003A0872">
        <w:rPr>
          <w:rFonts w:asciiTheme="minorHAnsi" w:hAnsiTheme="minorHAnsi"/>
        </w:rPr>
        <w:t xml:space="preserve">, in these circumstances’ complaints should be escalated to the </w:t>
      </w:r>
      <w:r w:rsidRPr="003A0872">
        <w:rPr>
          <w:rFonts w:asciiTheme="minorHAnsi" w:hAnsiTheme="minorHAnsi"/>
          <w:b/>
        </w:rPr>
        <w:t>investigation stage.</w:t>
      </w:r>
      <w:r>
        <w:rPr>
          <w:rFonts w:asciiTheme="minorHAnsi" w:hAnsiTheme="minorHAnsi"/>
          <w:b/>
        </w:rPr>
        <w:t xml:space="preserve"> </w:t>
      </w:r>
      <w:r w:rsidR="00BB11BA">
        <w:rPr>
          <w:rFonts w:asciiTheme="minorHAnsi" w:hAnsiTheme="minorHAnsi"/>
        </w:rPr>
        <w:t>Nurse Call</w:t>
      </w:r>
      <w:r w:rsidRPr="00D4325F">
        <w:rPr>
          <w:rFonts w:asciiTheme="minorHAnsi" w:hAnsiTheme="minorHAnsi"/>
        </w:rPr>
        <w:t xml:space="preserve"> recognises that it is </w:t>
      </w:r>
      <w:r>
        <w:rPr>
          <w:rFonts w:asciiTheme="minorHAnsi" w:hAnsiTheme="minorHAnsi"/>
          <w:b/>
        </w:rPr>
        <w:t xml:space="preserve">the complainants right </w:t>
      </w:r>
      <w:r w:rsidRPr="00D4325F">
        <w:rPr>
          <w:rFonts w:asciiTheme="minorHAnsi" w:hAnsiTheme="minorHAnsi"/>
        </w:rPr>
        <w:t xml:space="preserve">to have this escalated, if they </w:t>
      </w:r>
      <w:r>
        <w:rPr>
          <w:rFonts w:asciiTheme="minorHAnsi" w:hAnsiTheme="minorHAnsi"/>
        </w:rPr>
        <w:t xml:space="preserve">so </w:t>
      </w:r>
      <w:r w:rsidRPr="00D4325F">
        <w:rPr>
          <w:rFonts w:asciiTheme="minorHAnsi" w:hAnsiTheme="minorHAnsi"/>
        </w:rPr>
        <w:t>wish.</w:t>
      </w:r>
    </w:p>
    <w:p w14:paraId="5D47305C" w14:textId="299D57E0" w:rsidR="008E2B41" w:rsidRDefault="008E2B41" w:rsidP="009A581B">
      <w:pPr>
        <w:pStyle w:val="NormalWeb"/>
        <w:spacing w:line="360" w:lineRule="auto"/>
        <w:rPr>
          <w:rFonts w:asciiTheme="minorHAnsi" w:hAnsiTheme="minorHAnsi"/>
          <w:b/>
          <w:u w:val="single"/>
        </w:rPr>
      </w:pPr>
      <w:r>
        <w:rPr>
          <w:noProof/>
        </w:rPr>
        <w:drawing>
          <wp:inline distT="0" distB="0" distL="0" distR="0" wp14:anchorId="1440EFE3" wp14:editId="477737CE">
            <wp:extent cx="5731510" cy="2956560"/>
            <wp:effectExtent l="0" t="0" r="2540" b="0"/>
            <wp:docPr id="58" name="Picture 58" descr="A close-up of a blue and pin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close-up of a blue and pink text&#10;&#10;Description automatically generated"/>
                    <pic:cNvPicPr/>
                  </pic:nvPicPr>
                  <pic:blipFill>
                    <a:blip r:embed="rId46"/>
                    <a:stretch>
                      <a:fillRect/>
                    </a:stretch>
                  </pic:blipFill>
                  <pic:spPr>
                    <a:xfrm>
                      <a:off x="0" y="0"/>
                      <a:ext cx="5731510" cy="2956560"/>
                    </a:xfrm>
                    <a:prstGeom prst="rect">
                      <a:avLst/>
                    </a:prstGeom>
                  </pic:spPr>
                </pic:pic>
              </a:graphicData>
            </a:graphic>
          </wp:inline>
        </w:drawing>
      </w:r>
    </w:p>
    <w:p w14:paraId="0378C0F2" w14:textId="77777777" w:rsidR="008E2B41" w:rsidRDefault="008E2B41" w:rsidP="009A581B">
      <w:pPr>
        <w:pStyle w:val="NormalWeb"/>
        <w:spacing w:line="360" w:lineRule="auto"/>
        <w:rPr>
          <w:rFonts w:asciiTheme="minorHAnsi" w:hAnsiTheme="minorHAnsi"/>
          <w:b/>
          <w:u w:val="single"/>
        </w:rPr>
      </w:pPr>
    </w:p>
    <w:p w14:paraId="164DB615" w14:textId="6DB998BF" w:rsidR="009A581B" w:rsidRPr="008E2B41" w:rsidRDefault="009A581B" w:rsidP="009A581B">
      <w:pPr>
        <w:pStyle w:val="NormalWeb"/>
        <w:spacing w:line="360" w:lineRule="auto"/>
        <w:rPr>
          <w:rFonts w:asciiTheme="minorHAnsi" w:hAnsiTheme="minorHAnsi"/>
        </w:rPr>
      </w:pPr>
      <w:r w:rsidRPr="00AD687F">
        <w:rPr>
          <w:rFonts w:asciiTheme="minorHAnsi" w:hAnsiTheme="minorHAnsi"/>
          <w:b/>
          <w:u w:val="single"/>
        </w:rPr>
        <w:lastRenderedPageBreak/>
        <w:t>Investigation</w:t>
      </w:r>
    </w:p>
    <w:p w14:paraId="75792357" w14:textId="468CE9F8" w:rsidR="009A581B" w:rsidRDefault="009A581B" w:rsidP="008E2B41">
      <w:pPr>
        <w:pStyle w:val="NormalWeb"/>
        <w:spacing w:line="360" w:lineRule="auto"/>
        <w:rPr>
          <w:rFonts w:asciiTheme="minorHAnsi" w:hAnsiTheme="minorHAnsi"/>
        </w:rPr>
      </w:pPr>
      <w:r w:rsidRPr="0035169F">
        <w:rPr>
          <w:rFonts w:asciiTheme="minorHAnsi" w:hAnsiTheme="minorHAnsi"/>
        </w:rPr>
        <w:t>An investigation process will take place. This will involve a thorough investigation by our management team, which will be led by the manager of the relevant registered service. It will also involve any necessary action taken where failures have been identified.</w:t>
      </w:r>
    </w:p>
    <w:p w14:paraId="434DC142" w14:textId="77777777" w:rsidR="009A581B" w:rsidRPr="00F15F7A" w:rsidRDefault="009A581B" w:rsidP="009A581B">
      <w:pPr>
        <w:pStyle w:val="NormalWeb"/>
        <w:spacing w:line="276" w:lineRule="auto"/>
        <w:rPr>
          <w:rFonts w:asciiTheme="minorHAnsi" w:hAnsiTheme="minorHAnsi"/>
        </w:rPr>
      </w:pPr>
      <w:r>
        <w:rPr>
          <w:rFonts w:asciiTheme="minorHAnsi" w:hAnsiTheme="minorHAnsi"/>
        </w:rPr>
        <w:t xml:space="preserve"> </w:t>
      </w:r>
      <w:r w:rsidRPr="00F15F7A">
        <w:rPr>
          <w:rFonts w:asciiTheme="minorHAnsi" w:hAnsiTheme="minorHAnsi"/>
        </w:rPr>
        <w:t xml:space="preserve">On receiving a complaint, the manager should address </w:t>
      </w:r>
      <w:r>
        <w:rPr>
          <w:rFonts w:asciiTheme="minorHAnsi" w:hAnsiTheme="minorHAnsi"/>
        </w:rPr>
        <w:t xml:space="preserve">the following </w:t>
      </w:r>
      <w:r w:rsidRPr="00F15F7A">
        <w:rPr>
          <w:rFonts w:asciiTheme="minorHAnsi" w:hAnsiTheme="minorHAnsi"/>
        </w:rPr>
        <w:t>three key questions:</w:t>
      </w:r>
    </w:p>
    <w:p w14:paraId="18FBD62C" w14:textId="77777777" w:rsidR="009A581B" w:rsidRPr="00F15F7A" w:rsidRDefault="009A581B" w:rsidP="009A581B">
      <w:pPr>
        <w:pStyle w:val="NormalWeb"/>
        <w:spacing w:line="276" w:lineRule="auto"/>
        <w:ind w:left="720"/>
        <w:rPr>
          <w:rFonts w:asciiTheme="minorHAnsi" w:hAnsiTheme="minorHAnsi"/>
          <w:b/>
        </w:rPr>
      </w:pPr>
      <w:r w:rsidRPr="00F15F7A">
        <w:rPr>
          <w:rFonts w:asciiTheme="minorHAnsi" w:hAnsiTheme="minorHAnsi"/>
          <w:b/>
        </w:rPr>
        <w:t>1 What is the complaint?</w:t>
      </w:r>
    </w:p>
    <w:p w14:paraId="10541D9E" w14:textId="43DE8F7A" w:rsidR="009A581B" w:rsidRPr="00F15F7A" w:rsidRDefault="009A581B" w:rsidP="009A581B">
      <w:pPr>
        <w:pStyle w:val="NormalWeb"/>
        <w:spacing w:line="276" w:lineRule="auto"/>
        <w:ind w:left="720"/>
        <w:rPr>
          <w:rFonts w:asciiTheme="minorHAnsi" w:hAnsiTheme="minorHAnsi"/>
          <w:b/>
        </w:rPr>
      </w:pPr>
      <w:r w:rsidRPr="00F15F7A">
        <w:rPr>
          <w:rFonts w:asciiTheme="minorHAnsi" w:hAnsiTheme="minorHAnsi"/>
          <w:b/>
        </w:rPr>
        <w:t xml:space="preserve">2 What does the </w:t>
      </w:r>
      <w:r w:rsidR="00F71A5E">
        <w:rPr>
          <w:rFonts w:asciiTheme="minorHAnsi" w:hAnsiTheme="minorHAnsi"/>
          <w:b/>
        </w:rPr>
        <w:t>Client</w:t>
      </w:r>
      <w:r w:rsidRPr="00F15F7A">
        <w:rPr>
          <w:rFonts w:asciiTheme="minorHAnsi" w:hAnsiTheme="minorHAnsi"/>
          <w:b/>
        </w:rPr>
        <w:t xml:space="preserve"> wish to achieve by complaining?</w:t>
      </w:r>
    </w:p>
    <w:p w14:paraId="060102C1" w14:textId="5CA8EF9F" w:rsidR="009A581B" w:rsidRDefault="009A581B" w:rsidP="009A581B">
      <w:pPr>
        <w:pStyle w:val="NormalWeb"/>
        <w:spacing w:line="276" w:lineRule="auto"/>
        <w:ind w:left="720"/>
        <w:rPr>
          <w:rFonts w:asciiTheme="minorHAnsi" w:hAnsiTheme="minorHAnsi"/>
          <w:b/>
        </w:rPr>
      </w:pPr>
      <w:r w:rsidRPr="00F15F7A">
        <w:rPr>
          <w:rFonts w:asciiTheme="minorHAnsi" w:hAnsiTheme="minorHAnsi"/>
          <w:b/>
        </w:rPr>
        <w:t xml:space="preserve">3 Are the </w:t>
      </w:r>
      <w:r w:rsidR="00F71A5E">
        <w:rPr>
          <w:rFonts w:asciiTheme="minorHAnsi" w:hAnsiTheme="minorHAnsi"/>
          <w:b/>
        </w:rPr>
        <w:t>Client</w:t>
      </w:r>
      <w:r w:rsidRPr="00F15F7A">
        <w:rPr>
          <w:rFonts w:asciiTheme="minorHAnsi" w:hAnsiTheme="minorHAnsi"/>
          <w:b/>
        </w:rPr>
        <w:t>’s expectations realistic and achievable?</w:t>
      </w:r>
    </w:p>
    <w:p w14:paraId="6FD35D1C" w14:textId="1CC20B5E" w:rsidR="009A581B" w:rsidRDefault="009A581B" w:rsidP="009A581B">
      <w:pPr>
        <w:pStyle w:val="NormalWeb"/>
        <w:spacing w:line="276" w:lineRule="auto"/>
        <w:rPr>
          <w:rFonts w:asciiTheme="minorHAnsi" w:hAnsiTheme="minorHAnsi"/>
        </w:rPr>
      </w:pPr>
      <w:r w:rsidRPr="007166B2">
        <w:rPr>
          <w:rFonts w:asciiTheme="minorHAnsi" w:hAnsiTheme="minorHAnsi"/>
        </w:rPr>
        <w:t>The answers to these questions should be established and agreed by the service provider</w:t>
      </w:r>
      <w:r>
        <w:rPr>
          <w:rFonts w:asciiTheme="minorHAnsi" w:hAnsiTheme="minorHAnsi"/>
        </w:rPr>
        <w:t xml:space="preserve"> </w:t>
      </w:r>
      <w:r w:rsidRPr="007166B2">
        <w:rPr>
          <w:rFonts w:asciiTheme="minorHAnsi" w:hAnsiTheme="minorHAnsi"/>
        </w:rPr>
        <w:t xml:space="preserve">and </w:t>
      </w:r>
      <w:r w:rsidR="00F71A5E">
        <w:rPr>
          <w:rFonts w:asciiTheme="minorHAnsi" w:hAnsiTheme="minorHAnsi"/>
        </w:rPr>
        <w:t>Client</w:t>
      </w:r>
      <w:r w:rsidRPr="007166B2">
        <w:rPr>
          <w:rFonts w:asciiTheme="minorHAnsi" w:hAnsiTheme="minorHAnsi"/>
        </w:rPr>
        <w:t xml:space="preserve"> at the outset. In many cases the answers will be clear, but where they are not,</w:t>
      </w:r>
      <w:r>
        <w:rPr>
          <w:rFonts w:asciiTheme="minorHAnsi" w:hAnsiTheme="minorHAnsi"/>
        </w:rPr>
        <w:t xml:space="preserve"> </w:t>
      </w:r>
      <w:r w:rsidRPr="007166B2">
        <w:rPr>
          <w:rFonts w:asciiTheme="minorHAnsi" w:hAnsiTheme="minorHAnsi"/>
        </w:rPr>
        <w:t xml:space="preserve">the service provider should ask the </w:t>
      </w:r>
      <w:r w:rsidR="00F71A5E">
        <w:rPr>
          <w:rFonts w:asciiTheme="minorHAnsi" w:hAnsiTheme="minorHAnsi"/>
        </w:rPr>
        <w:t>Client</w:t>
      </w:r>
      <w:r w:rsidRPr="007166B2">
        <w:rPr>
          <w:rFonts w:asciiTheme="minorHAnsi" w:hAnsiTheme="minorHAnsi"/>
        </w:rPr>
        <w:t xml:space="preserve"> directly for clarification. Once the specific points</w:t>
      </w:r>
      <w:r>
        <w:rPr>
          <w:rFonts w:asciiTheme="minorHAnsi" w:hAnsiTheme="minorHAnsi"/>
        </w:rPr>
        <w:t xml:space="preserve"> </w:t>
      </w:r>
      <w:r w:rsidRPr="007166B2">
        <w:rPr>
          <w:rFonts w:asciiTheme="minorHAnsi" w:hAnsiTheme="minorHAnsi"/>
        </w:rPr>
        <w:t>of complaint and the desired outcome are established, the complaint handler can use these</w:t>
      </w:r>
      <w:r>
        <w:rPr>
          <w:rFonts w:asciiTheme="minorHAnsi" w:hAnsiTheme="minorHAnsi"/>
        </w:rPr>
        <w:t xml:space="preserve"> </w:t>
      </w:r>
      <w:r w:rsidRPr="007166B2">
        <w:rPr>
          <w:rFonts w:asciiTheme="minorHAnsi" w:hAnsiTheme="minorHAnsi"/>
        </w:rPr>
        <w:t>to focus the investigation. A proper investigation starts with a thorough review of the circumstances</w:t>
      </w:r>
      <w:r>
        <w:rPr>
          <w:rFonts w:asciiTheme="minorHAnsi" w:hAnsiTheme="minorHAnsi"/>
        </w:rPr>
        <w:t xml:space="preserve"> </w:t>
      </w:r>
      <w:r w:rsidRPr="007166B2">
        <w:rPr>
          <w:rFonts w:asciiTheme="minorHAnsi" w:hAnsiTheme="minorHAnsi"/>
        </w:rPr>
        <w:t>being complained about.</w:t>
      </w:r>
    </w:p>
    <w:p w14:paraId="1AA7E174" w14:textId="77777777" w:rsidR="009A581B" w:rsidRPr="00C83A50" w:rsidRDefault="009A581B" w:rsidP="009A581B">
      <w:pPr>
        <w:pStyle w:val="NormalWeb"/>
        <w:spacing w:line="276" w:lineRule="auto"/>
        <w:rPr>
          <w:rFonts w:asciiTheme="minorHAnsi" w:hAnsiTheme="minorHAnsi"/>
        </w:rPr>
      </w:pPr>
      <w:r w:rsidRPr="00C83A50">
        <w:rPr>
          <w:rFonts w:asciiTheme="minorHAnsi" w:hAnsiTheme="minorHAnsi"/>
        </w:rPr>
        <w:t xml:space="preserve">The scale of the investigation should be proportionate to the issues complained about. The </w:t>
      </w:r>
      <w:r>
        <w:rPr>
          <w:rFonts w:asciiTheme="minorHAnsi" w:hAnsiTheme="minorHAnsi"/>
        </w:rPr>
        <w:t>manager</w:t>
      </w:r>
      <w:r w:rsidRPr="00C83A50">
        <w:rPr>
          <w:rFonts w:asciiTheme="minorHAnsi" w:hAnsiTheme="minorHAnsi"/>
        </w:rPr>
        <w:t xml:space="preserve"> should seek to establish:</w:t>
      </w:r>
    </w:p>
    <w:p w14:paraId="3580D05F" w14:textId="77777777" w:rsidR="009A581B" w:rsidRPr="00C83A50" w:rsidRDefault="009A581B" w:rsidP="002E3553">
      <w:pPr>
        <w:pStyle w:val="NormalWeb"/>
        <w:numPr>
          <w:ilvl w:val="0"/>
          <w:numId w:val="106"/>
        </w:numPr>
        <w:spacing w:line="276" w:lineRule="auto"/>
        <w:rPr>
          <w:rFonts w:asciiTheme="minorHAnsi" w:hAnsiTheme="minorHAnsi"/>
        </w:rPr>
      </w:pPr>
      <w:r w:rsidRPr="00C83A50">
        <w:rPr>
          <w:rFonts w:asciiTheme="minorHAnsi" w:hAnsiTheme="minorHAnsi"/>
        </w:rPr>
        <w:t>What should have happened?</w:t>
      </w:r>
    </w:p>
    <w:p w14:paraId="29C68CF4" w14:textId="77777777" w:rsidR="009A581B" w:rsidRPr="00C83A50" w:rsidRDefault="009A581B" w:rsidP="002E3553">
      <w:pPr>
        <w:pStyle w:val="NormalWeb"/>
        <w:numPr>
          <w:ilvl w:val="0"/>
          <w:numId w:val="106"/>
        </w:numPr>
        <w:spacing w:line="276" w:lineRule="auto"/>
        <w:rPr>
          <w:rFonts w:asciiTheme="minorHAnsi" w:hAnsiTheme="minorHAnsi"/>
        </w:rPr>
      </w:pPr>
      <w:r w:rsidRPr="00C83A50">
        <w:rPr>
          <w:rFonts w:asciiTheme="minorHAnsi" w:hAnsiTheme="minorHAnsi"/>
        </w:rPr>
        <w:t>What did happen?</w:t>
      </w:r>
    </w:p>
    <w:p w14:paraId="411A2835" w14:textId="77777777" w:rsidR="009A581B" w:rsidRPr="00C83A50" w:rsidRDefault="009A581B" w:rsidP="002E3553">
      <w:pPr>
        <w:pStyle w:val="NormalWeb"/>
        <w:numPr>
          <w:ilvl w:val="0"/>
          <w:numId w:val="106"/>
        </w:numPr>
        <w:spacing w:line="276" w:lineRule="auto"/>
        <w:rPr>
          <w:rFonts w:asciiTheme="minorHAnsi" w:hAnsiTheme="minorHAnsi"/>
        </w:rPr>
      </w:pPr>
      <w:r w:rsidRPr="00C83A50">
        <w:rPr>
          <w:rFonts w:asciiTheme="minorHAnsi" w:hAnsiTheme="minorHAnsi"/>
        </w:rPr>
        <w:t>What was the cause of any identified failings?</w:t>
      </w:r>
    </w:p>
    <w:p w14:paraId="49B32216" w14:textId="7B4AD3D6" w:rsidR="009A581B" w:rsidRPr="008E2B41" w:rsidRDefault="009A581B" w:rsidP="002E3553">
      <w:pPr>
        <w:pStyle w:val="NormalWeb"/>
        <w:numPr>
          <w:ilvl w:val="0"/>
          <w:numId w:val="106"/>
        </w:numPr>
        <w:spacing w:line="276" w:lineRule="auto"/>
        <w:rPr>
          <w:rFonts w:asciiTheme="minorHAnsi" w:hAnsiTheme="minorHAnsi"/>
        </w:rPr>
      </w:pPr>
      <w:r w:rsidRPr="00C83A50">
        <w:rPr>
          <w:rFonts w:asciiTheme="minorHAnsi" w:hAnsiTheme="minorHAnsi"/>
        </w:rPr>
        <w:t>What can be done to rectify any failings?</w:t>
      </w:r>
    </w:p>
    <w:p w14:paraId="782F750A" w14:textId="77777777" w:rsidR="009A581B" w:rsidRPr="0035169F" w:rsidRDefault="009A581B" w:rsidP="009A581B">
      <w:pPr>
        <w:pStyle w:val="trt0xe"/>
        <w:spacing w:line="276" w:lineRule="auto"/>
        <w:rPr>
          <w:rFonts w:asciiTheme="minorHAnsi" w:hAnsiTheme="minorHAnsi"/>
          <w:b/>
        </w:rPr>
      </w:pPr>
      <w:r w:rsidRPr="0035169F">
        <w:rPr>
          <w:rFonts w:asciiTheme="minorHAnsi" w:hAnsiTheme="minorHAnsi"/>
          <w:b/>
        </w:rPr>
        <w:t xml:space="preserve">The investigation process: </w:t>
      </w:r>
    </w:p>
    <w:p w14:paraId="4FA9F2AC" w14:textId="77777777" w:rsidR="009A581B" w:rsidRPr="0035169F" w:rsidRDefault="009A581B" w:rsidP="009A581B">
      <w:pPr>
        <w:pStyle w:val="trt0xe"/>
        <w:spacing w:line="276" w:lineRule="auto"/>
        <w:ind w:left="360"/>
        <w:jc w:val="both"/>
        <w:rPr>
          <w:rFonts w:asciiTheme="minorHAnsi" w:hAnsiTheme="minorHAnsi"/>
        </w:rPr>
      </w:pPr>
      <w:r w:rsidRPr="0035169F">
        <w:rPr>
          <w:rFonts w:asciiTheme="minorHAnsi" w:hAnsiTheme="minorHAnsi"/>
        </w:rPr>
        <w:t>Step 1 - Immediate action. In the event of an incident, immediate action to be taken may       include making the area safe, preserving the scene and notifying relevant parties. Also considering ASP reporting, immediate referrals or support required.</w:t>
      </w:r>
    </w:p>
    <w:p w14:paraId="45CF9C02" w14:textId="77777777" w:rsidR="009A581B" w:rsidRPr="0035169F" w:rsidRDefault="009A581B" w:rsidP="009A581B">
      <w:pPr>
        <w:pStyle w:val="trt0xe"/>
        <w:spacing w:line="276" w:lineRule="auto"/>
        <w:ind w:left="360"/>
        <w:jc w:val="both"/>
        <w:rPr>
          <w:rFonts w:asciiTheme="minorHAnsi" w:hAnsiTheme="minorHAnsi"/>
        </w:rPr>
      </w:pPr>
      <w:r w:rsidRPr="0035169F">
        <w:rPr>
          <w:rFonts w:asciiTheme="minorHAnsi" w:hAnsiTheme="minorHAnsi"/>
        </w:rPr>
        <w:t>Step 2 - Plan the investigation based on the complaint and possibilities.</w:t>
      </w:r>
    </w:p>
    <w:p w14:paraId="48A0C54E" w14:textId="77777777" w:rsidR="009A581B" w:rsidRPr="0035169F" w:rsidRDefault="009A581B" w:rsidP="009A581B">
      <w:pPr>
        <w:pStyle w:val="trt0xe"/>
        <w:spacing w:line="276" w:lineRule="auto"/>
        <w:ind w:left="360"/>
        <w:jc w:val="both"/>
        <w:rPr>
          <w:rFonts w:asciiTheme="minorHAnsi" w:hAnsiTheme="minorHAnsi"/>
        </w:rPr>
      </w:pPr>
      <w:r w:rsidRPr="0035169F">
        <w:rPr>
          <w:rFonts w:asciiTheme="minorHAnsi" w:hAnsiTheme="minorHAnsi"/>
        </w:rPr>
        <w:t>Step 3 - Data collection. Written accounts, interviews, records held, witnesses.</w:t>
      </w:r>
    </w:p>
    <w:p w14:paraId="5ABE0D3D" w14:textId="77777777" w:rsidR="009A581B" w:rsidRPr="0035169F" w:rsidRDefault="009A581B" w:rsidP="009A581B">
      <w:pPr>
        <w:pStyle w:val="trt0xe"/>
        <w:spacing w:line="276" w:lineRule="auto"/>
        <w:ind w:left="360"/>
        <w:jc w:val="both"/>
        <w:rPr>
          <w:rFonts w:asciiTheme="minorHAnsi" w:hAnsiTheme="minorHAnsi"/>
        </w:rPr>
      </w:pPr>
      <w:r w:rsidRPr="0035169F">
        <w:rPr>
          <w:rFonts w:asciiTheme="minorHAnsi" w:hAnsiTheme="minorHAnsi"/>
        </w:rPr>
        <w:t>Step 4 - Data analysis.</w:t>
      </w:r>
    </w:p>
    <w:p w14:paraId="480EB713" w14:textId="77777777" w:rsidR="009A581B" w:rsidRPr="0035169F" w:rsidRDefault="009A581B" w:rsidP="009A581B">
      <w:pPr>
        <w:pStyle w:val="trt0xe"/>
        <w:spacing w:line="276" w:lineRule="auto"/>
        <w:ind w:left="360"/>
        <w:jc w:val="both"/>
        <w:rPr>
          <w:rFonts w:asciiTheme="minorHAnsi" w:hAnsiTheme="minorHAnsi"/>
        </w:rPr>
      </w:pPr>
      <w:r w:rsidRPr="0035169F">
        <w:rPr>
          <w:rFonts w:asciiTheme="minorHAnsi" w:hAnsiTheme="minorHAnsi"/>
        </w:rPr>
        <w:lastRenderedPageBreak/>
        <w:t>Step 5 - Corrective actions.</w:t>
      </w:r>
    </w:p>
    <w:p w14:paraId="77922C8A" w14:textId="77777777" w:rsidR="009A581B" w:rsidRDefault="009A581B" w:rsidP="009A581B">
      <w:pPr>
        <w:pStyle w:val="trt0xe"/>
        <w:spacing w:line="276" w:lineRule="auto"/>
        <w:ind w:left="360"/>
        <w:jc w:val="both"/>
        <w:rPr>
          <w:rFonts w:asciiTheme="minorHAnsi" w:hAnsiTheme="minorHAnsi"/>
        </w:rPr>
      </w:pPr>
      <w:r w:rsidRPr="0035169F">
        <w:rPr>
          <w:rFonts w:asciiTheme="minorHAnsi" w:hAnsiTheme="minorHAnsi"/>
        </w:rPr>
        <w:t>Step 6 - Reporting.</w:t>
      </w:r>
    </w:p>
    <w:p w14:paraId="3DC3A5C4" w14:textId="3AFE7882" w:rsidR="009A581B" w:rsidRDefault="009A581B" w:rsidP="009A581B">
      <w:pPr>
        <w:pStyle w:val="trt0xe"/>
        <w:spacing w:line="276" w:lineRule="auto"/>
        <w:ind w:left="360"/>
        <w:rPr>
          <w:rFonts w:asciiTheme="minorHAnsi" w:hAnsiTheme="minorHAnsi" w:cs="Aharoni"/>
        </w:rPr>
      </w:pPr>
      <w:r w:rsidRPr="00C83A50">
        <w:rPr>
          <w:rFonts w:asciiTheme="minorHAnsi" w:hAnsiTheme="minorHAnsi" w:cs="Aharoni"/>
        </w:rPr>
        <w:t>The conclusion reached must be based on an objective analysis of the evidence and should</w:t>
      </w:r>
      <w:r>
        <w:rPr>
          <w:rFonts w:asciiTheme="minorHAnsi" w:hAnsiTheme="minorHAnsi" w:cs="Aharoni"/>
        </w:rPr>
        <w:t xml:space="preserve"> </w:t>
      </w:r>
      <w:r w:rsidRPr="00C83A50">
        <w:rPr>
          <w:rFonts w:asciiTheme="minorHAnsi" w:hAnsiTheme="minorHAnsi" w:cs="Aharoni"/>
        </w:rPr>
        <w:t xml:space="preserve">provide a clear explanation of this analysis. It is essential that all points raised by the </w:t>
      </w:r>
      <w:r w:rsidR="00F71A5E">
        <w:rPr>
          <w:rFonts w:asciiTheme="minorHAnsi" w:hAnsiTheme="minorHAnsi" w:cs="Aharoni"/>
        </w:rPr>
        <w:t>Client</w:t>
      </w:r>
      <w:r>
        <w:rPr>
          <w:rFonts w:asciiTheme="minorHAnsi" w:hAnsiTheme="minorHAnsi" w:cs="Aharoni"/>
        </w:rPr>
        <w:t xml:space="preserve"> </w:t>
      </w:r>
      <w:r w:rsidRPr="00C83A50">
        <w:rPr>
          <w:rFonts w:asciiTheme="minorHAnsi" w:hAnsiTheme="minorHAnsi" w:cs="Aharoni"/>
        </w:rPr>
        <w:t>and agreed at the start of the investigation are properly and fully considered in the service provider’s</w:t>
      </w:r>
      <w:r>
        <w:rPr>
          <w:rFonts w:asciiTheme="minorHAnsi" w:hAnsiTheme="minorHAnsi" w:cs="Aharoni"/>
        </w:rPr>
        <w:t xml:space="preserve"> </w:t>
      </w:r>
      <w:r w:rsidRPr="00C83A50">
        <w:rPr>
          <w:rFonts w:asciiTheme="minorHAnsi" w:hAnsiTheme="minorHAnsi" w:cs="Aharoni"/>
        </w:rPr>
        <w:t>response. Multiple subjects of complaint relating to a similar issue can be grouped together</w:t>
      </w:r>
      <w:r>
        <w:rPr>
          <w:rFonts w:asciiTheme="minorHAnsi" w:hAnsiTheme="minorHAnsi" w:cs="Aharoni"/>
        </w:rPr>
        <w:t xml:space="preserve"> </w:t>
      </w:r>
      <w:r w:rsidRPr="00C83A50">
        <w:rPr>
          <w:rFonts w:asciiTheme="minorHAnsi" w:hAnsiTheme="minorHAnsi" w:cs="Aharoni"/>
        </w:rPr>
        <w:t xml:space="preserve">or </w:t>
      </w:r>
      <w:proofErr w:type="spellStart"/>
      <w:r w:rsidRPr="00C83A50">
        <w:rPr>
          <w:rFonts w:asciiTheme="minorHAnsi" w:hAnsiTheme="minorHAnsi" w:cs="Aharoni"/>
        </w:rPr>
        <w:t>sum</w:t>
      </w:r>
      <w:r w:rsidR="00A2660D">
        <w:rPr>
          <w:rFonts w:asciiTheme="minorHAnsi" w:hAnsiTheme="minorHAnsi" w:cs="Aharoni"/>
        </w:rPr>
        <w:t>Medication</w:t>
      </w:r>
      <w:proofErr w:type="spellEnd"/>
      <w:r w:rsidR="00A2660D">
        <w:rPr>
          <w:rFonts w:asciiTheme="minorHAnsi" w:hAnsiTheme="minorHAnsi" w:cs="Aharoni"/>
        </w:rPr>
        <w:t xml:space="preserve"> Administration Record (MAR)</w:t>
      </w:r>
      <w:proofErr w:type="spellStart"/>
      <w:r w:rsidRPr="00C83A50">
        <w:rPr>
          <w:rFonts w:asciiTheme="minorHAnsi" w:hAnsiTheme="minorHAnsi" w:cs="Aharoni"/>
        </w:rPr>
        <w:t>ised</w:t>
      </w:r>
      <w:proofErr w:type="spellEnd"/>
      <w:r w:rsidRPr="00C83A50">
        <w:rPr>
          <w:rFonts w:asciiTheme="minorHAnsi" w:hAnsiTheme="minorHAnsi" w:cs="Aharoni"/>
        </w:rPr>
        <w:t>.</w:t>
      </w:r>
    </w:p>
    <w:p w14:paraId="15BB1EF5" w14:textId="12707159" w:rsidR="009A581B" w:rsidRPr="00C83A50" w:rsidRDefault="009A581B" w:rsidP="009A581B">
      <w:pPr>
        <w:pStyle w:val="trt0xe"/>
        <w:spacing w:line="276" w:lineRule="auto"/>
        <w:ind w:left="360"/>
        <w:rPr>
          <w:rFonts w:asciiTheme="minorHAnsi" w:hAnsiTheme="minorHAnsi" w:cs="Aharoni"/>
        </w:rPr>
      </w:pPr>
      <w:r w:rsidRPr="00C83A50">
        <w:rPr>
          <w:rFonts w:asciiTheme="minorHAnsi" w:hAnsiTheme="minorHAnsi" w:cs="Aharoni"/>
        </w:rPr>
        <w:t xml:space="preserve">The complaint handler should aim to resolve the complaint by either meeting the </w:t>
      </w:r>
      <w:r w:rsidR="00F71A5E">
        <w:rPr>
          <w:rFonts w:asciiTheme="minorHAnsi" w:hAnsiTheme="minorHAnsi" w:cs="Aharoni"/>
        </w:rPr>
        <w:t>Client</w:t>
      </w:r>
      <w:r w:rsidRPr="00C83A50">
        <w:rPr>
          <w:rFonts w:asciiTheme="minorHAnsi" w:hAnsiTheme="minorHAnsi" w:cs="Aharoni"/>
        </w:rPr>
        <w:t>’s</w:t>
      </w:r>
      <w:r>
        <w:rPr>
          <w:rFonts w:asciiTheme="minorHAnsi" w:hAnsiTheme="minorHAnsi" w:cs="Aharoni"/>
        </w:rPr>
        <w:t xml:space="preserve"> </w:t>
      </w:r>
      <w:r w:rsidRPr="00C83A50">
        <w:rPr>
          <w:rFonts w:asciiTheme="minorHAnsi" w:hAnsiTheme="minorHAnsi" w:cs="Aharoni"/>
        </w:rPr>
        <w:t>expectations or, where this is not appropriate, providing a full explanation of the service provider’s</w:t>
      </w:r>
      <w:r>
        <w:rPr>
          <w:rFonts w:asciiTheme="minorHAnsi" w:hAnsiTheme="minorHAnsi" w:cs="Aharoni"/>
        </w:rPr>
        <w:t xml:space="preserve"> </w:t>
      </w:r>
      <w:r w:rsidRPr="00C83A50">
        <w:rPr>
          <w:rFonts w:asciiTheme="minorHAnsi" w:hAnsiTheme="minorHAnsi" w:cs="Aharoni"/>
        </w:rPr>
        <w:t>position.</w:t>
      </w:r>
    </w:p>
    <w:p w14:paraId="469F4CCF" w14:textId="77777777" w:rsidR="009A581B" w:rsidRPr="0035169F" w:rsidRDefault="009A581B" w:rsidP="009A581B">
      <w:pPr>
        <w:pStyle w:val="ListParagraph"/>
        <w:numPr>
          <w:ilvl w:val="0"/>
          <w:numId w:val="4"/>
        </w:numPr>
        <w:spacing w:after="0" w:line="276" w:lineRule="auto"/>
        <w:rPr>
          <w:rFonts w:eastAsia="Times New Roman" w:cs="Arial"/>
          <w:sz w:val="24"/>
          <w:szCs w:val="24"/>
          <w:lang w:eastAsia="en-GB"/>
        </w:rPr>
      </w:pPr>
      <w:r w:rsidRPr="0035169F">
        <w:rPr>
          <w:rFonts w:eastAsia="Times New Roman" w:cs="Arial"/>
          <w:sz w:val="24"/>
          <w:szCs w:val="24"/>
          <w:lang w:eastAsia="en-GB"/>
        </w:rPr>
        <w:t xml:space="preserve">If any of the following are reported, CI and relevant authorities will be notified: </w:t>
      </w:r>
    </w:p>
    <w:p w14:paraId="685276B1" w14:textId="77777777" w:rsidR="009A581B" w:rsidRPr="0035169F" w:rsidRDefault="009A581B" w:rsidP="009A581B">
      <w:pPr>
        <w:spacing w:after="0" w:line="276" w:lineRule="auto"/>
        <w:rPr>
          <w:rFonts w:eastAsia="Times New Roman" w:cs="Arial"/>
          <w:sz w:val="24"/>
          <w:szCs w:val="24"/>
          <w:lang w:eastAsia="en-GB"/>
        </w:rPr>
      </w:pPr>
    </w:p>
    <w:p w14:paraId="3EA047CE" w14:textId="1DE93228" w:rsidR="009A581B" w:rsidRPr="0035169F" w:rsidRDefault="009A581B" w:rsidP="002E3553">
      <w:pPr>
        <w:pStyle w:val="ListParagraph"/>
        <w:numPr>
          <w:ilvl w:val="0"/>
          <w:numId w:val="17"/>
        </w:numPr>
        <w:spacing w:after="0" w:line="276" w:lineRule="auto"/>
        <w:rPr>
          <w:rFonts w:eastAsia="Times New Roman" w:cs="Arial"/>
          <w:sz w:val="24"/>
          <w:szCs w:val="24"/>
          <w:lang w:eastAsia="en-GB"/>
        </w:rPr>
      </w:pPr>
      <w:r w:rsidRPr="0035169F">
        <w:rPr>
          <w:rFonts w:eastAsia="Times New Roman" w:cs="Arial"/>
          <w:sz w:val="24"/>
          <w:szCs w:val="24"/>
          <w:lang w:eastAsia="en-GB"/>
        </w:rPr>
        <w:t xml:space="preserve">Any allegations of abuse of </w:t>
      </w:r>
      <w:r w:rsidR="00F71A5E">
        <w:rPr>
          <w:rFonts w:eastAsia="Times New Roman" w:cs="Arial"/>
          <w:sz w:val="24"/>
          <w:szCs w:val="24"/>
          <w:lang w:eastAsia="en-GB"/>
        </w:rPr>
        <w:t>Client</w:t>
      </w:r>
      <w:r w:rsidRPr="0035169F">
        <w:rPr>
          <w:rFonts w:eastAsia="Times New Roman" w:cs="Arial"/>
          <w:sz w:val="24"/>
          <w:szCs w:val="24"/>
          <w:lang w:eastAsia="en-GB"/>
        </w:rPr>
        <w:t>s.</w:t>
      </w:r>
    </w:p>
    <w:p w14:paraId="25EF8C12" w14:textId="77777777" w:rsidR="009A581B" w:rsidRPr="0035169F" w:rsidRDefault="009A581B" w:rsidP="002E3553">
      <w:pPr>
        <w:pStyle w:val="ListParagraph"/>
        <w:numPr>
          <w:ilvl w:val="0"/>
          <w:numId w:val="17"/>
        </w:numPr>
        <w:spacing w:after="0" w:line="276" w:lineRule="auto"/>
        <w:rPr>
          <w:rFonts w:eastAsia="Times New Roman" w:cs="Arial"/>
          <w:sz w:val="24"/>
          <w:szCs w:val="24"/>
          <w:lang w:eastAsia="en-GB"/>
        </w:rPr>
      </w:pPr>
      <w:r w:rsidRPr="0035169F">
        <w:rPr>
          <w:rFonts w:eastAsia="Times New Roman" w:cs="Arial"/>
          <w:sz w:val="24"/>
          <w:szCs w:val="24"/>
          <w:lang w:eastAsia="en-GB"/>
        </w:rPr>
        <w:t>Conduct which may be a criminal offence.</w:t>
      </w:r>
    </w:p>
    <w:p w14:paraId="71DD4708" w14:textId="77777777" w:rsidR="009A581B" w:rsidRPr="0035169F" w:rsidRDefault="009A581B" w:rsidP="002E3553">
      <w:pPr>
        <w:pStyle w:val="ListParagraph"/>
        <w:numPr>
          <w:ilvl w:val="0"/>
          <w:numId w:val="17"/>
        </w:numPr>
        <w:spacing w:after="0" w:line="276" w:lineRule="auto"/>
        <w:rPr>
          <w:rFonts w:eastAsia="Times New Roman" w:cs="Arial"/>
          <w:sz w:val="24"/>
          <w:szCs w:val="24"/>
          <w:lang w:eastAsia="en-GB"/>
        </w:rPr>
      </w:pPr>
      <w:r w:rsidRPr="0035169F">
        <w:rPr>
          <w:rFonts w:eastAsia="Times New Roman" w:cs="Arial"/>
          <w:sz w:val="24"/>
          <w:szCs w:val="24"/>
          <w:lang w:eastAsia="en-GB"/>
        </w:rPr>
        <w:t>Serious malpractice.</w:t>
      </w:r>
    </w:p>
    <w:p w14:paraId="50FAFC76" w14:textId="77777777" w:rsidR="009A581B" w:rsidRPr="0035169F" w:rsidRDefault="009A581B" w:rsidP="002E3553">
      <w:pPr>
        <w:pStyle w:val="ListParagraph"/>
        <w:numPr>
          <w:ilvl w:val="0"/>
          <w:numId w:val="17"/>
        </w:numPr>
        <w:spacing w:after="0" w:line="276" w:lineRule="auto"/>
        <w:rPr>
          <w:rFonts w:eastAsia="Times New Roman" w:cs="Arial"/>
          <w:sz w:val="24"/>
          <w:szCs w:val="24"/>
          <w:lang w:eastAsia="en-GB"/>
        </w:rPr>
      </w:pPr>
      <w:r w:rsidRPr="0035169F">
        <w:rPr>
          <w:rFonts w:eastAsia="Times New Roman" w:cs="Arial"/>
          <w:sz w:val="24"/>
          <w:szCs w:val="24"/>
          <w:lang w:eastAsia="en-GB"/>
        </w:rPr>
        <w:t>Circumstances that indicate a present or potential risk of harm to adults.</w:t>
      </w:r>
    </w:p>
    <w:p w14:paraId="47B40CC3" w14:textId="77777777" w:rsidR="009A581B" w:rsidRPr="0035169F" w:rsidRDefault="009A581B" w:rsidP="009A581B">
      <w:pPr>
        <w:spacing w:after="0" w:line="276" w:lineRule="auto"/>
        <w:ind w:left="284"/>
        <w:rPr>
          <w:rFonts w:eastAsia="Times New Roman" w:cs="Arial"/>
          <w:sz w:val="24"/>
          <w:szCs w:val="24"/>
          <w:lang w:eastAsia="en-GB"/>
        </w:rPr>
      </w:pPr>
    </w:p>
    <w:p w14:paraId="615A8322" w14:textId="77777777" w:rsidR="009A581B" w:rsidRPr="0035169F" w:rsidRDefault="009A581B" w:rsidP="009A581B">
      <w:pPr>
        <w:pStyle w:val="ListParagraph"/>
        <w:numPr>
          <w:ilvl w:val="0"/>
          <w:numId w:val="4"/>
        </w:numPr>
        <w:autoSpaceDE w:val="0"/>
        <w:autoSpaceDN w:val="0"/>
        <w:adjustRightInd w:val="0"/>
        <w:spacing w:after="0" w:line="276" w:lineRule="auto"/>
        <w:rPr>
          <w:rFonts w:cs="NettoOT"/>
          <w:sz w:val="24"/>
          <w:szCs w:val="24"/>
        </w:rPr>
      </w:pPr>
      <w:r w:rsidRPr="0035169F">
        <w:rPr>
          <w:sz w:val="24"/>
          <w:szCs w:val="24"/>
        </w:rPr>
        <w:t>If employees are asked to provide a statement for a workplace investigation, this must be provided immediately, or within 7 days. They may be able to find a statement guide to follow, with their regulatory body. This will be signed and dated by the employee and given to the investigating lead manager who will also sign, and date as ‘received’.</w:t>
      </w:r>
    </w:p>
    <w:p w14:paraId="68659793" w14:textId="77777777" w:rsidR="009A581B" w:rsidRPr="0035169F" w:rsidRDefault="009A581B" w:rsidP="009A581B">
      <w:pPr>
        <w:autoSpaceDE w:val="0"/>
        <w:autoSpaceDN w:val="0"/>
        <w:adjustRightInd w:val="0"/>
        <w:spacing w:after="0" w:line="276" w:lineRule="auto"/>
        <w:rPr>
          <w:rFonts w:cs="NettoOT"/>
          <w:sz w:val="24"/>
          <w:szCs w:val="24"/>
        </w:rPr>
      </w:pPr>
    </w:p>
    <w:p w14:paraId="1C74D5A5" w14:textId="77777777" w:rsidR="009A581B" w:rsidRPr="0035169F" w:rsidRDefault="009A581B" w:rsidP="009A581B">
      <w:pPr>
        <w:pStyle w:val="ListParagraph"/>
        <w:numPr>
          <w:ilvl w:val="0"/>
          <w:numId w:val="4"/>
        </w:numPr>
        <w:spacing w:line="276" w:lineRule="auto"/>
        <w:rPr>
          <w:rFonts w:cs="Arial"/>
          <w:sz w:val="24"/>
          <w:szCs w:val="24"/>
        </w:rPr>
      </w:pPr>
      <w:r w:rsidRPr="0035169F">
        <w:rPr>
          <w:rFonts w:eastAsia="Times New Roman" w:cs="Times New Roman"/>
          <w:sz w:val="24"/>
          <w:szCs w:val="24"/>
          <w:lang w:eastAsia="en-GB"/>
        </w:rPr>
        <w:t>Where</w:t>
      </w:r>
      <w:r w:rsidRPr="0035169F">
        <w:rPr>
          <w:rFonts w:eastAsia="Times New Roman" w:cs="Arial"/>
          <w:sz w:val="24"/>
          <w:szCs w:val="24"/>
          <w:lang w:eastAsia="en-GB"/>
        </w:rPr>
        <w:t xml:space="preserve"> a complainant needs independent help to make their complaint, an independent </w:t>
      </w:r>
      <w:r w:rsidRPr="0035169F">
        <w:rPr>
          <w:rFonts w:eastAsia="Times New Roman" w:cs="Arial"/>
          <w:b/>
          <w:sz w:val="24"/>
          <w:szCs w:val="24"/>
          <w:lang w:eastAsia="en-GB"/>
        </w:rPr>
        <w:t xml:space="preserve">advocacy </w:t>
      </w:r>
      <w:r w:rsidRPr="0035169F">
        <w:rPr>
          <w:rFonts w:eastAsia="Times New Roman" w:cs="Arial"/>
          <w:sz w:val="24"/>
          <w:szCs w:val="24"/>
          <w:lang w:eastAsia="en-GB"/>
        </w:rPr>
        <w:t xml:space="preserve">service may be able to help. More information about these services can be found at: Scottish Independent Advocacy Alliance, Melrose House, 69a George Street, Edinburgh EH2 2JG. Website: </w:t>
      </w:r>
      <w:hyperlink r:id="rId47" w:history="1">
        <w:r w:rsidRPr="0035169F">
          <w:rPr>
            <w:rStyle w:val="Hyperlink"/>
            <w:rFonts w:eastAsia="Times New Roman" w:cs="Arial"/>
            <w:color w:val="auto"/>
            <w:sz w:val="24"/>
            <w:szCs w:val="24"/>
            <w:lang w:eastAsia="en-GB"/>
          </w:rPr>
          <w:t>www.siaa.org.uk</w:t>
        </w:r>
      </w:hyperlink>
      <w:r w:rsidRPr="0035169F">
        <w:rPr>
          <w:rFonts w:eastAsia="Times New Roman" w:cs="Arial"/>
          <w:sz w:val="24"/>
          <w:szCs w:val="24"/>
          <w:lang w:eastAsia="en-GB"/>
        </w:rPr>
        <w:t>. Tel: 0131 260 5380. Fax: 0131 260 5381</w:t>
      </w:r>
    </w:p>
    <w:p w14:paraId="4934DC5B" w14:textId="77777777" w:rsidR="009A581B" w:rsidRPr="0035169F" w:rsidRDefault="009A581B" w:rsidP="009A581B">
      <w:pPr>
        <w:autoSpaceDE w:val="0"/>
        <w:autoSpaceDN w:val="0"/>
        <w:adjustRightInd w:val="0"/>
        <w:spacing w:after="0" w:line="276" w:lineRule="auto"/>
        <w:rPr>
          <w:rFonts w:cs="NettoOT"/>
          <w:sz w:val="24"/>
          <w:szCs w:val="24"/>
        </w:rPr>
      </w:pPr>
    </w:p>
    <w:p w14:paraId="0BF6587E" w14:textId="77777777" w:rsidR="009A581B" w:rsidRDefault="009A581B" w:rsidP="009A581B">
      <w:pPr>
        <w:pStyle w:val="ListParagraph"/>
        <w:numPr>
          <w:ilvl w:val="0"/>
          <w:numId w:val="4"/>
        </w:numPr>
        <w:autoSpaceDE w:val="0"/>
        <w:autoSpaceDN w:val="0"/>
        <w:adjustRightInd w:val="0"/>
        <w:spacing w:after="0" w:line="276" w:lineRule="auto"/>
        <w:rPr>
          <w:rFonts w:cs="NettoOT"/>
          <w:sz w:val="24"/>
          <w:szCs w:val="24"/>
        </w:rPr>
      </w:pPr>
      <w:r w:rsidRPr="0035169F">
        <w:rPr>
          <w:rFonts w:cs="NettoOT"/>
          <w:sz w:val="24"/>
          <w:szCs w:val="24"/>
        </w:rPr>
        <w:t xml:space="preserve">All formal complaints, not available for frontline resolution, </w:t>
      </w:r>
      <w:r>
        <w:rPr>
          <w:rFonts w:cs="NettoOT"/>
          <w:sz w:val="24"/>
          <w:szCs w:val="24"/>
        </w:rPr>
        <w:t xml:space="preserve">will be acknowledged within 3 working days, and </w:t>
      </w:r>
      <w:r w:rsidRPr="0035169F">
        <w:rPr>
          <w:rFonts w:cs="NettoOT"/>
          <w:sz w:val="24"/>
          <w:szCs w:val="24"/>
        </w:rPr>
        <w:t xml:space="preserve">will be responded to within 20 working days after the date on which the complaint is made to allow a period for investigation and response, or such shorter period as may be reasonable in the circumstances, inform the complainant of the action (if any) that is to be taken. </w:t>
      </w:r>
    </w:p>
    <w:p w14:paraId="04AD8D8E" w14:textId="77777777" w:rsidR="009A581B" w:rsidRDefault="009A581B" w:rsidP="009A581B">
      <w:pPr>
        <w:pStyle w:val="ListParagraph"/>
        <w:rPr>
          <w:rFonts w:cs="NettoOT"/>
          <w:sz w:val="24"/>
          <w:szCs w:val="24"/>
        </w:rPr>
      </w:pPr>
    </w:p>
    <w:p w14:paraId="2312F3DF" w14:textId="77777777" w:rsidR="008E2B41" w:rsidRDefault="008E2B41" w:rsidP="009A581B">
      <w:pPr>
        <w:pStyle w:val="ListParagraph"/>
        <w:rPr>
          <w:rFonts w:cs="NettoOT"/>
          <w:b/>
          <w:bCs/>
          <w:sz w:val="24"/>
          <w:szCs w:val="24"/>
        </w:rPr>
      </w:pPr>
    </w:p>
    <w:p w14:paraId="111C2168" w14:textId="00ADB55A" w:rsidR="009A581B" w:rsidRPr="00D85382" w:rsidRDefault="009A581B" w:rsidP="009A581B">
      <w:pPr>
        <w:pStyle w:val="ListParagraph"/>
        <w:rPr>
          <w:rFonts w:cs="NettoOT"/>
          <w:b/>
          <w:bCs/>
          <w:sz w:val="24"/>
          <w:szCs w:val="24"/>
        </w:rPr>
      </w:pPr>
      <w:r w:rsidRPr="00D85382">
        <w:rPr>
          <w:rFonts w:cs="NettoOT"/>
          <w:b/>
          <w:bCs/>
          <w:sz w:val="24"/>
          <w:szCs w:val="24"/>
        </w:rPr>
        <w:lastRenderedPageBreak/>
        <w:t>Documentation for record keeping:</w:t>
      </w:r>
    </w:p>
    <w:p w14:paraId="7F3A5BAF" w14:textId="77777777" w:rsidR="009A581B" w:rsidRPr="006D6CE9" w:rsidRDefault="009A581B" w:rsidP="009A581B">
      <w:pPr>
        <w:pStyle w:val="ListParagraph"/>
        <w:rPr>
          <w:rFonts w:cs="NettoOT"/>
          <w:b/>
          <w:bCs/>
          <w:sz w:val="24"/>
          <w:szCs w:val="24"/>
        </w:rPr>
      </w:pPr>
    </w:p>
    <w:p w14:paraId="7CDC3EA8" w14:textId="2FAC63E6" w:rsidR="009A581B" w:rsidRPr="0035169F" w:rsidRDefault="009A581B" w:rsidP="002E3553">
      <w:pPr>
        <w:pStyle w:val="ListParagraph"/>
        <w:numPr>
          <w:ilvl w:val="0"/>
          <w:numId w:val="18"/>
        </w:numPr>
        <w:spacing w:after="0" w:line="276" w:lineRule="auto"/>
        <w:rPr>
          <w:rFonts w:cs="Arial"/>
          <w:sz w:val="24"/>
          <w:szCs w:val="24"/>
        </w:rPr>
      </w:pPr>
      <w:r w:rsidRPr="0035169F">
        <w:rPr>
          <w:rFonts w:eastAsia="Times New Roman" w:cs="Arial"/>
          <w:sz w:val="24"/>
          <w:szCs w:val="24"/>
          <w:lang w:eastAsia="en-GB"/>
        </w:rPr>
        <w:t xml:space="preserve">Details kept by </w:t>
      </w:r>
      <w:r w:rsidR="00BB11BA">
        <w:rPr>
          <w:rFonts w:eastAsia="Times New Roman" w:cs="Arial"/>
          <w:sz w:val="24"/>
          <w:szCs w:val="24"/>
          <w:lang w:eastAsia="en-GB"/>
        </w:rPr>
        <w:t>Nurse Call</w:t>
      </w:r>
      <w:r w:rsidRPr="0035169F">
        <w:rPr>
          <w:rFonts w:eastAsia="Times New Roman" w:cs="Arial"/>
          <w:sz w:val="24"/>
          <w:szCs w:val="24"/>
          <w:lang w:eastAsia="en-GB"/>
        </w:rPr>
        <w:t xml:space="preserve"> for their records and for the purpose of supplying such information to the CI will include </w:t>
      </w:r>
      <w:r w:rsidRPr="0035169F">
        <w:rPr>
          <w:rFonts w:cs="Arial"/>
          <w:sz w:val="24"/>
          <w:szCs w:val="24"/>
        </w:rPr>
        <w:t xml:space="preserve">any complaints made by people who use the service, representatives, relative or other person. </w:t>
      </w:r>
    </w:p>
    <w:p w14:paraId="285CBD6D" w14:textId="77777777" w:rsidR="009A581B" w:rsidRPr="0035169F" w:rsidRDefault="009A581B" w:rsidP="009A581B">
      <w:pPr>
        <w:spacing w:after="0" w:line="276" w:lineRule="auto"/>
        <w:ind w:left="720"/>
        <w:rPr>
          <w:rFonts w:cs="Arial"/>
          <w:sz w:val="24"/>
          <w:szCs w:val="24"/>
        </w:rPr>
      </w:pPr>
    </w:p>
    <w:p w14:paraId="08DBC4F6" w14:textId="77777777" w:rsidR="009A581B" w:rsidRPr="006D6CE9" w:rsidRDefault="009A581B" w:rsidP="009A581B">
      <w:pPr>
        <w:spacing w:after="0" w:line="276" w:lineRule="auto"/>
        <w:ind w:left="720"/>
        <w:rPr>
          <w:rFonts w:cs="Arial"/>
          <w:sz w:val="24"/>
          <w:szCs w:val="24"/>
        </w:rPr>
      </w:pPr>
      <w:r w:rsidRPr="006D6CE9">
        <w:rPr>
          <w:rFonts w:cs="Arial"/>
          <w:sz w:val="24"/>
          <w:szCs w:val="24"/>
        </w:rPr>
        <w:t xml:space="preserve">Including details of: </w:t>
      </w:r>
    </w:p>
    <w:p w14:paraId="721FB3FB" w14:textId="77777777" w:rsidR="009A581B" w:rsidRPr="006D6CE9" w:rsidRDefault="009A581B" w:rsidP="002E3553">
      <w:pPr>
        <w:pStyle w:val="ListParagraph"/>
        <w:numPr>
          <w:ilvl w:val="0"/>
          <w:numId w:val="107"/>
        </w:numPr>
        <w:autoSpaceDE w:val="0"/>
        <w:autoSpaceDN w:val="0"/>
        <w:adjustRightInd w:val="0"/>
        <w:spacing w:after="0" w:line="276" w:lineRule="auto"/>
        <w:rPr>
          <w:sz w:val="24"/>
          <w:szCs w:val="24"/>
        </w:rPr>
      </w:pPr>
      <w:r w:rsidRPr="006D6CE9">
        <w:rPr>
          <w:sz w:val="24"/>
          <w:szCs w:val="24"/>
        </w:rPr>
        <w:t>The category or nature of the complaint (e.g. complaint about staff attitude, complaint about service provision)</w:t>
      </w:r>
    </w:p>
    <w:p w14:paraId="4548A13D" w14:textId="77777777" w:rsidR="009A581B" w:rsidRDefault="009A581B" w:rsidP="002E3553">
      <w:pPr>
        <w:pStyle w:val="ListParagraph"/>
        <w:numPr>
          <w:ilvl w:val="0"/>
          <w:numId w:val="107"/>
        </w:numPr>
        <w:autoSpaceDE w:val="0"/>
        <w:autoSpaceDN w:val="0"/>
        <w:adjustRightInd w:val="0"/>
        <w:spacing w:after="0" w:line="276" w:lineRule="auto"/>
        <w:rPr>
          <w:sz w:val="24"/>
          <w:szCs w:val="24"/>
        </w:rPr>
      </w:pPr>
      <w:r w:rsidRPr="006D6CE9">
        <w:rPr>
          <w:sz w:val="24"/>
          <w:szCs w:val="24"/>
        </w:rPr>
        <w:t>The service or area of the organisation complained about</w:t>
      </w:r>
    </w:p>
    <w:p w14:paraId="0E5E8126" w14:textId="77777777" w:rsidR="009A581B" w:rsidRPr="006D6CE9" w:rsidRDefault="009A581B" w:rsidP="002E3553">
      <w:pPr>
        <w:pStyle w:val="ListParagraph"/>
        <w:numPr>
          <w:ilvl w:val="0"/>
          <w:numId w:val="107"/>
        </w:numPr>
        <w:autoSpaceDE w:val="0"/>
        <w:autoSpaceDN w:val="0"/>
        <w:adjustRightInd w:val="0"/>
        <w:spacing w:after="0" w:line="276" w:lineRule="auto"/>
        <w:rPr>
          <w:sz w:val="24"/>
          <w:szCs w:val="24"/>
        </w:rPr>
      </w:pPr>
      <w:r w:rsidRPr="006D6CE9">
        <w:rPr>
          <w:sz w:val="24"/>
          <w:szCs w:val="24"/>
        </w:rPr>
        <w:t>what action was taken to resolve the complaint</w:t>
      </w:r>
    </w:p>
    <w:p w14:paraId="5A8D3611" w14:textId="77777777" w:rsidR="009A581B" w:rsidRPr="006D6CE9" w:rsidRDefault="009A581B" w:rsidP="002E3553">
      <w:pPr>
        <w:pStyle w:val="ListParagraph"/>
        <w:numPr>
          <w:ilvl w:val="0"/>
          <w:numId w:val="107"/>
        </w:numPr>
        <w:autoSpaceDE w:val="0"/>
        <w:autoSpaceDN w:val="0"/>
        <w:adjustRightInd w:val="0"/>
        <w:spacing w:after="0" w:line="276" w:lineRule="auto"/>
        <w:rPr>
          <w:sz w:val="24"/>
          <w:szCs w:val="24"/>
        </w:rPr>
      </w:pPr>
      <w:r w:rsidRPr="006D6CE9">
        <w:rPr>
          <w:sz w:val="24"/>
          <w:szCs w:val="24"/>
        </w:rPr>
        <w:t>The outcome of the complaint</w:t>
      </w:r>
    </w:p>
    <w:p w14:paraId="76600AE8" w14:textId="2F7ED9C6" w:rsidR="009A581B" w:rsidRPr="006D6CE9" w:rsidRDefault="009A581B" w:rsidP="002E3553">
      <w:pPr>
        <w:pStyle w:val="ListParagraph"/>
        <w:numPr>
          <w:ilvl w:val="0"/>
          <w:numId w:val="107"/>
        </w:numPr>
        <w:autoSpaceDE w:val="0"/>
        <w:autoSpaceDN w:val="0"/>
        <w:adjustRightInd w:val="0"/>
        <w:spacing w:after="0" w:line="276" w:lineRule="auto"/>
        <w:rPr>
          <w:sz w:val="24"/>
          <w:szCs w:val="24"/>
        </w:rPr>
      </w:pPr>
      <w:r w:rsidRPr="006D6CE9">
        <w:rPr>
          <w:sz w:val="24"/>
          <w:szCs w:val="24"/>
        </w:rPr>
        <w:t xml:space="preserve">Whether the </w:t>
      </w:r>
      <w:r w:rsidR="00F71A5E">
        <w:rPr>
          <w:sz w:val="24"/>
          <w:szCs w:val="24"/>
        </w:rPr>
        <w:t>Client</w:t>
      </w:r>
      <w:r w:rsidRPr="006D6CE9">
        <w:rPr>
          <w:sz w:val="24"/>
          <w:szCs w:val="24"/>
        </w:rPr>
        <w:t xml:space="preserve"> was satisfied with the outcome </w:t>
      </w:r>
    </w:p>
    <w:p w14:paraId="5D8F533A" w14:textId="77777777" w:rsidR="009A581B" w:rsidRDefault="009A581B" w:rsidP="009A581B">
      <w:pPr>
        <w:pStyle w:val="ListParagraph"/>
        <w:rPr>
          <w:rFonts w:cs="NettoOT"/>
          <w:sz w:val="24"/>
          <w:szCs w:val="24"/>
        </w:rPr>
      </w:pPr>
    </w:p>
    <w:p w14:paraId="5E78B61B" w14:textId="77777777" w:rsidR="009A581B" w:rsidRPr="00D85382" w:rsidRDefault="009A581B" w:rsidP="009A581B">
      <w:pPr>
        <w:pStyle w:val="ListParagraph"/>
        <w:autoSpaceDE w:val="0"/>
        <w:autoSpaceDN w:val="0"/>
        <w:adjustRightInd w:val="0"/>
        <w:spacing w:after="0" w:line="276" w:lineRule="auto"/>
        <w:rPr>
          <w:rFonts w:cs="NettoOT"/>
          <w:sz w:val="24"/>
          <w:szCs w:val="24"/>
        </w:rPr>
      </w:pPr>
      <w:r w:rsidRPr="00D85382">
        <w:rPr>
          <w:rFonts w:cs="NettoOT"/>
          <w:sz w:val="24"/>
          <w:szCs w:val="24"/>
        </w:rPr>
        <w:t>A complaint log will be required which will include all complaints to be documented.</w:t>
      </w:r>
    </w:p>
    <w:p w14:paraId="57EF0213" w14:textId="77777777" w:rsidR="009A581B" w:rsidRPr="00D85382" w:rsidRDefault="009A581B" w:rsidP="009A581B">
      <w:pPr>
        <w:pStyle w:val="ListParagraph"/>
        <w:autoSpaceDE w:val="0"/>
        <w:autoSpaceDN w:val="0"/>
        <w:adjustRightInd w:val="0"/>
        <w:spacing w:after="0" w:line="276" w:lineRule="auto"/>
        <w:rPr>
          <w:rFonts w:cs="NettoOT"/>
          <w:sz w:val="24"/>
          <w:szCs w:val="24"/>
        </w:rPr>
      </w:pPr>
    </w:p>
    <w:p w14:paraId="072F6BB2" w14:textId="100E3006" w:rsidR="009A581B" w:rsidRDefault="009A581B" w:rsidP="009A581B">
      <w:pPr>
        <w:pStyle w:val="ListParagraph"/>
        <w:autoSpaceDE w:val="0"/>
        <w:autoSpaceDN w:val="0"/>
        <w:adjustRightInd w:val="0"/>
        <w:spacing w:after="0" w:line="276" w:lineRule="auto"/>
        <w:rPr>
          <w:rFonts w:cs="Arial"/>
          <w:sz w:val="24"/>
          <w:szCs w:val="24"/>
        </w:rPr>
      </w:pPr>
      <w:r w:rsidRPr="00D85382">
        <w:rPr>
          <w:rFonts w:cs="Arial"/>
          <w:sz w:val="24"/>
          <w:szCs w:val="24"/>
        </w:rPr>
        <w:t xml:space="preserve">If the Care Inspectorate notify </w:t>
      </w:r>
      <w:r w:rsidR="00BB11BA">
        <w:rPr>
          <w:rFonts w:cs="Arial"/>
          <w:sz w:val="24"/>
          <w:szCs w:val="24"/>
        </w:rPr>
        <w:t>Nurse Call</w:t>
      </w:r>
      <w:r w:rsidRPr="00D85382">
        <w:rPr>
          <w:rFonts w:cs="Arial"/>
          <w:sz w:val="24"/>
          <w:szCs w:val="24"/>
        </w:rPr>
        <w:t xml:space="preserve"> of a complaint, unknown or otherwise, we will  supply to the Care Inspectorate at its request a statement in accordance with SSI 2011/210 Regulation18,</w:t>
      </w:r>
      <w:r w:rsidRPr="00D85382">
        <w:rPr>
          <w:rFonts w:ascii="Arial" w:hAnsi="Arial" w:cs="Arial"/>
          <w:sz w:val="35"/>
          <w:szCs w:val="35"/>
        </w:rPr>
        <w:t xml:space="preserve"> </w:t>
      </w:r>
      <w:r w:rsidRPr="00D85382">
        <w:rPr>
          <w:rFonts w:cs="Arial"/>
          <w:sz w:val="24"/>
          <w:szCs w:val="24"/>
        </w:rPr>
        <w:t xml:space="preserve">containing a </w:t>
      </w:r>
      <w:proofErr w:type="spellStart"/>
      <w:r w:rsidRPr="00D85382">
        <w:rPr>
          <w:rFonts w:cs="Arial"/>
          <w:sz w:val="24"/>
          <w:szCs w:val="24"/>
        </w:rPr>
        <w:t>sum</w:t>
      </w:r>
      <w:r w:rsidR="00A2660D">
        <w:rPr>
          <w:rFonts w:cs="Arial"/>
          <w:sz w:val="24"/>
          <w:szCs w:val="24"/>
        </w:rPr>
        <w:t>Medication</w:t>
      </w:r>
      <w:proofErr w:type="spellEnd"/>
      <w:r w:rsidR="00A2660D">
        <w:rPr>
          <w:rFonts w:cs="Arial"/>
          <w:sz w:val="24"/>
          <w:szCs w:val="24"/>
        </w:rPr>
        <w:t xml:space="preserve"> Administration Record (MAR)</w:t>
      </w:r>
      <w:r w:rsidRPr="00D85382">
        <w:rPr>
          <w:rFonts w:cs="Arial"/>
          <w:sz w:val="24"/>
          <w:szCs w:val="24"/>
        </w:rPr>
        <w:t>y of the complaints made during the preceding 12 months and the action that was taken in respect of each complaint.</w:t>
      </w:r>
    </w:p>
    <w:p w14:paraId="41434882" w14:textId="77777777" w:rsidR="009A581B" w:rsidRPr="00C83A50" w:rsidRDefault="009A581B" w:rsidP="009A581B">
      <w:pPr>
        <w:pStyle w:val="ListParagraph"/>
        <w:rPr>
          <w:rFonts w:cs="NettoOT"/>
          <w:sz w:val="24"/>
          <w:szCs w:val="24"/>
        </w:rPr>
      </w:pPr>
    </w:p>
    <w:p w14:paraId="4D416995" w14:textId="77777777" w:rsidR="009A581B" w:rsidRDefault="009A581B" w:rsidP="009A581B">
      <w:pPr>
        <w:autoSpaceDE w:val="0"/>
        <w:autoSpaceDN w:val="0"/>
        <w:adjustRightInd w:val="0"/>
        <w:spacing w:after="0" w:line="276" w:lineRule="auto"/>
        <w:ind w:left="360"/>
        <w:rPr>
          <w:rFonts w:cs="NettoOT"/>
          <w:b/>
          <w:sz w:val="24"/>
          <w:szCs w:val="24"/>
        </w:rPr>
      </w:pPr>
      <w:r w:rsidRPr="00C83A50">
        <w:rPr>
          <w:rFonts w:cs="NettoOT"/>
          <w:b/>
          <w:sz w:val="24"/>
          <w:szCs w:val="24"/>
        </w:rPr>
        <w:t>Redress</w:t>
      </w:r>
    </w:p>
    <w:p w14:paraId="617C6878" w14:textId="77777777" w:rsidR="009A581B" w:rsidRDefault="009A581B" w:rsidP="009A581B">
      <w:pPr>
        <w:autoSpaceDE w:val="0"/>
        <w:autoSpaceDN w:val="0"/>
        <w:adjustRightInd w:val="0"/>
        <w:spacing w:after="0" w:line="276" w:lineRule="auto"/>
        <w:ind w:left="360"/>
        <w:rPr>
          <w:rFonts w:cs="NettoOT"/>
          <w:b/>
          <w:sz w:val="24"/>
          <w:szCs w:val="24"/>
        </w:rPr>
      </w:pPr>
    </w:p>
    <w:p w14:paraId="7CC0C0A5" w14:textId="77777777" w:rsidR="009A581B" w:rsidRDefault="009A581B" w:rsidP="009A581B">
      <w:pPr>
        <w:autoSpaceDE w:val="0"/>
        <w:autoSpaceDN w:val="0"/>
        <w:adjustRightInd w:val="0"/>
        <w:spacing w:after="0" w:line="276" w:lineRule="auto"/>
        <w:ind w:left="360"/>
        <w:rPr>
          <w:rFonts w:cs="NettoOT"/>
          <w:sz w:val="24"/>
          <w:szCs w:val="24"/>
        </w:rPr>
      </w:pPr>
      <w:r w:rsidRPr="00F51540">
        <w:rPr>
          <w:rFonts w:cs="NettoOT"/>
          <w:sz w:val="24"/>
          <w:szCs w:val="24"/>
        </w:rPr>
        <w:t>Manager/s may consider different approaches of redress that will resolve their complaint</w:t>
      </w:r>
      <w:r>
        <w:rPr>
          <w:rFonts w:cs="NettoOT"/>
          <w:sz w:val="24"/>
          <w:szCs w:val="24"/>
        </w:rPr>
        <w:t xml:space="preserve"> (further suggestions can be provided on SPSO documentation, p16 </w:t>
      </w:r>
      <w:hyperlink r:id="rId48" w:history="1">
        <w:r>
          <w:rPr>
            <w:rStyle w:val="Hyperlink"/>
            <w:rFonts w:cs="NettoOT"/>
            <w:sz w:val="24"/>
            <w:szCs w:val="24"/>
          </w:rPr>
          <w:t>here</w:t>
        </w:r>
      </w:hyperlink>
      <w:r>
        <w:rPr>
          <w:rFonts w:cs="NettoOT"/>
          <w:sz w:val="24"/>
          <w:szCs w:val="24"/>
        </w:rPr>
        <w:t>)</w:t>
      </w:r>
      <w:r w:rsidRPr="00F51540">
        <w:rPr>
          <w:rFonts w:cs="NettoOT"/>
          <w:sz w:val="24"/>
          <w:szCs w:val="24"/>
        </w:rPr>
        <w:t>:</w:t>
      </w:r>
    </w:p>
    <w:p w14:paraId="09AB8037" w14:textId="77777777" w:rsidR="009A581B" w:rsidRPr="00F51540" w:rsidRDefault="009A581B" w:rsidP="009A581B">
      <w:pPr>
        <w:autoSpaceDE w:val="0"/>
        <w:autoSpaceDN w:val="0"/>
        <w:adjustRightInd w:val="0"/>
        <w:spacing w:after="0" w:line="276" w:lineRule="auto"/>
        <w:ind w:left="360"/>
        <w:rPr>
          <w:sz w:val="24"/>
          <w:szCs w:val="24"/>
        </w:rPr>
      </w:pPr>
      <w:r w:rsidRPr="00F51540">
        <w:rPr>
          <w:sz w:val="24"/>
          <w:szCs w:val="24"/>
        </w:rPr>
        <w:t>An apology</w:t>
      </w:r>
    </w:p>
    <w:p w14:paraId="136284A4" w14:textId="77777777" w:rsidR="009A581B" w:rsidRPr="00F51540" w:rsidRDefault="009A581B" w:rsidP="009A581B">
      <w:pPr>
        <w:autoSpaceDE w:val="0"/>
        <w:autoSpaceDN w:val="0"/>
        <w:adjustRightInd w:val="0"/>
        <w:spacing w:after="0" w:line="276" w:lineRule="auto"/>
        <w:ind w:left="360"/>
        <w:rPr>
          <w:sz w:val="24"/>
          <w:szCs w:val="24"/>
        </w:rPr>
      </w:pPr>
      <w:r w:rsidRPr="00F51540">
        <w:rPr>
          <w:sz w:val="24"/>
          <w:szCs w:val="24"/>
        </w:rPr>
        <w:t>An explanation</w:t>
      </w:r>
    </w:p>
    <w:p w14:paraId="45874611" w14:textId="77777777" w:rsidR="009A581B" w:rsidRPr="00F51540" w:rsidRDefault="009A581B" w:rsidP="009A581B">
      <w:pPr>
        <w:autoSpaceDE w:val="0"/>
        <w:autoSpaceDN w:val="0"/>
        <w:adjustRightInd w:val="0"/>
        <w:spacing w:after="0" w:line="276" w:lineRule="auto"/>
        <w:ind w:left="360"/>
        <w:rPr>
          <w:sz w:val="24"/>
          <w:szCs w:val="24"/>
        </w:rPr>
      </w:pPr>
      <w:r w:rsidRPr="00F51540">
        <w:rPr>
          <w:sz w:val="24"/>
          <w:szCs w:val="24"/>
        </w:rPr>
        <w:t>Correcting the error</w:t>
      </w:r>
    </w:p>
    <w:p w14:paraId="7197E6BF" w14:textId="77777777" w:rsidR="009A581B" w:rsidRPr="00F51540" w:rsidRDefault="009A581B" w:rsidP="009A581B">
      <w:pPr>
        <w:autoSpaceDE w:val="0"/>
        <w:autoSpaceDN w:val="0"/>
        <w:adjustRightInd w:val="0"/>
        <w:spacing w:after="0" w:line="276" w:lineRule="auto"/>
        <w:ind w:left="360"/>
        <w:rPr>
          <w:rFonts w:cs="NettoOT"/>
          <w:sz w:val="24"/>
          <w:szCs w:val="24"/>
        </w:rPr>
      </w:pPr>
      <w:r w:rsidRPr="00F51540">
        <w:rPr>
          <w:sz w:val="24"/>
          <w:szCs w:val="24"/>
        </w:rPr>
        <w:t>Financial redress (including ex-gratia payments)</w:t>
      </w:r>
    </w:p>
    <w:p w14:paraId="6B7C0ECB" w14:textId="77777777" w:rsidR="009A581B" w:rsidRPr="0035169F" w:rsidRDefault="009A581B" w:rsidP="009A581B">
      <w:pPr>
        <w:autoSpaceDE w:val="0"/>
        <w:autoSpaceDN w:val="0"/>
        <w:adjustRightInd w:val="0"/>
        <w:spacing w:after="0" w:line="276" w:lineRule="auto"/>
        <w:rPr>
          <w:rFonts w:cs="NettoOT"/>
          <w:sz w:val="24"/>
          <w:szCs w:val="24"/>
        </w:rPr>
      </w:pPr>
    </w:p>
    <w:p w14:paraId="115060AF" w14:textId="77777777" w:rsidR="009A581B" w:rsidRPr="0035169F" w:rsidRDefault="009A581B" w:rsidP="009A581B">
      <w:pPr>
        <w:pStyle w:val="ListParagraph"/>
        <w:numPr>
          <w:ilvl w:val="0"/>
          <w:numId w:val="4"/>
        </w:numPr>
        <w:autoSpaceDE w:val="0"/>
        <w:autoSpaceDN w:val="0"/>
        <w:adjustRightInd w:val="0"/>
        <w:spacing w:after="0" w:line="276" w:lineRule="auto"/>
        <w:rPr>
          <w:rFonts w:cs="NettoOT"/>
          <w:sz w:val="24"/>
          <w:szCs w:val="24"/>
        </w:rPr>
      </w:pPr>
      <w:r w:rsidRPr="0035169F">
        <w:rPr>
          <w:rFonts w:cs="NettoOT"/>
          <w:sz w:val="24"/>
          <w:szCs w:val="24"/>
        </w:rPr>
        <w:t xml:space="preserve">Communication regarding a formal complaint will be by letter </w:t>
      </w:r>
      <w:r>
        <w:rPr>
          <w:rFonts w:cs="NettoOT"/>
          <w:sz w:val="24"/>
          <w:szCs w:val="24"/>
        </w:rPr>
        <w:t>or</w:t>
      </w:r>
      <w:r w:rsidRPr="0035169F">
        <w:rPr>
          <w:rFonts w:cs="NettoOT"/>
          <w:sz w:val="24"/>
          <w:szCs w:val="24"/>
        </w:rPr>
        <w:t xml:space="preserve"> a reciprocal method. </w:t>
      </w:r>
      <w:proofErr w:type="gramStart"/>
      <w:r w:rsidRPr="0035169F">
        <w:rPr>
          <w:rFonts w:cs="NettoOT"/>
          <w:sz w:val="24"/>
          <w:szCs w:val="24"/>
        </w:rPr>
        <w:t>For the purpose of</w:t>
      </w:r>
      <w:proofErr w:type="gramEnd"/>
      <w:r w:rsidRPr="0035169F">
        <w:rPr>
          <w:rFonts w:cs="NettoOT"/>
          <w:sz w:val="24"/>
          <w:szCs w:val="24"/>
        </w:rPr>
        <w:t xml:space="preserve"> clarification,</w:t>
      </w:r>
      <w:r w:rsidRPr="0035169F">
        <w:rPr>
          <w:rFonts w:cs="Arial"/>
          <w:sz w:val="24"/>
          <w:szCs w:val="24"/>
        </w:rPr>
        <w:t xml:space="preserve"> this form of communication includes both a postal address and where available an electronic mail address, but an electronic mail address may not be substituted for a postal address. </w:t>
      </w:r>
      <w:r w:rsidRPr="0035169F">
        <w:rPr>
          <w:rFonts w:cs="NettoOT"/>
          <w:sz w:val="24"/>
          <w:szCs w:val="24"/>
        </w:rPr>
        <w:t>If this period is exceeded, a reason will be provided.</w:t>
      </w:r>
    </w:p>
    <w:p w14:paraId="5399D272" w14:textId="77777777" w:rsidR="009A581B" w:rsidRPr="0035169F" w:rsidRDefault="009A581B" w:rsidP="009A581B">
      <w:pPr>
        <w:pStyle w:val="ListParagraph"/>
        <w:autoSpaceDE w:val="0"/>
        <w:autoSpaceDN w:val="0"/>
        <w:adjustRightInd w:val="0"/>
        <w:spacing w:after="0" w:line="276" w:lineRule="auto"/>
        <w:rPr>
          <w:rFonts w:cs="NettoOT"/>
          <w:sz w:val="24"/>
          <w:szCs w:val="24"/>
        </w:rPr>
      </w:pPr>
    </w:p>
    <w:p w14:paraId="4F2B3415" w14:textId="77777777" w:rsidR="009A581B" w:rsidRPr="00D85382" w:rsidRDefault="009A581B" w:rsidP="009A581B">
      <w:pPr>
        <w:pStyle w:val="ListParagraph"/>
        <w:numPr>
          <w:ilvl w:val="0"/>
          <w:numId w:val="4"/>
        </w:numPr>
        <w:autoSpaceDE w:val="0"/>
        <w:autoSpaceDN w:val="0"/>
        <w:adjustRightInd w:val="0"/>
        <w:spacing w:after="0" w:line="276" w:lineRule="auto"/>
        <w:rPr>
          <w:rFonts w:cs="NettoOT"/>
          <w:i/>
          <w:sz w:val="24"/>
          <w:szCs w:val="24"/>
        </w:rPr>
      </w:pPr>
      <w:r w:rsidRPr="00D85382">
        <w:rPr>
          <w:rFonts w:cs="NettoOT"/>
          <w:sz w:val="24"/>
          <w:szCs w:val="24"/>
        </w:rPr>
        <w:t xml:space="preserve">If the response is not satisfactory, regulations require that it will be highlighted in the reply that the complainant has the right to notify our regulating body at any </w:t>
      </w:r>
      <w:r w:rsidRPr="00D85382">
        <w:rPr>
          <w:rFonts w:cs="NettoOT"/>
          <w:sz w:val="24"/>
          <w:szCs w:val="24"/>
        </w:rPr>
        <w:lastRenderedPageBreak/>
        <w:t xml:space="preserve">time, the Care Inspectorate (CI), failing that, to the </w:t>
      </w:r>
      <w:bookmarkStart w:id="45" w:name="_Hlk2020351"/>
      <w:r w:rsidRPr="00D85382">
        <w:rPr>
          <w:rStyle w:val="Emphasis"/>
          <w:sz w:val="24"/>
          <w:szCs w:val="24"/>
        </w:rPr>
        <w:t>Scottish Public Services Ombudsman</w:t>
      </w:r>
      <w:r w:rsidRPr="00D85382">
        <w:rPr>
          <w:rStyle w:val="st"/>
          <w:i/>
          <w:sz w:val="24"/>
          <w:szCs w:val="24"/>
        </w:rPr>
        <w:t xml:space="preserve"> </w:t>
      </w:r>
      <w:r w:rsidRPr="00D85382">
        <w:rPr>
          <w:rStyle w:val="st"/>
          <w:sz w:val="24"/>
          <w:szCs w:val="24"/>
        </w:rPr>
        <w:t>(</w:t>
      </w:r>
      <w:r w:rsidRPr="00D85382">
        <w:rPr>
          <w:rStyle w:val="Emphasis"/>
          <w:sz w:val="24"/>
          <w:szCs w:val="24"/>
        </w:rPr>
        <w:t>SPSO</w:t>
      </w:r>
      <w:r w:rsidRPr="00D85382">
        <w:rPr>
          <w:rStyle w:val="st"/>
          <w:sz w:val="24"/>
          <w:szCs w:val="24"/>
        </w:rPr>
        <w:t>), including their contact details</w:t>
      </w:r>
      <w:bookmarkEnd w:id="45"/>
      <w:r w:rsidRPr="00D85382">
        <w:rPr>
          <w:rStyle w:val="st"/>
          <w:sz w:val="24"/>
          <w:szCs w:val="24"/>
        </w:rPr>
        <w:t>.</w:t>
      </w:r>
    </w:p>
    <w:p w14:paraId="4779ED35" w14:textId="77777777" w:rsidR="009A581B" w:rsidRPr="00F15F7A" w:rsidRDefault="009A581B" w:rsidP="009A581B">
      <w:pPr>
        <w:pStyle w:val="ListParagraph"/>
        <w:rPr>
          <w:rFonts w:cs="NettoOT"/>
          <w:i/>
          <w:sz w:val="24"/>
          <w:szCs w:val="24"/>
        </w:rPr>
      </w:pPr>
    </w:p>
    <w:p w14:paraId="2B8DF374" w14:textId="77777777" w:rsidR="009A581B" w:rsidRPr="00F15F7A" w:rsidRDefault="009A581B" w:rsidP="009A581B">
      <w:pPr>
        <w:pStyle w:val="ListParagraph"/>
        <w:numPr>
          <w:ilvl w:val="0"/>
          <w:numId w:val="4"/>
        </w:numPr>
        <w:autoSpaceDE w:val="0"/>
        <w:autoSpaceDN w:val="0"/>
        <w:adjustRightInd w:val="0"/>
        <w:spacing w:after="0" w:line="276" w:lineRule="auto"/>
        <w:rPr>
          <w:rFonts w:cs="NettoOT"/>
          <w:i/>
          <w:sz w:val="24"/>
          <w:szCs w:val="24"/>
        </w:rPr>
      </w:pPr>
      <w:r w:rsidRPr="00F15F7A">
        <w:rPr>
          <w:sz w:val="24"/>
          <w:szCs w:val="24"/>
        </w:rPr>
        <w:t xml:space="preserve">There may be occasions where an organisation has no option but to ‘suspend’ a complaint investigation in circumstances where the case cannot be closed but, for reasons out with the service provider’s control, it cannot be progressed either. Examples of such situations may include cases where the organisation cannot get the information it requires because of incapacity/health issues or in cases where a person cannot be contacted. Suspending a complaint should be very much the exception with any decision to suspend an investigation being agreed by both managers of the service mutually. A decision to suspend should be formally recorded and be for a defined </w:t>
      </w:r>
      <w:proofErr w:type="gramStart"/>
      <w:r w:rsidRPr="00F15F7A">
        <w:rPr>
          <w:sz w:val="24"/>
          <w:szCs w:val="24"/>
        </w:rPr>
        <w:t>period of time</w:t>
      </w:r>
      <w:proofErr w:type="gramEnd"/>
      <w:r w:rsidRPr="00F15F7A">
        <w:rPr>
          <w:sz w:val="24"/>
          <w:szCs w:val="24"/>
        </w:rPr>
        <w:t xml:space="preserve"> at the end of which it should be reviewed.</w:t>
      </w:r>
    </w:p>
    <w:p w14:paraId="7FC183E0" w14:textId="77777777" w:rsidR="009A581B" w:rsidRPr="0035169F" w:rsidRDefault="009A581B" w:rsidP="009A581B">
      <w:pPr>
        <w:autoSpaceDE w:val="0"/>
        <w:autoSpaceDN w:val="0"/>
        <w:adjustRightInd w:val="0"/>
        <w:spacing w:after="0" w:line="276" w:lineRule="auto"/>
        <w:rPr>
          <w:rFonts w:cs="NettoOT"/>
          <w:sz w:val="24"/>
          <w:szCs w:val="24"/>
        </w:rPr>
      </w:pPr>
    </w:p>
    <w:p w14:paraId="3DED274E" w14:textId="6A246CBA" w:rsidR="009A581B" w:rsidRPr="0035169F" w:rsidRDefault="00BB11BA" w:rsidP="009A581B">
      <w:pPr>
        <w:autoSpaceDE w:val="0"/>
        <w:autoSpaceDN w:val="0"/>
        <w:adjustRightInd w:val="0"/>
        <w:spacing w:after="0" w:line="276" w:lineRule="auto"/>
        <w:rPr>
          <w:rFonts w:cs="NettoOT"/>
          <w:sz w:val="24"/>
          <w:szCs w:val="24"/>
        </w:rPr>
      </w:pPr>
      <w:r>
        <w:rPr>
          <w:rFonts w:cs="NettoOT"/>
          <w:sz w:val="24"/>
          <w:szCs w:val="24"/>
        </w:rPr>
        <w:t>Nurse Call</w:t>
      </w:r>
      <w:r w:rsidR="009A581B" w:rsidRPr="0035169F">
        <w:rPr>
          <w:rFonts w:cs="NettoOT"/>
          <w:sz w:val="24"/>
          <w:szCs w:val="24"/>
        </w:rPr>
        <w:t xml:space="preserve"> welcomes the right to liaise and contact the CI with a query or direction required. </w:t>
      </w:r>
      <w:r>
        <w:rPr>
          <w:rFonts w:cs="NettoOT"/>
          <w:sz w:val="24"/>
          <w:szCs w:val="24"/>
        </w:rPr>
        <w:t>Nurse Call</w:t>
      </w:r>
      <w:r w:rsidR="009A581B" w:rsidRPr="0035169F">
        <w:rPr>
          <w:rFonts w:cs="NettoOT"/>
          <w:sz w:val="24"/>
          <w:szCs w:val="24"/>
        </w:rPr>
        <w:t xml:space="preserve"> will notify the CI by means of e Forms, if the complaint, disclosed events leading to this, or outcome are deemed as a notifiable event.</w:t>
      </w:r>
    </w:p>
    <w:p w14:paraId="4E09A9C9" w14:textId="77777777" w:rsidR="009A581B" w:rsidRPr="0035169F" w:rsidRDefault="009A581B" w:rsidP="009A581B">
      <w:pPr>
        <w:autoSpaceDE w:val="0"/>
        <w:autoSpaceDN w:val="0"/>
        <w:adjustRightInd w:val="0"/>
        <w:spacing w:after="0" w:line="276" w:lineRule="auto"/>
        <w:rPr>
          <w:rFonts w:cs="NettoOT"/>
          <w:sz w:val="24"/>
          <w:szCs w:val="24"/>
          <w:highlight w:val="yellow"/>
        </w:rPr>
      </w:pPr>
    </w:p>
    <w:p w14:paraId="63C364AD" w14:textId="57139C61"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In reference to ‘</w:t>
      </w:r>
      <w:bookmarkStart w:id="46" w:name="_Hlk2023219"/>
      <w:r w:rsidRPr="0035169F">
        <w:rPr>
          <w:rFonts w:cs="Arial"/>
          <w:sz w:val="24"/>
          <w:szCs w:val="24"/>
        </w:rPr>
        <w:t>The Social Care and Social Work Improvement Scotland (Requirements for Care Services) Regulations 2011</w:t>
      </w:r>
      <w:bookmarkEnd w:id="46"/>
      <w:r w:rsidRPr="0035169F">
        <w:rPr>
          <w:rFonts w:cs="Arial"/>
          <w:sz w:val="24"/>
          <w:szCs w:val="24"/>
        </w:rPr>
        <w:t xml:space="preserve">’, </w:t>
      </w:r>
      <w:r w:rsidR="00BB11BA">
        <w:rPr>
          <w:rFonts w:cs="Arial"/>
          <w:sz w:val="24"/>
          <w:szCs w:val="24"/>
        </w:rPr>
        <w:t>Nurse Call</w:t>
      </w:r>
      <w:r w:rsidRPr="0035169F">
        <w:rPr>
          <w:rFonts w:cs="Arial"/>
          <w:sz w:val="24"/>
          <w:szCs w:val="24"/>
        </w:rPr>
        <w:t xml:space="preserve"> will supply a written copy of the complaint’s procedure to every </w:t>
      </w:r>
      <w:r w:rsidR="00F71A5E">
        <w:rPr>
          <w:rFonts w:cs="Arial"/>
          <w:sz w:val="24"/>
          <w:szCs w:val="24"/>
        </w:rPr>
        <w:t>Client</w:t>
      </w:r>
      <w:r w:rsidRPr="0035169F">
        <w:rPr>
          <w:rFonts w:cs="Arial"/>
          <w:sz w:val="24"/>
          <w:szCs w:val="24"/>
        </w:rPr>
        <w:t xml:space="preserve"> and to any representative if that representative so requests. </w:t>
      </w:r>
    </w:p>
    <w:p w14:paraId="59FA26D3" w14:textId="77777777" w:rsidR="009A581B" w:rsidRDefault="009A581B" w:rsidP="009A581B">
      <w:pPr>
        <w:autoSpaceDE w:val="0"/>
        <w:autoSpaceDN w:val="0"/>
        <w:adjustRightInd w:val="0"/>
        <w:spacing w:after="0" w:line="276" w:lineRule="auto"/>
        <w:rPr>
          <w:rFonts w:cs="Arial"/>
          <w:b/>
          <w:sz w:val="24"/>
          <w:szCs w:val="24"/>
          <w:u w:val="single"/>
        </w:rPr>
      </w:pPr>
    </w:p>
    <w:p w14:paraId="6CB04EA8" w14:textId="77777777" w:rsidR="009A581B" w:rsidRPr="006D6CE9" w:rsidRDefault="009A581B" w:rsidP="009A581B">
      <w:pPr>
        <w:autoSpaceDE w:val="0"/>
        <w:autoSpaceDN w:val="0"/>
        <w:adjustRightInd w:val="0"/>
        <w:spacing w:after="0" w:line="276" w:lineRule="auto"/>
        <w:rPr>
          <w:rFonts w:cs="Arial"/>
          <w:b/>
          <w:sz w:val="28"/>
          <w:szCs w:val="28"/>
          <w:u w:val="single"/>
        </w:rPr>
      </w:pPr>
      <w:r w:rsidRPr="006D6CE9">
        <w:rPr>
          <w:rFonts w:cs="Arial"/>
          <w:b/>
          <w:sz w:val="28"/>
          <w:szCs w:val="28"/>
          <w:u w:val="single"/>
        </w:rPr>
        <w:t>Contact Details</w:t>
      </w:r>
    </w:p>
    <w:p w14:paraId="42C67359" w14:textId="77777777" w:rsidR="009A581B" w:rsidRPr="0035169F" w:rsidRDefault="009A581B" w:rsidP="009A581B">
      <w:pPr>
        <w:autoSpaceDE w:val="0"/>
        <w:autoSpaceDN w:val="0"/>
        <w:adjustRightInd w:val="0"/>
        <w:spacing w:after="0" w:line="276" w:lineRule="auto"/>
        <w:rPr>
          <w:rFonts w:cs="Arial"/>
          <w:sz w:val="24"/>
          <w:szCs w:val="24"/>
        </w:rPr>
      </w:pPr>
    </w:p>
    <w:p w14:paraId="524401F6" w14:textId="41D03DBB" w:rsidR="009A581B" w:rsidRPr="006D6CE9" w:rsidRDefault="00BB11BA" w:rsidP="009A581B">
      <w:pPr>
        <w:autoSpaceDE w:val="0"/>
        <w:autoSpaceDN w:val="0"/>
        <w:adjustRightInd w:val="0"/>
        <w:spacing w:after="0" w:line="276" w:lineRule="auto"/>
        <w:rPr>
          <w:rFonts w:cs="Arial"/>
          <w:b/>
          <w:sz w:val="24"/>
          <w:szCs w:val="24"/>
          <w:u w:val="single"/>
        </w:rPr>
      </w:pPr>
      <w:r>
        <w:rPr>
          <w:rFonts w:cs="Arial"/>
          <w:b/>
          <w:sz w:val="24"/>
          <w:szCs w:val="24"/>
          <w:u w:val="single"/>
        </w:rPr>
        <w:t>Nurse Call</w:t>
      </w:r>
    </w:p>
    <w:p w14:paraId="160C1209" w14:textId="77777777"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By post or in person:</w:t>
      </w:r>
    </w:p>
    <w:p w14:paraId="681CAAAD" w14:textId="77777777" w:rsidR="009A581B" w:rsidRPr="0035169F" w:rsidRDefault="009A581B" w:rsidP="009A581B">
      <w:pPr>
        <w:autoSpaceDE w:val="0"/>
        <w:autoSpaceDN w:val="0"/>
        <w:adjustRightInd w:val="0"/>
        <w:spacing w:after="0" w:line="276" w:lineRule="auto"/>
        <w:rPr>
          <w:rFonts w:cs="Arial"/>
          <w:sz w:val="24"/>
          <w:szCs w:val="24"/>
        </w:rPr>
      </w:pPr>
    </w:p>
    <w:p w14:paraId="2ECC8CA9" w14:textId="75AF30B8" w:rsidR="009A581B" w:rsidRPr="0035169F" w:rsidRDefault="00BB11BA" w:rsidP="009A581B">
      <w:pPr>
        <w:autoSpaceDE w:val="0"/>
        <w:autoSpaceDN w:val="0"/>
        <w:adjustRightInd w:val="0"/>
        <w:spacing w:after="0" w:line="276" w:lineRule="auto"/>
        <w:rPr>
          <w:rFonts w:cs="Arial"/>
          <w:sz w:val="24"/>
          <w:szCs w:val="24"/>
        </w:rPr>
      </w:pPr>
      <w:r>
        <w:rPr>
          <w:rFonts w:cs="Arial"/>
          <w:sz w:val="24"/>
          <w:szCs w:val="24"/>
        </w:rPr>
        <w:t>Nurse Call</w:t>
      </w:r>
      <w:r w:rsidR="009A581B" w:rsidRPr="0035169F">
        <w:rPr>
          <w:rFonts w:cs="Arial"/>
          <w:sz w:val="24"/>
          <w:szCs w:val="24"/>
        </w:rPr>
        <w:t xml:space="preserve"> (Manager)</w:t>
      </w:r>
    </w:p>
    <w:p w14:paraId="783CF2C1" w14:textId="77777777"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3 Pilmuir Holdings</w:t>
      </w:r>
    </w:p>
    <w:p w14:paraId="5539BB44" w14:textId="77777777" w:rsidR="009A581B" w:rsidRPr="0035169F" w:rsidRDefault="009A581B" w:rsidP="009A581B">
      <w:pPr>
        <w:autoSpaceDE w:val="0"/>
        <w:autoSpaceDN w:val="0"/>
        <w:adjustRightInd w:val="0"/>
        <w:spacing w:after="0" w:line="276" w:lineRule="auto"/>
        <w:rPr>
          <w:rFonts w:cs="Arial"/>
          <w:sz w:val="24"/>
          <w:szCs w:val="24"/>
        </w:rPr>
      </w:pPr>
      <w:proofErr w:type="spellStart"/>
      <w:r w:rsidRPr="0035169F">
        <w:rPr>
          <w:rFonts w:cs="Arial"/>
          <w:sz w:val="24"/>
          <w:szCs w:val="24"/>
        </w:rPr>
        <w:t>Malletsheugh</w:t>
      </w:r>
      <w:proofErr w:type="spellEnd"/>
      <w:r w:rsidRPr="0035169F">
        <w:rPr>
          <w:rFonts w:cs="Arial"/>
          <w:sz w:val="24"/>
          <w:szCs w:val="24"/>
        </w:rPr>
        <w:t xml:space="preserve"> Road</w:t>
      </w:r>
    </w:p>
    <w:p w14:paraId="22D201F0" w14:textId="77777777"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Newton Mearns</w:t>
      </w:r>
    </w:p>
    <w:p w14:paraId="6DA10CAE" w14:textId="77777777"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Glasgow</w:t>
      </w:r>
    </w:p>
    <w:p w14:paraId="56706DC4" w14:textId="77777777" w:rsidR="009A581B" w:rsidRPr="0035169F" w:rsidRDefault="009A581B" w:rsidP="009A581B">
      <w:pPr>
        <w:autoSpaceDE w:val="0"/>
        <w:autoSpaceDN w:val="0"/>
        <w:adjustRightInd w:val="0"/>
        <w:spacing w:after="0" w:line="276" w:lineRule="auto"/>
        <w:rPr>
          <w:rFonts w:cs="Arial"/>
          <w:sz w:val="24"/>
          <w:szCs w:val="24"/>
        </w:rPr>
      </w:pPr>
      <w:r w:rsidRPr="0035169F">
        <w:rPr>
          <w:rFonts w:cs="Arial"/>
          <w:sz w:val="24"/>
          <w:szCs w:val="24"/>
        </w:rPr>
        <w:t>G77 6PS</w:t>
      </w:r>
    </w:p>
    <w:p w14:paraId="322FCA1A" w14:textId="77777777" w:rsidR="009A581B" w:rsidRPr="0035169F" w:rsidRDefault="009A581B" w:rsidP="009A581B">
      <w:pPr>
        <w:spacing w:after="0" w:line="276" w:lineRule="auto"/>
        <w:ind w:left="360"/>
        <w:rPr>
          <w:rFonts w:eastAsia="Times New Roman" w:cs="Arial"/>
          <w:sz w:val="24"/>
          <w:szCs w:val="24"/>
          <w:lang w:eastAsia="en-GB"/>
        </w:rPr>
      </w:pPr>
    </w:p>
    <w:p w14:paraId="6E690F60" w14:textId="77777777" w:rsidR="009A581B" w:rsidRPr="0035169F" w:rsidRDefault="009A581B" w:rsidP="009A581B">
      <w:pPr>
        <w:spacing w:after="0" w:line="276" w:lineRule="auto"/>
        <w:rPr>
          <w:rFonts w:eastAsia="Times New Roman" w:cs="Arial"/>
          <w:sz w:val="24"/>
          <w:szCs w:val="24"/>
          <w:lang w:eastAsia="en-GB"/>
        </w:rPr>
      </w:pPr>
      <w:r w:rsidRPr="0035169F">
        <w:rPr>
          <w:rFonts w:eastAsia="Times New Roman" w:cs="Arial"/>
          <w:sz w:val="24"/>
          <w:szCs w:val="24"/>
          <w:lang w:eastAsia="en-GB"/>
        </w:rPr>
        <w:t>By e-mail: info@nurse-call.co.uk</w:t>
      </w:r>
    </w:p>
    <w:p w14:paraId="4F7FBE1A" w14:textId="77777777" w:rsidR="009A581B" w:rsidRPr="0035169F" w:rsidRDefault="009A581B" w:rsidP="009A581B">
      <w:pPr>
        <w:autoSpaceDE w:val="0"/>
        <w:autoSpaceDN w:val="0"/>
        <w:adjustRightInd w:val="0"/>
        <w:spacing w:after="0" w:line="276" w:lineRule="auto"/>
        <w:rPr>
          <w:rFonts w:cs="Arial"/>
          <w:sz w:val="24"/>
          <w:szCs w:val="24"/>
        </w:rPr>
      </w:pPr>
    </w:p>
    <w:p w14:paraId="72ACB865" w14:textId="77777777" w:rsidR="009A581B" w:rsidRPr="0035169F" w:rsidRDefault="009A581B" w:rsidP="009A581B">
      <w:pPr>
        <w:tabs>
          <w:tab w:val="left" w:pos="5400"/>
        </w:tabs>
        <w:spacing w:after="0" w:line="276" w:lineRule="auto"/>
        <w:rPr>
          <w:rFonts w:eastAsia="Times New Roman" w:cs="Arial"/>
          <w:sz w:val="24"/>
          <w:szCs w:val="24"/>
          <w:lang w:eastAsia="en-GB"/>
        </w:rPr>
      </w:pPr>
      <w:r w:rsidRPr="0035169F">
        <w:rPr>
          <w:rFonts w:eastAsia="Times New Roman" w:cs="Arial"/>
          <w:sz w:val="24"/>
          <w:szCs w:val="24"/>
          <w:lang w:eastAsia="en-GB"/>
        </w:rPr>
        <w:t xml:space="preserve">Or telephone: </w:t>
      </w:r>
      <w:r>
        <w:rPr>
          <w:rFonts w:eastAsia="Times New Roman" w:cs="Arial"/>
          <w:sz w:val="24"/>
          <w:szCs w:val="24"/>
          <w:lang w:eastAsia="en-GB"/>
        </w:rPr>
        <w:t>0141 639 1802 (Office) or if urgent: 07865 937899 (On Call phone)</w:t>
      </w:r>
    </w:p>
    <w:p w14:paraId="672AE96F" w14:textId="77777777" w:rsidR="009A581B" w:rsidRPr="0035169F" w:rsidRDefault="009A581B" w:rsidP="009A581B">
      <w:pPr>
        <w:autoSpaceDE w:val="0"/>
        <w:autoSpaceDN w:val="0"/>
        <w:adjustRightInd w:val="0"/>
        <w:spacing w:after="0" w:line="276" w:lineRule="auto"/>
        <w:rPr>
          <w:rFonts w:cs="Arial"/>
          <w:sz w:val="24"/>
          <w:szCs w:val="24"/>
        </w:rPr>
      </w:pPr>
    </w:p>
    <w:p w14:paraId="297C53FD" w14:textId="77777777" w:rsidR="008E2B41" w:rsidRDefault="008E2B41" w:rsidP="009A581B">
      <w:pPr>
        <w:autoSpaceDE w:val="0"/>
        <w:autoSpaceDN w:val="0"/>
        <w:adjustRightInd w:val="0"/>
        <w:spacing w:after="0" w:line="276" w:lineRule="auto"/>
        <w:rPr>
          <w:rFonts w:cs="Arial"/>
          <w:b/>
          <w:sz w:val="24"/>
          <w:szCs w:val="24"/>
          <w:u w:val="single"/>
        </w:rPr>
      </w:pPr>
    </w:p>
    <w:p w14:paraId="4B2AAF1F" w14:textId="77777777" w:rsidR="008E2B41" w:rsidRDefault="008E2B41" w:rsidP="009A581B">
      <w:pPr>
        <w:autoSpaceDE w:val="0"/>
        <w:autoSpaceDN w:val="0"/>
        <w:adjustRightInd w:val="0"/>
        <w:spacing w:after="0" w:line="276" w:lineRule="auto"/>
        <w:rPr>
          <w:rFonts w:cs="Arial"/>
          <w:b/>
          <w:sz w:val="24"/>
          <w:szCs w:val="24"/>
          <w:u w:val="single"/>
        </w:rPr>
      </w:pPr>
    </w:p>
    <w:p w14:paraId="744A3325" w14:textId="21AED4E9" w:rsidR="009A581B" w:rsidRPr="006D6CE9" w:rsidRDefault="009A581B" w:rsidP="009A581B">
      <w:pPr>
        <w:autoSpaceDE w:val="0"/>
        <w:autoSpaceDN w:val="0"/>
        <w:adjustRightInd w:val="0"/>
        <w:spacing w:after="0" w:line="276" w:lineRule="auto"/>
        <w:rPr>
          <w:rFonts w:cs="Arial"/>
          <w:b/>
          <w:sz w:val="24"/>
          <w:szCs w:val="24"/>
          <w:u w:val="single"/>
        </w:rPr>
      </w:pPr>
      <w:r w:rsidRPr="006D6CE9">
        <w:rPr>
          <w:rFonts w:cs="Arial"/>
          <w:b/>
          <w:sz w:val="24"/>
          <w:szCs w:val="24"/>
          <w:u w:val="single"/>
        </w:rPr>
        <w:t xml:space="preserve">Care Inspectorate </w:t>
      </w:r>
    </w:p>
    <w:p w14:paraId="5D98FAE4" w14:textId="77777777" w:rsidR="009A581B" w:rsidRDefault="009A581B" w:rsidP="009A581B">
      <w:pPr>
        <w:autoSpaceDE w:val="0"/>
        <w:autoSpaceDN w:val="0"/>
        <w:adjustRightInd w:val="0"/>
        <w:spacing w:after="0" w:line="276" w:lineRule="auto"/>
        <w:rPr>
          <w:rFonts w:cs="Arial"/>
          <w:b/>
          <w:sz w:val="24"/>
          <w:szCs w:val="24"/>
        </w:rPr>
      </w:pPr>
    </w:p>
    <w:p w14:paraId="50DDDEC2" w14:textId="77777777" w:rsidR="009A581B" w:rsidRPr="00D85382" w:rsidRDefault="009A581B" w:rsidP="009A581B">
      <w:pPr>
        <w:autoSpaceDE w:val="0"/>
        <w:autoSpaceDN w:val="0"/>
        <w:adjustRightInd w:val="0"/>
        <w:spacing w:after="0" w:line="276" w:lineRule="auto"/>
        <w:rPr>
          <w:b/>
          <w:bCs/>
          <w:sz w:val="24"/>
          <w:szCs w:val="24"/>
        </w:rPr>
      </w:pPr>
      <w:r w:rsidRPr="00D85382">
        <w:rPr>
          <w:b/>
          <w:bCs/>
          <w:sz w:val="24"/>
          <w:szCs w:val="24"/>
        </w:rPr>
        <w:t>Purpose of the Care Inspectorate:</w:t>
      </w:r>
    </w:p>
    <w:p w14:paraId="6AB7A1D3" w14:textId="0CE8261C" w:rsidR="009A581B" w:rsidRPr="00D85382" w:rsidRDefault="009A581B" w:rsidP="009A581B">
      <w:pPr>
        <w:autoSpaceDE w:val="0"/>
        <w:autoSpaceDN w:val="0"/>
        <w:adjustRightInd w:val="0"/>
        <w:spacing w:after="0" w:line="276" w:lineRule="auto"/>
        <w:rPr>
          <w:sz w:val="24"/>
          <w:szCs w:val="24"/>
        </w:rPr>
      </w:pPr>
      <w:r w:rsidRPr="00D85382">
        <w:rPr>
          <w:sz w:val="24"/>
          <w:szCs w:val="24"/>
        </w:rPr>
        <w:t xml:space="preserve">The Care Inspectorate’s job is to ensure people receive safe, high-quality, compassionate care that meets their needs and promotes their rights and choices, if any of these have been in any way compromised by </w:t>
      </w:r>
      <w:r w:rsidR="00BB11BA">
        <w:rPr>
          <w:sz w:val="24"/>
          <w:szCs w:val="24"/>
        </w:rPr>
        <w:t>Nurse Call</w:t>
      </w:r>
      <w:r w:rsidRPr="00D85382">
        <w:rPr>
          <w:sz w:val="24"/>
          <w:szCs w:val="24"/>
        </w:rPr>
        <w:t xml:space="preserve">, anyone has a right to contact them </w:t>
      </w:r>
      <w:r w:rsidRPr="00D85382">
        <w:rPr>
          <w:b/>
          <w:bCs/>
          <w:sz w:val="24"/>
          <w:szCs w:val="24"/>
        </w:rPr>
        <w:t xml:space="preserve">at any time </w:t>
      </w:r>
      <w:r w:rsidRPr="00D85382">
        <w:rPr>
          <w:sz w:val="24"/>
          <w:szCs w:val="24"/>
        </w:rPr>
        <w:t>in making sure that we meet the right standards.</w:t>
      </w:r>
    </w:p>
    <w:p w14:paraId="21C80454" w14:textId="77777777" w:rsidR="009A581B" w:rsidRPr="00D85382" w:rsidRDefault="009A581B" w:rsidP="009A581B">
      <w:pPr>
        <w:autoSpaceDE w:val="0"/>
        <w:autoSpaceDN w:val="0"/>
        <w:adjustRightInd w:val="0"/>
        <w:spacing w:after="0" w:line="276" w:lineRule="auto"/>
        <w:rPr>
          <w:rFonts w:cs="Arial"/>
          <w:b/>
          <w:sz w:val="24"/>
          <w:szCs w:val="24"/>
        </w:rPr>
      </w:pPr>
    </w:p>
    <w:p w14:paraId="115ADAD8" w14:textId="77777777" w:rsidR="009A581B" w:rsidRPr="00FD2DE6" w:rsidRDefault="009A581B" w:rsidP="009A581B">
      <w:pPr>
        <w:autoSpaceDE w:val="0"/>
        <w:autoSpaceDN w:val="0"/>
        <w:adjustRightInd w:val="0"/>
        <w:spacing w:after="0" w:line="276" w:lineRule="auto"/>
        <w:rPr>
          <w:rFonts w:cs="Arial"/>
          <w:sz w:val="24"/>
          <w:szCs w:val="24"/>
          <w:highlight w:val="yellow"/>
        </w:rPr>
      </w:pPr>
      <w:r w:rsidRPr="00D85382">
        <w:rPr>
          <w:rFonts w:cs="Arial"/>
          <w:sz w:val="24"/>
          <w:szCs w:val="24"/>
        </w:rPr>
        <w:t>Further information surrounding making a complaint to the Care Inspectorate information can be found</w:t>
      </w:r>
      <w:r w:rsidRPr="00FD2DE6">
        <w:rPr>
          <w:rFonts w:cs="Arial"/>
          <w:sz w:val="24"/>
          <w:szCs w:val="24"/>
        </w:rPr>
        <w:t xml:space="preserve"> online: http://www.careinspectorate.com/index.php/news/4112-complaints-about-care-services</w:t>
      </w:r>
    </w:p>
    <w:p w14:paraId="658A3927" w14:textId="77777777" w:rsidR="009A581B" w:rsidRPr="00D85382" w:rsidRDefault="009A581B" w:rsidP="009A581B">
      <w:pPr>
        <w:autoSpaceDE w:val="0"/>
        <w:autoSpaceDN w:val="0"/>
        <w:adjustRightInd w:val="0"/>
        <w:spacing w:after="0" w:line="276" w:lineRule="auto"/>
        <w:rPr>
          <w:rFonts w:cs="Arial"/>
          <w:sz w:val="24"/>
          <w:szCs w:val="24"/>
        </w:rPr>
      </w:pPr>
      <w:r w:rsidRPr="00D85382">
        <w:rPr>
          <w:rFonts w:cs="Arial"/>
          <w:sz w:val="24"/>
          <w:szCs w:val="24"/>
        </w:rPr>
        <w:t>To discuss or notify of a complaint at any time, contact:</w:t>
      </w:r>
    </w:p>
    <w:p w14:paraId="02BF7F37" w14:textId="77777777" w:rsidR="009A581B" w:rsidRDefault="009A581B" w:rsidP="009A581B">
      <w:pPr>
        <w:autoSpaceDE w:val="0"/>
        <w:autoSpaceDN w:val="0"/>
        <w:adjustRightInd w:val="0"/>
        <w:spacing w:after="0" w:line="276" w:lineRule="auto"/>
      </w:pPr>
      <w:r>
        <w:rPr>
          <w:sz w:val="24"/>
          <w:szCs w:val="24"/>
        </w:rPr>
        <w:t>B</w:t>
      </w:r>
      <w:r w:rsidRPr="0035169F">
        <w:rPr>
          <w:sz w:val="24"/>
          <w:szCs w:val="24"/>
        </w:rPr>
        <w:t>y tele</w:t>
      </w:r>
      <w:r>
        <w:rPr>
          <w:sz w:val="24"/>
          <w:szCs w:val="24"/>
        </w:rPr>
        <w:t>phone</w:t>
      </w:r>
      <w:r w:rsidRPr="0035169F">
        <w:rPr>
          <w:sz w:val="24"/>
          <w:szCs w:val="24"/>
        </w:rPr>
        <w:t>: 0345 600 9527</w:t>
      </w:r>
      <w:r>
        <w:rPr>
          <w:sz w:val="24"/>
          <w:szCs w:val="24"/>
        </w:rPr>
        <w:t xml:space="preserve">/ </w:t>
      </w:r>
      <w:r>
        <w:t xml:space="preserve"> </w:t>
      </w:r>
    </w:p>
    <w:p w14:paraId="077FFFA1" w14:textId="77777777" w:rsidR="009A581B" w:rsidRPr="00C94C95" w:rsidRDefault="009A581B" w:rsidP="009A581B">
      <w:pPr>
        <w:autoSpaceDE w:val="0"/>
        <w:autoSpaceDN w:val="0"/>
        <w:adjustRightInd w:val="0"/>
        <w:spacing w:after="0" w:line="276" w:lineRule="auto"/>
        <w:rPr>
          <w:sz w:val="24"/>
          <w:szCs w:val="24"/>
        </w:rPr>
      </w:pPr>
      <w:r w:rsidRPr="00FD2DE6">
        <w:rPr>
          <w:sz w:val="24"/>
          <w:szCs w:val="24"/>
        </w:rPr>
        <w:t xml:space="preserve">email: </w:t>
      </w:r>
      <w:r w:rsidRPr="00FD2DE6">
        <w:rPr>
          <w:rStyle w:val="e24kjd"/>
          <w:b/>
          <w:bCs/>
          <w:sz w:val="24"/>
          <w:szCs w:val="24"/>
        </w:rPr>
        <w:t>enquiries</w:t>
      </w:r>
      <w:r w:rsidRPr="00FD2DE6">
        <w:rPr>
          <w:rStyle w:val="e24kjd"/>
          <w:sz w:val="24"/>
          <w:szCs w:val="24"/>
        </w:rPr>
        <w:t>@</w:t>
      </w:r>
      <w:r w:rsidRPr="00FD2DE6">
        <w:rPr>
          <w:rStyle w:val="e24kjd"/>
          <w:b/>
          <w:bCs/>
          <w:sz w:val="24"/>
          <w:szCs w:val="24"/>
        </w:rPr>
        <w:t>careinspectorate</w:t>
      </w:r>
      <w:r w:rsidRPr="00FD2DE6">
        <w:rPr>
          <w:rStyle w:val="e24kjd"/>
          <w:sz w:val="24"/>
          <w:szCs w:val="24"/>
        </w:rPr>
        <w:t>.com</w:t>
      </w:r>
      <w:r>
        <w:rPr>
          <w:sz w:val="24"/>
          <w:szCs w:val="24"/>
        </w:rPr>
        <w:t xml:space="preserve"> </w:t>
      </w:r>
    </w:p>
    <w:p w14:paraId="547E8221" w14:textId="77777777" w:rsidR="009A581B" w:rsidRDefault="009A581B" w:rsidP="009A581B">
      <w:pPr>
        <w:autoSpaceDE w:val="0"/>
        <w:autoSpaceDN w:val="0"/>
        <w:adjustRightInd w:val="0"/>
        <w:spacing w:after="0" w:line="276" w:lineRule="auto"/>
        <w:rPr>
          <w:rFonts w:cs="Arial"/>
          <w:sz w:val="24"/>
          <w:szCs w:val="24"/>
        </w:rPr>
      </w:pPr>
      <w:r w:rsidRPr="0035169F">
        <w:rPr>
          <w:rFonts w:cs="Arial"/>
          <w:sz w:val="24"/>
          <w:szCs w:val="24"/>
        </w:rPr>
        <w:t xml:space="preserve">Or access </w:t>
      </w:r>
      <w:proofErr w:type="gramStart"/>
      <w:r w:rsidRPr="0035169F">
        <w:rPr>
          <w:rFonts w:cs="Arial"/>
          <w:sz w:val="24"/>
          <w:szCs w:val="24"/>
        </w:rPr>
        <w:t>a complaints</w:t>
      </w:r>
      <w:proofErr w:type="gramEnd"/>
      <w:r w:rsidRPr="0035169F">
        <w:rPr>
          <w:rFonts w:cs="Arial"/>
          <w:sz w:val="24"/>
          <w:szCs w:val="24"/>
        </w:rPr>
        <w:t xml:space="preserve"> </w:t>
      </w:r>
      <w:proofErr w:type="spellStart"/>
      <w:r w:rsidRPr="0035169F">
        <w:rPr>
          <w:rFonts w:cs="Arial"/>
          <w:sz w:val="24"/>
          <w:szCs w:val="24"/>
        </w:rPr>
        <w:t>form</w:t>
      </w:r>
      <w:proofErr w:type="spellEnd"/>
      <w:r w:rsidRPr="0035169F">
        <w:rPr>
          <w:rFonts w:cs="Arial"/>
          <w:sz w:val="24"/>
          <w:szCs w:val="24"/>
        </w:rPr>
        <w:t xml:space="preserve"> online at: </w:t>
      </w:r>
      <w:hyperlink r:id="rId49" w:history="1">
        <w:r w:rsidRPr="00D04FEF">
          <w:rPr>
            <w:rStyle w:val="Hyperlink"/>
            <w:rFonts w:cs="Arial"/>
            <w:sz w:val="24"/>
            <w:szCs w:val="24"/>
          </w:rPr>
          <w:t>http://www.careinspectorate.com/index.php/online-complaint-form</w:t>
        </w:r>
      </w:hyperlink>
    </w:p>
    <w:p w14:paraId="14531721" w14:textId="77777777" w:rsidR="009A581B" w:rsidRPr="0035169F" w:rsidRDefault="009A581B" w:rsidP="009A581B">
      <w:pPr>
        <w:autoSpaceDE w:val="0"/>
        <w:autoSpaceDN w:val="0"/>
        <w:adjustRightInd w:val="0"/>
        <w:spacing w:after="0" w:line="276" w:lineRule="auto"/>
        <w:rPr>
          <w:rFonts w:cs="Arial"/>
          <w:sz w:val="24"/>
          <w:szCs w:val="24"/>
          <w:highlight w:val="yellow"/>
        </w:rPr>
      </w:pPr>
      <w:r>
        <w:t>Or write to: Compass House, 11 Riverside Drive, Dundee, DD1 4NY</w:t>
      </w:r>
    </w:p>
    <w:p w14:paraId="52AB0DCD" w14:textId="77777777" w:rsidR="009A581B" w:rsidRPr="0035169F" w:rsidRDefault="009A581B" w:rsidP="009A581B">
      <w:pPr>
        <w:autoSpaceDE w:val="0"/>
        <w:autoSpaceDN w:val="0"/>
        <w:adjustRightInd w:val="0"/>
        <w:spacing w:after="0" w:line="276" w:lineRule="auto"/>
        <w:rPr>
          <w:rFonts w:cs="Arial"/>
          <w:sz w:val="24"/>
          <w:szCs w:val="24"/>
          <w:highlight w:val="yellow"/>
        </w:rPr>
      </w:pPr>
    </w:p>
    <w:p w14:paraId="073D4FE3" w14:textId="77777777" w:rsidR="009A581B" w:rsidRPr="006D6CE9" w:rsidRDefault="009A581B" w:rsidP="009A581B">
      <w:pPr>
        <w:autoSpaceDE w:val="0"/>
        <w:autoSpaceDN w:val="0"/>
        <w:adjustRightInd w:val="0"/>
        <w:spacing w:after="0" w:line="276" w:lineRule="auto"/>
        <w:rPr>
          <w:rStyle w:val="Emphasis"/>
          <w:b/>
          <w:i w:val="0"/>
          <w:sz w:val="24"/>
          <w:szCs w:val="24"/>
          <w:u w:val="single"/>
        </w:rPr>
      </w:pPr>
      <w:r w:rsidRPr="006D6CE9">
        <w:rPr>
          <w:rStyle w:val="Emphasis"/>
          <w:b/>
          <w:i w:val="0"/>
          <w:sz w:val="24"/>
          <w:szCs w:val="24"/>
          <w:u w:val="single"/>
        </w:rPr>
        <w:t>Scottish Public Services Ombudsman</w:t>
      </w:r>
    </w:p>
    <w:p w14:paraId="562E65D8" w14:textId="77777777" w:rsidR="009A581B" w:rsidRPr="006D6CE9" w:rsidRDefault="009A581B" w:rsidP="009A581B">
      <w:pPr>
        <w:autoSpaceDE w:val="0"/>
        <w:autoSpaceDN w:val="0"/>
        <w:adjustRightInd w:val="0"/>
        <w:spacing w:after="0" w:line="276" w:lineRule="auto"/>
        <w:rPr>
          <w:rFonts w:cs="Arial"/>
          <w:b/>
          <w:sz w:val="24"/>
          <w:szCs w:val="24"/>
          <w:u w:val="single"/>
        </w:rPr>
      </w:pPr>
    </w:p>
    <w:p w14:paraId="4D05FA04" w14:textId="77777777" w:rsidR="009A581B" w:rsidRPr="0035169F" w:rsidRDefault="009A581B" w:rsidP="009A581B">
      <w:pPr>
        <w:autoSpaceDE w:val="0"/>
        <w:autoSpaceDN w:val="0"/>
        <w:adjustRightInd w:val="0"/>
        <w:spacing w:after="0" w:line="276" w:lineRule="auto"/>
        <w:rPr>
          <w:sz w:val="24"/>
          <w:szCs w:val="24"/>
        </w:rPr>
      </w:pPr>
      <w:r w:rsidRPr="0035169F">
        <w:rPr>
          <w:rFonts w:cs="Arial"/>
          <w:sz w:val="24"/>
          <w:szCs w:val="24"/>
        </w:rPr>
        <w:t xml:space="preserve">The </w:t>
      </w:r>
      <w:r w:rsidRPr="0035169F">
        <w:rPr>
          <w:rStyle w:val="Emphasis"/>
          <w:i w:val="0"/>
          <w:sz w:val="24"/>
          <w:szCs w:val="24"/>
        </w:rPr>
        <w:t>Scottish Public Services Ombudsman</w:t>
      </w:r>
      <w:r w:rsidRPr="0035169F">
        <w:rPr>
          <w:rStyle w:val="st"/>
          <w:i/>
          <w:sz w:val="24"/>
          <w:szCs w:val="24"/>
        </w:rPr>
        <w:t xml:space="preserve"> </w:t>
      </w:r>
      <w:r w:rsidRPr="0035169F">
        <w:rPr>
          <w:rStyle w:val="st"/>
          <w:sz w:val="24"/>
          <w:szCs w:val="24"/>
        </w:rPr>
        <w:t>(</w:t>
      </w:r>
      <w:r w:rsidRPr="0035169F">
        <w:rPr>
          <w:rStyle w:val="Emphasis"/>
          <w:sz w:val="24"/>
          <w:szCs w:val="24"/>
        </w:rPr>
        <w:t>SPSO</w:t>
      </w:r>
      <w:r w:rsidRPr="0035169F">
        <w:rPr>
          <w:rStyle w:val="st"/>
          <w:sz w:val="24"/>
          <w:szCs w:val="24"/>
        </w:rPr>
        <w:t>)</w:t>
      </w:r>
      <w:r w:rsidRPr="0035169F">
        <w:rPr>
          <w:rFonts w:cs="NettoOT"/>
          <w:sz w:val="24"/>
          <w:szCs w:val="24"/>
        </w:rPr>
        <w:t xml:space="preserve"> can be accessed online at:</w:t>
      </w:r>
      <w:r w:rsidRPr="0035169F">
        <w:rPr>
          <w:sz w:val="24"/>
          <w:szCs w:val="24"/>
        </w:rPr>
        <w:t xml:space="preserve"> www.spso.org.uk</w:t>
      </w:r>
      <w:r w:rsidRPr="0035169F">
        <w:rPr>
          <w:rFonts w:cs="NettoOT"/>
          <w:sz w:val="24"/>
          <w:szCs w:val="24"/>
        </w:rPr>
        <w:t xml:space="preserve"> where further advice on their process can be obtained and a complaints form can be downloaded at </w:t>
      </w:r>
      <w:hyperlink r:id="rId50" w:history="1">
        <w:r w:rsidRPr="0035169F">
          <w:rPr>
            <w:rStyle w:val="Hyperlink"/>
            <w:rFonts w:cs="NettoOT"/>
            <w:sz w:val="24"/>
            <w:szCs w:val="24"/>
          </w:rPr>
          <w:t>www.spso.org.uk-complain</w:t>
        </w:r>
      </w:hyperlink>
      <w:r w:rsidRPr="0035169F">
        <w:rPr>
          <w:rFonts w:cs="NettoOT"/>
          <w:sz w:val="24"/>
          <w:szCs w:val="24"/>
        </w:rPr>
        <w:t xml:space="preserve"> , or they can be telephoned on</w:t>
      </w:r>
      <w:r w:rsidRPr="0035169F">
        <w:rPr>
          <w:sz w:val="24"/>
          <w:szCs w:val="24"/>
        </w:rPr>
        <w:t xml:space="preserve"> Freephone 0800 377 7330 or 0131 225 5300 </w:t>
      </w:r>
    </w:p>
    <w:p w14:paraId="79555087" w14:textId="77777777" w:rsidR="009A581B" w:rsidRPr="0035169F" w:rsidRDefault="009A581B" w:rsidP="009A581B">
      <w:pPr>
        <w:autoSpaceDE w:val="0"/>
        <w:autoSpaceDN w:val="0"/>
        <w:adjustRightInd w:val="0"/>
        <w:spacing w:after="0" w:line="276" w:lineRule="auto"/>
        <w:rPr>
          <w:rFonts w:cs="NettoOT"/>
          <w:sz w:val="24"/>
          <w:szCs w:val="24"/>
        </w:rPr>
      </w:pPr>
      <w:r w:rsidRPr="0035169F">
        <w:rPr>
          <w:sz w:val="24"/>
          <w:szCs w:val="24"/>
        </w:rPr>
        <w:t>or by Post to: FREEPOST SPSO.</w:t>
      </w:r>
    </w:p>
    <w:p w14:paraId="58FF4C85" w14:textId="77777777" w:rsidR="009A581B" w:rsidRDefault="009A581B" w:rsidP="009A581B">
      <w:pPr>
        <w:autoSpaceDE w:val="0"/>
        <w:autoSpaceDN w:val="0"/>
        <w:adjustRightInd w:val="0"/>
        <w:spacing w:after="0" w:line="276" w:lineRule="auto"/>
        <w:rPr>
          <w:rFonts w:cs="NettoOT"/>
          <w:b/>
          <w:sz w:val="28"/>
          <w:szCs w:val="28"/>
          <w:u w:val="single"/>
        </w:rPr>
      </w:pPr>
    </w:p>
    <w:p w14:paraId="55275F5C" w14:textId="77777777" w:rsidR="009A581B" w:rsidRDefault="009A581B" w:rsidP="009A581B">
      <w:pPr>
        <w:autoSpaceDE w:val="0"/>
        <w:autoSpaceDN w:val="0"/>
        <w:adjustRightInd w:val="0"/>
        <w:spacing w:after="0" w:line="276" w:lineRule="auto"/>
        <w:rPr>
          <w:rFonts w:cs="NettoOT"/>
          <w:b/>
          <w:sz w:val="28"/>
          <w:szCs w:val="28"/>
          <w:u w:val="single"/>
        </w:rPr>
      </w:pPr>
    </w:p>
    <w:p w14:paraId="62822C7A" w14:textId="77777777" w:rsidR="009A581B" w:rsidRDefault="009A581B" w:rsidP="009A581B">
      <w:pPr>
        <w:autoSpaceDE w:val="0"/>
        <w:autoSpaceDN w:val="0"/>
        <w:adjustRightInd w:val="0"/>
        <w:spacing w:after="0" w:line="276" w:lineRule="auto"/>
        <w:rPr>
          <w:rFonts w:cs="NettoOT"/>
          <w:b/>
          <w:sz w:val="28"/>
          <w:szCs w:val="28"/>
          <w:u w:val="single"/>
        </w:rPr>
      </w:pPr>
    </w:p>
    <w:p w14:paraId="36F13F47" w14:textId="77777777" w:rsidR="009A581B" w:rsidRDefault="009A581B" w:rsidP="009A581B">
      <w:pPr>
        <w:autoSpaceDE w:val="0"/>
        <w:autoSpaceDN w:val="0"/>
        <w:adjustRightInd w:val="0"/>
        <w:spacing w:after="0" w:line="276" w:lineRule="auto"/>
        <w:rPr>
          <w:rFonts w:cs="NettoOT"/>
          <w:b/>
          <w:sz w:val="28"/>
          <w:szCs w:val="28"/>
          <w:u w:val="single"/>
        </w:rPr>
      </w:pPr>
    </w:p>
    <w:p w14:paraId="60156367" w14:textId="77777777" w:rsidR="009A581B" w:rsidRDefault="009A581B" w:rsidP="009A581B">
      <w:pPr>
        <w:autoSpaceDE w:val="0"/>
        <w:autoSpaceDN w:val="0"/>
        <w:adjustRightInd w:val="0"/>
        <w:spacing w:after="0" w:line="276" w:lineRule="auto"/>
        <w:rPr>
          <w:rFonts w:cs="NettoOT"/>
          <w:b/>
          <w:sz w:val="28"/>
          <w:szCs w:val="28"/>
          <w:u w:val="single"/>
        </w:rPr>
      </w:pPr>
    </w:p>
    <w:p w14:paraId="49B9A85B" w14:textId="4655E8FF" w:rsidR="00666F70" w:rsidRDefault="00D3665F" w:rsidP="00666F70">
      <w:pPr>
        <w:autoSpaceDE w:val="0"/>
        <w:autoSpaceDN w:val="0"/>
        <w:adjustRightInd w:val="0"/>
        <w:spacing w:after="0" w:line="276" w:lineRule="auto"/>
        <w:rPr>
          <w:rFonts w:cs="NettoOT"/>
          <w:b/>
          <w:sz w:val="28"/>
          <w:szCs w:val="28"/>
          <w:u w:val="single"/>
        </w:rPr>
      </w:pPr>
      <w:bookmarkStart w:id="47" w:name="MEDICINE_ADMINISTRATION"/>
      <w:r w:rsidRPr="00296FB5">
        <w:rPr>
          <w:rFonts w:cs="NettoOT"/>
          <w:b/>
          <w:noProof/>
          <w:sz w:val="28"/>
          <w:szCs w:val="28"/>
          <w:u w:val="single"/>
        </w:rPr>
        <w:lastRenderedPageBreak/>
        <mc:AlternateContent>
          <mc:Choice Requires="wps">
            <w:drawing>
              <wp:anchor distT="45720" distB="45720" distL="114300" distR="114300" simplePos="0" relativeHeight="251658240" behindDoc="0" locked="0" layoutInCell="1" allowOverlap="1" wp14:anchorId="1BB33FEC" wp14:editId="036199B9">
                <wp:simplePos x="0" y="0"/>
                <wp:positionH relativeFrom="column">
                  <wp:posOffset>19050</wp:posOffset>
                </wp:positionH>
                <wp:positionV relativeFrom="paragraph">
                  <wp:posOffset>1781175</wp:posOffset>
                </wp:positionV>
                <wp:extent cx="5715000" cy="67818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781800"/>
                        </a:xfrm>
                        <a:prstGeom prst="rect">
                          <a:avLst/>
                        </a:prstGeom>
                        <a:solidFill>
                          <a:srgbClr val="FFFFFF"/>
                        </a:solidFill>
                        <a:ln w="9525">
                          <a:solidFill>
                            <a:srgbClr val="000000"/>
                          </a:solidFill>
                          <a:miter lim="800000"/>
                          <a:headEnd/>
                          <a:tailEnd/>
                        </a:ln>
                      </wps:spPr>
                      <wps:txbx>
                        <w:txbxContent>
                          <w:p w14:paraId="011CAA53" w14:textId="0FA1BFE3" w:rsidR="00EB7DE4" w:rsidRPr="00A95D46" w:rsidRDefault="00EB7DE4" w:rsidP="00296FB5">
                            <w:pPr>
                              <w:autoSpaceDE w:val="0"/>
                              <w:autoSpaceDN w:val="0"/>
                              <w:adjustRightInd w:val="0"/>
                              <w:spacing w:line="240" w:lineRule="atLeast"/>
                              <w:rPr>
                                <w:rStyle w:val="selectable"/>
                                <w:color w:val="000000"/>
                                <w:sz w:val="18"/>
                                <w:szCs w:val="18"/>
                              </w:rPr>
                            </w:pPr>
                            <w:r w:rsidRPr="00A95D46">
                              <w:rPr>
                                <w:rFonts w:cs="Helv"/>
                                <w:b/>
                                <w:bCs/>
                                <w:color w:val="000000"/>
                                <w:sz w:val="18"/>
                                <w:szCs w:val="18"/>
                              </w:rPr>
                              <w:t>Legislation/ regulations/ reference</w:t>
                            </w:r>
                            <w:r>
                              <w:rPr>
                                <w:rFonts w:cs="Helv"/>
                                <w:b/>
                                <w:bCs/>
                                <w:color w:val="000000"/>
                                <w:sz w:val="18"/>
                                <w:szCs w:val="18"/>
                              </w:rPr>
                              <w:t>s</w:t>
                            </w:r>
                            <w:r w:rsidRPr="00A95D46">
                              <w:rPr>
                                <w:rFonts w:cs="Helv"/>
                                <w:b/>
                                <w:bCs/>
                                <w:color w:val="000000"/>
                                <w:sz w:val="18"/>
                                <w:szCs w:val="18"/>
                              </w:rPr>
                              <w:t xml:space="preserve"> referred to:</w:t>
                            </w:r>
                          </w:p>
                          <w:p w14:paraId="55995CD2" w14:textId="795D084B" w:rsidR="00EB7DE4" w:rsidRPr="00951785" w:rsidRDefault="00EB7DE4" w:rsidP="00BC0F1D">
                            <w:pPr>
                              <w:autoSpaceDE w:val="0"/>
                              <w:autoSpaceDN w:val="0"/>
                              <w:adjustRightInd w:val="0"/>
                              <w:spacing w:line="240" w:lineRule="atLeast"/>
                              <w:rPr>
                                <w:rFonts w:cs="Helv"/>
                                <w:color w:val="000000"/>
                                <w:sz w:val="18"/>
                                <w:szCs w:val="18"/>
                              </w:rPr>
                            </w:pPr>
                            <w:r w:rsidRPr="00951785">
                              <w:rPr>
                                <w:rStyle w:val="selectable"/>
                                <w:color w:val="000000"/>
                                <w:sz w:val="18"/>
                                <w:szCs w:val="18"/>
                              </w:rPr>
                              <w:t xml:space="preserve">Apps.who.int. (2016). </w:t>
                            </w:r>
                            <w:r w:rsidRPr="00951785">
                              <w:rPr>
                                <w:rStyle w:val="selectable"/>
                                <w:i/>
                                <w:iCs/>
                                <w:color w:val="000000"/>
                                <w:sz w:val="18"/>
                                <w:szCs w:val="18"/>
                              </w:rPr>
                              <w:t>Medication Errors</w:t>
                            </w:r>
                            <w:r w:rsidRPr="00951785">
                              <w:rPr>
                                <w:rStyle w:val="selectable"/>
                                <w:color w:val="000000"/>
                                <w:sz w:val="18"/>
                                <w:szCs w:val="18"/>
                              </w:rPr>
                              <w:t>. [online] Available at: https://apps.who.int/iris/bitstream/handle/1066</w:t>
                            </w:r>
                            <w:r w:rsidR="00E16ACD">
                              <w:rPr>
                                <w:rStyle w:val="selectable"/>
                                <w:color w:val="000000"/>
                                <w:sz w:val="18"/>
                                <w:szCs w:val="18"/>
                              </w:rPr>
                              <w:t>5/26</w:t>
                            </w:r>
                            <w:r w:rsidRPr="00951785">
                              <w:rPr>
                                <w:rStyle w:val="selectable"/>
                                <w:color w:val="000000"/>
                                <w:sz w:val="18"/>
                                <w:szCs w:val="18"/>
                              </w:rPr>
                              <w:t>2274/9789241511643-eng.pdf;jsessionid=B3F1D5EF6CBD67460DCBE6DDA24C766A?sequence=1 [Accessed 24 May 2019].</w:t>
                            </w:r>
                          </w:p>
                          <w:p w14:paraId="778AC086" w14:textId="77777777" w:rsidR="00EB7DE4" w:rsidRPr="00951785" w:rsidRDefault="00EB7DE4" w:rsidP="00296FB5">
                            <w:pPr>
                              <w:rPr>
                                <w:rFonts w:cs="Arial"/>
                                <w:sz w:val="18"/>
                                <w:szCs w:val="18"/>
                              </w:rPr>
                            </w:pPr>
                            <w:r w:rsidRPr="00951785">
                              <w:rPr>
                                <w:rFonts w:cs="Helv"/>
                                <w:color w:val="000000"/>
                                <w:sz w:val="18"/>
                                <w:szCs w:val="18"/>
                              </w:rPr>
                              <w:t xml:space="preserve">Care Inspectorate (2016) </w:t>
                            </w:r>
                            <w:r w:rsidRPr="00951785">
                              <w:rPr>
                                <w:rFonts w:cs="Arial"/>
                                <w:sz w:val="18"/>
                                <w:szCs w:val="18"/>
                              </w:rPr>
                              <w:t>Standard Operating Procedures Medicines Management Template for Care at Home Services</w:t>
                            </w:r>
                          </w:p>
                          <w:p w14:paraId="2108C586" w14:textId="77777777" w:rsidR="00EB7DE4" w:rsidRPr="00951785" w:rsidRDefault="00EB7DE4" w:rsidP="00296FB5">
                            <w:pPr>
                              <w:rPr>
                                <w:rFonts w:cs="Arial"/>
                                <w:sz w:val="18"/>
                                <w:szCs w:val="18"/>
                              </w:rPr>
                            </w:pPr>
                            <w:r w:rsidRPr="00951785">
                              <w:rPr>
                                <w:rFonts w:cs="Arial"/>
                                <w:sz w:val="18"/>
                                <w:szCs w:val="18"/>
                              </w:rPr>
                              <w:t>Health and Social Care Standards (2017)</w:t>
                            </w:r>
                          </w:p>
                          <w:p w14:paraId="688E6E6F" w14:textId="77777777" w:rsidR="00EB7DE4" w:rsidRPr="00951785" w:rsidRDefault="00EB7DE4" w:rsidP="00BC0F1D">
                            <w:pPr>
                              <w:rPr>
                                <w:color w:val="000000"/>
                                <w:sz w:val="18"/>
                                <w:szCs w:val="18"/>
                              </w:rPr>
                            </w:pPr>
                            <w:r w:rsidRPr="00951785">
                              <w:rPr>
                                <w:rStyle w:val="selectable"/>
                                <w:color w:val="000000"/>
                                <w:sz w:val="18"/>
                                <w:szCs w:val="18"/>
                              </w:rPr>
                              <w:t xml:space="preserve">Hub.careinspectorate.com. (2015). </w:t>
                            </w:r>
                            <w:r w:rsidRPr="00951785">
                              <w:rPr>
                                <w:rStyle w:val="selectable"/>
                                <w:i/>
                                <w:iCs/>
                                <w:color w:val="000000"/>
                                <w:sz w:val="18"/>
                                <w:szCs w:val="18"/>
                              </w:rPr>
                              <w:t>Prompting, assisting and administration of medication in a care setting: guidance for professionals</w:t>
                            </w:r>
                            <w:r w:rsidRPr="00951785">
                              <w:rPr>
                                <w:rStyle w:val="selectable"/>
                                <w:color w:val="000000"/>
                                <w:sz w:val="18"/>
                                <w:szCs w:val="18"/>
                              </w:rPr>
                              <w:t>. [online] Available at: https://hub.careinspectorate.com/media/1595/prompt-assist-administer-medication-in-a-care-setting-guidance.pdf [Accessed 23 May 2019</w:t>
                            </w:r>
                            <w:proofErr w:type="gramStart"/>
                            <w:r w:rsidRPr="00951785">
                              <w:rPr>
                                <w:rStyle w:val="selectable"/>
                                <w:color w:val="000000"/>
                                <w:sz w:val="18"/>
                                <w:szCs w:val="18"/>
                              </w:rPr>
                              <w:t>].</w:t>
                            </w:r>
                            <w:r w:rsidRPr="00951785">
                              <w:rPr>
                                <w:rFonts w:cs="Arial"/>
                                <w:b/>
                                <w:color w:val="FFFFFF"/>
                                <w:sz w:val="18"/>
                                <w:szCs w:val="18"/>
                              </w:rPr>
                              <w:t>Services</w:t>
                            </w:r>
                            <w:proofErr w:type="gramEnd"/>
                          </w:p>
                          <w:p w14:paraId="3B2F807A" w14:textId="77777777" w:rsidR="00EB7DE4" w:rsidRPr="00951785" w:rsidRDefault="00EB7DE4" w:rsidP="00296FB5">
                            <w:pPr>
                              <w:rPr>
                                <w:rFonts w:cs="Arial"/>
                                <w:sz w:val="18"/>
                                <w:szCs w:val="18"/>
                              </w:rPr>
                            </w:pPr>
                            <w:r w:rsidRPr="00951785">
                              <w:rPr>
                                <w:rFonts w:cs="Arial"/>
                                <w:sz w:val="18"/>
                                <w:szCs w:val="18"/>
                              </w:rPr>
                              <w:t xml:space="preserve">Medicines Management Care at Home </w:t>
                            </w:r>
                          </w:p>
                          <w:p w14:paraId="28608E3B" w14:textId="77777777" w:rsidR="00EB7DE4" w:rsidRPr="00951785" w:rsidRDefault="00EB7DE4" w:rsidP="00903531">
                            <w:pPr>
                              <w:autoSpaceDE w:val="0"/>
                              <w:autoSpaceDN w:val="0"/>
                              <w:adjustRightInd w:val="0"/>
                              <w:spacing w:line="240" w:lineRule="atLeast"/>
                              <w:rPr>
                                <w:rFonts w:cs="Helv"/>
                                <w:color w:val="000000"/>
                                <w:sz w:val="18"/>
                                <w:szCs w:val="18"/>
                              </w:rPr>
                            </w:pPr>
                            <w:r w:rsidRPr="00951785">
                              <w:rPr>
                                <w:rFonts w:cs="Helv"/>
                                <w:color w:val="000000"/>
                                <w:sz w:val="18"/>
                                <w:szCs w:val="18"/>
                              </w:rPr>
                              <w:t>Mental Welfare Commission - Covert Medication (2013)</w:t>
                            </w:r>
                          </w:p>
                          <w:p w14:paraId="1B3D32F8" w14:textId="77777777" w:rsidR="00EB7DE4" w:rsidRPr="00951785" w:rsidRDefault="00EB7DE4" w:rsidP="00903531">
                            <w:pPr>
                              <w:autoSpaceDE w:val="0"/>
                              <w:autoSpaceDN w:val="0"/>
                              <w:adjustRightInd w:val="0"/>
                              <w:spacing w:line="240" w:lineRule="atLeast"/>
                              <w:rPr>
                                <w:rFonts w:cs="Helv"/>
                                <w:color w:val="000000"/>
                                <w:sz w:val="18"/>
                                <w:szCs w:val="18"/>
                              </w:rPr>
                            </w:pPr>
                            <w:r w:rsidRPr="00951785">
                              <w:rPr>
                                <w:rFonts w:eastAsia="Times New Roman" w:cs="Arial"/>
                                <w:sz w:val="18"/>
                                <w:szCs w:val="18"/>
                                <w:lang w:eastAsia="en-GB"/>
                              </w:rPr>
                              <w:t>Mental Welfare Commission - Good Practice Guide- Covert Medication (2017)</w:t>
                            </w:r>
                          </w:p>
                          <w:p w14:paraId="15D91D27" w14:textId="77777777" w:rsidR="00EB7DE4" w:rsidRPr="00951785" w:rsidRDefault="00EB7DE4" w:rsidP="00296FB5">
                            <w:pPr>
                              <w:rPr>
                                <w:rStyle w:val="selectable"/>
                                <w:color w:val="000000"/>
                                <w:sz w:val="18"/>
                                <w:szCs w:val="18"/>
                              </w:rPr>
                            </w:pPr>
                            <w:r w:rsidRPr="00951785">
                              <w:rPr>
                                <w:rStyle w:val="selectable"/>
                                <w:color w:val="000000"/>
                                <w:sz w:val="18"/>
                                <w:szCs w:val="18"/>
                              </w:rPr>
                              <w:t>Nes.scot.nhs.uk. (2019). [online] Available at: https://www.nes.scot.nhs.uk/media/1557644/capacity_and_consent-interactive.pdf [Accessed 23 May 2019].</w:t>
                            </w:r>
                          </w:p>
                          <w:p w14:paraId="45401877" w14:textId="416FA762" w:rsidR="00EB7DE4" w:rsidRPr="00951785" w:rsidRDefault="00EB7DE4" w:rsidP="00296FB5">
                            <w:pPr>
                              <w:rPr>
                                <w:rStyle w:val="selectable"/>
                                <w:color w:val="000000"/>
                                <w:sz w:val="18"/>
                                <w:szCs w:val="18"/>
                              </w:rPr>
                            </w:pPr>
                            <w:r w:rsidRPr="00951785">
                              <w:rPr>
                                <w:rStyle w:val="selectable"/>
                                <w:color w:val="000000"/>
                                <w:sz w:val="18"/>
                                <w:szCs w:val="18"/>
                              </w:rPr>
                              <w:t xml:space="preserve">NICE (2019).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xml:space="preserve">. [online] Available at: https://www.nice.org.uk/guidance/NG67/chapter/Recommendations [Accessed 20 </w:t>
                            </w:r>
                            <w:r w:rsidR="00A2660D">
                              <w:rPr>
                                <w:rStyle w:val="selectable"/>
                                <w:color w:val="000000"/>
                                <w:sz w:val="18"/>
                                <w:szCs w:val="18"/>
                              </w:rPr>
                              <w:t>Medication Administration Record (MAR)</w:t>
                            </w:r>
                            <w:r w:rsidRPr="00951785">
                              <w:rPr>
                                <w:rStyle w:val="selectable"/>
                                <w:color w:val="000000"/>
                                <w:sz w:val="18"/>
                                <w:szCs w:val="18"/>
                              </w:rPr>
                              <w:t>. 2019].</w:t>
                            </w:r>
                          </w:p>
                          <w:p w14:paraId="46F76904" w14:textId="77777777" w:rsidR="00EB7DE4" w:rsidRPr="00951785" w:rsidRDefault="00EB7DE4" w:rsidP="00296FB5">
                            <w:pPr>
                              <w:rPr>
                                <w:rStyle w:val="selectable"/>
                                <w:color w:val="000000"/>
                                <w:sz w:val="18"/>
                                <w:szCs w:val="18"/>
                              </w:rPr>
                            </w:pPr>
                            <w:r w:rsidRPr="00951785">
                              <w:rPr>
                                <w:rStyle w:val="selectable"/>
                                <w:color w:val="000000"/>
                                <w:sz w:val="18"/>
                                <w:szCs w:val="18"/>
                              </w:rPr>
                              <w:t xml:space="preserve">Nice.org.uk. (2017).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23 May 2019].</w:t>
                            </w:r>
                          </w:p>
                          <w:p w14:paraId="1C84ABDA" w14:textId="77777777" w:rsidR="00EB7DE4" w:rsidRPr="00951785" w:rsidRDefault="00EB7DE4" w:rsidP="008B7198">
                            <w:pPr>
                              <w:spacing w:before="100" w:beforeAutospacing="1" w:after="100" w:afterAutospacing="1" w:line="240" w:lineRule="auto"/>
                              <w:outlineLvl w:val="0"/>
                              <w:rPr>
                                <w:rFonts w:eastAsia="Times New Roman" w:cs="Times New Roman"/>
                                <w:bCs/>
                                <w:kern w:val="36"/>
                                <w:sz w:val="18"/>
                                <w:szCs w:val="18"/>
                                <w:lang w:eastAsia="en-GB"/>
                              </w:rPr>
                            </w:pPr>
                            <w:r w:rsidRPr="00951785">
                              <w:rPr>
                                <w:rFonts w:eastAsia="Times New Roman" w:cs="Times New Roman"/>
                                <w:bCs/>
                                <w:kern w:val="36"/>
                                <w:sz w:val="18"/>
                                <w:szCs w:val="18"/>
                                <w:lang w:eastAsia="en-GB"/>
                              </w:rPr>
                              <w:t>Royal Pharmaceutical Society- Professional guidance on the safe and secure handling of medicines (2018)</w:t>
                            </w:r>
                          </w:p>
                          <w:p w14:paraId="28C1852A" w14:textId="77777777" w:rsidR="00EB7DE4" w:rsidRPr="00951785" w:rsidRDefault="00EB7DE4" w:rsidP="00296FB5">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w:t>
                            </w:r>
                            <w:bookmarkStart w:id="48" w:name="_Hlk3820086"/>
                            <w:r w:rsidRPr="00951785">
                              <w:rPr>
                                <w:rFonts w:cs="Helv"/>
                                <w:color w:val="000000"/>
                                <w:sz w:val="18"/>
                                <w:szCs w:val="18"/>
                              </w:rPr>
                              <w:t>The Handling of Medicines in Healthcare Settings (2019)</w:t>
                            </w:r>
                            <w:bookmarkEnd w:id="48"/>
                          </w:p>
                          <w:p w14:paraId="231E743A" w14:textId="77777777" w:rsidR="00EB7DE4" w:rsidRPr="00951785" w:rsidRDefault="00EB7DE4" w:rsidP="00296FB5">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The Handling of Medicines in Social Care (2016) </w:t>
                            </w:r>
                            <w:hyperlink r:id="rId51" w:history="1">
                              <w:r w:rsidRPr="00951785">
                                <w:rPr>
                                  <w:rStyle w:val="Hyperlink"/>
                                  <w:rFonts w:cs="Helv"/>
                                  <w:sz w:val="18"/>
                                  <w:szCs w:val="18"/>
                                </w:rPr>
                                <w:t>also available [online]</w:t>
                              </w:r>
                            </w:hyperlink>
                          </w:p>
                          <w:p w14:paraId="625D91FC" w14:textId="77777777" w:rsidR="00EB7DE4" w:rsidRPr="00951785" w:rsidRDefault="00EB7DE4" w:rsidP="00296FB5">
                            <w:pPr>
                              <w:autoSpaceDE w:val="0"/>
                              <w:autoSpaceDN w:val="0"/>
                              <w:adjustRightInd w:val="0"/>
                              <w:spacing w:after="0" w:line="276" w:lineRule="auto"/>
                              <w:rPr>
                                <w:rStyle w:val="Hyperlink"/>
                                <w:rFonts w:cs="Arial"/>
                                <w:color w:val="auto"/>
                                <w:sz w:val="18"/>
                                <w:szCs w:val="18"/>
                                <w:u w:val="none"/>
                              </w:rPr>
                            </w:pPr>
                            <w:r w:rsidRPr="00951785">
                              <w:rPr>
                                <w:rStyle w:val="Hyperlink"/>
                                <w:rFonts w:cs="Arial"/>
                                <w:color w:val="auto"/>
                                <w:sz w:val="18"/>
                                <w:szCs w:val="18"/>
                                <w:u w:val="none"/>
                              </w:rPr>
                              <w:t>Scottish Executive- Pharmaceutical Care in Scotland, The Right Medicine</w:t>
                            </w:r>
                          </w:p>
                          <w:p w14:paraId="3AB6643D" w14:textId="77777777" w:rsidR="00EB7DE4" w:rsidRPr="00951785" w:rsidRDefault="00EB7DE4" w:rsidP="00296FB5">
                            <w:pPr>
                              <w:autoSpaceDE w:val="0"/>
                              <w:autoSpaceDN w:val="0"/>
                              <w:adjustRightInd w:val="0"/>
                              <w:spacing w:line="240" w:lineRule="atLeast"/>
                              <w:rPr>
                                <w:rFonts w:eastAsia="Times New Roman" w:cs="Arial"/>
                                <w:sz w:val="18"/>
                                <w:szCs w:val="18"/>
                                <w:lang w:eastAsia="en-GB"/>
                              </w:rPr>
                            </w:pPr>
                            <w:r w:rsidRPr="00951785">
                              <w:rPr>
                                <w:rFonts w:eastAsia="Times New Roman" w:cs="Arial"/>
                                <w:sz w:val="18"/>
                                <w:szCs w:val="18"/>
                                <w:lang w:eastAsia="en-GB"/>
                              </w:rPr>
                              <w:t xml:space="preserve">The Human Medicines Regulations (2012) </w:t>
                            </w:r>
                          </w:p>
                          <w:p w14:paraId="02303D06" w14:textId="7404B23A" w:rsidR="00EB7DE4" w:rsidRPr="00951785" w:rsidRDefault="00EB7DE4" w:rsidP="001015DF">
                            <w:pPr>
                              <w:spacing w:before="100" w:beforeAutospacing="1" w:after="100" w:afterAutospacing="1" w:line="240" w:lineRule="auto"/>
                              <w:rPr>
                                <w:rFonts w:eastAsia="Times New Roman" w:cs="Times New Roman"/>
                                <w:sz w:val="18"/>
                                <w:szCs w:val="18"/>
                                <w:lang w:eastAsia="en-GB"/>
                              </w:rPr>
                            </w:pPr>
                            <w:r w:rsidRPr="00951785">
                              <w:rPr>
                                <w:rFonts w:eastAsia="Times New Roman" w:cs="Times New Roman"/>
                                <w:color w:val="000000"/>
                                <w:sz w:val="18"/>
                                <w:szCs w:val="18"/>
                                <w:lang w:eastAsia="en-GB"/>
                              </w:rPr>
                              <w:t xml:space="preserve">Wolf, Z. and Hughes, R. (2019). </w:t>
                            </w:r>
                            <w:r w:rsidRPr="00951785">
                              <w:rPr>
                                <w:rFonts w:eastAsia="Times New Roman" w:cs="Times New Roman"/>
                                <w:i/>
                                <w:iCs/>
                                <w:color w:val="000000"/>
                                <w:sz w:val="18"/>
                                <w:szCs w:val="18"/>
                                <w:lang w:eastAsia="en-GB"/>
                              </w:rPr>
                              <w:t>Error Reporting and Disclosure</w:t>
                            </w:r>
                            <w:r w:rsidRPr="00951785">
                              <w:rPr>
                                <w:rFonts w:eastAsia="Times New Roman" w:cs="Times New Roman"/>
                                <w:color w:val="000000"/>
                                <w:sz w:val="18"/>
                                <w:szCs w:val="18"/>
                                <w:lang w:eastAsia="en-GB"/>
                              </w:rPr>
                              <w:t xml:space="preserve">. [online] Ncbi.nlm.nih.gov. Available at: https://www.ncbi.nlm.nih.gov/books/NBK2652/ [Accessed 22 </w:t>
                            </w:r>
                            <w:r w:rsidR="00A2660D">
                              <w:rPr>
                                <w:rFonts w:eastAsia="Times New Roman" w:cs="Times New Roman"/>
                                <w:color w:val="000000"/>
                                <w:sz w:val="18"/>
                                <w:szCs w:val="18"/>
                                <w:lang w:eastAsia="en-GB"/>
                              </w:rPr>
                              <w:t>Medication Administration Record (MAR)</w:t>
                            </w:r>
                            <w:r w:rsidRPr="00951785">
                              <w:rPr>
                                <w:rFonts w:eastAsia="Times New Roman" w:cs="Times New Roman"/>
                                <w:color w:val="000000"/>
                                <w:sz w:val="18"/>
                                <w:szCs w:val="18"/>
                                <w:lang w:eastAsia="en-GB"/>
                              </w:rPr>
                              <w:t>. 2019].</w:t>
                            </w:r>
                            <w:r w:rsidRPr="00951785">
                              <w:rPr>
                                <w:rFonts w:eastAsia="Times New Roman" w:cs="Times New Roman"/>
                                <w:sz w:val="18"/>
                                <w:szCs w:val="18"/>
                                <w:lang w:eastAsia="en-GB"/>
                              </w:rPr>
                              <w:t xml:space="preserve"> </w:t>
                            </w:r>
                          </w:p>
                          <w:p w14:paraId="4556C260" w14:textId="084D572D" w:rsidR="00EB7DE4" w:rsidRPr="00D3665F" w:rsidRDefault="00EB7DE4" w:rsidP="001015DF">
                            <w:pPr>
                              <w:spacing w:after="0" w:line="240" w:lineRule="auto"/>
                              <w:rPr>
                                <w:rFonts w:eastAsia="Times New Roman" w:cs="Times New Roman"/>
                                <w:sz w:val="16"/>
                                <w:szCs w:val="16"/>
                                <w:lang w:eastAsia="en-GB"/>
                              </w:rPr>
                            </w:pPr>
                            <w:r w:rsidRPr="00951785">
                              <w:rPr>
                                <w:b/>
                                <w:sz w:val="18"/>
                                <w:szCs w:val="18"/>
                              </w:rPr>
                              <w:t>Appendix:</w:t>
                            </w:r>
                            <w:proofErr w:type="gramStart"/>
                            <w:r w:rsidRPr="00D3665F">
                              <w:rPr>
                                <w:sz w:val="16"/>
                                <w:szCs w:val="16"/>
                              </w:rPr>
                              <w:t xml:space="preserve"> </w:t>
                            </w:r>
                            <w:r>
                              <w:rPr>
                                <w:sz w:val="16"/>
                                <w:szCs w:val="16"/>
                              </w:rPr>
                              <w:t xml:space="preserve">  </w:t>
                            </w:r>
                            <w:r w:rsidRPr="00D3665F">
                              <w:rPr>
                                <w:sz w:val="16"/>
                                <w:szCs w:val="16"/>
                              </w:rPr>
                              <w:t>(</w:t>
                            </w:r>
                            <w:proofErr w:type="gramEnd"/>
                            <w:r w:rsidRPr="00D3665F">
                              <w:rPr>
                                <w:sz w:val="16"/>
                                <w:szCs w:val="16"/>
                              </w:rPr>
                              <w:t>xvi)</w:t>
                            </w:r>
                            <w:hyperlink w:anchor="appendix_xvi" w:history="1">
                              <w:r>
                                <w:rPr>
                                  <w:rStyle w:val="Hyperlink"/>
                                  <w:sz w:val="16"/>
                                  <w:szCs w:val="16"/>
                                </w:rPr>
                                <w:t>*</w:t>
                              </w:r>
                            </w:hyperlink>
                            <w:r>
                              <w:rPr>
                                <w:sz w:val="16"/>
                                <w:szCs w:val="16"/>
                              </w:rPr>
                              <w:t xml:space="preserve"> </w:t>
                            </w:r>
                            <w:r w:rsidRPr="00D3665F">
                              <w:rPr>
                                <w:sz w:val="16"/>
                                <w:szCs w:val="16"/>
                              </w:rPr>
                              <w:t>Nurse Calls’ Medication competency tool 2019</w:t>
                            </w:r>
                          </w:p>
                          <w:p w14:paraId="342CA917" w14:textId="053636C1" w:rsidR="00EB7DE4" w:rsidRPr="00D3665F" w:rsidRDefault="00EB7DE4" w:rsidP="001015DF">
                            <w:pPr>
                              <w:spacing w:after="0" w:line="240" w:lineRule="auto"/>
                              <w:rPr>
                                <w:rFonts w:eastAsia="Times New Roman" w:cs="Times New Roman"/>
                                <w:sz w:val="16"/>
                                <w:szCs w:val="16"/>
                                <w:lang w:eastAsia="en-GB"/>
                              </w:rPr>
                            </w:pPr>
                            <w:r w:rsidRPr="00D3665F">
                              <w:rPr>
                                <w:rFonts w:eastAsia="Times New Roman" w:cs="Times New Roman"/>
                                <w:bCs/>
                                <w:sz w:val="16"/>
                                <w:szCs w:val="16"/>
                                <w:lang w:eastAsia="en-GB"/>
                              </w:rPr>
                              <w:t xml:space="preserve">                       (x</w:t>
                            </w:r>
                            <w:r>
                              <w:rPr>
                                <w:rFonts w:eastAsia="Times New Roman" w:cs="Times New Roman"/>
                                <w:bCs/>
                                <w:sz w:val="16"/>
                                <w:szCs w:val="16"/>
                                <w:lang w:eastAsia="en-GB"/>
                              </w:rPr>
                              <w:t>xii</w:t>
                            </w:r>
                            <w:r w:rsidRPr="00D3665F">
                              <w:rPr>
                                <w:rFonts w:eastAsia="Times New Roman" w:cs="Times New Roman"/>
                                <w:bCs/>
                                <w:sz w:val="16"/>
                                <w:szCs w:val="16"/>
                                <w:lang w:eastAsia="en-GB"/>
                              </w:rPr>
                              <w:t>)</w:t>
                            </w:r>
                            <w:hyperlink w:anchor="appendix_xxii" w:history="1">
                              <w:r w:rsidRPr="0035008F">
                                <w:rPr>
                                  <w:rStyle w:val="Hyperlink"/>
                                  <w:rFonts w:eastAsia="Times New Roman" w:cs="Times New Roman"/>
                                  <w:bCs/>
                                  <w:sz w:val="16"/>
                                  <w:szCs w:val="16"/>
                                  <w:lang w:eastAsia="en-GB"/>
                                </w:rPr>
                                <w:t>*</w:t>
                              </w:r>
                            </w:hyperlink>
                            <w:r w:rsidRPr="00D3665F">
                              <w:rPr>
                                <w:rFonts w:eastAsia="Times New Roman" w:cs="Times New Roman"/>
                                <w:bCs/>
                                <w:sz w:val="16"/>
                                <w:szCs w:val="16"/>
                                <w:lang w:eastAsia="en-GB"/>
                              </w:rPr>
                              <w:t xml:space="preserve"> Example </w:t>
                            </w:r>
                            <w:r w:rsidR="00A2660D">
                              <w:rPr>
                                <w:rFonts w:eastAsia="Times New Roman" w:cs="Times New Roman"/>
                                <w:bCs/>
                                <w:sz w:val="16"/>
                                <w:szCs w:val="16"/>
                                <w:lang w:eastAsia="en-GB"/>
                              </w:rPr>
                              <w:t>MEDICATION ADMINISTRATION RECORD (MAR)</w:t>
                            </w:r>
                            <w:r w:rsidRPr="00D3665F">
                              <w:rPr>
                                <w:rFonts w:eastAsia="Times New Roman" w:cs="Times New Roman"/>
                                <w:bCs/>
                                <w:sz w:val="16"/>
                                <w:szCs w:val="16"/>
                                <w:lang w:eastAsia="en-GB"/>
                              </w:rPr>
                              <w:t>s chart</w:t>
                            </w:r>
                            <w:r w:rsidRPr="00D3665F">
                              <w:rPr>
                                <w:sz w:val="16"/>
                                <w:szCs w:val="16"/>
                              </w:rPr>
                              <w:t xml:space="preserve"> </w:t>
                            </w:r>
                          </w:p>
                          <w:p w14:paraId="06E94B6E" w14:textId="643D3D14" w:rsidR="00EB7DE4" w:rsidRPr="00D3665F" w:rsidRDefault="00EB7DE4" w:rsidP="001015DF">
                            <w:pPr>
                              <w:spacing w:after="0" w:line="240" w:lineRule="auto"/>
                              <w:rPr>
                                <w:sz w:val="16"/>
                                <w:szCs w:val="16"/>
                              </w:rPr>
                            </w:pPr>
                            <w:r w:rsidRPr="00D3665F">
                              <w:rPr>
                                <w:sz w:val="16"/>
                                <w:szCs w:val="16"/>
                              </w:rPr>
                              <w:t xml:space="preserve">                      (xx</w:t>
                            </w:r>
                            <w:r>
                              <w:rPr>
                                <w:sz w:val="16"/>
                                <w:szCs w:val="16"/>
                              </w:rPr>
                              <w:t>iii)</w:t>
                            </w:r>
                            <w:hyperlink w:anchor="appendix_xxiii" w:history="1">
                              <w:r w:rsidRPr="0035008F">
                                <w:rPr>
                                  <w:rStyle w:val="Hyperlink"/>
                                  <w:sz w:val="16"/>
                                  <w:szCs w:val="16"/>
                                </w:rPr>
                                <w:t>*</w:t>
                              </w:r>
                            </w:hyperlink>
                            <w:r w:rsidRPr="00D3665F">
                              <w:rPr>
                                <w:sz w:val="16"/>
                                <w:szCs w:val="16"/>
                              </w:rPr>
                              <w:t xml:space="preserve"> Personal Medication Profile</w:t>
                            </w:r>
                          </w:p>
                          <w:p w14:paraId="72E572F4" w14:textId="39C54EDC" w:rsidR="00EB7DE4" w:rsidRPr="00D3665F" w:rsidRDefault="00EB7DE4" w:rsidP="001015DF">
                            <w:pPr>
                              <w:tabs>
                                <w:tab w:val="left" w:pos="284"/>
                              </w:tabs>
                              <w:spacing w:after="0" w:line="240" w:lineRule="auto"/>
                              <w:ind w:left="-284"/>
                              <w:rPr>
                                <w:rFonts w:cs="Arial"/>
                                <w:sz w:val="16"/>
                                <w:szCs w:val="16"/>
                              </w:rPr>
                            </w:pPr>
                            <w:r w:rsidRPr="00D3665F">
                              <w:rPr>
                                <w:sz w:val="16"/>
                                <w:szCs w:val="16"/>
                              </w:rPr>
                              <w:t xml:space="preserve">                              (xxi</w:t>
                            </w:r>
                            <w:r>
                              <w:rPr>
                                <w:sz w:val="16"/>
                                <w:szCs w:val="16"/>
                              </w:rPr>
                              <w:t>v</w:t>
                            </w:r>
                            <w:r w:rsidRPr="00D3665F">
                              <w:rPr>
                                <w:sz w:val="16"/>
                                <w:szCs w:val="16"/>
                              </w:rPr>
                              <w:t>)</w:t>
                            </w:r>
                            <w:hyperlink w:anchor="appendix_xxiv" w:history="1">
                              <w:r w:rsidRPr="0035008F">
                                <w:rPr>
                                  <w:rStyle w:val="Hyperlink"/>
                                  <w:sz w:val="16"/>
                                  <w:szCs w:val="16"/>
                                </w:rPr>
                                <w:t>*</w:t>
                              </w:r>
                            </w:hyperlink>
                            <w:r w:rsidRPr="00D3665F">
                              <w:rPr>
                                <w:rFonts w:cs="Arial"/>
                                <w:b/>
                                <w:sz w:val="16"/>
                                <w:szCs w:val="16"/>
                              </w:rPr>
                              <w:t xml:space="preserve"> </w:t>
                            </w:r>
                            <w:r w:rsidRPr="00D3665F">
                              <w:rPr>
                                <w:rFonts w:cs="Arial"/>
                                <w:sz w:val="16"/>
                                <w:szCs w:val="16"/>
                              </w:rPr>
                              <w:t>Medication Plan- Details &amp; Assessment</w:t>
                            </w:r>
                          </w:p>
                          <w:p w14:paraId="38295941" w14:textId="1ADACB49" w:rsidR="00EB7DE4" w:rsidRPr="00D3665F" w:rsidRDefault="00EB7DE4" w:rsidP="001015DF">
                            <w:pPr>
                              <w:tabs>
                                <w:tab w:val="left" w:pos="284"/>
                              </w:tabs>
                              <w:spacing w:after="0" w:line="240" w:lineRule="auto"/>
                              <w:ind w:left="-284"/>
                              <w:rPr>
                                <w:rFonts w:cs="Arial"/>
                                <w:b/>
                                <w:sz w:val="16"/>
                                <w:szCs w:val="16"/>
                              </w:rPr>
                            </w:pPr>
                            <w:r w:rsidRPr="00D3665F">
                              <w:rPr>
                                <w:rFonts w:cs="Arial"/>
                                <w:sz w:val="16"/>
                                <w:szCs w:val="16"/>
                              </w:rPr>
                              <w:t xml:space="preserve">                           </w:t>
                            </w:r>
                            <w:r>
                              <w:rPr>
                                <w:rFonts w:cs="Arial"/>
                                <w:sz w:val="16"/>
                                <w:szCs w:val="16"/>
                              </w:rPr>
                              <w:t xml:space="preserve"> </w:t>
                            </w:r>
                            <w:r w:rsidRPr="00D3665F">
                              <w:rPr>
                                <w:rFonts w:cs="Arial"/>
                                <w:sz w:val="16"/>
                                <w:szCs w:val="16"/>
                              </w:rPr>
                              <w:t xml:space="preserve">   </w:t>
                            </w:r>
                            <w:r>
                              <w:rPr>
                                <w:rFonts w:cs="Arial"/>
                                <w:sz w:val="16"/>
                                <w:szCs w:val="16"/>
                              </w:rPr>
                              <w:t xml:space="preserve">   </w:t>
                            </w:r>
                            <w:r w:rsidRPr="00D3665F">
                              <w:rPr>
                                <w:rFonts w:cs="Arial"/>
                                <w:sz w:val="16"/>
                                <w:szCs w:val="16"/>
                              </w:rPr>
                              <w:t>(</w:t>
                            </w:r>
                            <w:r>
                              <w:rPr>
                                <w:rFonts w:cs="Arial"/>
                                <w:sz w:val="16"/>
                                <w:szCs w:val="16"/>
                              </w:rPr>
                              <w:t>ix</w:t>
                            </w:r>
                            <w:r w:rsidRPr="00D3665F">
                              <w:rPr>
                                <w:rFonts w:cs="Arial"/>
                                <w:sz w:val="16"/>
                                <w:szCs w:val="16"/>
                              </w:rPr>
                              <w:t>)</w:t>
                            </w:r>
                            <w:hyperlink w:anchor="Appendix_ix" w:history="1">
                              <w:r w:rsidRPr="0035008F">
                                <w:rPr>
                                  <w:rStyle w:val="Hyperlink"/>
                                  <w:rFonts w:cs="Arial"/>
                                  <w:sz w:val="16"/>
                                  <w:szCs w:val="16"/>
                                </w:rPr>
                                <w:t>*</w:t>
                              </w:r>
                            </w:hyperlink>
                            <w:r w:rsidRPr="00D3665F">
                              <w:rPr>
                                <w:rFonts w:cs="Arial"/>
                                <w:sz w:val="16"/>
                                <w:szCs w:val="16"/>
                              </w:rPr>
                              <w:t xml:space="preserve"> BESS tools</w:t>
                            </w:r>
                          </w:p>
                          <w:p w14:paraId="02215002" w14:textId="49AFD9A4" w:rsidR="00EB7DE4" w:rsidRPr="001015DF" w:rsidRDefault="00EB7DE4">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33FEC" id="_x0000_s1041" type="#_x0000_t202" style="position:absolute;margin-left:1.5pt;margin-top:140.25pt;width:450pt;height:53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">
                <v:textbox>
                  <w:txbxContent>
                    <w:p w14:paraId="011CAA53" w14:textId="0FA1BFE3" w:rsidR="00EB7DE4" w:rsidRPr="00A95D46" w:rsidRDefault="00EB7DE4" w:rsidP="00296FB5">
                      <w:pPr>
                        <w:autoSpaceDE w:val="0"/>
                        <w:autoSpaceDN w:val="0"/>
                        <w:adjustRightInd w:val="0"/>
                        <w:spacing w:line="240" w:lineRule="atLeast"/>
                        <w:rPr>
                          <w:rStyle w:val="selectable"/>
                          <w:color w:val="000000"/>
                          <w:sz w:val="18"/>
                          <w:szCs w:val="18"/>
                        </w:rPr>
                      </w:pPr>
                      <w:r w:rsidRPr="00A95D46">
                        <w:rPr>
                          <w:rFonts w:cs="Helv"/>
                          <w:b/>
                          <w:bCs/>
                          <w:color w:val="000000"/>
                          <w:sz w:val="18"/>
                          <w:szCs w:val="18"/>
                        </w:rPr>
                        <w:t>Legislation/ regulations/ reference</w:t>
                      </w:r>
                      <w:r>
                        <w:rPr>
                          <w:rFonts w:cs="Helv"/>
                          <w:b/>
                          <w:bCs/>
                          <w:color w:val="000000"/>
                          <w:sz w:val="18"/>
                          <w:szCs w:val="18"/>
                        </w:rPr>
                        <w:t>s</w:t>
                      </w:r>
                      <w:r w:rsidRPr="00A95D46">
                        <w:rPr>
                          <w:rFonts w:cs="Helv"/>
                          <w:b/>
                          <w:bCs/>
                          <w:color w:val="000000"/>
                          <w:sz w:val="18"/>
                          <w:szCs w:val="18"/>
                        </w:rPr>
                        <w:t xml:space="preserve"> referred to:</w:t>
                      </w:r>
                    </w:p>
                    <w:p w14:paraId="55995CD2" w14:textId="795D084B" w:rsidR="00EB7DE4" w:rsidRPr="00951785" w:rsidRDefault="00EB7DE4" w:rsidP="00BC0F1D">
                      <w:pPr>
                        <w:autoSpaceDE w:val="0"/>
                        <w:autoSpaceDN w:val="0"/>
                        <w:adjustRightInd w:val="0"/>
                        <w:spacing w:line="240" w:lineRule="atLeast"/>
                        <w:rPr>
                          <w:rFonts w:cs="Helv"/>
                          <w:color w:val="000000"/>
                          <w:sz w:val="18"/>
                          <w:szCs w:val="18"/>
                        </w:rPr>
                      </w:pPr>
                      <w:r w:rsidRPr="00951785">
                        <w:rPr>
                          <w:rStyle w:val="selectable"/>
                          <w:color w:val="000000"/>
                          <w:sz w:val="18"/>
                          <w:szCs w:val="18"/>
                        </w:rPr>
                        <w:t xml:space="preserve">Apps.who.int. (2016). </w:t>
                      </w:r>
                      <w:r w:rsidRPr="00951785">
                        <w:rPr>
                          <w:rStyle w:val="selectable"/>
                          <w:i/>
                          <w:iCs/>
                          <w:color w:val="000000"/>
                          <w:sz w:val="18"/>
                          <w:szCs w:val="18"/>
                        </w:rPr>
                        <w:t>Medication Errors</w:t>
                      </w:r>
                      <w:r w:rsidRPr="00951785">
                        <w:rPr>
                          <w:rStyle w:val="selectable"/>
                          <w:color w:val="000000"/>
                          <w:sz w:val="18"/>
                          <w:szCs w:val="18"/>
                        </w:rPr>
                        <w:t>. [online] Available at: https://apps.who.int/iris/bitstream/handle/1066</w:t>
                      </w:r>
                      <w:r w:rsidR="00E16ACD">
                        <w:rPr>
                          <w:rStyle w:val="selectable"/>
                          <w:color w:val="000000"/>
                          <w:sz w:val="18"/>
                          <w:szCs w:val="18"/>
                        </w:rPr>
                        <w:t>5/26</w:t>
                      </w:r>
                      <w:r w:rsidRPr="00951785">
                        <w:rPr>
                          <w:rStyle w:val="selectable"/>
                          <w:color w:val="000000"/>
                          <w:sz w:val="18"/>
                          <w:szCs w:val="18"/>
                        </w:rPr>
                        <w:t>2274/9789241511643-eng.pdf;jsessionid=B3F1D5EF6CBD67460DCBE6DDA24C766A?sequence=1 [Accessed 24 May 2019].</w:t>
                      </w:r>
                    </w:p>
                    <w:p w14:paraId="778AC086" w14:textId="77777777" w:rsidR="00EB7DE4" w:rsidRPr="00951785" w:rsidRDefault="00EB7DE4" w:rsidP="00296FB5">
                      <w:pPr>
                        <w:rPr>
                          <w:rFonts w:cs="Arial"/>
                          <w:sz w:val="18"/>
                          <w:szCs w:val="18"/>
                        </w:rPr>
                      </w:pPr>
                      <w:r w:rsidRPr="00951785">
                        <w:rPr>
                          <w:rFonts w:cs="Helv"/>
                          <w:color w:val="000000"/>
                          <w:sz w:val="18"/>
                          <w:szCs w:val="18"/>
                        </w:rPr>
                        <w:t xml:space="preserve">Care Inspectorate (2016) </w:t>
                      </w:r>
                      <w:r w:rsidRPr="00951785">
                        <w:rPr>
                          <w:rFonts w:cs="Arial"/>
                          <w:sz w:val="18"/>
                          <w:szCs w:val="18"/>
                        </w:rPr>
                        <w:t>Standard Operating Procedures Medicines Management Template for Care at Home Services</w:t>
                      </w:r>
                    </w:p>
                    <w:p w14:paraId="2108C586" w14:textId="77777777" w:rsidR="00EB7DE4" w:rsidRPr="00951785" w:rsidRDefault="00EB7DE4" w:rsidP="00296FB5">
                      <w:pPr>
                        <w:rPr>
                          <w:rFonts w:cs="Arial"/>
                          <w:sz w:val="18"/>
                          <w:szCs w:val="18"/>
                        </w:rPr>
                      </w:pPr>
                      <w:r w:rsidRPr="00951785">
                        <w:rPr>
                          <w:rFonts w:cs="Arial"/>
                          <w:sz w:val="18"/>
                          <w:szCs w:val="18"/>
                        </w:rPr>
                        <w:t>Health and Social Care Standards (2017)</w:t>
                      </w:r>
                    </w:p>
                    <w:p w14:paraId="688E6E6F" w14:textId="77777777" w:rsidR="00EB7DE4" w:rsidRPr="00951785" w:rsidRDefault="00EB7DE4" w:rsidP="00BC0F1D">
                      <w:pPr>
                        <w:rPr>
                          <w:color w:val="000000"/>
                          <w:sz w:val="18"/>
                          <w:szCs w:val="18"/>
                        </w:rPr>
                      </w:pPr>
                      <w:r w:rsidRPr="00951785">
                        <w:rPr>
                          <w:rStyle w:val="selectable"/>
                          <w:color w:val="000000"/>
                          <w:sz w:val="18"/>
                          <w:szCs w:val="18"/>
                        </w:rPr>
                        <w:t xml:space="preserve">Hub.careinspectorate.com. (2015). </w:t>
                      </w:r>
                      <w:r w:rsidRPr="00951785">
                        <w:rPr>
                          <w:rStyle w:val="selectable"/>
                          <w:i/>
                          <w:iCs/>
                          <w:color w:val="000000"/>
                          <w:sz w:val="18"/>
                          <w:szCs w:val="18"/>
                        </w:rPr>
                        <w:t>Prompting, assisting and administration of medication in a care setting: guidance for professionals</w:t>
                      </w:r>
                      <w:r w:rsidRPr="00951785">
                        <w:rPr>
                          <w:rStyle w:val="selectable"/>
                          <w:color w:val="000000"/>
                          <w:sz w:val="18"/>
                          <w:szCs w:val="18"/>
                        </w:rPr>
                        <w:t>. [online] Available at: https://hub.careinspectorate.com/media/1595/prompt-assist-administer-medication-in-a-care-setting-guidance.pdf [Accessed 23 May 2019</w:t>
                      </w:r>
                      <w:proofErr w:type="gramStart"/>
                      <w:r w:rsidRPr="00951785">
                        <w:rPr>
                          <w:rStyle w:val="selectable"/>
                          <w:color w:val="000000"/>
                          <w:sz w:val="18"/>
                          <w:szCs w:val="18"/>
                        </w:rPr>
                        <w:t>].</w:t>
                      </w:r>
                      <w:r w:rsidRPr="00951785">
                        <w:rPr>
                          <w:rFonts w:cs="Arial"/>
                          <w:b/>
                          <w:color w:val="FFFFFF"/>
                          <w:sz w:val="18"/>
                          <w:szCs w:val="18"/>
                        </w:rPr>
                        <w:t>Services</w:t>
                      </w:r>
                      <w:proofErr w:type="gramEnd"/>
                    </w:p>
                    <w:p w14:paraId="3B2F807A" w14:textId="77777777" w:rsidR="00EB7DE4" w:rsidRPr="00951785" w:rsidRDefault="00EB7DE4" w:rsidP="00296FB5">
                      <w:pPr>
                        <w:rPr>
                          <w:rFonts w:cs="Arial"/>
                          <w:sz w:val="18"/>
                          <w:szCs w:val="18"/>
                        </w:rPr>
                      </w:pPr>
                      <w:r w:rsidRPr="00951785">
                        <w:rPr>
                          <w:rFonts w:cs="Arial"/>
                          <w:sz w:val="18"/>
                          <w:szCs w:val="18"/>
                        </w:rPr>
                        <w:t xml:space="preserve">Medicines Management Care at Home </w:t>
                      </w:r>
                    </w:p>
                    <w:p w14:paraId="28608E3B" w14:textId="77777777" w:rsidR="00EB7DE4" w:rsidRPr="00951785" w:rsidRDefault="00EB7DE4" w:rsidP="00903531">
                      <w:pPr>
                        <w:autoSpaceDE w:val="0"/>
                        <w:autoSpaceDN w:val="0"/>
                        <w:adjustRightInd w:val="0"/>
                        <w:spacing w:line="240" w:lineRule="atLeast"/>
                        <w:rPr>
                          <w:rFonts w:cs="Helv"/>
                          <w:color w:val="000000"/>
                          <w:sz w:val="18"/>
                          <w:szCs w:val="18"/>
                        </w:rPr>
                      </w:pPr>
                      <w:r w:rsidRPr="00951785">
                        <w:rPr>
                          <w:rFonts w:cs="Helv"/>
                          <w:color w:val="000000"/>
                          <w:sz w:val="18"/>
                          <w:szCs w:val="18"/>
                        </w:rPr>
                        <w:t>Mental Welfare Commission - Covert Medication (2013)</w:t>
                      </w:r>
                    </w:p>
                    <w:p w14:paraId="1B3D32F8" w14:textId="77777777" w:rsidR="00EB7DE4" w:rsidRPr="00951785" w:rsidRDefault="00EB7DE4" w:rsidP="00903531">
                      <w:pPr>
                        <w:autoSpaceDE w:val="0"/>
                        <w:autoSpaceDN w:val="0"/>
                        <w:adjustRightInd w:val="0"/>
                        <w:spacing w:line="240" w:lineRule="atLeast"/>
                        <w:rPr>
                          <w:rFonts w:cs="Helv"/>
                          <w:color w:val="000000"/>
                          <w:sz w:val="18"/>
                          <w:szCs w:val="18"/>
                        </w:rPr>
                      </w:pPr>
                      <w:r w:rsidRPr="00951785">
                        <w:rPr>
                          <w:rFonts w:eastAsia="Times New Roman" w:cs="Arial"/>
                          <w:sz w:val="18"/>
                          <w:szCs w:val="18"/>
                          <w:lang w:eastAsia="en-GB"/>
                        </w:rPr>
                        <w:t>Mental Welfare Commission - Good Practice Guide- Covert Medication (2017)</w:t>
                      </w:r>
                    </w:p>
                    <w:p w14:paraId="15D91D27" w14:textId="77777777" w:rsidR="00EB7DE4" w:rsidRPr="00951785" w:rsidRDefault="00EB7DE4" w:rsidP="00296FB5">
                      <w:pPr>
                        <w:rPr>
                          <w:rStyle w:val="selectable"/>
                          <w:color w:val="000000"/>
                          <w:sz w:val="18"/>
                          <w:szCs w:val="18"/>
                        </w:rPr>
                      </w:pPr>
                      <w:r w:rsidRPr="00951785">
                        <w:rPr>
                          <w:rStyle w:val="selectable"/>
                          <w:color w:val="000000"/>
                          <w:sz w:val="18"/>
                          <w:szCs w:val="18"/>
                        </w:rPr>
                        <w:t>Nes.scot.nhs.uk. (2019). [online] Available at: https://www.nes.scot.nhs.uk/media/1557644/capacity_and_consent-interactive.pdf [Accessed 23 May 2019].</w:t>
                      </w:r>
                    </w:p>
                    <w:p w14:paraId="45401877" w14:textId="416FA762" w:rsidR="00EB7DE4" w:rsidRPr="00951785" w:rsidRDefault="00EB7DE4" w:rsidP="00296FB5">
                      <w:pPr>
                        <w:rPr>
                          <w:rStyle w:val="selectable"/>
                          <w:color w:val="000000"/>
                          <w:sz w:val="18"/>
                          <w:szCs w:val="18"/>
                        </w:rPr>
                      </w:pPr>
                      <w:r w:rsidRPr="00951785">
                        <w:rPr>
                          <w:rStyle w:val="selectable"/>
                          <w:color w:val="000000"/>
                          <w:sz w:val="18"/>
                          <w:szCs w:val="18"/>
                        </w:rPr>
                        <w:t xml:space="preserve">NICE (2019).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xml:space="preserve">. [online] Available at: https://www.nice.org.uk/guidance/NG67/chapter/Recommendations [Accessed 20 </w:t>
                      </w:r>
                      <w:r w:rsidR="00A2660D">
                        <w:rPr>
                          <w:rStyle w:val="selectable"/>
                          <w:color w:val="000000"/>
                          <w:sz w:val="18"/>
                          <w:szCs w:val="18"/>
                        </w:rPr>
                        <w:t>Medication Administration Record (MAR)</w:t>
                      </w:r>
                      <w:r w:rsidRPr="00951785">
                        <w:rPr>
                          <w:rStyle w:val="selectable"/>
                          <w:color w:val="000000"/>
                          <w:sz w:val="18"/>
                          <w:szCs w:val="18"/>
                        </w:rPr>
                        <w:t>. 2019].</w:t>
                      </w:r>
                    </w:p>
                    <w:p w14:paraId="46F76904" w14:textId="77777777" w:rsidR="00EB7DE4" w:rsidRPr="00951785" w:rsidRDefault="00EB7DE4" w:rsidP="00296FB5">
                      <w:pPr>
                        <w:rPr>
                          <w:rStyle w:val="selectable"/>
                          <w:color w:val="000000"/>
                          <w:sz w:val="18"/>
                          <w:szCs w:val="18"/>
                        </w:rPr>
                      </w:pPr>
                      <w:r w:rsidRPr="00951785">
                        <w:rPr>
                          <w:rStyle w:val="selectable"/>
                          <w:color w:val="000000"/>
                          <w:sz w:val="18"/>
                          <w:szCs w:val="18"/>
                        </w:rPr>
                        <w:t xml:space="preserve">Nice.org.uk. (2017).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23 May 2019].</w:t>
                      </w:r>
                    </w:p>
                    <w:p w14:paraId="1C84ABDA" w14:textId="77777777" w:rsidR="00EB7DE4" w:rsidRPr="00951785" w:rsidRDefault="00EB7DE4" w:rsidP="008B7198">
                      <w:pPr>
                        <w:spacing w:before="100" w:beforeAutospacing="1" w:after="100" w:afterAutospacing="1" w:line="240" w:lineRule="auto"/>
                        <w:outlineLvl w:val="0"/>
                        <w:rPr>
                          <w:rFonts w:eastAsia="Times New Roman" w:cs="Times New Roman"/>
                          <w:bCs/>
                          <w:kern w:val="36"/>
                          <w:sz w:val="18"/>
                          <w:szCs w:val="18"/>
                          <w:lang w:eastAsia="en-GB"/>
                        </w:rPr>
                      </w:pPr>
                      <w:r w:rsidRPr="00951785">
                        <w:rPr>
                          <w:rFonts w:eastAsia="Times New Roman" w:cs="Times New Roman"/>
                          <w:bCs/>
                          <w:kern w:val="36"/>
                          <w:sz w:val="18"/>
                          <w:szCs w:val="18"/>
                          <w:lang w:eastAsia="en-GB"/>
                        </w:rPr>
                        <w:t>Royal Pharmaceutical Society- Professional guidance on the safe and secure handling of medicines (2018)</w:t>
                      </w:r>
                    </w:p>
                    <w:p w14:paraId="28C1852A" w14:textId="77777777" w:rsidR="00EB7DE4" w:rsidRPr="00951785" w:rsidRDefault="00EB7DE4" w:rsidP="00296FB5">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w:t>
                      </w:r>
                      <w:bookmarkStart w:id="49" w:name="_Hlk3820086"/>
                      <w:r w:rsidRPr="00951785">
                        <w:rPr>
                          <w:rFonts w:cs="Helv"/>
                          <w:color w:val="000000"/>
                          <w:sz w:val="18"/>
                          <w:szCs w:val="18"/>
                        </w:rPr>
                        <w:t>The Handling of Medicines in Healthcare Settings (2019)</w:t>
                      </w:r>
                      <w:bookmarkEnd w:id="49"/>
                    </w:p>
                    <w:p w14:paraId="231E743A" w14:textId="77777777" w:rsidR="00EB7DE4" w:rsidRPr="00951785" w:rsidRDefault="00EB7DE4" w:rsidP="00296FB5">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The Handling of Medicines in Social Care (2016) </w:t>
                      </w:r>
                      <w:hyperlink r:id="rId52" w:history="1">
                        <w:r w:rsidRPr="00951785">
                          <w:rPr>
                            <w:rStyle w:val="Hyperlink"/>
                            <w:rFonts w:cs="Helv"/>
                            <w:sz w:val="18"/>
                            <w:szCs w:val="18"/>
                          </w:rPr>
                          <w:t>also available [online]</w:t>
                        </w:r>
                      </w:hyperlink>
                    </w:p>
                    <w:p w14:paraId="625D91FC" w14:textId="77777777" w:rsidR="00EB7DE4" w:rsidRPr="00951785" w:rsidRDefault="00EB7DE4" w:rsidP="00296FB5">
                      <w:pPr>
                        <w:autoSpaceDE w:val="0"/>
                        <w:autoSpaceDN w:val="0"/>
                        <w:adjustRightInd w:val="0"/>
                        <w:spacing w:after="0" w:line="276" w:lineRule="auto"/>
                        <w:rPr>
                          <w:rStyle w:val="Hyperlink"/>
                          <w:rFonts w:cs="Arial"/>
                          <w:color w:val="auto"/>
                          <w:sz w:val="18"/>
                          <w:szCs w:val="18"/>
                          <w:u w:val="none"/>
                        </w:rPr>
                      </w:pPr>
                      <w:r w:rsidRPr="00951785">
                        <w:rPr>
                          <w:rStyle w:val="Hyperlink"/>
                          <w:rFonts w:cs="Arial"/>
                          <w:color w:val="auto"/>
                          <w:sz w:val="18"/>
                          <w:szCs w:val="18"/>
                          <w:u w:val="none"/>
                        </w:rPr>
                        <w:t>Scottish Executive- Pharmaceutical Care in Scotland, The Right Medicine</w:t>
                      </w:r>
                    </w:p>
                    <w:p w14:paraId="3AB6643D" w14:textId="77777777" w:rsidR="00EB7DE4" w:rsidRPr="00951785" w:rsidRDefault="00EB7DE4" w:rsidP="00296FB5">
                      <w:pPr>
                        <w:autoSpaceDE w:val="0"/>
                        <w:autoSpaceDN w:val="0"/>
                        <w:adjustRightInd w:val="0"/>
                        <w:spacing w:line="240" w:lineRule="atLeast"/>
                        <w:rPr>
                          <w:rFonts w:eastAsia="Times New Roman" w:cs="Arial"/>
                          <w:sz w:val="18"/>
                          <w:szCs w:val="18"/>
                          <w:lang w:eastAsia="en-GB"/>
                        </w:rPr>
                      </w:pPr>
                      <w:r w:rsidRPr="00951785">
                        <w:rPr>
                          <w:rFonts w:eastAsia="Times New Roman" w:cs="Arial"/>
                          <w:sz w:val="18"/>
                          <w:szCs w:val="18"/>
                          <w:lang w:eastAsia="en-GB"/>
                        </w:rPr>
                        <w:t xml:space="preserve">The Human Medicines Regulations (2012) </w:t>
                      </w:r>
                    </w:p>
                    <w:p w14:paraId="02303D06" w14:textId="7404B23A" w:rsidR="00EB7DE4" w:rsidRPr="00951785" w:rsidRDefault="00EB7DE4" w:rsidP="001015DF">
                      <w:pPr>
                        <w:spacing w:before="100" w:beforeAutospacing="1" w:after="100" w:afterAutospacing="1" w:line="240" w:lineRule="auto"/>
                        <w:rPr>
                          <w:rFonts w:eastAsia="Times New Roman" w:cs="Times New Roman"/>
                          <w:sz w:val="18"/>
                          <w:szCs w:val="18"/>
                          <w:lang w:eastAsia="en-GB"/>
                        </w:rPr>
                      </w:pPr>
                      <w:r w:rsidRPr="00951785">
                        <w:rPr>
                          <w:rFonts w:eastAsia="Times New Roman" w:cs="Times New Roman"/>
                          <w:color w:val="000000"/>
                          <w:sz w:val="18"/>
                          <w:szCs w:val="18"/>
                          <w:lang w:eastAsia="en-GB"/>
                        </w:rPr>
                        <w:t xml:space="preserve">Wolf, Z. and Hughes, R. (2019). </w:t>
                      </w:r>
                      <w:r w:rsidRPr="00951785">
                        <w:rPr>
                          <w:rFonts w:eastAsia="Times New Roman" w:cs="Times New Roman"/>
                          <w:i/>
                          <w:iCs/>
                          <w:color w:val="000000"/>
                          <w:sz w:val="18"/>
                          <w:szCs w:val="18"/>
                          <w:lang w:eastAsia="en-GB"/>
                        </w:rPr>
                        <w:t>Error Reporting and Disclosure</w:t>
                      </w:r>
                      <w:r w:rsidRPr="00951785">
                        <w:rPr>
                          <w:rFonts w:eastAsia="Times New Roman" w:cs="Times New Roman"/>
                          <w:color w:val="000000"/>
                          <w:sz w:val="18"/>
                          <w:szCs w:val="18"/>
                          <w:lang w:eastAsia="en-GB"/>
                        </w:rPr>
                        <w:t xml:space="preserve">. [online] Ncbi.nlm.nih.gov. Available at: https://www.ncbi.nlm.nih.gov/books/NBK2652/ [Accessed 22 </w:t>
                      </w:r>
                      <w:r w:rsidR="00A2660D">
                        <w:rPr>
                          <w:rFonts w:eastAsia="Times New Roman" w:cs="Times New Roman"/>
                          <w:color w:val="000000"/>
                          <w:sz w:val="18"/>
                          <w:szCs w:val="18"/>
                          <w:lang w:eastAsia="en-GB"/>
                        </w:rPr>
                        <w:t>Medication Administration Record (MAR)</w:t>
                      </w:r>
                      <w:r w:rsidRPr="00951785">
                        <w:rPr>
                          <w:rFonts w:eastAsia="Times New Roman" w:cs="Times New Roman"/>
                          <w:color w:val="000000"/>
                          <w:sz w:val="18"/>
                          <w:szCs w:val="18"/>
                          <w:lang w:eastAsia="en-GB"/>
                        </w:rPr>
                        <w:t>. 2019].</w:t>
                      </w:r>
                      <w:r w:rsidRPr="00951785">
                        <w:rPr>
                          <w:rFonts w:eastAsia="Times New Roman" w:cs="Times New Roman"/>
                          <w:sz w:val="18"/>
                          <w:szCs w:val="18"/>
                          <w:lang w:eastAsia="en-GB"/>
                        </w:rPr>
                        <w:t xml:space="preserve"> </w:t>
                      </w:r>
                    </w:p>
                    <w:p w14:paraId="4556C260" w14:textId="084D572D" w:rsidR="00EB7DE4" w:rsidRPr="00D3665F" w:rsidRDefault="00EB7DE4" w:rsidP="001015DF">
                      <w:pPr>
                        <w:spacing w:after="0" w:line="240" w:lineRule="auto"/>
                        <w:rPr>
                          <w:rFonts w:eastAsia="Times New Roman" w:cs="Times New Roman"/>
                          <w:sz w:val="16"/>
                          <w:szCs w:val="16"/>
                          <w:lang w:eastAsia="en-GB"/>
                        </w:rPr>
                      </w:pPr>
                      <w:r w:rsidRPr="00951785">
                        <w:rPr>
                          <w:b/>
                          <w:sz w:val="18"/>
                          <w:szCs w:val="18"/>
                        </w:rPr>
                        <w:t>Appendix:</w:t>
                      </w:r>
                      <w:proofErr w:type="gramStart"/>
                      <w:r w:rsidRPr="00D3665F">
                        <w:rPr>
                          <w:sz w:val="16"/>
                          <w:szCs w:val="16"/>
                        </w:rPr>
                        <w:t xml:space="preserve"> </w:t>
                      </w:r>
                      <w:r>
                        <w:rPr>
                          <w:sz w:val="16"/>
                          <w:szCs w:val="16"/>
                        </w:rPr>
                        <w:t xml:space="preserve">  </w:t>
                      </w:r>
                      <w:r w:rsidRPr="00D3665F">
                        <w:rPr>
                          <w:sz w:val="16"/>
                          <w:szCs w:val="16"/>
                        </w:rPr>
                        <w:t>(</w:t>
                      </w:r>
                      <w:proofErr w:type="gramEnd"/>
                      <w:r w:rsidRPr="00D3665F">
                        <w:rPr>
                          <w:sz w:val="16"/>
                          <w:szCs w:val="16"/>
                        </w:rPr>
                        <w:t>xvi)</w:t>
                      </w:r>
                      <w:hyperlink w:anchor="appendix_xvi" w:history="1">
                        <w:r>
                          <w:rPr>
                            <w:rStyle w:val="Hyperlink"/>
                            <w:sz w:val="16"/>
                            <w:szCs w:val="16"/>
                          </w:rPr>
                          <w:t>*</w:t>
                        </w:r>
                      </w:hyperlink>
                      <w:r>
                        <w:rPr>
                          <w:sz w:val="16"/>
                          <w:szCs w:val="16"/>
                        </w:rPr>
                        <w:t xml:space="preserve"> </w:t>
                      </w:r>
                      <w:r w:rsidRPr="00D3665F">
                        <w:rPr>
                          <w:sz w:val="16"/>
                          <w:szCs w:val="16"/>
                        </w:rPr>
                        <w:t>Nurse Calls’ Medication competency tool 2019</w:t>
                      </w:r>
                    </w:p>
                    <w:p w14:paraId="342CA917" w14:textId="053636C1" w:rsidR="00EB7DE4" w:rsidRPr="00D3665F" w:rsidRDefault="00EB7DE4" w:rsidP="001015DF">
                      <w:pPr>
                        <w:spacing w:after="0" w:line="240" w:lineRule="auto"/>
                        <w:rPr>
                          <w:rFonts w:eastAsia="Times New Roman" w:cs="Times New Roman"/>
                          <w:sz w:val="16"/>
                          <w:szCs w:val="16"/>
                          <w:lang w:eastAsia="en-GB"/>
                        </w:rPr>
                      </w:pPr>
                      <w:r w:rsidRPr="00D3665F">
                        <w:rPr>
                          <w:rFonts w:eastAsia="Times New Roman" w:cs="Times New Roman"/>
                          <w:bCs/>
                          <w:sz w:val="16"/>
                          <w:szCs w:val="16"/>
                          <w:lang w:eastAsia="en-GB"/>
                        </w:rPr>
                        <w:t xml:space="preserve">                       (x</w:t>
                      </w:r>
                      <w:r>
                        <w:rPr>
                          <w:rFonts w:eastAsia="Times New Roman" w:cs="Times New Roman"/>
                          <w:bCs/>
                          <w:sz w:val="16"/>
                          <w:szCs w:val="16"/>
                          <w:lang w:eastAsia="en-GB"/>
                        </w:rPr>
                        <w:t>xii</w:t>
                      </w:r>
                      <w:r w:rsidRPr="00D3665F">
                        <w:rPr>
                          <w:rFonts w:eastAsia="Times New Roman" w:cs="Times New Roman"/>
                          <w:bCs/>
                          <w:sz w:val="16"/>
                          <w:szCs w:val="16"/>
                          <w:lang w:eastAsia="en-GB"/>
                        </w:rPr>
                        <w:t>)</w:t>
                      </w:r>
                      <w:hyperlink w:anchor="appendix_xxii" w:history="1">
                        <w:r w:rsidRPr="0035008F">
                          <w:rPr>
                            <w:rStyle w:val="Hyperlink"/>
                            <w:rFonts w:eastAsia="Times New Roman" w:cs="Times New Roman"/>
                            <w:bCs/>
                            <w:sz w:val="16"/>
                            <w:szCs w:val="16"/>
                            <w:lang w:eastAsia="en-GB"/>
                          </w:rPr>
                          <w:t>*</w:t>
                        </w:r>
                      </w:hyperlink>
                      <w:r w:rsidRPr="00D3665F">
                        <w:rPr>
                          <w:rFonts w:eastAsia="Times New Roman" w:cs="Times New Roman"/>
                          <w:bCs/>
                          <w:sz w:val="16"/>
                          <w:szCs w:val="16"/>
                          <w:lang w:eastAsia="en-GB"/>
                        </w:rPr>
                        <w:t xml:space="preserve"> Example </w:t>
                      </w:r>
                      <w:r w:rsidR="00A2660D">
                        <w:rPr>
                          <w:rFonts w:eastAsia="Times New Roman" w:cs="Times New Roman"/>
                          <w:bCs/>
                          <w:sz w:val="16"/>
                          <w:szCs w:val="16"/>
                          <w:lang w:eastAsia="en-GB"/>
                        </w:rPr>
                        <w:t>MEDICATION ADMINISTRATION RECORD (MAR)</w:t>
                      </w:r>
                      <w:r w:rsidRPr="00D3665F">
                        <w:rPr>
                          <w:rFonts w:eastAsia="Times New Roman" w:cs="Times New Roman"/>
                          <w:bCs/>
                          <w:sz w:val="16"/>
                          <w:szCs w:val="16"/>
                          <w:lang w:eastAsia="en-GB"/>
                        </w:rPr>
                        <w:t>s chart</w:t>
                      </w:r>
                      <w:r w:rsidRPr="00D3665F">
                        <w:rPr>
                          <w:sz w:val="16"/>
                          <w:szCs w:val="16"/>
                        </w:rPr>
                        <w:t xml:space="preserve"> </w:t>
                      </w:r>
                    </w:p>
                    <w:p w14:paraId="06E94B6E" w14:textId="643D3D14" w:rsidR="00EB7DE4" w:rsidRPr="00D3665F" w:rsidRDefault="00EB7DE4" w:rsidP="001015DF">
                      <w:pPr>
                        <w:spacing w:after="0" w:line="240" w:lineRule="auto"/>
                        <w:rPr>
                          <w:sz w:val="16"/>
                          <w:szCs w:val="16"/>
                        </w:rPr>
                      </w:pPr>
                      <w:r w:rsidRPr="00D3665F">
                        <w:rPr>
                          <w:sz w:val="16"/>
                          <w:szCs w:val="16"/>
                        </w:rPr>
                        <w:t xml:space="preserve">                      (xx</w:t>
                      </w:r>
                      <w:r>
                        <w:rPr>
                          <w:sz w:val="16"/>
                          <w:szCs w:val="16"/>
                        </w:rPr>
                        <w:t>iii)</w:t>
                      </w:r>
                      <w:hyperlink w:anchor="appendix_xxiii" w:history="1">
                        <w:r w:rsidRPr="0035008F">
                          <w:rPr>
                            <w:rStyle w:val="Hyperlink"/>
                            <w:sz w:val="16"/>
                            <w:szCs w:val="16"/>
                          </w:rPr>
                          <w:t>*</w:t>
                        </w:r>
                      </w:hyperlink>
                      <w:r w:rsidRPr="00D3665F">
                        <w:rPr>
                          <w:sz w:val="16"/>
                          <w:szCs w:val="16"/>
                        </w:rPr>
                        <w:t xml:space="preserve"> Personal Medication Profile</w:t>
                      </w:r>
                    </w:p>
                    <w:p w14:paraId="72E572F4" w14:textId="39C54EDC" w:rsidR="00EB7DE4" w:rsidRPr="00D3665F" w:rsidRDefault="00EB7DE4" w:rsidP="001015DF">
                      <w:pPr>
                        <w:tabs>
                          <w:tab w:val="left" w:pos="284"/>
                        </w:tabs>
                        <w:spacing w:after="0" w:line="240" w:lineRule="auto"/>
                        <w:ind w:left="-284"/>
                        <w:rPr>
                          <w:rFonts w:cs="Arial"/>
                          <w:sz w:val="16"/>
                          <w:szCs w:val="16"/>
                        </w:rPr>
                      </w:pPr>
                      <w:r w:rsidRPr="00D3665F">
                        <w:rPr>
                          <w:sz w:val="16"/>
                          <w:szCs w:val="16"/>
                        </w:rPr>
                        <w:t xml:space="preserve">                              (xxi</w:t>
                      </w:r>
                      <w:r>
                        <w:rPr>
                          <w:sz w:val="16"/>
                          <w:szCs w:val="16"/>
                        </w:rPr>
                        <w:t>v</w:t>
                      </w:r>
                      <w:r w:rsidRPr="00D3665F">
                        <w:rPr>
                          <w:sz w:val="16"/>
                          <w:szCs w:val="16"/>
                        </w:rPr>
                        <w:t>)</w:t>
                      </w:r>
                      <w:hyperlink w:anchor="appendix_xxiv" w:history="1">
                        <w:r w:rsidRPr="0035008F">
                          <w:rPr>
                            <w:rStyle w:val="Hyperlink"/>
                            <w:sz w:val="16"/>
                            <w:szCs w:val="16"/>
                          </w:rPr>
                          <w:t>*</w:t>
                        </w:r>
                      </w:hyperlink>
                      <w:r w:rsidRPr="00D3665F">
                        <w:rPr>
                          <w:rFonts w:cs="Arial"/>
                          <w:b/>
                          <w:sz w:val="16"/>
                          <w:szCs w:val="16"/>
                        </w:rPr>
                        <w:t xml:space="preserve"> </w:t>
                      </w:r>
                      <w:r w:rsidRPr="00D3665F">
                        <w:rPr>
                          <w:rFonts w:cs="Arial"/>
                          <w:sz w:val="16"/>
                          <w:szCs w:val="16"/>
                        </w:rPr>
                        <w:t>Medication Plan- Details &amp; Assessment</w:t>
                      </w:r>
                    </w:p>
                    <w:p w14:paraId="38295941" w14:textId="1ADACB49" w:rsidR="00EB7DE4" w:rsidRPr="00D3665F" w:rsidRDefault="00EB7DE4" w:rsidP="001015DF">
                      <w:pPr>
                        <w:tabs>
                          <w:tab w:val="left" w:pos="284"/>
                        </w:tabs>
                        <w:spacing w:after="0" w:line="240" w:lineRule="auto"/>
                        <w:ind w:left="-284"/>
                        <w:rPr>
                          <w:rFonts w:cs="Arial"/>
                          <w:b/>
                          <w:sz w:val="16"/>
                          <w:szCs w:val="16"/>
                        </w:rPr>
                      </w:pPr>
                      <w:r w:rsidRPr="00D3665F">
                        <w:rPr>
                          <w:rFonts w:cs="Arial"/>
                          <w:sz w:val="16"/>
                          <w:szCs w:val="16"/>
                        </w:rPr>
                        <w:t xml:space="preserve">                           </w:t>
                      </w:r>
                      <w:r>
                        <w:rPr>
                          <w:rFonts w:cs="Arial"/>
                          <w:sz w:val="16"/>
                          <w:szCs w:val="16"/>
                        </w:rPr>
                        <w:t xml:space="preserve"> </w:t>
                      </w:r>
                      <w:r w:rsidRPr="00D3665F">
                        <w:rPr>
                          <w:rFonts w:cs="Arial"/>
                          <w:sz w:val="16"/>
                          <w:szCs w:val="16"/>
                        </w:rPr>
                        <w:t xml:space="preserve">   </w:t>
                      </w:r>
                      <w:r>
                        <w:rPr>
                          <w:rFonts w:cs="Arial"/>
                          <w:sz w:val="16"/>
                          <w:szCs w:val="16"/>
                        </w:rPr>
                        <w:t xml:space="preserve">   </w:t>
                      </w:r>
                      <w:r w:rsidRPr="00D3665F">
                        <w:rPr>
                          <w:rFonts w:cs="Arial"/>
                          <w:sz w:val="16"/>
                          <w:szCs w:val="16"/>
                        </w:rPr>
                        <w:t>(</w:t>
                      </w:r>
                      <w:r>
                        <w:rPr>
                          <w:rFonts w:cs="Arial"/>
                          <w:sz w:val="16"/>
                          <w:szCs w:val="16"/>
                        </w:rPr>
                        <w:t>ix</w:t>
                      </w:r>
                      <w:r w:rsidRPr="00D3665F">
                        <w:rPr>
                          <w:rFonts w:cs="Arial"/>
                          <w:sz w:val="16"/>
                          <w:szCs w:val="16"/>
                        </w:rPr>
                        <w:t>)</w:t>
                      </w:r>
                      <w:hyperlink w:anchor="Appendix_ix" w:history="1">
                        <w:r w:rsidRPr="0035008F">
                          <w:rPr>
                            <w:rStyle w:val="Hyperlink"/>
                            <w:rFonts w:cs="Arial"/>
                            <w:sz w:val="16"/>
                            <w:szCs w:val="16"/>
                          </w:rPr>
                          <w:t>*</w:t>
                        </w:r>
                      </w:hyperlink>
                      <w:r w:rsidRPr="00D3665F">
                        <w:rPr>
                          <w:rFonts w:cs="Arial"/>
                          <w:sz w:val="16"/>
                          <w:szCs w:val="16"/>
                        </w:rPr>
                        <w:t xml:space="preserve"> BESS tools</w:t>
                      </w:r>
                    </w:p>
                    <w:p w14:paraId="02215002" w14:textId="49AFD9A4" w:rsidR="00EB7DE4" w:rsidRPr="001015DF" w:rsidRDefault="00EB7DE4">
                      <w:pPr>
                        <w:rPr>
                          <w:sz w:val="20"/>
                          <w:szCs w:val="20"/>
                        </w:rPr>
                      </w:pPr>
                    </w:p>
                  </w:txbxContent>
                </v:textbox>
                <w10:wrap type="square"/>
              </v:shape>
            </w:pict>
          </mc:Fallback>
        </mc:AlternateContent>
      </w:r>
      <w:r w:rsidR="000F17D5">
        <w:rPr>
          <w:rFonts w:cs="NettoOT"/>
          <w:b/>
          <w:sz w:val="28"/>
          <w:szCs w:val="28"/>
          <w:u w:val="single"/>
        </w:rPr>
        <w:t>Medicine</w:t>
      </w:r>
      <w:bookmarkEnd w:id="47"/>
      <w:r w:rsidR="000F17D5">
        <w:rPr>
          <w:rFonts w:cs="NettoOT"/>
          <w:b/>
          <w:sz w:val="28"/>
          <w:szCs w:val="28"/>
          <w:u w:val="single"/>
        </w:rPr>
        <w:t xml:space="preserve"> Administration</w:t>
      </w:r>
      <w:r w:rsidR="00666F70" w:rsidRPr="00296FB5">
        <w:rPr>
          <w:rFonts w:cs="NettoOT"/>
          <w:b/>
          <w:noProof/>
          <w:sz w:val="28"/>
          <w:szCs w:val="28"/>
          <w:u w:val="single"/>
        </w:rPr>
        <mc:AlternateContent>
          <mc:Choice Requires="wps">
            <w:drawing>
              <wp:anchor distT="45720" distB="45720" distL="114300" distR="114300" simplePos="0" relativeHeight="251658293" behindDoc="0" locked="0" layoutInCell="1" allowOverlap="1" wp14:anchorId="779738BA" wp14:editId="7F6831C6">
                <wp:simplePos x="0" y="0"/>
                <wp:positionH relativeFrom="column">
                  <wp:posOffset>19050</wp:posOffset>
                </wp:positionH>
                <wp:positionV relativeFrom="paragraph">
                  <wp:posOffset>1781175</wp:posOffset>
                </wp:positionV>
                <wp:extent cx="5715000" cy="6781800"/>
                <wp:effectExtent l="0" t="0" r="19050" b="19050"/>
                <wp:wrapSquare wrapText="bothSides"/>
                <wp:docPr id="16060268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781800"/>
                        </a:xfrm>
                        <a:prstGeom prst="rect">
                          <a:avLst/>
                        </a:prstGeom>
                        <a:solidFill>
                          <a:srgbClr val="FFFFFF"/>
                        </a:solidFill>
                        <a:ln w="9525">
                          <a:solidFill>
                            <a:srgbClr val="000000"/>
                          </a:solidFill>
                          <a:miter lim="800000"/>
                          <a:headEnd/>
                          <a:tailEnd/>
                        </a:ln>
                      </wps:spPr>
                      <wps:txbx>
                        <w:txbxContent>
                          <w:p w14:paraId="0EF9596D" w14:textId="77777777" w:rsidR="00666F70" w:rsidRPr="00A95D46" w:rsidRDefault="00666F70" w:rsidP="00666F70">
                            <w:pPr>
                              <w:autoSpaceDE w:val="0"/>
                              <w:autoSpaceDN w:val="0"/>
                              <w:adjustRightInd w:val="0"/>
                              <w:spacing w:line="240" w:lineRule="atLeast"/>
                              <w:rPr>
                                <w:rStyle w:val="selectable"/>
                                <w:color w:val="000000"/>
                                <w:sz w:val="18"/>
                                <w:szCs w:val="18"/>
                              </w:rPr>
                            </w:pPr>
                            <w:r w:rsidRPr="00A95D46">
                              <w:rPr>
                                <w:rFonts w:cs="Helv"/>
                                <w:b/>
                                <w:bCs/>
                                <w:color w:val="000000"/>
                                <w:sz w:val="18"/>
                                <w:szCs w:val="18"/>
                              </w:rPr>
                              <w:t>Legislation/ regulations/ reference</w:t>
                            </w:r>
                            <w:r>
                              <w:rPr>
                                <w:rFonts w:cs="Helv"/>
                                <w:b/>
                                <w:bCs/>
                                <w:color w:val="000000"/>
                                <w:sz w:val="18"/>
                                <w:szCs w:val="18"/>
                              </w:rPr>
                              <w:t>s</w:t>
                            </w:r>
                            <w:r w:rsidRPr="00A95D46">
                              <w:rPr>
                                <w:rFonts w:cs="Helv"/>
                                <w:b/>
                                <w:bCs/>
                                <w:color w:val="000000"/>
                                <w:sz w:val="18"/>
                                <w:szCs w:val="18"/>
                              </w:rPr>
                              <w:t xml:space="preserve"> referred to:</w:t>
                            </w:r>
                          </w:p>
                          <w:p w14:paraId="0EE86FAF" w14:textId="7C7A83B2" w:rsidR="00666F70" w:rsidRPr="00951785" w:rsidRDefault="00666F70" w:rsidP="00666F70">
                            <w:pPr>
                              <w:autoSpaceDE w:val="0"/>
                              <w:autoSpaceDN w:val="0"/>
                              <w:adjustRightInd w:val="0"/>
                              <w:spacing w:line="240" w:lineRule="atLeast"/>
                              <w:rPr>
                                <w:rFonts w:cs="Helv"/>
                                <w:color w:val="000000"/>
                                <w:sz w:val="18"/>
                                <w:szCs w:val="18"/>
                              </w:rPr>
                            </w:pPr>
                            <w:r w:rsidRPr="00951785">
                              <w:rPr>
                                <w:rStyle w:val="selectable"/>
                                <w:color w:val="000000"/>
                                <w:sz w:val="18"/>
                                <w:szCs w:val="18"/>
                              </w:rPr>
                              <w:t xml:space="preserve">Apps.who.int. (2016). </w:t>
                            </w:r>
                            <w:r w:rsidRPr="00951785">
                              <w:rPr>
                                <w:rStyle w:val="selectable"/>
                                <w:i/>
                                <w:iCs/>
                                <w:color w:val="000000"/>
                                <w:sz w:val="18"/>
                                <w:szCs w:val="18"/>
                              </w:rPr>
                              <w:t>Medication Errors</w:t>
                            </w:r>
                            <w:r w:rsidRPr="00951785">
                              <w:rPr>
                                <w:rStyle w:val="selectable"/>
                                <w:color w:val="000000"/>
                                <w:sz w:val="18"/>
                                <w:szCs w:val="18"/>
                              </w:rPr>
                              <w:t>. [online] Available at: https://apps.who.int/iris/bitstream/handle/1066</w:t>
                            </w:r>
                            <w:r w:rsidR="00E16ACD">
                              <w:rPr>
                                <w:rStyle w:val="selectable"/>
                                <w:color w:val="000000"/>
                                <w:sz w:val="18"/>
                                <w:szCs w:val="18"/>
                              </w:rPr>
                              <w:t>5/26</w:t>
                            </w:r>
                            <w:r w:rsidRPr="00951785">
                              <w:rPr>
                                <w:rStyle w:val="selectable"/>
                                <w:color w:val="000000"/>
                                <w:sz w:val="18"/>
                                <w:szCs w:val="18"/>
                              </w:rPr>
                              <w:t>2274/9789241511643-eng.pdf;jsessionid=B3F1D5EF6CBD67460DCBE6DDA24C766A?sequence=1 [Accessed 24 May 2019].</w:t>
                            </w:r>
                          </w:p>
                          <w:p w14:paraId="06115230" w14:textId="77777777" w:rsidR="00666F70" w:rsidRPr="00951785" w:rsidRDefault="00666F70" w:rsidP="00666F70">
                            <w:pPr>
                              <w:rPr>
                                <w:rFonts w:cs="Arial"/>
                                <w:sz w:val="18"/>
                                <w:szCs w:val="18"/>
                              </w:rPr>
                            </w:pPr>
                            <w:r w:rsidRPr="00951785">
                              <w:rPr>
                                <w:rFonts w:cs="Helv"/>
                                <w:color w:val="000000"/>
                                <w:sz w:val="18"/>
                                <w:szCs w:val="18"/>
                              </w:rPr>
                              <w:t xml:space="preserve">Care Inspectorate (2016) </w:t>
                            </w:r>
                            <w:r w:rsidRPr="00951785">
                              <w:rPr>
                                <w:rFonts w:cs="Arial"/>
                                <w:sz w:val="18"/>
                                <w:szCs w:val="18"/>
                              </w:rPr>
                              <w:t>Standard Operating Procedures Medicines Management Template for Care at Home Services</w:t>
                            </w:r>
                          </w:p>
                          <w:p w14:paraId="618AA519" w14:textId="77777777" w:rsidR="00666F70" w:rsidRPr="00951785" w:rsidRDefault="00666F70" w:rsidP="00666F70">
                            <w:pPr>
                              <w:rPr>
                                <w:rFonts w:cs="Arial"/>
                                <w:sz w:val="18"/>
                                <w:szCs w:val="18"/>
                              </w:rPr>
                            </w:pPr>
                            <w:r w:rsidRPr="00951785">
                              <w:rPr>
                                <w:rFonts w:cs="Arial"/>
                                <w:sz w:val="18"/>
                                <w:szCs w:val="18"/>
                              </w:rPr>
                              <w:t>Health and Social Care Standards (2017)</w:t>
                            </w:r>
                          </w:p>
                          <w:p w14:paraId="1EEC89A0" w14:textId="77777777" w:rsidR="00666F70" w:rsidRPr="00951785" w:rsidRDefault="00666F70" w:rsidP="00666F70">
                            <w:pPr>
                              <w:rPr>
                                <w:color w:val="000000"/>
                                <w:sz w:val="18"/>
                                <w:szCs w:val="18"/>
                              </w:rPr>
                            </w:pPr>
                            <w:r w:rsidRPr="00951785">
                              <w:rPr>
                                <w:rStyle w:val="selectable"/>
                                <w:color w:val="000000"/>
                                <w:sz w:val="18"/>
                                <w:szCs w:val="18"/>
                              </w:rPr>
                              <w:t xml:space="preserve">Hub.careinspectorate.com. (2015). </w:t>
                            </w:r>
                            <w:r w:rsidRPr="00951785">
                              <w:rPr>
                                <w:rStyle w:val="selectable"/>
                                <w:i/>
                                <w:iCs/>
                                <w:color w:val="000000"/>
                                <w:sz w:val="18"/>
                                <w:szCs w:val="18"/>
                              </w:rPr>
                              <w:t>Prompting, assisting and administration of medication in a care setting: guidance for professionals</w:t>
                            </w:r>
                            <w:r w:rsidRPr="00951785">
                              <w:rPr>
                                <w:rStyle w:val="selectable"/>
                                <w:color w:val="000000"/>
                                <w:sz w:val="18"/>
                                <w:szCs w:val="18"/>
                              </w:rPr>
                              <w:t>. [online] Available at: https://hub.careinspectorate.com/media/1595/prompt-assist-administer-medication-in-a-care-setting-guidance.pdf [Accessed 23 May 2019</w:t>
                            </w:r>
                            <w:proofErr w:type="gramStart"/>
                            <w:r w:rsidRPr="00951785">
                              <w:rPr>
                                <w:rStyle w:val="selectable"/>
                                <w:color w:val="000000"/>
                                <w:sz w:val="18"/>
                                <w:szCs w:val="18"/>
                              </w:rPr>
                              <w:t>].</w:t>
                            </w:r>
                            <w:r w:rsidRPr="00951785">
                              <w:rPr>
                                <w:rFonts w:cs="Arial"/>
                                <w:b/>
                                <w:color w:val="FFFFFF"/>
                                <w:sz w:val="18"/>
                                <w:szCs w:val="18"/>
                              </w:rPr>
                              <w:t>Services</w:t>
                            </w:r>
                            <w:proofErr w:type="gramEnd"/>
                          </w:p>
                          <w:p w14:paraId="736874EC" w14:textId="77777777" w:rsidR="00666F70" w:rsidRPr="00951785" w:rsidRDefault="00666F70" w:rsidP="00666F70">
                            <w:pPr>
                              <w:rPr>
                                <w:rFonts w:cs="Arial"/>
                                <w:sz w:val="18"/>
                                <w:szCs w:val="18"/>
                              </w:rPr>
                            </w:pPr>
                            <w:r w:rsidRPr="00951785">
                              <w:rPr>
                                <w:rFonts w:cs="Arial"/>
                                <w:sz w:val="18"/>
                                <w:szCs w:val="18"/>
                              </w:rPr>
                              <w:t xml:space="preserve">Medicines Management Care at Home </w:t>
                            </w:r>
                          </w:p>
                          <w:p w14:paraId="095A6B9D"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Mental Welfare Commission - Covert Medication (2013)</w:t>
                            </w:r>
                          </w:p>
                          <w:p w14:paraId="6CDF0C79"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eastAsia="Times New Roman" w:cs="Arial"/>
                                <w:sz w:val="18"/>
                                <w:szCs w:val="18"/>
                                <w:lang w:eastAsia="en-GB"/>
                              </w:rPr>
                              <w:t>Mental Welfare Commission - Good Practice Guide- Covert Medication (2017)</w:t>
                            </w:r>
                          </w:p>
                          <w:p w14:paraId="43EE5EC4" w14:textId="77777777" w:rsidR="00666F70" w:rsidRPr="00951785" w:rsidRDefault="00666F70" w:rsidP="00666F70">
                            <w:pPr>
                              <w:rPr>
                                <w:rStyle w:val="selectable"/>
                                <w:color w:val="000000"/>
                                <w:sz w:val="18"/>
                                <w:szCs w:val="18"/>
                              </w:rPr>
                            </w:pPr>
                            <w:r w:rsidRPr="00951785">
                              <w:rPr>
                                <w:rStyle w:val="selectable"/>
                                <w:color w:val="000000"/>
                                <w:sz w:val="18"/>
                                <w:szCs w:val="18"/>
                              </w:rPr>
                              <w:t>Nes.scot.nhs.uk. (2019). [online] Available at: https://www.nes.scot.nhs.uk/media/1557644/capacity_and_consent-interactive.pdf [Accessed 23 May 2019].</w:t>
                            </w:r>
                          </w:p>
                          <w:p w14:paraId="2AB652C1" w14:textId="0C73CD93" w:rsidR="00666F70" w:rsidRPr="00951785" w:rsidRDefault="00666F70" w:rsidP="00666F70">
                            <w:pPr>
                              <w:rPr>
                                <w:rStyle w:val="selectable"/>
                                <w:color w:val="000000"/>
                                <w:sz w:val="18"/>
                                <w:szCs w:val="18"/>
                              </w:rPr>
                            </w:pPr>
                            <w:r w:rsidRPr="00951785">
                              <w:rPr>
                                <w:rStyle w:val="selectable"/>
                                <w:color w:val="000000"/>
                                <w:sz w:val="18"/>
                                <w:szCs w:val="18"/>
                              </w:rPr>
                              <w:t xml:space="preserve">NICE (2019).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20</w:t>
                            </w:r>
                            <w:r w:rsidR="00BB11BA">
                              <w:rPr>
                                <w:rStyle w:val="selectable"/>
                                <w:color w:val="000000"/>
                                <w:sz w:val="18"/>
                                <w:szCs w:val="18"/>
                              </w:rPr>
                              <w:t xml:space="preserve"> Mar</w:t>
                            </w:r>
                            <w:r w:rsidRPr="00951785">
                              <w:rPr>
                                <w:rStyle w:val="selectable"/>
                                <w:color w:val="000000"/>
                                <w:sz w:val="18"/>
                                <w:szCs w:val="18"/>
                              </w:rPr>
                              <w:t>. 2019].</w:t>
                            </w:r>
                          </w:p>
                          <w:p w14:paraId="2F918FE1" w14:textId="77777777" w:rsidR="00666F70" w:rsidRPr="00951785" w:rsidRDefault="00666F70" w:rsidP="00666F70">
                            <w:pPr>
                              <w:rPr>
                                <w:rStyle w:val="selectable"/>
                                <w:color w:val="000000"/>
                                <w:sz w:val="18"/>
                                <w:szCs w:val="18"/>
                              </w:rPr>
                            </w:pPr>
                            <w:r w:rsidRPr="00951785">
                              <w:rPr>
                                <w:rStyle w:val="selectable"/>
                                <w:color w:val="000000"/>
                                <w:sz w:val="18"/>
                                <w:szCs w:val="18"/>
                              </w:rPr>
                              <w:t xml:space="preserve">Nice.org.uk. (2017).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23 May 2019].</w:t>
                            </w:r>
                          </w:p>
                          <w:p w14:paraId="7E497570" w14:textId="77777777" w:rsidR="00666F70" w:rsidRPr="00951785" w:rsidRDefault="00666F70" w:rsidP="00666F70">
                            <w:pPr>
                              <w:spacing w:before="100" w:beforeAutospacing="1" w:after="100" w:afterAutospacing="1" w:line="240" w:lineRule="auto"/>
                              <w:outlineLvl w:val="0"/>
                              <w:rPr>
                                <w:rFonts w:eastAsia="Times New Roman" w:cs="Times New Roman"/>
                                <w:bCs/>
                                <w:kern w:val="36"/>
                                <w:sz w:val="18"/>
                                <w:szCs w:val="18"/>
                                <w:lang w:eastAsia="en-GB"/>
                              </w:rPr>
                            </w:pPr>
                            <w:r w:rsidRPr="00951785">
                              <w:rPr>
                                <w:rFonts w:eastAsia="Times New Roman" w:cs="Times New Roman"/>
                                <w:bCs/>
                                <w:kern w:val="36"/>
                                <w:sz w:val="18"/>
                                <w:szCs w:val="18"/>
                                <w:lang w:eastAsia="en-GB"/>
                              </w:rPr>
                              <w:t>Royal Pharmaceutical Society- Professional guidance on the safe and secure handling of medicines (2018)</w:t>
                            </w:r>
                          </w:p>
                          <w:p w14:paraId="632B4D8F"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Royal Pharmaceutical Society, The Handling of Medicines in Healthcare Settings (2019)</w:t>
                            </w:r>
                          </w:p>
                          <w:p w14:paraId="0F4B5B2B"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The Handling of Medicines in Social Care (2016) </w:t>
                            </w:r>
                            <w:hyperlink r:id="rId53" w:history="1">
                              <w:r w:rsidRPr="00951785">
                                <w:rPr>
                                  <w:rStyle w:val="Hyperlink"/>
                                  <w:rFonts w:cs="Helv"/>
                                  <w:sz w:val="18"/>
                                  <w:szCs w:val="18"/>
                                </w:rPr>
                                <w:t>also available [online]</w:t>
                              </w:r>
                            </w:hyperlink>
                          </w:p>
                          <w:p w14:paraId="58F52988" w14:textId="77777777" w:rsidR="00666F70" w:rsidRPr="00951785" w:rsidRDefault="00666F70" w:rsidP="00666F70">
                            <w:pPr>
                              <w:autoSpaceDE w:val="0"/>
                              <w:autoSpaceDN w:val="0"/>
                              <w:adjustRightInd w:val="0"/>
                              <w:spacing w:after="0" w:line="276" w:lineRule="auto"/>
                              <w:rPr>
                                <w:rStyle w:val="Hyperlink"/>
                                <w:rFonts w:cs="Arial"/>
                                <w:sz w:val="18"/>
                                <w:szCs w:val="18"/>
                              </w:rPr>
                            </w:pPr>
                            <w:r w:rsidRPr="00951785">
                              <w:rPr>
                                <w:rStyle w:val="Hyperlink"/>
                                <w:rFonts w:cs="Arial"/>
                                <w:sz w:val="18"/>
                                <w:szCs w:val="18"/>
                              </w:rPr>
                              <w:t>Scottish Executive- Pharmaceutical Care in Scotland, The Right Medicine</w:t>
                            </w:r>
                          </w:p>
                          <w:p w14:paraId="504726FD" w14:textId="77777777" w:rsidR="00666F70" w:rsidRPr="00951785" w:rsidRDefault="00666F70" w:rsidP="00666F70">
                            <w:pPr>
                              <w:autoSpaceDE w:val="0"/>
                              <w:autoSpaceDN w:val="0"/>
                              <w:adjustRightInd w:val="0"/>
                              <w:spacing w:line="240" w:lineRule="atLeast"/>
                              <w:rPr>
                                <w:rFonts w:eastAsia="Times New Roman" w:cs="Arial"/>
                                <w:sz w:val="18"/>
                                <w:szCs w:val="18"/>
                                <w:lang w:eastAsia="en-GB"/>
                              </w:rPr>
                            </w:pPr>
                            <w:r w:rsidRPr="00951785">
                              <w:rPr>
                                <w:rFonts w:eastAsia="Times New Roman" w:cs="Arial"/>
                                <w:sz w:val="18"/>
                                <w:szCs w:val="18"/>
                                <w:lang w:eastAsia="en-GB"/>
                              </w:rPr>
                              <w:t xml:space="preserve">The Human Medicines Regulations (2012) </w:t>
                            </w:r>
                          </w:p>
                          <w:p w14:paraId="54AF96EB" w14:textId="7C39AD07" w:rsidR="00666F70" w:rsidRPr="00951785" w:rsidRDefault="00666F70" w:rsidP="00666F70">
                            <w:pPr>
                              <w:spacing w:before="100" w:beforeAutospacing="1" w:after="100" w:afterAutospacing="1" w:line="240" w:lineRule="auto"/>
                              <w:rPr>
                                <w:rFonts w:eastAsia="Times New Roman" w:cs="Times New Roman"/>
                                <w:sz w:val="18"/>
                                <w:szCs w:val="18"/>
                                <w:lang w:eastAsia="en-GB"/>
                              </w:rPr>
                            </w:pPr>
                            <w:r w:rsidRPr="00951785">
                              <w:rPr>
                                <w:rFonts w:eastAsia="Times New Roman" w:cs="Times New Roman"/>
                                <w:color w:val="000000"/>
                                <w:sz w:val="18"/>
                                <w:szCs w:val="18"/>
                                <w:lang w:eastAsia="en-GB"/>
                              </w:rPr>
                              <w:t xml:space="preserve">Wolf, Z. and Hughes, R. (2019). </w:t>
                            </w:r>
                            <w:r w:rsidRPr="00951785">
                              <w:rPr>
                                <w:rFonts w:eastAsia="Times New Roman" w:cs="Times New Roman"/>
                                <w:i/>
                                <w:iCs/>
                                <w:color w:val="000000"/>
                                <w:sz w:val="18"/>
                                <w:szCs w:val="18"/>
                                <w:lang w:eastAsia="en-GB"/>
                              </w:rPr>
                              <w:t>Error Reporting and Disclosure</w:t>
                            </w:r>
                            <w:r w:rsidRPr="00951785">
                              <w:rPr>
                                <w:rFonts w:eastAsia="Times New Roman" w:cs="Times New Roman"/>
                                <w:color w:val="000000"/>
                                <w:sz w:val="18"/>
                                <w:szCs w:val="18"/>
                                <w:lang w:eastAsia="en-GB"/>
                              </w:rPr>
                              <w:t xml:space="preserve">. [online] Ncbi.nlm.nih.gov. Available at: https://www.ncbi.nlm.nih.gov/books/NBK2652/ [Accessed 22 </w:t>
                            </w:r>
                            <w:r w:rsidR="00BB11BA">
                              <w:rPr>
                                <w:rFonts w:eastAsia="Times New Roman" w:cs="Times New Roman"/>
                                <w:color w:val="000000"/>
                                <w:sz w:val="18"/>
                                <w:szCs w:val="18"/>
                                <w:lang w:eastAsia="en-GB"/>
                              </w:rPr>
                              <w:t>Mar</w:t>
                            </w:r>
                            <w:r w:rsidRPr="00951785">
                              <w:rPr>
                                <w:rFonts w:eastAsia="Times New Roman" w:cs="Times New Roman"/>
                                <w:color w:val="000000"/>
                                <w:sz w:val="18"/>
                                <w:szCs w:val="18"/>
                                <w:lang w:eastAsia="en-GB"/>
                              </w:rPr>
                              <w:t xml:space="preserve"> 2019].</w:t>
                            </w:r>
                            <w:r w:rsidRPr="00951785">
                              <w:rPr>
                                <w:rFonts w:eastAsia="Times New Roman" w:cs="Times New Roman"/>
                                <w:sz w:val="18"/>
                                <w:szCs w:val="18"/>
                                <w:lang w:eastAsia="en-GB"/>
                              </w:rPr>
                              <w:t xml:space="preserve"> </w:t>
                            </w:r>
                          </w:p>
                          <w:p w14:paraId="6F3D9B7F" w14:textId="016083C1" w:rsidR="00666F70" w:rsidRPr="00D3665F" w:rsidRDefault="00666F70" w:rsidP="00666F70">
                            <w:pPr>
                              <w:spacing w:after="0" w:line="240" w:lineRule="auto"/>
                              <w:rPr>
                                <w:rFonts w:eastAsia="Times New Roman" w:cs="Times New Roman"/>
                                <w:sz w:val="16"/>
                                <w:szCs w:val="16"/>
                                <w:lang w:eastAsia="en-GB"/>
                              </w:rPr>
                            </w:pPr>
                            <w:r w:rsidRPr="00951785">
                              <w:rPr>
                                <w:b/>
                                <w:sz w:val="18"/>
                                <w:szCs w:val="18"/>
                              </w:rPr>
                              <w:t>Appendix:</w:t>
                            </w:r>
                            <w:proofErr w:type="gramStart"/>
                            <w:r w:rsidRPr="00D3665F">
                              <w:rPr>
                                <w:sz w:val="16"/>
                                <w:szCs w:val="16"/>
                              </w:rPr>
                              <w:t xml:space="preserve"> </w:t>
                            </w:r>
                            <w:r>
                              <w:rPr>
                                <w:sz w:val="16"/>
                                <w:szCs w:val="16"/>
                              </w:rPr>
                              <w:t xml:space="preserve">  </w:t>
                            </w:r>
                            <w:r w:rsidRPr="00D3665F">
                              <w:rPr>
                                <w:sz w:val="16"/>
                                <w:szCs w:val="16"/>
                              </w:rPr>
                              <w:t>(</w:t>
                            </w:r>
                            <w:proofErr w:type="gramEnd"/>
                            <w:r w:rsidRPr="00D3665F">
                              <w:rPr>
                                <w:sz w:val="16"/>
                                <w:szCs w:val="16"/>
                              </w:rPr>
                              <w:t>xvi)</w:t>
                            </w:r>
                            <w:hyperlink w:anchor="appendix_xvi" w:history="1">
                              <w:r>
                                <w:rPr>
                                  <w:rStyle w:val="Hyperlink"/>
                                  <w:sz w:val="16"/>
                                  <w:szCs w:val="16"/>
                                </w:rPr>
                                <w:t>*</w:t>
                              </w:r>
                            </w:hyperlink>
                            <w:r>
                              <w:rPr>
                                <w:sz w:val="16"/>
                                <w:szCs w:val="16"/>
                              </w:rPr>
                              <w:t xml:space="preserve"> Nurse Call</w:t>
                            </w:r>
                            <w:r w:rsidRPr="00D3665F">
                              <w:rPr>
                                <w:sz w:val="16"/>
                                <w:szCs w:val="16"/>
                              </w:rPr>
                              <w:t xml:space="preserve"> Medication competency tool 2019</w:t>
                            </w:r>
                          </w:p>
                          <w:p w14:paraId="29834715" w14:textId="7A68EFD1" w:rsidR="00666F70" w:rsidRPr="00D3665F" w:rsidRDefault="00666F70" w:rsidP="00666F70">
                            <w:pPr>
                              <w:spacing w:after="0" w:line="240" w:lineRule="auto"/>
                              <w:rPr>
                                <w:rFonts w:eastAsia="Times New Roman" w:cs="Times New Roman"/>
                                <w:sz w:val="16"/>
                                <w:szCs w:val="16"/>
                                <w:lang w:eastAsia="en-GB"/>
                              </w:rPr>
                            </w:pPr>
                            <w:r w:rsidRPr="00D3665F">
                              <w:rPr>
                                <w:rFonts w:eastAsia="Times New Roman" w:cs="Times New Roman"/>
                                <w:bCs/>
                                <w:sz w:val="16"/>
                                <w:szCs w:val="16"/>
                                <w:lang w:eastAsia="en-GB"/>
                              </w:rPr>
                              <w:t xml:space="preserve">                       (x</w:t>
                            </w:r>
                            <w:r>
                              <w:rPr>
                                <w:rFonts w:eastAsia="Times New Roman" w:cs="Times New Roman"/>
                                <w:bCs/>
                                <w:sz w:val="16"/>
                                <w:szCs w:val="16"/>
                                <w:lang w:eastAsia="en-GB"/>
                              </w:rPr>
                              <w:t>xii</w:t>
                            </w:r>
                            <w:r w:rsidRPr="00D3665F">
                              <w:rPr>
                                <w:rFonts w:eastAsia="Times New Roman" w:cs="Times New Roman"/>
                                <w:bCs/>
                                <w:sz w:val="16"/>
                                <w:szCs w:val="16"/>
                                <w:lang w:eastAsia="en-GB"/>
                              </w:rPr>
                              <w:t>)</w:t>
                            </w:r>
                            <w:hyperlink w:anchor="appendix_xxii" w:history="1">
                              <w:r w:rsidRPr="0035008F">
                                <w:rPr>
                                  <w:rStyle w:val="Hyperlink"/>
                                  <w:rFonts w:eastAsia="Times New Roman" w:cs="Times New Roman"/>
                                  <w:bCs/>
                                  <w:sz w:val="16"/>
                                  <w:szCs w:val="16"/>
                                  <w:lang w:eastAsia="en-GB"/>
                                </w:rPr>
                                <w:t>*</w:t>
                              </w:r>
                            </w:hyperlink>
                            <w:r w:rsidRPr="00D3665F">
                              <w:rPr>
                                <w:rFonts w:eastAsia="Times New Roman" w:cs="Times New Roman"/>
                                <w:bCs/>
                                <w:sz w:val="16"/>
                                <w:szCs w:val="16"/>
                                <w:lang w:eastAsia="en-GB"/>
                              </w:rPr>
                              <w:t xml:space="preserve"> Example </w:t>
                            </w:r>
                            <w:r w:rsidR="00A2660D">
                              <w:rPr>
                                <w:rFonts w:eastAsia="Times New Roman" w:cs="Times New Roman"/>
                                <w:bCs/>
                                <w:sz w:val="16"/>
                                <w:szCs w:val="16"/>
                                <w:lang w:eastAsia="en-GB"/>
                              </w:rPr>
                              <w:t>MEDICATION ADMINISTRATION RECORD (MAR)</w:t>
                            </w:r>
                            <w:r w:rsidRPr="00D3665F">
                              <w:rPr>
                                <w:rFonts w:eastAsia="Times New Roman" w:cs="Times New Roman"/>
                                <w:bCs/>
                                <w:sz w:val="16"/>
                                <w:szCs w:val="16"/>
                                <w:lang w:eastAsia="en-GB"/>
                              </w:rPr>
                              <w:t>s chart</w:t>
                            </w:r>
                            <w:r w:rsidRPr="00D3665F">
                              <w:rPr>
                                <w:sz w:val="16"/>
                                <w:szCs w:val="16"/>
                              </w:rPr>
                              <w:t xml:space="preserve"> </w:t>
                            </w:r>
                          </w:p>
                          <w:p w14:paraId="2C4AB27E" w14:textId="77777777" w:rsidR="00666F70" w:rsidRPr="00D3665F" w:rsidRDefault="00666F70" w:rsidP="00666F70">
                            <w:pPr>
                              <w:spacing w:after="0" w:line="240" w:lineRule="auto"/>
                              <w:rPr>
                                <w:sz w:val="16"/>
                                <w:szCs w:val="16"/>
                              </w:rPr>
                            </w:pPr>
                            <w:r w:rsidRPr="00D3665F">
                              <w:rPr>
                                <w:sz w:val="16"/>
                                <w:szCs w:val="16"/>
                              </w:rPr>
                              <w:t xml:space="preserve">                      (xx</w:t>
                            </w:r>
                            <w:r>
                              <w:rPr>
                                <w:sz w:val="16"/>
                                <w:szCs w:val="16"/>
                              </w:rPr>
                              <w:t>iii)</w:t>
                            </w:r>
                            <w:hyperlink w:anchor="appendix_xxiii" w:history="1">
                              <w:r w:rsidRPr="0035008F">
                                <w:rPr>
                                  <w:rStyle w:val="Hyperlink"/>
                                  <w:sz w:val="16"/>
                                  <w:szCs w:val="16"/>
                                </w:rPr>
                                <w:t>*</w:t>
                              </w:r>
                            </w:hyperlink>
                            <w:r w:rsidRPr="00D3665F">
                              <w:rPr>
                                <w:sz w:val="16"/>
                                <w:szCs w:val="16"/>
                              </w:rPr>
                              <w:t xml:space="preserve"> Personal Medication Profile</w:t>
                            </w:r>
                          </w:p>
                          <w:p w14:paraId="48AE58A6" w14:textId="77777777" w:rsidR="00666F70" w:rsidRPr="00D3665F" w:rsidRDefault="00666F70" w:rsidP="00666F70">
                            <w:pPr>
                              <w:tabs>
                                <w:tab w:val="left" w:pos="284"/>
                              </w:tabs>
                              <w:spacing w:after="0" w:line="240" w:lineRule="auto"/>
                              <w:ind w:left="-284"/>
                              <w:rPr>
                                <w:rFonts w:cs="Arial"/>
                                <w:sz w:val="16"/>
                                <w:szCs w:val="16"/>
                              </w:rPr>
                            </w:pPr>
                            <w:r w:rsidRPr="00D3665F">
                              <w:rPr>
                                <w:sz w:val="16"/>
                                <w:szCs w:val="16"/>
                              </w:rPr>
                              <w:t xml:space="preserve">                              (xxi</w:t>
                            </w:r>
                            <w:r>
                              <w:rPr>
                                <w:sz w:val="16"/>
                                <w:szCs w:val="16"/>
                              </w:rPr>
                              <w:t>v</w:t>
                            </w:r>
                            <w:r w:rsidRPr="00D3665F">
                              <w:rPr>
                                <w:sz w:val="16"/>
                                <w:szCs w:val="16"/>
                              </w:rPr>
                              <w:t>)</w:t>
                            </w:r>
                            <w:hyperlink w:anchor="appendix_xxiv" w:history="1">
                              <w:r w:rsidRPr="0035008F">
                                <w:rPr>
                                  <w:rStyle w:val="Hyperlink"/>
                                  <w:sz w:val="16"/>
                                  <w:szCs w:val="16"/>
                                </w:rPr>
                                <w:t>*</w:t>
                              </w:r>
                            </w:hyperlink>
                            <w:r w:rsidRPr="00D3665F">
                              <w:rPr>
                                <w:rFonts w:cs="Arial"/>
                                <w:b/>
                                <w:sz w:val="16"/>
                                <w:szCs w:val="16"/>
                              </w:rPr>
                              <w:t xml:space="preserve"> </w:t>
                            </w:r>
                            <w:r w:rsidRPr="00D3665F">
                              <w:rPr>
                                <w:rFonts w:cs="Arial"/>
                                <w:sz w:val="16"/>
                                <w:szCs w:val="16"/>
                              </w:rPr>
                              <w:t>Medication Plan- Details &amp; Assessment</w:t>
                            </w:r>
                          </w:p>
                          <w:p w14:paraId="638BC014" w14:textId="77777777" w:rsidR="00666F70" w:rsidRPr="00D3665F" w:rsidRDefault="00666F70" w:rsidP="00666F70">
                            <w:pPr>
                              <w:tabs>
                                <w:tab w:val="left" w:pos="284"/>
                              </w:tabs>
                              <w:spacing w:after="0" w:line="240" w:lineRule="auto"/>
                              <w:ind w:left="-284"/>
                              <w:rPr>
                                <w:rFonts w:cs="Arial"/>
                                <w:b/>
                                <w:sz w:val="16"/>
                                <w:szCs w:val="16"/>
                              </w:rPr>
                            </w:pPr>
                            <w:r w:rsidRPr="00D3665F">
                              <w:rPr>
                                <w:rFonts w:cs="Arial"/>
                                <w:sz w:val="16"/>
                                <w:szCs w:val="16"/>
                              </w:rPr>
                              <w:t xml:space="preserve">                           </w:t>
                            </w:r>
                            <w:r>
                              <w:rPr>
                                <w:rFonts w:cs="Arial"/>
                                <w:sz w:val="16"/>
                                <w:szCs w:val="16"/>
                              </w:rPr>
                              <w:t xml:space="preserve"> </w:t>
                            </w:r>
                            <w:r w:rsidRPr="00D3665F">
                              <w:rPr>
                                <w:rFonts w:cs="Arial"/>
                                <w:sz w:val="16"/>
                                <w:szCs w:val="16"/>
                              </w:rPr>
                              <w:t xml:space="preserve">   </w:t>
                            </w:r>
                            <w:r>
                              <w:rPr>
                                <w:rFonts w:cs="Arial"/>
                                <w:sz w:val="16"/>
                                <w:szCs w:val="16"/>
                              </w:rPr>
                              <w:t xml:space="preserve">   </w:t>
                            </w:r>
                            <w:r w:rsidRPr="00D3665F">
                              <w:rPr>
                                <w:rFonts w:cs="Arial"/>
                                <w:sz w:val="16"/>
                                <w:szCs w:val="16"/>
                              </w:rPr>
                              <w:t>(</w:t>
                            </w:r>
                            <w:r>
                              <w:rPr>
                                <w:rFonts w:cs="Arial"/>
                                <w:sz w:val="16"/>
                                <w:szCs w:val="16"/>
                              </w:rPr>
                              <w:t>ix</w:t>
                            </w:r>
                            <w:r w:rsidRPr="00D3665F">
                              <w:rPr>
                                <w:rFonts w:cs="Arial"/>
                                <w:sz w:val="16"/>
                                <w:szCs w:val="16"/>
                              </w:rPr>
                              <w:t>)</w:t>
                            </w:r>
                            <w:hyperlink w:anchor="Appendix_ix" w:history="1">
                              <w:r w:rsidRPr="0035008F">
                                <w:rPr>
                                  <w:rStyle w:val="Hyperlink"/>
                                  <w:rFonts w:cs="Arial"/>
                                  <w:sz w:val="16"/>
                                  <w:szCs w:val="16"/>
                                </w:rPr>
                                <w:t>*</w:t>
                              </w:r>
                            </w:hyperlink>
                            <w:r w:rsidRPr="00D3665F">
                              <w:rPr>
                                <w:rFonts w:cs="Arial"/>
                                <w:sz w:val="16"/>
                                <w:szCs w:val="16"/>
                              </w:rPr>
                              <w:t xml:space="preserve"> BESS tools</w:t>
                            </w:r>
                          </w:p>
                          <w:p w14:paraId="0354AF10" w14:textId="77777777" w:rsidR="00666F70" w:rsidRPr="001015DF" w:rsidRDefault="00666F70" w:rsidP="00666F7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9738BA" id="_x0000_s1042" type="#_x0000_t202" style="position:absolute;margin-left:1.5pt;margin-top:140.25pt;width:450pt;height:534pt;z-index:251658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">
                <v:textbox>
                  <w:txbxContent>
                    <w:p w14:paraId="0EF9596D" w14:textId="77777777" w:rsidR="00666F70" w:rsidRPr="00A95D46" w:rsidRDefault="00666F70" w:rsidP="00666F70">
                      <w:pPr>
                        <w:autoSpaceDE w:val="0"/>
                        <w:autoSpaceDN w:val="0"/>
                        <w:adjustRightInd w:val="0"/>
                        <w:spacing w:line="240" w:lineRule="atLeast"/>
                        <w:rPr>
                          <w:rStyle w:val="selectable"/>
                          <w:color w:val="000000"/>
                          <w:sz w:val="18"/>
                          <w:szCs w:val="18"/>
                        </w:rPr>
                      </w:pPr>
                      <w:r w:rsidRPr="00A95D46">
                        <w:rPr>
                          <w:rFonts w:cs="Helv"/>
                          <w:b/>
                          <w:bCs/>
                          <w:color w:val="000000"/>
                          <w:sz w:val="18"/>
                          <w:szCs w:val="18"/>
                        </w:rPr>
                        <w:t>Legislation/ regulations/ reference</w:t>
                      </w:r>
                      <w:r>
                        <w:rPr>
                          <w:rFonts w:cs="Helv"/>
                          <w:b/>
                          <w:bCs/>
                          <w:color w:val="000000"/>
                          <w:sz w:val="18"/>
                          <w:szCs w:val="18"/>
                        </w:rPr>
                        <w:t>s</w:t>
                      </w:r>
                      <w:r w:rsidRPr="00A95D46">
                        <w:rPr>
                          <w:rFonts w:cs="Helv"/>
                          <w:b/>
                          <w:bCs/>
                          <w:color w:val="000000"/>
                          <w:sz w:val="18"/>
                          <w:szCs w:val="18"/>
                        </w:rPr>
                        <w:t xml:space="preserve"> referred to:</w:t>
                      </w:r>
                    </w:p>
                    <w:p w14:paraId="0EE86FAF" w14:textId="7C7A83B2" w:rsidR="00666F70" w:rsidRPr="00951785" w:rsidRDefault="00666F70" w:rsidP="00666F70">
                      <w:pPr>
                        <w:autoSpaceDE w:val="0"/>
                        <w:autoSpaceDN w:val="0"/>
                        <w:adjustRightInd w:val="0"/>
                        <w:spacing w:line="240" w:lineRule="atLeast"/>
                        <w:rPr>
                          <w:rFonts w:cs="Helv"/>
                          <w:color w:val="000000"/>
                          <w:sz w:val="18"/>
                          <w:szCs w:val="18"/>
                        </w:rPr>
                      </w:pPr>
                      <w:r w:rsidRPr="00951785">
                        <w:rPr>
                          <w:rStyle w:val="selectable"/>
                          <w:color w:val="000000"/>
                          <w:sz w:val="18"/>
                          <w:szCs w:val="18"/>
                        </w:rPr>
                        <w:t xml:space="preserve">Apps.who.int. (2016). </w:t>
                      </w:r>
                      <w:r w:rsidRPr="00951785">
                        <w:rPr>
                          <w:rStyle w:val="selectable"/>
                          <w:i/>
                          <w:iCs/>
                          <w:color w:val="000000"/>
                          <w:sz w:val="18"/>
                          <w:szCs w:val="18"/>
                        </w:rPr>
                        <w:t>Medication Errors</w:t>
                      </w:r>
                      <w:r w:rsidRPr="00951785">
                        <w:rPr>
                          <w:rStyle w:val="selectable"/>
                          <w:color w:val="000000"/>
                          <w:sz w:val="18"/>
                          <w:szCs w:val="18"/>
                        </w:rPr>
                        <w:t>. [online] Available at: https://apps.who.int/iris/bitstream/handle/1066</w:t>
                      </w:r>
                      <w:r w:rsidR="00E16ACD">
                        <w:rPr>
                          <w:rStyle w:val="selectable"/>
                          <w:color w:val="000000"/>
                          <w:sz w:val="18"/>
                          <w:szCs w:val="18"/>
                        </w:rPr>
                        <w:t>5/26</w:t>
                      </w:r>
                      <w:r w:rsidRPr="00951785">
                        <w:rPr>
                          <w:rStyle w:val="selectable"/>
                          <w:color w:val="000000"/>
                          <w:sz w:val="18"/>
                          <w:szCs w:val="18"/>
                        </w:rPr>
                        <w:t>2274/9789241511643-eng.pdf;jsessionid=B3F1D5EF6CBD67460DCBE6DDA24C766A?sequence=1 [Accessed 24 May 2019].</w:t>
                      </w:r>
                    </w:p>
                    <w:p w14:paraId="06115230" w14:textId="77777777" w:rsidR="00666F70" w:rsidRPr="00951785" w:rsidRDefault="00666F70" w:rsidP="00666F70">
                      <w:pPr>
                        <w:rPr>
                          <w:rFonts w:cs="Arial"/>
                          <w:sz w:val="18"/>
                          <w:szCs w:val="18"/>
                        </w:rPr>
                      </w:pPr>
                      <w:r w:rsidRPr="00951785">
                        <w:rPr>
                          <w:rFonts w:cs="Helv"/>
                          <w:color w:val="000000"/>
                          <w:sz w:val="18"/>
                          <w:szCs w:val="18"/>
                        </w:rPr>
                        <w:t xml:space="preserve">Care Inspectorate (2016) </w:t>
                      </w:r>
                      <w:r w:rsidRPr="00951785">
                        <w:rPr>
                          <w:rFonts w:cs="Arial"/>
                          <w:sz w:val="18"/>
                          <w:szCs w:val="18"/>
                        </w:rPr>
                        <w:t>Standard Operating Procedures Medicines Management Template for Care at Home Services</w:t>
                      </w:r>
                    </w:p>
                    <w:p w14:paraId="618AA519" w14:textId="77777777" w:rsidR="00666F70" w:rsidRPr="00951785" w:rsidRDefault="00666F70" w:rsidP="00666F70">
                      <w:pPr>
                        <w:rPr>
                          <w:rFonts w:cs="Arial"/>
                          <w:sz w:val="18"/>
                          <w:szCs w:val="18"/>
                        </w:rPr>
                      </w:pPr>
                      <w:r w:rsidRPr="00951785">
                        <w:rPr>
                          <w:rFonts w:cs="Arial"/>
                          <w:sz w:val="18"/>
                          <w:szCs w:val="18"/>
                        </w:rPr>
                        <w:t>Health and Social Care Standards (2017)</w:t>
                      </w:r>
                    </w:p>
                    <w:p w14:paraId="1EEC89A0" w14:textId="77777777" w:rsidR="00666F70" w:rsidRPr="00951785" w:rsidRDefault="00666F70" w:rsidP="00666F70">
                      <w:pPr>
                        <w:rPr>
                          <w:color w:val="000000"/>
                          <w:sz w:val="18"/>
                          <w:szCs w:val="18"/>
                        </w:rPr>
                      </w:pPr>
                      <w:r w:rsidRPr="00951785">
                        <w:rPr>
                          <w:rStyle w:val="selectable"/>
                          <w:color w:val="000000"/>
                          <w:sz w:val="18"/>
                          <w:szCs w:val="18"/>
                        </w:rPr>
                        <w:t xml:space="preserve">Hub.careinspectorate.com. (2015). </w:t>
                      </w:r>
                      <w:r w:rsidRPr="00951785">
                        <w:rPr>
                          <w:rStyle w:val="selectable"/>
                          <w:i/>
                          <w:iCs/>
                          <w:color w:val="000000"/>
                          <w:sz w:val="18"/>
                          <w:szCs w:val="18"/>
                        </w:rPr>
                        <w:t>Prompting, assisting and administration of medication in a care setting: guidance for professionals</w:t>
                      </w:r>
                      <w:r w:rsidRPr="00951785">
                        <w:rPr>
                          <w:rStyle w:val="selectable"/>
                          <w:color w:val="000000"/>
                          <w:sz w:val="18"/>
                          <w:szCs w:val="18"/>
                        </w:rPr>
                        <w:t>. [online] Available at: https://hub.careinspectorate.com/media/1595/prompt-assist-administer-medication-in-a-care-setting-guidance.pdf [Accessed 23 May 2019</w:t>
                      </w:r>
                      <w:proofErr w:type="gramStart"/>
                      <w:r w:rsidRPr="00951785">
                        <w:rPr>
                          <w:rStyle w:val="selectable"/>
                          <w:color w:val="000000"/>
                          <w:sz w:val="18"/>
                          <w:szCs w:val="18"/>
                        </w:rPr>
                        <w:t>].</w:t>
                      </w:r>
                      <w:r w:rsidRPr="00951785">
                        <w:rPr>
                          <w:rFonts w:cs="Arial"/>
                          <w:b/>
                          <w:color w:val="FFFFFF"/>
                          <w:sz w:val="18"/>
                          <w:szCs w:val="18"/>
                        </w:rPr>
                        <w:t>Services</w:t>
                      </w:r>
                      <w:proofErr w:type="gramEnd"/>
                    </w:p>
                    <w:p w14:paraId="736874EC" w14:textId="77777777" w:rsidR="00666F70" w:rsidRPr="00951785" w:rsidRDefault="00666F70" w:rsidP="00666F70">
                      <w:pPr>
                        <w:rPr>
                          <w:rFonts w:cs="Arial"/>
                          <w:sz w:val="18"/>
                          <w:szCs w:val="18"/>
                        </w:rPr>
                      </w:pPr>
                      <w:r w:rsidRPr="00951785">
                        <w:rPr>
                          <w:rFonts w:cs="Arial"/>
                          <w:sz w:val="18"/>
                          <w:szCs w:val="18"/>
                        </w:rPr>
                        <w:t xml:space="preserve">Medicines Management Care at Home </w:t>
                      </w:r>
                    </w:p>
                    <w:p w14:paraId="095A6B9D"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Mental Welfare Commission - Covert Medication (2013)</w:t>
                      </w:r>
                    </w:p>
                    <w:p w14:paraId="6CDF0C79"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eastAsia="Times New Roman" w:cs="Arial"/>
                          <w:sz w:val="18"/>
                          <w:szCs w:val="18"/>
                          <w:lang w:eastAsia="en-GB"/>
                        </w:rPr>
                        <w:t>Mental Welfare Commission - Good Practice Guide- Covert Medication (2017)</w:t>
                      </w:r>
                    </w:p>
                    <w:p w14:paraId="43EE5EC4" w14:textId="77777777" w:rsidR="00666F70" w:rsidRPr="00951785" w:rsidRDefault="00666F70" w:rsidP="00666F70">
                      <w:pPr>
                        <w:rPr>
                          <w:rStyle w:val="selectable"/>
                          <w:color w:val="000000"/>
                          <w:sz w:val="18"/>
                          <w:szCs w:val="18"/>
                        </w:rPr>
                      </w:pPr>
                      <w:r w:rsidRPr="00951785">
                        <w:rPr>
                          <w:rStyle w:val="selectable"/>
                          <w:color w:val="000000"/>
                          <w:sz w:val="18"/>
                          <w:szCs w:val="18"/>
                        </w:rPr>
                        <w:t>Nes.scot.nhs.uk. (2019). [online] Available at: https://www.nes.scot.nhs.uk/media/1557644/capacity_and_consent-interactive.pdf [Accessed 23 May 2019].</w:t>
                      </w:r>
                    </w:p>
                    <w:p w14:paraId="2AB652C1" w14:textId="0C73CD93" w:rsidR="00666F70" w:rsidRPr="00951785" w:rsidRDefault="00666F70" w:rsidP="00666F70">
                      <w:pPr>
                        <w:rPr>
                          <w:rStyle w:val="selectable"/>
                          <w:color w:val="000000"/>
                          <w:sz w:val="18"/>
                          <w:szCs w:val="18"/>
                        </w:rPr>
                      </w:pPr>
                      <w:r w:rsidRPr="00951785">
                        <w:rPr>
                          <w:rStyle w:val="selectable"/>
                          <w:color w:val="000000"/>
                          <w:sz w:val="18"/>
                          <w:szCs w:val="18"/>
                        </w:rPr>
                        <w:t xml:space="preserve">NICE (2019).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20</w:t>
                      </w:r>
                      <w:r w:rsidR="00BB11BA">
                        <w:rPr>
                          <w:rStyle w:val="selectable"/>
                          <w:color w:val="000000"/>
                          <w:sz w:val="18"/>
                          <w:szCs w:val="18"/>
                        </w:rPr>
                        <w:t xml:space="preserve"> Mar</w:t>
                      </w:r>
                      <w:r w:rsidRPr="00951785">
                        <w:rPr>
                          <w:rStyle w:val="selectable"/>
                          <w:color w:val="000000"/>
                          <w:sz w:val="18"/>
                          <w:szCs w:val="18"/>
                        </w:rPr>
                        <w:t>. 2019].</w:t>
                      </w:r>
                    </w:p>
                    <w:p w14:paraId="2F918FE1" w14:textId="77777777" w:rsidR="00666F70" w:rsidRPr="00951785" w:rsidRDefault="00666F70" w:rsidP="00666F70">
                      <w:pPr>
                        <w:rPr>
                          <w:rStyle w:val="selectable"/>
                          <w:color w:val="000000"/>
                          <w:sz w:val="18"/>
                          <w:szCs w:val="18"/>
                        </w:rPr>
                      </w:pPr>
                      <w:r w:rsidRPr="00951785">
                        <w:rPr>
                          <w:rStyle w:val="selectable"/>
                          <w:color w:val="000000"/>
                          <w:sz w:val="18"/>
                          <w:szCs w:val="18"/>
                        </w:rPr>
                        <w:t xml:space="preserve">Nice.org.uk. (2017). </w:t>
                      </w:r>
                      <w:r w:rsidRPr="00951785">
                        <w:rPr>
                          <w:rStyle w:val="selectable"/>
                          <w:i/>
                          <w:iCs/>
                          <w:color w:val="000000"/>
                          <w:sz w:val="18"/>
                          <w:szCs w:val="18"/>
                        </w:rPr>
                        <w:t>Recommendations | Managing medicines for adults receiving social care in the community | Guidance | NICE</w:t>
                      </w:r>
                      <w:r w:rsidRPr="00951785">
                        <w:rPr>
                          <w:rStyle w:val="selectable"/>
                          <w:color w:val="000000"/>
                          <w:sz w:val="18"/>
                          <w:szCs w:val="18"/>
                        </w:rPr>
                        <w:t>. [online] Available at: https://www.nice.org.uk/guidance/ng67/chapter/Recommendations [Accessed 23 May 2019].</w:t>
                      </w:r>
                    </w:p>
                    <w:p w14:paraId="7E497570" w14:textId="77777777" w:rsidR="00666F70" w:rsidRPr="00951785" w:rsidRDefault="00666F70" w:rsidP="00666F70">
                      <w:pPr>
                        <w:spacing w:before="100" w:beforeAutospacing="1" w:after="100" w:afterAutospacing="1" w:line="240" w:lineRule="auto"/>
                        <w:outlineLvl w:val="0"/>
                        <w:rPr>
                          <w:rFonts w:eastAsia="Times New Roman" w:cs="Times New Roman"/>
                          <w:bCs/>
                          <w:kern w:val="36"/>
                          <w:sz w:val="18"/>
                          <w:szCs w:val="18"/>
                          <w:lang w:eastAsia="en-GB"/>
                        </w:rPr>
                      </w:pPr>
                      <w:r w:rsidRPr="00951785">
                        <w:rPr>
                          <w:rFonts w:eastAsia="Times New Roman" w:cs="Times New Roman"/>
                          <w:bCs/>
                          <w:kern w:val="36"/>
                          <w:sz w:val="18"/>
                          <w:szCs w:val="18"/>
                          <w:lang w:eastAsia="en-GB"/>
                        </w:rPr>
                        <w:t>Royal Pharmaceutical Society- Professional guidance on the safe and secure handling of medicines (2018)</w:t>
                      </w:r>
                    </w:p>
                    <w:p w14:paraId="632B4D8F"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Royal Pharmaceutical Society, The Handling of Medicines in Healthcare Settings (2019)</w:t>
                      </w:r>
                    </w:p>
                    <w:p w14:paraId="0F4B5B2B" w14:textId="77777777" w:rsidR="00666F70" w:rsidRPr="00951785" w:rsidRDefault="00666F70" w:rsidP="00666F70">
                      <w:pPr>
                        <w:autoSpaceDE w:val="0"/>
                        <w:autoSpaceDN w:val="0"/>
                        <w:adjustRightInd w:val="0"/>
                        <w:spacing w:line="240" w:lineRule="atLeast"/>
                        <w:rPr>
                          <w:rFonts w:cs="Helv"/>
                          <w:color w:val="000000"/>
                          <w:sz w:val="18"/>
                          <w:szCs w:val="18"/>
                        </w:rPr>
                      </w:pPr>
                      <w:r w:rsidRPr="00951785">
                        <w:rPr>
                          <w:rFonts w:cs="Helv"/>
                          <w:color w:val="000000"/>
                          <w:sz w:val="18"/>
                          <w:szCs w:val="18"/>
                        </w:rPr>
                        <w:t xml:space="preserve">Royal Pharmaceutical Society, The Handling of Medicines in Social Care (2016) </w:t>
                      </w:r>
                      <w:hyperlink r:id="rId54" w:history="1">
                        <w:r w:rsidRPr="00951785">
                          <w:rPr>
                            <w:rStyle w:val="Hyperlink"/>
                            <w:rFonts w:cs="Helv"/>
                            <w:sz w:val="18"/>
                            <w:szCs w:val="18"/>
                          </w:rPr>
                          <w:t>also available [online]</w:t>
                        </w:r>
                      </w:hyperlink>
                    </w:p>
                    <w:p w14:paraId="58F52988" w14:textId="77777777" w:rsidR="00666F70" w:rsidRPr="00951785" w:rsidRDefault="00666F70" w:rsidP="00666F70">
                      <w:pPr>
                        <w:autoSpaceDE w:val="0"/>
                        <w:autoSpaceDN w:val="0"/>
                        <w:adjustRightInd w:val="0"/>
                        <w:spacing w:after="0" w:line="276" w:lineRule="auto"/>
                        <w:rPr>
                          <w:rStyle w:val="Hyperlink"/>
                          <w:rFonts w:cs="Arial"/>
                          <w:sz w:val="18"/>
                          <w:szCs w:val="18"/>
                        </w:rPr>
                      </w:pPr>
                      <w:r w:rsidRPr="00951785">
                        <w:rPr>
                          <w:rStyle w:val="Hyperlink"/>
                          <w:rFonts w:cs="Arial"/>
                          <w:sz w:val="18"/>
                          <w:szCs w:val="18"/>
                        </w:rPr>
                        <w:t>Scottish Executive- Pharmaceutical Care in Scotland, The Right Medicine</w:t>
                      </w:r>
                    </w:p>
                    <w:p w14:paraId="504726FD" w14:textId="77777777" w:rsidR="00666F70" w:rsidRPr="00951785" w:rsidRDefault="00666F70" w:rsidP="00666F70">
                      <w:pPr>
                        <w:autoSpaceDE w:val="0"/>
                        <w:autoSpaceDN w:val="0"/>
                        <w:adjustRightInd w:val="0"/>
                        <w:spacing w:line="240" w:lineRule="atLeast"/>
                        <w:rPr>
                          <w:rFonts w:eastAsia="Times New Roman" w:cs="Arial"/>
                          <w:sz w:val="18"/>
                          <w:szCs w:val="18"/>
                          <w:lang w:eastAsia="en-GB"/>
                        </w:rPr>
                      </w:pPr>
                      <w:r w:rsidRPr="00951785">
                        <w:rPr>
                          <w:rFonts w:eastAsia="Times New Roman" w:cs="Arial"/>
                          <w:sz w:val="18"/>
                          <w:szCs w:val="18"/>
                          <w:lang w:eastAsia="en-GB"/>
                        </w:rPr>
                        <w:t xml:space="preserve">The Human Medicines Regulations (2012) </w:t>
                      </w:r>
                    </w:p>
                    <w:p w14:paraId="54AF96EB" w14:textId="7C39AD07" w:rsidR="00666F70" w:rsidRPr="00951785" w:rsidRDefault="00666F70" w:rsidP="00666F70">
                      <w:pPr>
                        <w:spacing w:before="100" w:beforeAutospacing="1" w:after="100" w:afterAutospacing="1" w:line="240" w:lineRule="auto"/>
                        <w:rPr>
                          <w:rFonts w:eastAsia="Times New Roman" w:cs="Times New Roman"/>
                          <w:sz w:val="18"/>
                          <w:szCs w:val="18"/>
                          <w:lang w:eastAsia="en-GB"/>
                        </w:rPr>
                      </w:pPr>
                      <w:r w:rsidRPr="00951785">
                        <w:rPr>
                          <w:rFonts w:eastAsia="Times New Roman" w:cs="Times New Roman"/>
                          <w:color w:val="000000"/>
                          <w:sz w:val="18"/>
                          <w:szCs w:val="18"/>
                          <w:lang w:eastAsia="en-GB"/>
                        </w:rPr>
                        <w:t xml:space="preserve">Wolf, Z. and Hughes, R. (2019). </w:t>
                      </w:r>
                      <w:r w:rsidRPr="00951785">
                        <w:rPr>
                          <w:rFonts w:eastAsia="Times New Roman" w:cs="Times New Roman"/>
                          <w:i/>
                          <w:iCs/>
                          <w:color w:val="000000"/>
                          <w:sz w:val="18"/>
                          <w:szCs w:val="18"/>
                          <w:lang w:eastAsia="en-GB"/>
                        </w:rPr>
                        <w:t>Error Reporting and Disclosure</w:t>
                      </w:r>
                      <w:r w:rsidRPr="00951785">
                        <w:rPr>
                          <w:rFonts w:eastAsia="Times New Roman" w:cs="Times New Roman"/>
                          <w:color w:val="000000"/>
                          <w:sz w:val="18"/>
                          <w:szCs w:val="18"/>
                          <w:lang w:eastAsia="en-GB"/>
                        </w:rPr>
                        <w:t xml:space="preserve">. [online] Ncbi.nlm.nih.gov. Available at: https://www.ncbi.nlm.nih.gov/books/NBK2652/ [Accessed 22 </w:t>
                      </w:r>
                      <w:r w:rsidR="00BB11BA">
                        <w:rPr>
                          <w:rFonts w:eastAsia="Times New Roman" w:cs="Times New Roman"/>
                          <w:color w:val="000000"/>
                          <w:sz w:val="18"/>
                          <w:szCs w:val="18"/>
                          <w:lang w:eastAsia="en-GB"/>
                        </w:rPr>
                        <w:t>Mar</w:t>
                      </w:r>
                      <w:r w:rsidRPr="00951785">
                        <w:rPr>
                          <w:rFonts w:eastAsia="Times New Roman" w:cs="Times New Roman"/>
                          <w:color w:val="000000"/>
                          <w:sz w:val="18"/>
                          <w:szCs w:val="18"/>
                          <w:lang w:eastAsia="en-GB"/>
                        </w:rPr>
                        <w:t xml:space="preserve"> 2019].</w:t>
                      </w:r>
                      <w:r w:rsidRPr="00951785">
                        <w:rPr>
                          <w:rFonts w:eastAsia="Times New Roman" w:cs="Times New Roman"/>
                          <w:sz w:val="18"/>
                          <w:szCs w:val="18"/>
                          <w:lang w:eastAsia="en-GB"/>
                        </w:rPr>
                        <w:t xml:space="preserve"> </w:t>
                      </w:r>
                    </w:p>
                    <w:p w14:paraId="6F3D9B7F" w14:textId="016083C1" w:rsidR="00666F70" w:rsidRPr="00D3665F" w:rsidRDefault="00666F70" w:rsidP="00666F70">
                      <w:pPr>
                        <w:spacing w:after="0" w:line="240" w:lineRule="auto"/>
                        <w:rPr>
                          <w:rFonts w:eastAsia="Times New Roman" w:cs="Times New Roman"/>
                          <w:sz w:val="16"/>
                          <w:szCs w:val="16"/>
                          <w:lang w:eastAsia="en-GB"/>
                        </w:rPr>
                      </w:pPr>
                      <w:r w:rsidRPr="00951785">
                        <w:rPr>
                          <w:b/>
                          <w:sz w:val="18"/>
                          <w:szCs w:val="18"/>
                        </w:rPr>
                        <w:t>Appendix:</w:t>
                      </w:r>
                      <w:proofErr w:type="gramStart"/>
                      <w:r w:rsidRPr="00D3665F">
                        <w:rPr>
                          <w:sz w:val="16"/>
                          <w:szCs w:val="16"/>
                        </w:rPr>
                        <w:t xml:space="preserve"> </w:t>
                      </w:r>
                      <w:r>
                        <w:rPr>
                          <w:sz w:val="16"/>
                          <w:szCs w:val="16"/>
                        </w:rPr>
                        <w:t xml:space="preserve">  </w:t>
                      </w:r>
                      <w:r w:rsidRPr="00D3665F">
                        <w:rPr>
                          <w:sz w:val="16"/>
                          <w:szCs w:val="16"/>
                        </w:rPr>
                        <w:t>(</w:t>
                      </w:r>
                      <w:proofErr w:type="gramEnd"/>
                      <w:r w:rsidRPr="00D3665F">
                        <w:rPr>
                          <w:sz w:val="16"/>
                          <w:szCs w:val="16"/>
                        </w:rPr>
                        <w:t>xvi)</w:t>
                      </w:r>
                      <w:hyperlink w:anchor="appendix_xvi" w:history="1">
                        <w:r>
                          <w:rPr>
                            <w:rStyle w:val="Hyperlink"/>
                            <w:sz w:val="16"/>
                            <w:szCs w:val="16"/>
                          </w:rPr>
                          <w:t>*</w:t>
                        </w:r>
                      </w:hyperlink>
                      <w:r>
                        <w:rPr>
                          <w:sz w:val="16"/>
                          <w:szCs w:val="16"/>
                        </w:rPr>
                        <w:t xml:space="preserve"> Nurse Call</w:t>
                      </w:r>
                      <w:r w:rsidRPr="00D3665F">
                        <w:rPr>
                          <w:sz w:val="16"/>
                          <w:szCs w:val="16"/>
                        </w:rPr>
                        <w:t xml:space="preserve"> Medication competency tool 2019</w:t>
                      </w:r>
                    </w:p>
                    <w:p w14:paraId="29834715" w14:textId="7A68EFD1" w:rsidR="00666F70" w:rsidRPr="00D3665F" w:rsidRDefault="00666F70" w:rsidP="00666F70">
                      <w:pPr>
                        <w:spacing w:after="0" w:line="240" w:lineRule="auto"/>
                        <w:rPr>
                          <w:rFonts w:eastAsia="Times New Roman" w:cs="Times New Roman"/>
                          <w:sz w:val="16"/>
                          <w:szCs w:val="16"/>
                          <w:lang w:eastAsia="en-GB"/>
                        </w:rPr>
                      </w:pPr>
                      <w:r w:rsidRPr="00D3665F">
                        <w:rPr>
                          <w:rFonts w:eastAsia="Times New Roman" w:cs="Times New Roman"/>
                          <w:bCs/>
                          <w:sz w:val="16"/>
                          <w:szCs w:val="16"/>
                          <w:lang w:eastAsia="en-GB"/>
                        </w:rPr>
                        <w:t xml:space="preserve">                       (x</w:t>
                      </w:r>
                      <w:r>
                        <w:rPr>
                          <w:rFonts w:eastAsia="Times New Roman" w:cs="Times New Roman"/>
                          <w:bCs/>
                          <w:sz w:val="16"/>
                          <w:szCs w:val="16"/>
                          <w:lang w:eastAsia="en-GB"/>
                        </w:rPr>
                        <w:t>xii</w:t>
                      </w:r>
                      <w:r w:rsidRPr="00D3665F">
                        <w:rPr>
                          <w:rFonts w:eastAsia="Times New Roman" w:cs="Times New Roman"/>
                          <w:bCs/>
                          <w:sz w:val="16"/>
                          <w:szCs w:val="16"/>
                          <w:lang w:eastAsia="en-GB"/>
                        </w:rPr>
                        <w:t>)</w:t>
                      </w:r>
                      <w:hyperlink w:anchor="appendix_xxii" w:history="1">
                        <w:r w:rsidRPr="0035008F">
                          <w:rPr>
                            <w:rStyle w:val="Hyperlink"/>
                            <w:rFonts w:eastAsia="Times New Roman" w:cs="Times New Roman"/>
                            <w:bCs/>
                            <w:sz w:val="16"/>
                            <w:szCs w:val="16"/>
                            <w:lang w:eastAsia="en-GB"/>
                          </w:rPr>
                          <w:t>*</w:t>
                        </w:r>
                      </w:hyperlink>
                      <w:r w:rsidRPr="00D3665F">
                        <w:rPr>
                          <w:rFonts w:eastAsia="Times New Roman" w:cs="Times New Roman"/>
                          <w:bCs/>
                          <w:sz w:val="16"/>
                          <w:szCs w:val="16"/>
                          <w:lang w:eastAsia="en-GB"/>
                        </w:rPr>
                        <w:t xml:space="preserve"> Example </w:t>
                      </w:r>
                      <w:r w:rsidR="00A2660D">
                        <w:rPr>
                          <w:rFonts w:eastAsia="Times New Roman" w:cs="Times New Roman"/>
                          <w:bCs/>
                          <w:sz w:val="16"/>
                          <w:szCs w:val="16"/>
                          <w:lang w:eastAsia="en-GB"/>
                        </w:rPr>
                        <w:t>MEDICATION ADMINISTRATION RECORD (MAR)</w:t>
                      </w:r>
                      <w:r w:rsidRPr="00D3665F">
                        <w:rPr>
                          <w:rFonts w:eastAsia="Times New Roman" w:cs="Times New Roman"/>
                          <w:bCs/>
                          <w:sz w:val="16"/>
                          <w:szCs w:val="16"/>
                          <w:lang w:eastAsia="en-GB"/>
                        </w:rPr>
                        <w:t>s chart</w:t>
                      </w:r>
                      <w:r w:rsidRPr="00D3665F">
                        <w:rPr>
                          <w:sz w:val="16"/>
                          <w:szCs w:val="16"/>
                        </w:rPr>
                        <w:t xml:space="preserve"> </w:t>
                      </w:r>
                    </w:p>
                    <w:p w14:paraId="2C4AB27E" w14:textId="77777777" w:rsidR="00666F70" w:rsidRPr="00D3665F" w:rsidRDefault="00666F70" w:rsidP="00666F70">
                      <w:pPr>
                        <w:spacing w:after="0" w:line="240" w:lineRule="auto"/>
                        <w:rPr>
                          <w:sz w:val="16"/>
                          <w:szCs w:val="16"/>
                        </w:rPr>
                      </w:pPr>
                      <w:r w:rsidRPr="00D3665F">
                        <w:rPr>
                          <w:sz w:val="16"/>
                          <w:szCs w:val="16"/>
                        </w:rPr>
                        <w:t xml:space="preserve">                      (xx</w:t>
                      </w:r>
                      <w:r>
                        <w:rPr>
                          <w:sz w:val="16"/>
                          <w:szCs w:val="16"/>
                        </w:rPr>
                        <w:t>iii)</w:t>
                      </w:r>
                      <w:hyperlink w:anchor="appendix_xxiii" w:history="1">
                        <w:r w:rsidRPr="0035008F">
                          <w:rPr>
                            <w:rStyle w:val="Hyperlink"/>
                            <w:sz w:val="16"/>
                            <w:szCs w:val="16"/>
                          </w:rPr>
                          <w:t>*</w:t>
                        </w:r>
                      </w:hyperlink>
                      <w:r w:rsidRPr="00D3665F">
                        <w:rPr>
                          <w:sz w:val="16"/>
                          <w:szCs w:val="16"/>
                        </w:rPr>
                        <w:t xml:space="preserve"> Personal Medication Profile</w:t>
                      </w:r>
                    </w:p>
                    <w:p w14:paraId="48AE58A6" w14:textId="77777777" w:rsidR="00666F70" w:rsidRPr="00D3665F" w:rsidRDefault="00666F70" w:rsidP="00666F70">
                      <w:pPr>
                        <w:tabs>
                          <w:tab w:val="left" w:pos="284"/>
                        </w:tabs>
                        <w:spacing w:after="0" w:line="240" w:lineRule="auto"/>
                        <w:ind w:left="-284"/>
                        <w:rPr>
                          <w:rFonts w:cs="Arial"/>
                          <w:sz w:val="16"/>
                          <w:szCs w:val="16"/>
                        </w:rPr>
                      </w:pPr>
                      <w:r w:rsidRPr="00D3665F">
                        <w:rPr>
                          <w:sz w:val="16"/>
                          <w:szCs w:val="16"/>
                        </w:rPr>
                        <w:t xml:space="preserve">                              (xxi</w:t>
                      </w:r>
                      <w:r>
                        <w:rPr>
                          <w:sz w:val="16"/>
                          <w:szCs w:val="16"/>
                        </w:rPr>
                        <w:t>v</w:t>
                      </w:r>
                      <w:r w:rsidRPr="00D3665F">
                        <w:rPr>
                          <w:sz w:val="16"/>
                          <w:szCs w:val="16"/>
                        </w:rPr>
                        <w:t>)</w:t>
                      </w:r>
                      <w:hyperlink w:anchor="appendix_xxiv" w:history="1">
                        <w:r w:rsidRPr="0035008F">
                          <w:rPr>
                            <w:rStyle w:val="Hyperlink"/>
                            <w:sz w:val="16"/>
                            <w:szCs w:val="16"/>
                          </w:rPr>
                          <w:t>*</w:t>
                        </w:r>
                      </w:hyperlink>
                      <w:r w:rsidRPr="00D3665F">
                        <w:rPr>
                          <w:rFonts w:cs="Arial"/>
                          <w:b/>
                          <w:sz w:val="16"/>
                          <w:szCs w:val="16"/>
                        </w:rPr>
                        <w:t xml:space="preserve"> </w:t>
                      </w:r>
                      <w:r w:rsidRPr="00D3665F">
                        <w:rPr>
                          <w:rFonts w:cs="Arial"/>
                          <w:sz w:val="16"/>
                          <w:szCs w:val="16"/>
                        </w:rPr>
                        <w:t>Medication Plan- Details &amp; Assessment</w:t>
                      </w:r>
                    </w:p>
                    <w:p w14:paraId="638BC014" w14:textId="77777777" w:rsidR="00666F70" w:rsidRPr="00D3665F" w:rsidRDefault="00666F70" w:rsidP="00666F70">
                      <w:pPr>
                        <w:tabs>
                          <w:tab w:val="left" w:pos="284"/>
                        </w:tabs>
                        <w:spacing w:after="0" w:line="240" w:lineRule="auto"/>
                        <w:ind w:left="-284"/>
                        <w:rPr>
                          <w:rFonts w:cs="Arial"/>
                          <w:b/>
                          <w:sz w:val="16"/>
                          <w:szCs w:val="16"/>
                        </w:rPr>
                      </w:pPr>
                      <w:r w:rsidRPr="00D3665F">
                        <w:rPr>
                          <w:rFonts w:cs="Arial"/>
                          <w:sz w:val="16"/>
                          <w:szCs w:val="16"/>
                        </w:rPr>
                        <w:t xml:space="preserve">                           </w:t>
                      </w:r>
                      <w:r>
                        <w:rPr>
                          <w:rFonts w:cs="Arial"/>
                          <w:sz w:val="16"/>
                          <w:szCs w:val="16"/>
                        </w:rPr>
                        <w:t xml:space="preserve"> </w:t>
                      </w:r>
                      <w:r w:rsidRPr="00D3665F">
                        <w:rPr>
                          <w:rFonts w:cs="Arial"/>
                          <w:sz w:val="16"/>
                          <w:szCs w:val="16"/>
                        </w:rPr>
                        <w:t xml:space="preserve">   </w:t>
                      </w:r>
                      <w:r>
                        <w:rPr>
                          <w:rFonts w:cs="Arial"/>
                          <w:sz w:val="16"/>
                          <w:szCs w:val="16"/>
                        </w:rPr>
                        <w:t xml:space="preserve">   </w:t>
                      </w:r>
                      <w:r w:rsidRPr="00D3665F">
                        <w:rPr>
                          <w:rFonts w:cs="Arial"/>
                          <w:sz w:val="16"/>
                          <w:szCs w:val="16"/>
                        </w:rPr>
                        <w:t>(</w:t>
                      </w:r>
                      <w:r>
                        <w:rPr>
                          <w:rFonts w:cs="Arial"/>
                          <w:sz w:val="16"/>
                          <w:szCs w:val="16"/>
                        </w:rPr>
                        <w:t>ix</w:t>
                      </w:r>
                      <w:r w:rsidRPr="00D3665F">
                        <w:rPr>
                          <w:rFonts w:cs="Arial"/>
                          <w:sz w:val="16"/>
                          <w:szCs w:val="16"/>
                        </w:rPr>
                        <w:t>)</w:t>
                      </w:r>
                      <w:hyperlink w:anchor="Appendix_ix" w:history="1">
                        <w:r w:rsidRPr="0035008F">
                          <w:rPr>
                            <w:rStyle w:val="Hyperlink"/>
                            <w:rFonts w:cs="Arial"/>
                            <w:sz w:val="16"/>
                            <w:szCs w:val="16"/>
                          </w:rPr>
                          <w:t>*</w:t>
                        </w:r>
                      </w:hyperlink>
                      <w:r w:rsidRPr="00D3665F">
                        <w:rPr>
                          <w:rFonts w:cs="Arial"/>
                          <w:sz w:val="16"/>
                          <w:szCs w:val="16"/>
                        </w:rPr>
                        <w:t xml:space="preserve"> BESS tools</w:t>
                      </w:r>
                    </w:p>
                    <w:p w14:paraId="0354AF10" w14:textId="77777777" w:rsidR="00666F70" w:rsidRPr="001015DF" w:rsidRDefault="00666F70" w:rsidP="00666F70">
                      <w:pPr>
                        <w:rPr>
                          <w:sz w:val="20"/>
                          <w:szCs w:val="20"/>
                        </w:rPr>
                      </w:pPr>
                    </w:p>
                  </w:txbxContent>
                </v:textbox>
                <w10:wrap type="square"/>
              </v:shape>
            </w:pict>
          </mc:Fallback>
        </mc:AlternateContent>
      </w:r>
      <w:r w:rsidR="00666F70">
        <w:rPr>
          <w:rFonts w:cs="NettoOT"/>
          <w:b/>
          <w:sz w:val="28"/>
          <w:szCs w:val="28"/>
          <w:u w:val="single"/>
        </w:rPr>
        <w:t xml:space="preserve"> </w:t>
      </w:r>
    </w:p>
    <w:tbl>
      <w:tblPr>
        <w:tblStyle w:val="TableGrid"/>
        <w:tblpPr w:leftFromText="180" w:rightFromText="180" w:vertAnchor="text" w:horzAnchor="margin" w:tblpY="148"/>
        <w:tblW w:w="0" w:type="auto"/>
        <w:shd w:val="clear" w:color="auto" w:fill="EDEDED" w:themeFill="accent3" w:themeFillTint="33"/>
        <w:tblLook w:val="04A0" w:firstRow="1" w:lastRow="0" w:firstColumn="1" w:lastColumn="0" w:noHBand="0" w:noVBand="1"/>
      </w:tblPr>
      <w:tblGrid>
        <w:gridCol w:w="4508"/>
        <w:gridCol w:w="4508"/>
      </w:tblGrid>
      <w:tr w:rsidR="00666F70" w14:paraId="61E17E3B" w14:textId="77777777">
        <w:tc>
          <w:tcPr>
            <w:tcW w:w="4508" w:type="dxa"/>
            <w:shd w:val="clear" w:color="auto" w:fill="EDEDED" w:themeFill="accent3" w:themeFillTint="33"/>
          </w:tcPr>
          <w:p w14:paraId="727C9A79" w14:textId="77777777" w:rsidR="00666F70" w:rsidRPr="00513BCC" w:rsidRDefault="00666F70">
            <w:pPr>
              <w:autoSpaceDE w:val="0"/>
              <w:autoSpaceDN w:val="0"/>
              <w:adjustRightInd w:val="0"/>
              <w:spacing w:line="276" w:lineRule="auto"/>
              <w:rPr>
                <w:rFonts w:cs="NettoOT"/>
                <w:sz w:val="24"/>
                <w:szCs w:val="24"/>
              </w:rPr>
            </w:pPr>
            <w:r w:rsidRPr="00425D09">
              <w:rPr>
                <w:rFonts w:cs="NettoOT"/>
                <w:b/>
                <w:sz w:val="24"/>
                <w:szCs w:val="24"/>
              </w:rPr>
              <w:t>Date of Issue</w:t>
            </w:r>
            <w:r w:rsidRPr="00513BCC">
              <w:rPr>
                <w:rFonts w:cs="NettoOT"/>
                <w:sz w:val="24"/>
                <w:szCs w:val="24"/>
              </w:rPr>
              <w:t>: 0</w:t>
            </w:r>
            <w:r>
              <w:rPr>
                <w:rFonts w:cs="NettoOT"/>
                <w:sz w:val="24"/>
                <w:szCs w:val="24"/>
              </w:rPr>
              <w:t>3</w:t>
            </w:r>
            <w:r w:rsidRPr="00513BCC">
              <w:rPr>
                <w:rFonts w:cs="NettoOT"/>
                <w:sz w:val="24"/>
                <w:szCs w:val="24"/>
              </w:rPr>
              <w:t>/2019</w:t>
            </w:r>
          </w:p>
          <w:p w14:paraId="313F17FB" w14:textId="77777777" w:rsidR="00666F70" w:rsidRPr="00513BCC" w:rsidRDefault="00666F70">
            <w:pPr>
              <w:autoSpaceDE w:val="0"/>
              <w:autoSpaceDN w:val="0"/>
              <w:adjustRightInd w:val="0"/>
              <w:spacing w:line="276" w:lineRule="auto"/>
              <w:rPr>
                <w:rFonts w:cs="NettoOT"/>
                <w:sz w:val="24"/>
                <w:szCs w:val="24"/>
              </w:rPr>
            </w:pPr>
          </w:p>
        </w:tc>
        <w:tc>
          <w:tcPr>
            <w:tcW w:w="4508" w:type="dxa"/>
            <w:shd w:val="clear" w:color="auto" w:fill="EDEDED" w:themeFill="accent3" w:themeFillTint="33"/>
          </w:tcPr>
          <w:p w14:paraId="5C87D41F" w14:textId="77777777" w:rsidR="00666F70" w:rsidRPr="00513BCC" w:rsidRDefault="00666F70">
            <w:pPr>
              <w:autoSpaceDE w:val="0"/>
              <w:autoSpaceDN w:val="0"/>
              <w:adjustRightInd w:val="0"/>
              <w:spacing w:line="276" w:lineRule="auto"/>
              <w:rPr>
                <w:rFonts w:cs="NettoOT"/>
                <w:sz w:val="24"/>
                <w:szCs w:val="24"/>
              </w:rPr>
            </w:pPr>
            <w:r w:rsidRPr="00425D09">
              <w:rPr>
                <w:rFonts w:cs="NettoOT"/>
                <w:b/>
                <w:sz w:val="24"/>
                <w:szCs w:val="24"/>
              </w:rPr>
              <w:t xml:space="preserve">Review </w:t>
            </w:r>
            <w:proofErr w:type="gramStart"/>
            <w:r w:rsidRPr="00425D09">
              <w:rPr>
                <w:rFonts w:cs="NettoOT"/>
                <w:b/>
                <w:sz w:val="24"/>
                <w:szCs w:val="24"/>
              </w:rPr>
              <w:t>Date</w:t>
            </w:r>
            <w:r>
              <w:rPr>
                <w:rFonts w:cs="NettoOT"/>
                <w:sz w:val="24"/>
                <w:szCs w:val="24"/>
              </w:rPr>
              <w:t xml:space="preserve"> :</w:t>
            </w:r>
            <w:proofErr w:type="gramEnd"/>
            <w:r>
              <w:rPr>
                <w:rFonts w:cs="NettoOT"/>
                <w:sz w:val="24"/>
                <w:szCs w:val="24"/>
              </w:rPr>
              <w:t xml:space="preserve"> 1 Year</w:t>
            </w:r>
          </w:p>
        </w:tc>
      </w:tr>
      <w:tr w:rsidR="00666F70" w14:paraId="0BC312FE" w14:textId="77777777">
        <w:tc>
          <w:tcPr>
            <w:tcW w:w="4508" w:type="dxa"/>
            <w:shd w:val="clear" w:color="auto" w:fill="EDEDED" w:themeFill="accent3" w:themeFillTint="33"/>
          </w:tcPr>
          <w:p w14:paraId="22B47687" w14:textId="72453CC0" w:rsidR="00666F70" w:rsidRPr="00513BCC" w:rsidRDefault="00666F70">
            <w:pPr>
              <w:autoSpaceDE w:val="0"/>
              <w:autoSpaceDN w:val="0"/>
              <w:adjustRightInd w:val="0"/>
              <w:spacing w:line="276" w:lineRule="auto"/>
              <w:rPr>
                <w:rFonts w:cs="NettoOT"/>
                <w:sz w:val="24"/>
                <w:szCs w:val="24"/>
              </w:rPr>
            </w:pPr>
            <w:r w:rsidRPr="00425D09">
              <w:rPr>
                <w:rFonts w:cs="NettoOT"/>
                <w:b/>
                <w:sz w:val="24"/>
                <w:szCs w:val="24"/>
              </w:rPr>
              <w:t>Author/ Designation</w:t>
            </w:r>
            <w:r w:rsidRPr="00513BCC">
              <w:rPr>
                <w:rFonts w:cs="NettoOT"/>
                <w:sz w:val="24"/>
                <w:szCs w:val="24"/>
              </w:rPr>
              <w:t>:</w:t>
            </w:r>
            <w:r>
              <w:rPr>
                <w:rFonts w:cs="NettoOT"/>
                <w:sz w:val="24"/>
                <w:szCs w:val="24"/>
              </w:rPr>
              <w:t xml:space="preserve"> C. Bell/ </w:t>
            </w:r>
            <w:r w:rsidR="003C0AA8">
              <w:rPr>
                <w:rFonts w:cs="NettoOT"/>
                <w:sz w:val="24"/>
                <w:szCs w:val="24"/>
              </w:rPr>
              <w:t>Director</w:t>
            </w:r>
            <w:r>
              <w:rPr>
                <w:rFonts w:cs="NettoOT"/>
                <w:sz w:val="24"/>
                <w:szCs w:val="24"/>
              </w:rPr>
              <w:t xml:space="preserve"> &amp; Registered Nurse</w:t>
            </w:r>
          </w:p>
        </w:tc>
        <w:tc>
          <w:tcPr>
            <w:tcW w:w="4508" w:type="dxa"/>
            <w:shd w:val="clear" w:color="auto" w:fill="EDEDED" w:themeFill="accent3" w:themeFillTint="33"/>
          </w:tcPr>
          <w:p w14:paraId="6B1E7D8A" w14:textId="7229A69F" w:rsidR="00666F70" w:rsidRPr="00513BCC" w:rsidRDefault="00666F70">
            <w:pPr>
              <w:autoSpaceDE w:val="0"/>
              <w:autoSpaceDN w:val="0"/>
              <w:adjustRightInd w:val="0"/>
              <w:spacing w:line="276" w:lineRule="auto"/>
              <w:rPr>
                <w:rFonts w:cs="NettoOT"/>
                <w:sz w:val="24"/>
                <w:szCs w:val="24"/>
              </w:rPr>
            </w:pPr>
            <w:r w:rsidRPr="003069CA">
              <w:rPr>
                <w:rFonts w:cs="NettoOT"/>
                <w:b/>
                <w:sz w:val="16"/>
                <w:szCs w:val="16"/>
              </w:rPr>
              <w:t>Review author</w:t>
            </w:r>
            <w:r w:rsidRPr="003069CA">
              <w:rPr>
                <w:rFonts w:cs="NettoOT"/>
                <w:sz w:val="16"/>
                <w:szCs w:val="16"/>
              </w:rPr>
              <w:t xml:space="preserve">: </w:t>
            </w:r>
            <w:r w:rsidR="004878E2" w:rsidRPr="00CF40C0">
              <w:rPr>
                <w:rFonts w:cs="NettoOT"/>
                <w:sz w:val="24"/>
                <w:szCs w:val="24"/>
              </w:rPr>
              <w:t xml:space="preserve"> C Bell update </w:t>
            </w:r>
            <w:r w:rsidR="00E16ACD">
              <w:rPr>
                <w:rFonts w:cs="NettoOT"/>
                <w:sz w:val="24"/>
                <w:szCs w:val="24"/>
              </w:rPr>
              <w:t>5/26</w:t>
            </w:r>
            <w:r w:rsidR="009323B1">
              <w:rPr>
                <w:rFonts w:cs="NettoOT"/>
                <w:sz w:val="24"/>
                <w:szCs w:val="24"/>
              </w:rPr>
              <w:t xml:space="preserve"> H. Rutherford 01/26</w:t>
            </w:r>
          </w:p>
        </w:tc>
      </w:tr>
      <w:tr w:rsidR="00666F70" w14:paraId="6E161E68" w14:textId="77777777">
        <w:tc>
          <w:tcPr>
            <w:tcW w:w="4508" w:type="dxa"/>
            <w:shd w:val="clear" w:color="auto" w:fill="EDEDED" w:themeFill="accent3" w:themeFillTint="33"/>
          </w:tcPr>
          <w:p w14:paraId="55BC577D" w14:textId="77777777" w:rsidR="00666F70" w:rsidRPr="00513BCC" w:rsidRDefault="00666F70">
            <w:pPr>
              <w:autoSpaceDE w:val="0"/>
              <w:autoSpaceDN w:val="0"/>
              <w:adjustRightInd w:val="0"/>
              <w:spacing w:line="276" w:lineRule="auto"/>
              <w:rPr>
                <w:rFonts w:cs="NettoOT"/>
                <w:sz w:val="24"/>
                <w:szCs w:val="24"/>
              </w:rPr>
            </w:pPr>
            <w:r w:rsidRPr="00425D09">
              <w:rPr>
                <w:rFonts w:cs="NettoOT"/>
                <w:b/>
                <w:sz w:val="24"/>
                <w:szCs w:val="24"/>
              </w:rPr>
              <w:t>Checked by</w:t>
            </w:r>
            <w:r>
              <w:rPr>
                <w:rFonts w:cs="NettoOT"/>
                <w:sz w:val="24"/>
                <w:szCs w:val="24"/>
              </w:rPr>
              <w:t>: V Harris</w:t>
            </w:r>
          </w:p>
        </w:tc>
        <w:tc>
          <w:tcPr>
            <w:tcW w:w="4508" w:type="dxa"/>
            <w:shd w:val="clear" w:color="auto" w:fill="EDEDED" w:themeFill="accent3" w:themeFillTint="33"/>
          </w:tcPr>
          <w:p w14:paraId="35753F9C" w14:textId="20C8BFD3" w:rsidR="00666F70" w:rsidRPr="00513BCC" w:rsidRDefault="00666F70">
            <w:pPr>
              <w:autoSpaceDE w:val="0"/>
              <w:autoSpaceDN w:val="0"/>
              <w:adjustRightInd w:val="0"/>
              <w:spacing w:line="276" w:lineRule="auto"/>
              <w:rPr>
                <w:rFonts w:cs="NettoOT"/>
                <w:sz w:val="24"/>
                <w:szCs w:val="24"/>
              </w:rPr>
            </w:pPr>
            <w:r w:rsidRPr="00425D09">
              <w:rPr>
                <w:rFonts w:cs="NettoOT"/>
                <w:b/>
                <w:sz w:val="24"/>
                <w:szCs w:val="24"/>
              </w:rPr>
              <w:t>Review reason</w:t>
            </w:r>
            <w:r>
              <w:rPr>
                <w:rFonts w:cs="NettoOT"/>
                <w:sz w:val="24"/>
                <w:szCs w:val="24"/>
              </w:rPr>
              <w:t xml:space="preserve">: </w:t>
            </w:r>
            <w:r w:rsidR="009323B1">
              <w:rPr>
                <w:rFonts w:cs="NettoOT"/>
                <w:sz w:val="24"/>
                <w:szCs w:val="24"/>
              </w:rPr>
              <w:t xml:space="preserve">Annual Review. </w:t>
            </w:r>
            <w:r w:rsidRPr="003069CA">
              <w:rPr>
                <w:rFonts w:cs="NettoOT"/>
                <w:color w:val="AEAAAA" w:themeColor="background2" w:themeShade="BF"/>
                <w:sz w:val="20"/>
                <w:szCs w:val="20"/>
              </w:rPr>
              <w:t>Staff or client feedback/ review due/ legislation or best practice</w:t>
            </w:r>
          </w:p>
        </w:tc>
      </w:tr>
    </w:tbl>
    <w:p w14:paraId="61997AB5" w14:textId="50EE6C3F" w:rsidR="00666F70" w:rsidRPr="00232F4F" w:rsidRDefault="00BB11BA" w:rsidP="00666F70">
      <w:pPr>
        <w:autoSpaceDE w:val="0"/>
        <w:autoSpaceDN w:val="0"/>
        <w:adjustRightInd w:val="0"/>
        <w:spacing w:after="0" w:line="276" w:lineRule="auto"/>
        <w:rPr>
          <w:rFonts w:cs="Helv"/>
          <w:bCs/>
          <w:color w:val="000000"/>
          <w:sz w:val="24"/>
          <w:szCs w:val="24"/>
        </w:rPr>
      </w:pPr>
      <w:r>
        <w:rPr>
          <w:rFonts w:cs="NettoOT"/>
          <w:sz w:val="24"/>
          <w:szCs w:val="24"/>
        </w:rPr>
        <w:lastRenderedPageBreak/>
        <w:t>Nurse Call</w:t>
      </w:r>
      <w:r w:rsidR="00666F70">
        <w:rPr>
          <w:rFonts w:cs="NettoOT"/>
          <w:sz w:val="24"/>
          <w:szCs w:val="24"/>
        </w:rPr>
        <w:t xml:space="preserve"> Ltd.</w:t>
      </w:r>
      <w:r w:rsidR="00666F70" w:rsidRPr="00232F4F">
        <w:rPr>
          <w:rFonts w:cs="NettoOT"/>
          <w:sz w:val="24"/>
          <w:szCs w:val="24"/>
        </w:rPr>
        <w:t xml:space="preserve"> utilises</w:t>
      </w:r>
      <w:r w:rsidR="00666F70" w:rsidRPr="00232F4F">
        <w:rPr>
          <w:rFonts w:cs="Helv"/>
          <w:bCs/>
          <w:color w:val="000000"/>
          <w:sz w:val="24"/>
          <w:szCs w:val="24"/>
        </w:rPr>
        <w:t xml:space="preserve"> the above Legislation and regulations to identify best practice in </w:t>
      </w:r>
      <w:r w:rsidR="00666F70">
        <w:rPr>
          <w:rFonts w:cs="Helv"/>
          <w:bCs/>
          <w:color w:val="000000"/>
          <w:sz w:val="24"/>
          <w:szCs w:val="24"/>
        </w:rPr>
        <w:t>the assembly</w:t>
      </w:r>
      <w:r w:rsidR="00666F70" w:rsidRPr="00232F4F">
        <w:rPr>
          <w:rFonts w:cs="Helv"/>
          <w:bCs/>
          <w:color w:val="000000"/>
          <w:sz w:val="24"/>
          <w:szCs w:val="24"/>
        </w:rPr>
        <w:t xml:space="preserve"> </w:t>
      </w:r>
      <w:r w:rsidR="00666F70">
        <w:rPr>
          <w:rFonts w:cs="Helv"/>
          <w:bCs/>
          <w:color w:val="000000"/>
          <w:sz w:val="24"/>
          <w:szCs w:val="24"/>
        </w:rPr>
        <w:t xml:space="preserve">of </w:t>
      </w:r>
      <w:r w:rsidR="00666F70" w:rsidRPr="00232F4F">
        <w:rPr>
          <w:rFonts w:cs="Helv"/>
          <w:bCs/>
          <w:color w:val="000000"/>
          <w:sz w:val="24"/>
          <w:szCs w:val="24"/>
        </w:rPr>
        <w:t>its</w:t>
      </w:r>
      <w:r w:rsidR="00666F70">
        <w:rPr>
          <w:rFonts w:cs="Helv"/>
          <w:bCs/>
          <w:color w:val="000000"/>
          <w:sz w:val="24"/>
          <w:szCs w:val="24"/>
        </w:rPr>
        <w:t>’</w:t>
      </w:r>
      <w:r w:rsidR="00666F70" w:rsidRPr="00232F4F">
        <w:rPr>
          <w:rFonts w:cs="Helv"/>
          <w:bCs/>
          <w:color w:val="000000"/>
          <w:sz w:val="24"/>
          <w:szCs w:val="24"/>
        </w:rPr>
        <w:t xml:space="preserve"> medication policy and is committed to providing a safe and effective practice</w:t>
      </w:r>
      <w:r w:rsidR="00666F70">
        <w:rPr>
          <w:rFonts w:cs="Helv"/>
          <w:bCs/>
          <w:color w:val="000000"/>
          <w:sz w:val="24"/>
          <w:szCs w:val="24"/>
        </w:rPr>
        <w:t>.</w:t>
      </w:r>
      <w:r w:rsidR="00666F70" w:rsidRPr="00232F4F">
        <w:rPr>
          <w:rFonts w:cs="Helv"/>
          <w:bCs/>
          <w:color w:val="000000"/>
          <w:sz w:val="24"/>
          <w:szCs w:val="24"/>
        </w:rPr>
        <w:t xml:space="preserve"> </w:t>
      </w:r>
      <w:r w:rsidR="00666F70">
        <w:rPr>
          <w:rFonts w:cs="Helv"/>
          <w:bCs/>
          <w:color w:val="000000"/>
          <w:sz w:val="24"/>
          <w:szCs w:val="24"/>
        </w:rPr>
        <w:t>W</w:t>
      </w:r>
      <w:r w:rsidR="00666F70" w:rsidRPr="00232F4F">
        <w:rPr>
          <w:rFonts w:cs="Helv"/>
          <w:bCs/>
          <w:color w:val="000000"/>
          <w:sz w:val="24"/>
          <w:szCs w:val="24"/>
        </w:rPr>
        <w:t>hen administering medicines and all this entails</w:t>
      </w:r>
      <w:r w:rsidR="00666F70">
        <w:rPr>
          <w:rFonts w:cs="Helv"/>
          <w:bCs/>
          <w:color w:val="000000"/>
          <w:sz w:val="24"/>
          <w:szCs w:val="24"/>
        </w:rPr>
        <w:t>,</w:t>
      </w:r>
      <w:r w:rsidR="00666F70" w:rsidRPr="00232F4F">
        <w:rPr>
          <w:rFonts w:cs="Helv"/>
          <w:bCs/>
          <w:color w:val="000000"/>
          <w:sz w:val="24"/>
          <w:szCs w:val="24"/>
        </w:rPr>
        <w:t xml:space="preserve"> </w:t>
      </w:r>
      <w:r w:rsidR="00666F70">
        <w:rPr>
          <w:rFonts w:cs="Helv"/>
          <w:bCs/>
          <w:color w:val="000000"/>
          <w:sz w:val="24"/>
          <w:szCs w:val="24"/>
        </w:rPr>
        <w:t>it</w:t>
      </w:r>
      <w:r w:rsidR="00666F70" w:rsidRPr="00232F4F">
        <w:rPr>
          <w:rFonts w:cs="Helv"/>
          <w:bCs/>
          <w:color w:val="000000"/>
          <w:sz w:val="24"/>
          <w:szCs w:val="24"/>
        </w:rPr>
        <w:t xml:space="preserve"> will do so by working within these parameters. </w:t>
      </w:r>
    </w:p>
    <w:p w14:paraId="58056691" w14:textId="77777777" w:rsidR="00666F70" w:rsidRPr="00232F4F" w:rsidRDefault="00666F70" w:rsidP="00666F70">
      <w:pPr>
        <w:autoSpaceDE w:val="0"/>
        <w:autoSpaceDN w:val="0"/>
        <w:adjustRightInd w:val="0"/>
        <w:spacing w:after="0" w:line="276" w:lineRule="auto"/>
        <w:rPr>
          <w:rFonts w:cs="Arial"/>
          <w:sz w:val="24"/>
          <w:szCs w:val="24"/>
        </w:rPr>
      </w:pPr>
    </w:p>
    <w:p w14:paraId="623CA955" w14:textId="77777777" w:rsidR="00666F70" w:rsidRPr="00232F4F" w:rsidRDefault="00666F70" w:rsidP="00666F70">
      <w:pPr>
        <w:autoSpaceDE w:val="0"/>
        <w:autoSpaceDN w:val="0"/>
        <w:adjustRightInd w:val="0"/>
        <w:spacing w:after="0" w:line="276" w:lineRule="auto"/>
        <w:rPr>
          <w:rFonts w:cs="Arial"/>
          <w:sz w:val="24"/>
          <w:szCs w:val="24"/>
        </w:rPr>
      </w:pPr>
      <w:r w:rsidRPr="00232F4F">
        <w:rPr>
          <w:rFonts w:cs="Arial"/>
          <w:sz w:val="24"/>
          <w:szCs w:val="24"/>
        </w:rPr>
        <w:t>The Royal Pharmaceutical Society (RPS) is the body responsible for the leadership and support of the pharmacy profession within England, Scotland and Wales. The Royal College of Nursing</w:t>
      </w:r>
      <w:r>
        <w:rPr>
          <w:rFonts w:cs="Arial"/>
          <w:sz w:val="24"/>
          <w:szCs w:val="24"/>
        </w:rPr>
        <w:t xml:space="preserve"> </w:t>
      </w:r>
      <w:r w:rsidRPr="00232F4F">
        <w:rPr>
          <w:rFonts w:cs="Arial"/>
          <w:sz w:val="24"/>
          <w:szCs w:val="24"/>
        </w:rPr>
        <w:t>is a professional body and a trade union representing nursing staff working in the public, private and voluntary sectors</w:t>
      </w:r>
      <w:r w:rsidRPr="0075032E">
        <w:rPr>
          <w:rFonts w:cs="Arial"/>
          <w:sz w:val="24"/>
          <w:szCs w:val="24"/>
        </w:rPr>
        <w:t xml:space="preserve"> </w:t>
      </w:r>
      <w:r>
        <w:rPr>
          <w:rFonts w:cs="Arial"/>
          <w:sz w:val="24"/>
          <w:szCs w:val="24"/>
        </w:rPr>
        <w:t>who in 2019 withdrew their ‘standards for medicines management’, worked together with RPS</w:t>
      </w:r>
      <w:r w:rsidRPr="00232F4F">
        <w:rPr>
          <w:rFonts w:cs="Arial"/>
          <w:sz w:val="24"/>
          <w:szCs w:val="24"/>
        </w:rPr>
        <w:t xml:space="preserve"> to make professional standards and guidance, alongside regulatory standards in supporting patient safety in ‘</w:t>
      </w:r>
      <w:r w:rsidRPr="00232F4F">
        <w:rPr>
          <w:rFonts w:cs="Helv"/>
          <w:color w:val="000000"/>
          <w:sz w:val="24"/>
          <w:szCs w:val="24"/>
        </w:rPr>
        <w:t xml:space="preserve">The Handling of Medicines in Healthcare Settings’ (2019) </w:t>
      </w:r>
      <w:hyperlink r:id="rId55" w:history="1">
        <w:r>
          <w:rPr>
            <w:rStyle w:val="Hyperlink"/>
            <w:rFonts w:cs="Helv"/>
            <w:sz w:val="24"/>
            <w:szCs w:val="24"/>
          </w:rPr>
          <w:t>link</w:t>
        </w:r>
      </w:hyperlink>
    </w:p>
    <w:p w14:paraId="4C3907DB" w14:textId="77777777" w:rsidR="00666F70" w:rsidRPr="00232F4F" w:rsidRDefault="00666F70" w:rsidP="00666F70">
      <w:pPr>
        <w:autoSpaceDE w:val="0"/>
        <w:autoSpaceDN w:val="0"/>
        <w:adjustRightInd w:val="0"/>
        <w:spacing w:after="0" w:line="276" w:lineRule="auto"/>
        <w:rPr>
          <w:rFonts w:cs="Arial"/>
          <w:sz w:val="20"/>
          <w:szCs w:val="20"/>
        </w:rPr>
      </w:pPr>
    </w:p>
    <w:p w14:paraId="42EF3E91" w14:textId="6623BFA1" w:rsidR="00666F70" w:rsidRPr="00232F4F" w:rsidRDefault="00666F70" w:rsidP="00666F70">
      <w:pPr>
        <w:autoSpaceDE w:val="0"/>
        <w:autoSpaceDN w:val="0"/>
        <w:adjustRightInd w:val="0"/>
        <w:spacing w:after="0" w:line="276" w:lineRule="auto"/>
        <w:rPr>
          <w:rFonts w:cs="Arial"/>
          <w:sz w:val="24"/>
          <w:szCs w:val="24"/>
        </w:rPr>
      </w:pPr>
      <w:r w:rsidRPr="00232F4F">
        <w:rPr>
          <w:rFonts w:cs="Arial"/>
          <w:sz w:val="24"/>
          <w:szCs w:val="24"/>
        </w:rPr>
        <w:t>The Royal Pharmaceutical Society</w:t>
      </w:r>
      <w:r>
        <w:rPr>
          <w:rFonts w:cs="Arial"/>
          <w:sz w:val="24"/>
          <w:szCs w:val="24"/>
        </w:rPr>
        <w:t xml:space="preserve"> (2016)</w:t>
      </w:r>
      <w:r w:rsidRPr="00232F4F">
        <w:rPr>
          <w:rFonts w:cs="Arial"/>
          <w:sz w:val="24"/>
          <w:szCs w:val="24"/>
        </w:rPr>
        <w:t xml:space="preserve"> detail 8 principles which also supports the </w:t>
      </w:r>
      <w:r w:rsidR="00907A00">
        <w:rPr>
          <w:rFonts w:cs="Arial"/>
          <w:sz w:val="24"/>
          <w:szCs w:val="24"/>
        </w:rPr>
        <w:t>Health and Social Care Standards</w:t>
      </w:r>
      <w:r w:rsidRPr="00232F4F">
        <w:rPr>
          <w:rFonts w:cs="Arial"/>
          <w:sz w:val="24"/>
          <w:szCs w:val="24"/>
        </w:rPr>
        <w:t xml:space="preserve"> (2017) which </w:t>
      </w:r>
      <w:r w:rsidR="00BB11BA">
        <w:rPr>
          <w:rFonts w:cs="Arial"/>
          <w:sz w:val="24"/>
          <w:szCs w:val="24"/>
        </w:rPr>
        <w:t>Nurse Call</w:t>
      </w:r>
      <w:r w:rsidRPr="00232F4F">
        <w:rPr>
          <w:rFonts w:cs="Arial"/>
          <w:sz w:val="24"/>
          <w:szCs w:val="24"/>
        </w:rPr>
        <w:t xml:space="preserve"> will work by:</w:t>
      </w:r>
    </w:p>
    <w:p w14:paraId="6F400AA1" w14:textId="77777777" w:rsidR="00666F70" w:rsidRPr="00232F4F" w:rsidRDefault="00666F70" w:rsidP="00666F70">
      <w:pPr>
        <w:autoSpaceDE w:val="0"/>
        <w:autoSpaceDN w:val="0"/>
        <w:adjustRightInd w:val="0"/>
        <w:spacing w:after="0" w:line="276" w:lineRule="auto"/>
        <w:rPr>
          <w:rFonts w:cs="Arial"/>
          <w:sz w:val="24"/>
          <w:szCs w:val="24"/>
        </w:rPr>
      </w:pPr>
    </w:p>
    <w:p w14:paraId="06E4A70C"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People who use care services have freedom of choice in relation to their provider of pharmaceutical care and services including dispensed medicines.</w:t>
      </w:r>
    </w:p>
    <w:p w14:paraId="0CE921D9"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Staff know which medicines each person has, and the care service keeps a complete account of medicines.</w:t>
      </w:r>
    </w:p>
    <w:p w14:paraId="66C434EE"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Pr>
          <w:rFonts w:cs="Arial"/>
          <w:sz w:val="24"/>
          <w:szCs w:val="24"/>
        </w:rPr>
        <w:t>All</w:t>
      </w:r>
      <w:r w:rsidRPr="00232F4F">
        <w:rPr>
          <w:rFonts w:cs="Arial"/>
          <w:sz w:val="24"/>
          <w:szCs w:val="24"/>
        </w:rPr>
        <w:t xml:space="preserve"> staff who help people with their medicines are competent.</w:t>
      </w:r>
    </w:p>
    <w:p w14:paraId="102F8A05"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Medicines are given safely and correctly, and staff preserve the dignity and privacy of the individual when they give medicines to them.</w:t>
      </w:r>
    </w:p>
    <w:p w14:paraId="0ACEA974"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Medicines are available when the individual needs them and the care provider makes sure that unwanted medicines are disposed of safely.</w:t>
      </w:r>
    </w:p>
    <w:p w14:paraId="35476D21"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Medicines are stored safely.</w:t>
      </w:r>
    </w:p>
    <w:p w14:paraId="1032685A" w14:textId="77777777" w:rsidR="00666F70" w:rsidRPr="00232F4F" w:rsidRDefault="00666F70" w:rsidP="002E3553">
      <w:pPr>
        <w:pStyle w:val="ListParagraph"/>
        <w:numPr>
          <w:ilvl w:val="0"/>
          <w:numId w:val="73"/>
        </w:numPr>
        <w:autoSpaceDE w:val="0"/>
        <w:autoSpaceDN w:val="0"/>
        <w:adjustRightInd w:val="0"/>
        <w:spacing w:after="0" w:line="276" w:lineRule="auto"/>
        <w:rPr>
          <w:rFonts w:cs="Arial"/>
          <w:sz w:val="24"/>
          <w:szCs w:val="24"/>
        </w:rPr>
      </w:pPr>
      <w:r w:rsidRPr="00232F4F">
        <w:rPr>
          <w:rFonts w:cs="Arial"/>
          <w:sz w:val="24"/>
          <w:szCs w:val="24"/>
        </w:rPr>
        <w:t>The care service has access to advice, from a pharmacist.</w:t>
      </w:r>
    </w:p>
    <w:p w14:paraId="78DA049B" w14:textId="77777777" w:rsidR="00666F70" w:rsidRPr="00232F4F" w:rsidRDefault="00666F70" w:rsidP="002E3553">
      <w:pPr>
        <w:pStyle w:val="ListParagraph"/>
        <w:numPr>
          <w:ilvl w:val="0"/>
          <w:numId w:val="73"/>
        </w:numPr>
        <w:autoSpaceDE w:val="0"/>
        <w:autoSpaceDN w:val="0"/>
        <w:adjustRightInd w:val="0"/>
        <w:spacing w:after="0" w:line="276" w:lineRule="auto"/>
        <w:rPr>
          <w:rFonts w:cs="Helv"/>
          <w:bCs/>
          <w:color w:val="000000"/>
          <w:sz w:val="24"/>
          <w:szCs w:val="24"/>
        </w:rPr>
      </w:pPr>
      <w:r w:rsidRPr="00232F4F">
        <w:rPr>
          <w:rFonts w:cs="Arial"/>
          <w:sz w:val="24"/>
          <w:szCs w:val="24"/>
        </w:rPr>
        <w:t>Medicines are used to cure or prevent disease, or to relieve symptoms, and not to punish or control behaviour</w:t>
      </w:r>
    </w:p>
    <w:p w14:paraId="5EEFAC30" w14:textId="77777777" w:rsidR="00666F70" w:rsidRPr="00232F4F" w:rsidRDefault="00666F70" w:rsidP="00666F70">
      <w:pPr>
        <w:autoSpaceDE w:val="0"/>
        <w:autoSpaceDN w:val="0"/>
        <w:adjustRightInd w:val="0"/>
        <w:spacing w:after="0" w:line="276" w:lineRule="auto"/>
        <w:rPr>
          <w:rFonts w:cs="NettoOT"/>
          <w:b/>
          <w:sz w:val="28"/>
          <w:szCs w:val="28"/>
          <w:u w:val="single"/>
        </w:rPr>
      </w:pPr>
    </w:p>
    <w:p w14:paraId="2BAD8D46" w14:textId="77777777" w:rsidR="00666F70" w:rsidRPr="00232F4F" w:rsidRDefault="00666F70" w:rsidP="00666F70">
      <w:pPr>
        <w:spacing w:after="0" w:line="276" w:lineRule="auto"/>
        <w:rPr>
          <w:rFonts w:eastAsia="Times New Roman" w:cs="Arial"/>
          <w:sz w:val="24"/>
          <w:szCs w:val="24"/>
          <w:lang w:eastAsia="en-GB"/>
        </w:rPr>
      </w:pPr>
      <w:r w:rsidRPr="00232F4F">
        <w:rPr>
          <w:rFonts w:eastAsia="Times New Roman" w:cs="Arial"/>
          <w:sz w:val="24"/>
          <w:szCs w:val="24"/>
          <w:lang w:eastAsia="en-GB"/>
        </w:rPr>
        <w:t>The Human Medicines Regulations 2012 defines a</w:t>
      </w:r>
      <w:r w:rsidRPr="00232F4F">
        <w:rPr>
          <w:rFonts w:eastAsia="Times New Roman" w:cs="Arial"/>
          <w:b/>
          <w:sz w:val="24"/>
          <w:szCs w:val="24"/>
          <w:lang w:eastAsia="en-GB"/>
        </w:rPr>
        <w:t xml:space="preserve"> ‘medicinal product’</w:t>
      </w:r>
      <w:r w:rsidRPr="00232F4F">
        <w:rPr>
          <w:rFonts w:eastAsia="Times New Roman" w:cs="Arial"/>
          <w:sz w:val="24"/>
          <w:szCs w:val="24"/>
          <w:lang w:eastAsia="en-GB"/>
        </w:rPr>
        <w:t xml:space="preserve"> as:</w:t>
      </w:r>
    </w:p>
    <w:p w14:paraId="3C11761F" w14:textId="77777777" w:rsidR="00666F70" w:rsidRPr="00232F4F" w:rsidRDefault="00666F70" w:rsidP="00666F70">
      <w:pPr>
        <w:spacing w:after="0" w:line="276" w:lineRule="auto"/>
        <w:ind w:left="720"/>
        <w:rPr>
          <w:rFonts w:eastAsia="Times New Roman" w:cs="Arial"/>
          <w:sz w:val="24"/>
          <w:szCs w:val="24"/>
          <w:lang w:eastAsia="en-GB"/>
        </w:rPr>
      </w:pPr>
    </w:p>
    <w:p w14:paraId="04ED45E0" w14:textId="77777777" w:rsidR="00666F70" w:rsidRPr="00232F4F" w:rsidRDefault="00666F70" w:rsidP="00666F70">
      <w:pPr>
        <w:spacing w:after="0" w:line="276" w:lineRule="auto"/>
        <w:ind w:left="794" w:right="680"/>
        <w:rPr>
          <w:rFonts w:eastAsia="Times New Roman" w:cs="Arial"/>
          <w:i/>
          <w:sz w:val="24"/>
          <w:szCs w:val="24"/>
          <w:lang w:eastAsia="en-GB"/>
        </w:rPr>
      </w:pPr>
      <w:r w:rsidRPr="00232F4F">
        <w:rPr>
          <w:rFonts w:eastAsia="Times New Roman" w:cs="Arial"/>
          <w:b/>
          <w:i/>
          <w:sz w:val="24"/>
          <w:szCs w:val="24"/>
          <w:lang w:eastAsia="en-GB"/>
        </w:rPr>
        <w:t>“</w:t>
      </w:r>
      <w:r w:rsidRPr="00232F4F">
        <w:rPr>
          <w:rFonts w:eastAsia="Times New Roman" w:cs="Arial"/>
          <w:i/>
          <w:sz w:val="24"/>
          <w:szCs w:val="24"/>
          <w:lang w:eastAsia="en-GB"/>
        </w:rPr>
        <w:t>Any substance or combination of substances presented as having properties for treating or preventing disease in human beings...which may be used in or administered to human beings either with a view to restoring, correcting or modifying physiological functions by exerting a pharmacological, immunological or metabolic action, or to making a medical diagnosis</w:t>
      </w:r>
      <w:r w:rsidRPr="00232F4F">
        <w:rPr>
          <w:rFonts w:eastAsia="Times New Roman" w:cs="Arial"/>
          <w:b/>
          <w:i/>
          <w:sz w:val="24"/>
          <w:szCs w:val="24"/>
          <w:lang w:eastAsia="en-GB"/>
        </w:rPr>
        <w:t>”</w:t>
      </w:r>
    </w:p>
    <w:p w14:paraId="1D9E6836" w14:textId="77777777" w:rsidR="00666F70" w:rsidRPr="00232F4F" w:rsidRDefault="00666F70" w:rsidP="00666F70">
      <w:pPr>
        <w:spacing w:after="0" w:line="240" w:lineRule="auto"/>
        <w:ind w:left="720"/>
        <w:rPr>
          <w:rFonts w:eastAsia="Times New Roman" w:cs="Arial"/>
          <w:i/>
          <w:sz w:val="24"/>
          <w:szCs w:val="24"/>
          <w:lang w:eastAsia="en-GB"/>
        </w:rPr>
      </w:pPr>
    </w:p>
    <w:p w14:paraId="61109E2E" w14:textId="77777777" w:rsidR="00666F70" w:rsidRDefault="00666F70" w:rsidP="00666F70">
      <w:pPr>
        <w:spacing w:before="100" w:beforeAutospacing="1" w:after="100" w:afterAutospacing="1" w:line="240" w:lineRule="auto"/>
        <w:rPr>
          <w:rFonts w:eastAsia="Times New Roman" w:cs="Times New Roman"/>
          <w:b/>
          <w:sz w:val="24"/>
          <w:szCs w:val="24"/>
          <w:u w:val="single"/>
          <w:lang w:eastAsia="en-GB"/>
        </w:rPr>
      </w:pPr>
    </w:p>
    <w:p w14:paraId="400DFA89" w14:textId="77777777" w:rsidR="00666F70" w:rsidRPr="005E0D3B" w:rsidRDefault="00666F70" w:rsidP="00666F70">
      <w:pPr>
        <w:spacing w:before="100" w:beforeAutospacing="1" w:after="100" w:afterAutospacing="1" w:line="240" w:lineRule="auto"/>
        <w:rPr>
          <w:rFonts w:eastAsia="Times New Roman" w:cs="Times New Roman"/>
          <w:b/>
          <w:sz w:val="26"/>
          <w:szCs w:val="26"/>
          <w:lang w:eastAsia="en-GB"/>
        </w:rPr>
      </w:pPr>
      <w:r w:rsidRPr="007E72A9">
        <w:rPr>
          <w:rFonts w:eastAsia="Times New Roman" w:cs="Times New Roman"/>
          <w:b/>
          <w:sz w:val="24"/>
          <w:szCs w:val="24"/>
          <w:u w:val="single"/>
          <w:lang w:eastAsia="en-GB"/>
        </w:rPr>
        <w:lastRenderedPageBreak/>
        <w:t>Responsibilities:</w:t>
      </w:r>
    </w:p>
    <w:p w14:paraId="73513913" w14:textId="0D813CA1" w:rsidR="00666F70" w:rsidRPr="00A82125" w:rsidRDefault="00BB11BA" w:rsidP="00666F70">
      <w:pPr>
        <w:spacing w:before="100" w:beforeAutospacing="1" w:after="100" w:afterAutospacing="1" w:line="276" w:lineRule="auto"/>
        <w:rPr>
          <w:rFonts w:eastAsia="Times New Roman" w:cs="Times New Roman"/>
          <w:b/>
          <w:sz w:val="24"/>
          <w:szCs w:val="24"/>
          <w:lang w:eastAsia="en-GB"/>
        </w:rPr>
      </w:pPr>
      <w:r>
        <w:rPr>
          <w:rFonts w:eastAsia="Times New Roman" w:cs="Times New Roman"/>
          <w:b/>
          <w:sz w:val="24"/>
          <w:szCs w:val="24"/>
          <w:lang w:eastAsia="en-GB"/>
        </w:rPr>
        <w:t>Nurse Call</w:t>
      </w:r>
      <w:r w:rsidR="00666F70" w:rsidRPr="00A82125">
        <w:rPr>
          <w:rFonts w:eastAsia="Times New Roman" w:cs="Times New Roman"/>
          <w:b/>
          <w:sz w:val="24"/>
          <w:szCs w:val="24"/>
          <w:lang w:eastAsia="en-GB"/>
        </w:rPr>
        <w:t xml:space="preserve"> employers</w:t>
      </w:r>
    </w:p>
    <w:p w14:paraId="0E078FE8" w14:textId="4E94E55F" w:rsidR="00666F70" w:rsidRPr="00A82125" w:rsidRDefault="00666F70"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bookmarkStart w:id="50" w:name="_Hlk3836654"/>
      <w:r w:rsidRPr="00A82125">
        <w:rPr>
          <w:rFonts w:eastAsia="Times New Roman" w:cs="Times New Roman"/>
          <w:sz w:val="24"/>
          <w:szCs w:val="24"/>
          <w:lang w:eastAsia="en-GB"/>
        </w:rPr>
        <w:t xml:space="preserve">Responsible for ensuring staff are competent to administer medication to its </w:t>
      </w:r>
      <w:proofErr w:type="gramStart"/>
      <w:r w:rsidR="00F71A5E">
        <w:rPr>
          <w:rFonts w:eastAsia="Times New Roman" w:cs="Times New Roman"/>
          <w:sz w:val="24"/>
          <w:szCs w:val="24"/>
          <w:lang w:eastAsia="en-GB"/>
        </w:rPr>
        <w:t>Client</w:t>
      </w:r>
      <w:r w:rsidRPr="00A82125">
        <w:rPr>
          <w:rFonts w:eastAsia="Times New Roman" w:cs="Times New Roman"/>
          <w:sz w:val="24"/>
          <w:szCs w:val="24"/>
          <w:lang w:eastAsia="en-GB"/>
        </w:rPr>
        <w:t>s</w:t>
      </w:r>
      <w:proofErr w:type="gramEnd"/>
      <w:r w:rsidRPr="00A82125">
        <w:rPr>
          <w:rFonts w:eastAsia="Times New Roman" w:cs="Times New Roman"/>
          <w:sz w:val="24"/>
          <w:szCs w:val="24"/>
          <w:lang w:eastAsia="en-GB"/>
        </w:rPr>
        <w:t xml:space="preserve">. </w:t>
      </w:r>
    </w:p>
    <w:bookmarkEnd w:id="50"/>
    <w:p w14:paraId="53287073" w14:textId="3B231BF7" w:rsidR="00666F70" w:rsidRPr="00A82125" w:rsidRDefault="00BB11BA"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A82125">
        <w:rPr>
          <w:rFonts w:eastAsia="Times New Roman" w:cs="Times New Roman"/>
          <w:sz w:val="24"/>
          <w:szCs w:val="24"/>
          <w:lang w:eastAsia="en-GB"/>
        </w:rPr>
        <w:t xml:space="preserve"> employers’ as registered nurses will be responsible for all care staff administering medication in a ‘care at home’ setting.</w:t>
      </w:r>
    </w:p>
    <w:p w14:paraId="516EDC52" w14:textId="77777777" w:rsidR="00666F70" w:rsidRPr="00A82125" w:rsidRDefault="00666F70" w:rsidP="00666F70">
      <w:pPr>
        <w:pStyle w:val="ListParagraph"/>
        <w:spacing w:before="100" w:beforeAutospacing="1" w:after="100" w:afterAutospacing="1" w:line="276" w:lineRule="auto"/>
        <w:rPr>
          <w:rFonts w:eastAsia="Times New Roman" w:cs="Times New Roman"/>
          <w:sz w:val="24"/>
          <w:szCs w:val="24"/>
          <w:lang w:eastAsia="en-GB"/>
        </w:rPr>
      </w:pPr>
    </w:p>
    <w:p w14:paraId="250708E3" w14:textId="77777777" w:rsidR="00666F70" w:rsidRPr="00A82125" w:rsidRDefault="00666F70" w:rsidP="00666F70">
      <w:pPr>
        <w:pStyle w:val="ListParagraph"/>
        <w:spacing w:before="100" w:beforeAutospacing="1" w:after="100" w:afterAutospacing="1" w:line="276" w:lineRule="auto"/>
        <w:ind w:left="0"/>
        <w:rPr>
          <w:rFonts w:eastAsia="Times New Roman" w:cs="Times New Roman"/>
          <w:b/>
          <w:sz w:val="24"/>
          <w:szCs w:val="24"/>
          <w:lang w:eastAsia="en-GB"/>
        </w:rPr>
      </w:pPr>
      <w:r w:rsidRPr="00A82125">
        <w:rPr>
          <w:rFonts w:eastAsia="Times New Roman" w:cs="Times New Roman"/>
          <w:b/>
          <w:sz w:val="24"/>
          <w:szCs w:val="24"/>
          <w:lang w:eastAsia="en-GB"/>
        </w:rPr>
        <w:t>Registered Manager</w:t>
      </w:r>
    </w:p>
    <w:p w14:paraId="19ECB0CD" w14:textId="77777777" w:rsidR="00666F70" w:rsidRPr="00A82125" w:rsidRDefault="00666F70" w:rsidP="002E3553">
      <w:pPr>
        <w:numPr>
          <w:ilvl w:val="0"/>
          <w:numId w:val="75"/>
        </w:numPr>
        <w:tabs>
          <w:tab w:val="left" w:pos="-720"/>
          <w:tab w:val="left" w:pos="0"/>
          <w:tab w:val="left" w:pos="720"/>
          <w:tab w:val="left" w:pos="1440"/>
        </w:tabs>
        <w:suppressAutoHyphens/>
        <w:spacing w:before="60" w:after="60" w:line="276" w:lineRule="auto"/>
        <w:contextualSpacing/>
        <w:rPr>
          <w:rFonts w:eastAsia="Times New Roman" w:cs="Arial"/>
          <w:spacing w:val="-2"/>
          <w:sz w:val="24"/>
          <w:szCs w:val="24"/>
        </w:rPr>
      </w:pPr>
      <w:r w:rsidRPr="00A82125">
        <w:rPr>
          <w:rFonts w:eastAsia="Times New Roman" w:cs="Arial"/>
          <w:spacing w:val="-2"/>
          <w:sz w:val="24"/>
          <w:szCs w:val="24"/>
        </w:rPr>
        <w:t>organising staff training</w:t>
      </w:r>
    </w:p>
    <w:p w14:paraId="28477520" w14:textId="77777777" w:rsidR="00666F70" w:rsidRPr="00A82125" w:rsidRDefault="00666F70" w:rsidP="002E3553">
      <w:pPr>
        <w:pStyle w:val="ListParagraph"/>
        <w:numPr>
          <w:ilvl w:val="0"/>
          <w:numId w:val="75"/>
        </w:numPr>
        <w:spacing w:before="100" w:beforeAutospacing="1" w:after="100" w:afterAutospacing="1" w:line="276" w:lineRule="auto"/>
        <w:rPr>
          <w:rFonts w:eastAsia="Times New Roman" w:cs="Times New Roman"/>
          <w:sz w:val="24"/>
          <w:szCs w:val="24"/>
          <w:lang w:eastAsia="en-GB"/>
        </w:rPr>
      </w:pPr>
      <w:r w:rsidRPr="00A82125">
        <w:rPr>
          <w:rFonts w:eastAsia="Times New Roman" w:cs="Arial"/>
          <w:spacing w:val="-2"/>
          <w:sz w:val="24"/>
          <w:szCs w:val="24"/>
        </w:rPr>
        <w:t>staff supervision and assessment of staff competency</w:t>
      </w:r>
    </w:p>
    <w:p w14:paraId="58651F7F" w14:textId="77777777" w:rsidR="00666F70" w:rsidRPr="00A82125" w:rsidRDefault="00666F70" w:rsidP="002E3553">
      <w:pPr>
        <w:numPr>
          <w:ilvl w:val="0"/>
          <w:numId w:val="75"/>
        </w:numPr>
        <w:tabs>
          <w:tab w:val="left" w:pos="-720"/>
          <w:tab w:val="left" w:pos="0"/>
          <w:tab w:val="left" w:pos="720"/>
          <w:tab w:val="left" w:pos="1440"/>
        </w:tabs>
        <w:suppressAutoHyphens/>
        <w:spacing w:before="60" w:after="60" w:line="276" w:lineRule="auto"/>
        <w:contextualSpacing/>
        <w:rPr>
          <w:rFonts w:eastAsia="Times New Roman" w:cs="Arial"/>
          <w:spacing w:val="-2"/>
          <w:sz w:val="24"/>
          <w:szCs w:val="24"/>
        </w:rPr>
      </w:pPr>
      <w:r w:rsidRPr="00A82125">
        <w:rPr>
          <w:rFonts w:eastAsia="Times New Roman" w:cs="Arial"/>
          <w:spacing w:val="-2"/>
          <w:sz w:val="24"/>
          <w:szCs w:val="24"/>
        </w:rPr>
        <w:t>dealing with medicine errors</w:t>
      </w:r>
    </w:p>
    <w:p w14:paraId="3A7620EE" w14:textId="1076C9E2" w:rsidR="00666F70" w:rsidRPr="00A82125" w:rsidRDefault="00666F70" w:rsidP="002E3553">
      <w:pPr>
        <w:pStyle w:val="ListParagraph"/>
        <w:numPr>
          <w:ilvl w:val="0"/>
          <w:numId w:val="75"/>
        </w:numPr>
        <w:spacing w:before="100" w:beforeAutospacing="1" w:after="100" w:afterAutospacing="1" w:line="276" w:lineRule="auto"/>
        <w:rPr>
          <w:rFonts w:eastAsia="Times New Roman" w:cs="Times New Roman"/>
          <w:sz w:val="24"/>
          <w:szCs w:val="24"/>
          <w:lang w:eastAsia="en-GB"/>
        </w:rPr>
      </w:pPr>
      <w:r w:rsidRPr="00A82125">
        <w:rPr>
          <w:rFonts w:eastAsia="Times New Roman" w:cs="Arial"/>
          <w:spacing w:val="-2"/>
          <w:sz w:val="24"/>
          <w:szCs w:val="24"/>
        </w:rPr>
        <w:t xml:space="preserve">organising assessments of </w:t>
      </w:r>
      <w:r w:rsidR="00F71A5E">
        <w:rPr>
          <w:rFonts w:eastAsia="Times New Roman" w:cs="Arial"/>
          <w:spacing w:val="-2"/>
          <w:sz w:val="24"/>
          <w:szCs w:val="24"/>
        </w:rPr>
        <w:t>Client</w:t>
      </w:r>
      <w:r w:rsidRPr="00A82125">
        <w:rPr>
          <w:rFonts w:eastAsia="Times New Roman" w:cs="Arial"/>
          <w:spacing w:val="-2"/>
          <w:sz w:val="24"/>
          <w:szCs w:val="24"/>
        </w:rPr>
        <w:t xml:space="preserve"> medication capabilities or liaising with GP/Pharmacist/Nurse on other matters of care</w:t>
      </w:r>
    </w:p>
    <w:p w14:paraId="60DA2379" w14:textId="77777777" w:rsidR="00666F70" w:rsidRPr="00A82125" w:rsidRDefault="00666F70" w:rsidP="00666F70">
      <w:pPr>
        <w:pStyle w:val="ListParagraph"/>
        <w:spacing w:before="100" w:beforeAutospacing="1" w:after="100" w:afterAutospacing="1" w:line="276" w:lineRule="auto"/>
        <w:ind w:left="0"/>
        <w:rPr>
          <w:rFonts w:eastAsia="Times New Roman" w:cs="Times New Roman"/>
          <w:b/>
          <w:sz w:val="24"/>
          <w:szCs w:val="24"/>
          <w:lang w:eastAsia="en-GB"/>
        </w:rPr>
      </w:pPr>
    </w:p>
    <w:p w14:paraId="2B8FD112" w14:textId="77777777" w:rsidR="00666F70" w:rsidRPr="00A82125" w:rsidRDefault="00666F70" w:rsidP="00666F70">
      <w:pPr>
        <w:pStyle w:val="ListParagraph"/>
        <w:spacing w:before="100" w:beforeAutospacing="1" w:after="100" w:afterAutospacing="1" w:line="276" w:lineRule="auto"/>
        <w:ind w:left="0"/>
        <w:rPr>
          <w:rFonts w:eastAsia="Times New Roman" w:cs="Times New Roman"/>
          <w:b/>
          <w:sz w:val="24"/>
          <w:szCs w:val="24"/>
          <w:lang w:eastAsia="en-GB"/>
        </w:rPr>
      </w:pPr>
      <w:r w:rsidRPr="00A82125">
        <w:rPr>
          <w:rFonts w:eastAsia="Times New Roman" w:cs="Times New Roman"/>
          <w:b/>
          <w:sz w:val="24"/>
          <w:szCs w:val="24"/>
          <w:lang w:eastAsia="en-GB"/>
        </w:rPr>
        <w:t>Registered Nurses</w:t>
      </w:r>
    </w:p>
    <w:p w14:paraId="47545989" w14:textId="77777777" w:rsidR="00666F70" w:rsidRPr="00A82125" w:rsidRDefault="00666F70" w:rsidP="00666F70">
      <w:pPr>
        <w:pStyle w:val="ListParagraph"/>
        <w:spacing w:before="100" w:beforeAutospacing="1" w:after="100" w:afterAutospacing="1" w:line="276" w:lineRule="auto"/>
        <w:rPr>
          <w:rFonts w:eastAsia="Times New Roman" w:cs="Times New Roman"/>
          <w:sz w:val="24"/>
          <w:szCs w:val="24"/>
          <w:lang w:eastAsia="en-GB"/>
        </w:rPr>
      </w:pPr>
    </w:p>
    <w:p w14:paraId="09FBA6E1" w14:textId="7EBD5516" w:rsidR="00666F70" w:rsidRPr="00A82125" w:rsidRDefault="00666F70" w:rsidP="002E3553">
      <w:pPr>
        <w:pStyle w:val="ListParagraph"/>
        <w:numPr>
          <w:ilvl w:val="0"/>
          <w:numId w:val="77"/>
        </w:numPr>
        <w:spacing w:before="100" w:beforeAutospacing="1" w:after="100" w:afterAutospacing="1" w:line="276" w:lineRule="auto"/>
        <w:rPr>
          <w:rFonts w:eastAsia="Times New Roman" w:cs="Times New Roman"/>
          <w:sz w:val="24"/>
          <w:szCs w:val="24"/>
          <w:lang w:eastAsia="en-GB"/>
        </w:rPr>
      </w:pPr>
      <w:r w:rsidRPr="00A82125">
        <w:rPr>
          <w:rFonts w:eastAsia="Times New Roman" w:cs="Times New Roman"/>
          <w:sz w:val="24"/>
          <w:szCs w:val="24"/>
          <w:lang w:eastAsia="en-GB"/>
        </w:rPr>
        <w:t xml:space="preserve">Liaising and assisting in </w:t>
      </w:r>
      <w:r w:rsidRPr="00A82125">
        <w:rPr>
          <w:rFonts w:eastAsia="Times New Roman" w:cs="Arial"/>
          <w:spacing w:val="-2"/>
          <w:sz w:val="24"/>
          <w:szCs w:val="24"/>
        </w:rPr>
        <w:t xml:space="preserve">assessments of </w:t>
      </w:r>
      <w:r w:rsidR="00F71A5E">
        <w:rPr>
          <w:rFonts w:eastAsia="Times New Roman" w:cs="Arial"/>
          <w:spacing w:val="-2"/>
          <w:sz w:val="24"/>
          <w:szCs w:val="24"/>
        </w:rPr>
        <w:t>Client</w:t>
      </w:r>
      <w:r w:rsidRPr="00A82125">
        <w:rPr>
          <w:rFonts w:eastAsia="Times New Roman" w:cs="Arial"/>
          <w:spacing w:val="-2"/>
          <w:sz w:val="24"/>
          <w:szCs w:val="24"/>
        </w:rPr>
        <w:t xml:space="preserve"> medication capabilities or liaising with GP/Pharmacist/Nurse on other matters of care.</w:t>
      </w:r>
    </w:p>
    <w:p w14:paraId="163DAB81" w14:textId="77777777" w:rsidR="00666F70" w:rsidRPr="00A82125" w:rsidRDefault="00666F70" w:rsidP="00666F70">
      <w:pPr>
        <w:pStyle w:val="ListParagraph"/>
        <w:spacing w:before="100" w:beforeAutospacing="1" w:after="100" w:afterAutospacing="1" w:line="276" w:lineRule="auto"/>
        <w:rPr>
          <w:rFonts w:eastAsia="Times New Roman" w:cs="Times New Roman"/>
          <w:sz w:val="24"/>
          <w:szCs w:val="24"/>
          <w:lang w:eastAsia="en-GB"/>
        </w:rPr>
      </w:pPr>
    </w:p>
    <w:p w14:paraId="56E93C51" w14:textId="0DA88BD5" w:rsidR="00666F70" w:rsidRPr="00A82125" w:rsidRDefault="00666F70"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r w:rsidRPr="00A82125">
        <w:rPr>
          <w:rFonts w:eastAsia="Times New Roman" w:cs="Times New Roman"/>
          <w:sz w:val="24"/>
          <w:szCs w:val="24"/>
          <w:lang w:eastAsia="en-GB"/>
        </w:rPr>
        <w:t xml:space="preserve">NMC registered nurses have the right to administer all routes of medicine in accordance with their ‘code of conduct’ and ‘direction to administer’ from the </w:t>
      </w:r>
      <w:r w:rsidR="00F71A5E">
        <w:rPr>
          <w:rFonts w:eastAsia="Times New Roman" w:cs="Times New Roman"/>
          <w:sz w:val="24"/>
          <w:szCs w:val="24"/>
          <w:lang w:eastAsia="en-GB"/>
        </w:rPr>
        <w:t>Client</w:t>
      </w:r>
      <w:r w:rsidRPr="00A82125">
        <w:rPr>
          <w:rFonts w:eastAsia="Times New Roman" w:cs="Times New Roman"/>
          <w:sz w:val="24"/>
          <w:szCs w:val="24"/>
          <w:lang w:eastAsia="en-GB"/>
        </w:rPr>
        <w:t>s prescribing Practitioner and within their own competency. Any gaps in learning or updates required are expected to be disclosed to managers to aid in planning of training required.</w:t>
      </w:r>
    </w:p>
    <w:p w14:paraId="4CBBE211" w14:textId="77777777" w:rsidR="00666F70" w:rsidRPr="00A82125" w:rsidRDefault="00666F70" w:rsidP="00666F70">
      <w:pPr>
        <w:pStyle w:val="ListParagraph"/>
        <w:spacing w:before="100" w:beforeAutospacing="1" w:after="100" w:afterAutospacing="1" w:line="276" w:lineRule="auto"/>
        <w:rPr>
          <w:rFonts w:eastAsia="Times New Roman" w:cs="Times New Roman"/>
          <w:sz w:val="24"/>
          <w:szCs w:val="24"/>
          <w:lang w:eastAsia="en-GB"/>
        </w:rPr>
      </w:pPr>
    </w:p>
    <w:p w14:paraId="5EDC7C91" w14:textId="14A836DC" w:rsidR="00666F70" w:rsidRPr="00A82125" w:rsidRDefault="00666F70"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r w:rsidRPr="00A82125">
        <w:rPr>
          <w:rFonts w:eastAsia="Times New Roman" w:cs="Times New Roman"/>
          <w:sz w:val="24"/>
          <w:szCs w:val="24"/>
          <w:lang w:eastAsia="en-GB"/>
        </w:rPr>
        <w:t>Whilst the employer remains responsible, an NMC registered nurse</w:t>
      </w:r>
      <w:r>
        <w:rPr>
          <w:rFonts w:eastAsia="Times New Roman" w:cs="Times New Roman"/>
          <w:sz w:val="24"/>
          <w:szCs w:val="24"/>
          <w:lang w:eastAsia="en-GB"/>
        </w:rPr>
        <w:t>, or delegated senior person</w:t>
      </w:r>
      <w:r w:rsidRPr="00A82125">
        <w:rPr>
          <w:rFonts w:eastAsia="Times New Roman" w:cs="Times New Roman"/>
          <w:sz w:val="24"/>
          <w:szCs w:val="24"/>
          <w:lang w:eastAsia="en-GB"/>
        </w:rPr>
        <w:t xml:space="preserve"> can assist in the sign off ‘competency’ for care staff to administer medication appropriate to their skill level. A copy of which will be kept in the care staffs’ file (see </w:t>
      </w:r>
      <w:r w:rsidRPr="00A82125">
        <w:rPr>
          <w:rFonts w:eastAsia="Times New Roman" w:cs="Times New Roman"/>
          <w:b/>
          <w:sz w:val="24"/>
          <w:szCs w:val="24"/>
          <w:lang w:eastAsia="en-GB"/>
        </w:rPr>
        <w:t>appendix xvi</w:t>
      </w:r>
      <w:r>
        <w:t xml:space="preserve"> </w:t>
      </w:r>
      <w:r w:rsidR="00BB11BA">
        <w:rPr>
          <w:rFonts w:eastAsia="Times New Roman" w:cs="Times New Roman"/>
          <w:sz w:val="24"/>
          <w:szCs w:val="24"/>
          <w:lang w:eastAsia="en-GB"/>
        </w:rPr>
        <w:t>Nurse Call</w:t>
      </w:r>
      <w:r w:rsidRPr="00A82125">
        <w:rPr>
          <w:rFonts w:eastAsia="Times New Roman" w:cs="Times New Roman"/>
          <w:sz w:val="24"/>
          <w:szCs w:val="24"/>
          <w:lang w:eastAsia="en-GB"/>
        </w:rPr>
        <w:t>’ medication competency tool</w:t>
      </w:r>
      <w:r>
        <w:rPr>
          <w:rFonts w:eastAsia="Times New Roman" w:cs="Times New Roman"/>
          <w:sz w:val="24"/>
          <w:szCs w:val="24"/>
          <w:lang w:eastAsia="en-GB"/>
        </w:rPr>
        <w:t>).</w:t>
      </w:r>
      <w:r w:rsidRPr="00A82125">
        <w:rPr>
          <w:rFonts w:eastAsia="Times New Roman" w:cs="Times New Roman"/>
          <w:sz w:val="24"/>
          <w:szCs w:val="24"/>
          <w:lang w:eastAsia="en-GB"/>
        </w:rPr>
        <w:t xml:space="preserve"> </w:t>
      </w:r>
    </w:p>
    <w:p w14:paraId="4BA3B113" w14:textId="77777777" w:rsidR="00666F70" w:rsidRPr="004878E2" w:rsidRDefault="00666F70" w:rsidP="002E3553">
      <w:pPr>
        <w:pStyle w:val="ListParagraph"/>
        <w:numPr>
          <w:ilvl w:val="0"/>
          <w:numId w:val="76"/>
        </w:numPr>
        <w:spacing w:before="100" w:beforeAutospacing="1" w:after="100" w:afterAutospacing="1" w:line="276" w:lineRule="auto"/>
        <w:rPr>
          <w:rFonts w:eastAsia="Times New Roman" w:cs="Times New Roman"/>
          <w:sz w:val="24"/>
          <w:szCs w:val="24"/>
          <w:lang w:eastAsia="en-GB"/>
        </w:rPr>
      </w:pPr>
      <w:r w:rsidRPr="00A82125">
        <w:rPr>
          <w:rFonts w:eastAsia="Times New Roman" w:cs="Times New Roman"/>
          <w:sz w:val="24"/>
          <w:szCs w:val="24"/>
          <w:lang w:eastAsia="en-GB"/>
        </w:rPr>
        <w:t>Medication competency is defined as ‘</w:t>
      </w:r>
      <w:r w:rsidRPr="00A82125">
        <w:rPr>
          <w:rFonts w:cs="Arial"/>
          <w:sz w:val="24"/>
          <w:szCs w:val="24"/>
        </w:rPr>
        <w:t>adequately trained and knowledgeable to give medicines.’ Competency will be measured by appropriate training given and demonstrating this skill in practice consistently, with confidence (see ‘Medication Competency’ section below)</w:t>
      </w:r>
    </w:p>
    <w:p w14:paraId="0EDF4CCC" w14:textId="77777777" w:rsidR="004878E2" w:rsidRDefault="004878E2" w:rsidP="004878E2">
      <w:pPr>
        <w:spacing w:before="100" w:beforeAutospacing="1" w:after="100" w:afterAutospacing="1" w:line="276" w:lineRule="auto"/>
        <w:rPr>
          <w:rFonts w:eastAsia="Times New Roman" w:cs="Times New Roman"/>
          <w:sz w:val="24"/>
          <w:szCs w:val="24"/>
          <w:lang w:eastAsia="en-GB"/>
        </w:rPr>
      </w:pPr>
    </w:p>
    <w:p w14:paraId="5C729580" w14:textId="77777777" w:rsidR="004878E2" w:rsidRPr="004878E2" w:rsidRDefault="004878E2" w:rsidP="004878E2">
      <w:pPr>
        <w:spacing w:before="100" w:beforeAutospacing="1" w:after="100" w:afterAutospacing="1" w:line="276" w:lineRule="auto"/>
        <w:rPr>
          <w:rFonts w:eastAsia="Times New Roman" w:cs="Times New Roman"/>
          <w:sz w:val="24"/>
          <w:szCs w:val="24"/>
          <w:lang w:eastAsia="en-GB"/>
        </w:rPr>
      </w:pPr>
    </w:p>
    <w:p w14:paraId="61CCFD0B" w14:textId="764E8059" w:rsidR="00666F70" w:rsidRPr="00A82125" w:rsidRDefault="00BB11BA" w:rsidP="00666F70">
      <w:pPr>
        <w:spacing w:before="100" w:beforeAutospacing="1" w:after="100" w:afterAutospacing="1" w:line="276" w:lineRule="auto"/>
        <w:rPr>
          <w:rFonts w:eastAsia="Times New Roman" w:cs="Times New Roman"/>
          <w:b/>
          <w:sz w:val="24"/>
          <w:szCs w:val="24"/>
          <w:lang w:eastAsia="en-GB"/>
        </w:rPr>
      </w:pPr>
      <w:r>
        <w:rPr>
          <w:rFonts w:eastAsia="Times New Roman" w:cs="Times New Roman"/>
          <w:b/>
          <w:sz w:val="24"/>
          <w:szCs w:val="24"/>
          <w:lang w:eastAsia="en-GB"/>
        </w:rPr>
        <w:lastRenderedPageBreak/>
        <w:t>Nurse Call</w:t>
      </w:r>
      <w:r w:rsidR="00666F70" w:rsidRPr="00A82125">
        <w:rPr>
          <w:rFonts w:eastAsia="Times New Roman" w:cs="Times New Roman"/>
          <w:b/>
          <w:sz w:val="24"/>
          <w:szCs w:val="24"/>
          <w:lang w:eastAsia="en-GB"/>
        </w:rPr>
        <w:t xml:space="preserve"> care staff:</w:t>
      </w:r>
    </w:p>
    <w:p w14:paraId="1014725B" w14:textId="77777777" w:rsidR="00666F70" w:rsidRPr="00A82125" w:rsidRDefault="00666F70" w:rsidP="002E3553">
      <w:pPr>
        <w:numPr>
          <w:ilvl w:val="0"/>
          <w:numId w:val="78"/>
        </w:numPr>
        <w:tabs>
          <w:tab w:val="left" w:pos="-720"/>
          <w:tab w:val="left" w:pos="0"/>
          <w:tab w:val="left" w:pos="720"/>
          <w:tab w:val="left" w:pos="1440"/>
        </w:tabs>
        <w:suppressAutoHyphens/>
        <w:spacing w:before="60" w:after="60" w:line="276" w:lineRule="auto"/>
        <w:contextualSpacing/>
        <w:rPr>
          <w:rFonts w:eastAsia="Times New Roman" w:cs="Arial"/>
          <w:spacing w:val="-2"/>
          <w:sz w:val="24"/>
          <w:szCs w:val="24"/>
        </w:rPr>
      </w:pPr>
      <w:r w:rsidRPr="00A82125">
        <w:rPr>
          <w:rFonts w:eastAsia="Times New Roman" w:cs="Arial"/>
          <w:spacing w:val="-2"/>
          <w:sz w:val="24"/>
          <w:szCs w:val="24"/>
        </w:rPr>
        <w:t>Only carry out tasks / procedures for which they have been trained and assessed as competent to do so</w:t>
      </w:r>
    </w:p>
    <w:p w14:paraId="7B73BAFD" w14:textId="77777777" w:rsidR="00666F70" w:rsidRPr="00A82125" w:rsidRDefault="00666F70" w:rsidP="002E3553">
      <w:pPr>
        <w:numPr>
          <w:ilvl w:val="0"/>
          <w:numId w:val="78"/>
        </w:numPr>
        <w:tabs>
          <w:tab w:val="left" w:pos="-720"/>
          <w:tab w:val="left" w:pos="0"/>
          <w:tab w:val="left" w:pos="720"/>
          <w:tab w:val="left" w:pos="1440"/>
        </w:tabs>
        <w:suppressAutoHyphens/>
        <w:spacing w:before="60" w:after="60" w:line="276" w:lineRule="auto"/>
        <w:contextualSpacing/>
        <w:rPr>
          <w:rFonts w:eastAsia="Times New Roman" w:cs="Arial"/>
          <w:spacing w:val="-2"/>
          <w:sz w:val="24"/>
          <w:szCs w:val="24"/>
        </w:rPr>
      </w:pPr>
      <w:r w:rsidRPr="00A82125">
        <w:rPr>
          <w:rFonts w:eastAsia="Times New Roman" w:cs="Arial"/>
          <w:spacing w:val="-2"/>
          <w:sz w:val="24"/>
          <w:szCs w:val="24"/>
        </w:rPr>
        <w:t>Reporting any concerns or errors to line manager</w:t>
      </w:r>
    </w:p>
    <w:p w14:paraId="21D96303" w14:textId="77777777" w:rsidR="00666F70" w:rsidRPr="00A82125" w:rsidRDefault="00666F70" w:rsidP="002E3553">
      <w:pPr>
        <w:pStyle w:val="ListParagraph"/>
        <w:numPr>
          <w:ilvl w:val="0"/>
          <w:numId w:val="78"/>
        </w:numPr>
        <w:spacing w:before="100" w:beforeAutospacing="1" w:after="100" w:afterAutospacing="1" w:line="276" w:lineRule="auto"/>
        <w:rPr>
          <w:rFonts w:eastAsia="Times New Roman" w:cs="Times New Roman"/>
          <w:sz w:val="24"/>
          <w:szCs w:val="24"/>
          <w:lang w:eastAsia="en-GB"/>
        </w:rPr>
      </w:pPr>
      <w:r w:rsidRPr="00A82125">
        <w:rPr>
          <w:rFonts w:eastAsia="Times New Roman" w:cs="Arial"/>
          <w:spacing w:val="-2"/>
          <w:sz w:val="24"/>
          <w:szCs w:val="24"/>
        </w:rPr>
        <w:t>ensuring that appropriate records are made of medicine tasks</w:t>
      </w:r>
    </w:p>
    <w:p w14:paraId="2BB84188" w14:textId="77777777" w:rsidR="00666F70" w:rsidRPr="00A82125"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A82125">
        <w:rPr>
          <w:rFonts w:eastAsia="Times New Roman" w:cs="Times New Roman"/>
          <w:b/>
          <w:bCs/>
          <w:sz w:val="24"/>
          <w:szCs w:val="24"/>
          <w:lang w:eastAsia="en-GB"/>
        </w:rPr>
        <w:t>Administration</w:t>
      </w:r>
    </w:p>
    <w:p w14:paraId="56B6D745" w14:textId="77777777" w:rsidR="00666F70" w:rsidRPr="00A82125" w:rsidRDefault="00666F70" w:rsidP="00666F70">
      <w:pPr>
        <w:spacing w:before="100" w:beforeAutospacing="1" w:after="100" w:afterAutospacing="1" w:line="276" w:lineRule="auto"/>
        <w:outlineLvl w:val="1"/>
        <w:rPr>
          <w:rFonts w:cs="Arial"/>
          <w:sz w:val="24"/>
          <w:szCs w:val="24"/>
        </w:rPr>
      </w:pPr>
      <w:r w:rsidRPr="00A82125">
        <w:rPr>
          <w:rFonts w:cs="Arial"/>
          <w:sz w:val="24"/>
          <w:szCs w:val="24"/>
        </w:rPr>
        <w:t xml:space="preserve">According to the RPS, Safe administration of medicines means that medicines are given in such a way as to maximise benefit and to avoid causing harm. </w:t>
      </w:r>
    </w:p>
    <w:p w14:paraId="3F6D5C3D" w14:textId="77777777" w:rsidR="00666F70" w:rsidRPr="00A82125" w:rsidRDefault="00666F70" w:rsidP="00666F70">
      <w:pPr>
        <w:spacing w:before="100" w:beforeAutospacing="1" w:after="100" w:afterAutospacing="1" w:line="276" w:lineRule="auto"/>
        <w:outlineLvl w:val="1"/>
        <w:rPr>
          <w:rFonts w:cs="Arial"/>
          <w:sz w:val="24"/>
          <w:szCs w:val="24"/>
        </w:rPr>
      </w:pPr>
      <w:r w:rsidRPr="00A82125">
        <w:rPr>
          <w:rFonts w:cs="Arial"/>
          <w:sz w:val="24"/>
          <w:szCs w:val="24"/>
        </w:rPr>
        <w:t xml:space="preserve">Whenever possible people in care settings should be responsible for looking after and taking their own </w:t>
      </w:r>
      <w:proofErr w:type="gramStart"/>
      <w:r w:rsidRPr="00A82125">
        <w:rPr>
          <w:rFonts w:cs="Arial"/>
          <w:sz w:val="24"/>
          <w:szCs w:val="24"/>
        </w:rPr>
        <w:t>medicines</w:t>
      </w:r>
      <w:proofErr w:type="gramEnd"/>
      <w:r w:rsidRPr="00A82125">
        <w:rPr>
          <w:rFonts w:cs="Arial"/>
          <w:sz w:val="24"/>
          <w:szCs w:val="24"/>
        </w:rPr>
        <w:t xml:space="preserve"> but some will be given medicines by registered nurses or care workers. </w:t>
      </w:r>
    </w:p>
    <w:p w14:paraId="617878C2" w14:textId="32FB2A24" w:rsidR="00666F70" w:rsidRPr="00A82125" w:rsidRDefault="00666F70" w:rsidP="00666F70">
      <w:pPr>
        <w:spacing w:before="100" w:beforeAutospacing="1" w:after="100" w:afterAutospacing="1" w:line="276" w:lineRule="auto"/>
        <w:outlineLvl w:val="1"/>
        <w:rPr>
          <w:rFonts w:cs="Arial"/>
          <w:b/>
          <w:sz w:val="24"/>
          <w:szCs w:val="24"/>
        </w:rPr>
      </w:pPr>
      <w:proofErr w:type="gramStart"/>
      <w:r w:rsidRPr="00A82125">
        <w:rPr>
          <w:rFonts w:cs="Arial"/>
          <w:b/>
          <w:sz w:val="24"/>
          <w:szCs w:val="24"/>
        </w:rPr>
        <w:t>In order to</w:t>
      </w:r>
      <w:proofErr w:type="gramEnd"/>
      <w:r w:rsidRPr="00A82125">
        <w:rPr>
          <w:rFonts w:cs="Arial"/>
          <w:b/>
          <w:sz w:val="24"/>
          <w:szCs w:val="24"/>
        </w:rPr>
        <w:t xml:space="preserve"> give a medicine safely, </w:t>
      </w:r>
      <w:r w:rsidR="00BB11BA">
        <w:rPr>
          <w:rFonts w:cs="Arial"/>
          <w:b/>
          <w:sz w:val="24"/>
          <w:szCs w:val="24"/>
        </w:rPr>
        <w:t>Nurse Call</w:t>
      </w:r>
      <w:r w:rsidRPr="00A82125">
        <w:rPr>
          <w:rFonts w:cs="Arial"/>
          <w:b/>
          <w:sz w:val="24"/>
          <w:szCs w:val="24"/>
        </w:rPr>
        <w:t xml:space="preserve"> staff need to be able to: </w:t>
      </w:r>
    </w:p>
    <w:p w14:paraId="65BD9A31" w14:textId="77777777" w:rsidR="00666F70" w:rsidRPr="00A82125" w:rsidRDefault="00666F70" w:rsidP="002E3553">
      <w:pPr>
        <w:pStyle w:val="ListParagraph"/>
        <w:numPr>
          <w:ilvl w:val="0"/>
          <w:numId w:val="81"/>
        </w:numPr>
        <w:spacing w:before="100" w:beforeAutospacing="1" w:after="100" w:afterAutospacing="1" w:line="276" w:lineRule="auto"/>
        <w:outlineLvl w:val="1"/>
        <w:rPr>
          <w:rFonts w:cs="Arial"/>
          <w:sz w:val="24"/>
          <w:szCs w:val="24"/>
        </w:rPr>
      </w:pPr>
      <w:r w:rsidRPr="00A82125">
        <w:rPr>
          <w:rFonts w:cs="Arial"/>
          <w:sz w:val="24"/>
          <w:szCs w:val="24"/>
        </w:rPr>
        <w:t>Identify the medicines correctly. To do so, the medicine pack must have a label attached by the pharmacist or dispensing GP.</w:t>
      </w:r>
    </w:p>
    <w:p w14:paraId="35D14356" w14:textId="77777777" w:rsidR="00666F70" w:rsidRPr="00A82125" w:rsidRDefault="00666F70" w:rsidP="002E3553">
      <w:pPr>
        <w:pStyle w:val="ListParagraph"/>
        <w:numPr>
          <w:ilvl w:val="0"/>
          <w:numId w:val="81"/>
        </w:numPr>
        <w:spacing w:before="100" w:beforeAutospacing="1" w:after="100" w:afterAutospacing="1" w:line="276" w:lineRule="auto"/>
        <w:outlineLvl w:val="1"/>
        <w:rPr>
          <w:rFonts w:cs="Arial"/>
          <w:sz w:val="24"/>
          <w:szCs w:val="24"/>
        </w:rPr>
      </w:pPr>
      <w:r w:rsidRPr="00A82125">
        <w:rPr>
          <w:rFonts w:cs="Arial"/>
          <w:sz w:val="24"/>
          <w:szCs w:val="24"/>
        </w:rPr>
        <w:t xml:space="preserve">Identify the person correctly </w:t>
      </w:r>
    </w:p>
    <w:p w14:paraId="3811058C" w14:textId="77777777" w:rsidR="00666F70" w:rsidRPr="00A82125" w:rsidRDefault="00666F70" w:rsidP="002E3553">
      <w:pPr>
        <w:pStyle w:val="ListParagraph"/>
        <w:numPr>
          <w:ilvl w:val="0"/>
          <w:numId w:val="81"/>
        </w:numPr>
        <w:spacing w:before="100" w:beforeAutospacing="1" w:after="100" w:afterAutospacing="1" w:line="276" w:lineRule="auto"/>
        <w:outlineLvl w:val="1"/>
        <w:rPr>
          <w:rFonts w:cs="Arial"/>
          <w:sz w:val="24"/>
          <w:szCs w:val="24"/>
        </w:rPr>
      </w:pPr>
      <w:r w:rsidRPr="00A82125">
        <w:rPr>
          <w:rFonts w:cs="Arial"/>
          <w:sz w:val="24"/>
          <w:szCs w:val="24"/>
        </w:rPr>
        <w:t>Know what the medicine is intended to do, for example, to help the person breathe more easily</w:t>
      </w:r>
    </w:p>
    <w:p w14:paraId="000E9465" w14:textId="77777777" w:rsidR="00666F70" w:rsidRPr="00A82125" w:rsidRDefault="00666F70" w:rsidP="002E3553">
      <w:pPr>
        <w:pStyle w:val="ListParagraph"/>
        <w:numPr>
          <w:ilvl w:val="0"/>
          <w:numId w:val="81"/>
        </w:numPr>
        <w:spacing w:before="100" w:beforeAutospacing="1" w:after="100" w:afterAutospacing="1" w:line="276" w:lineRule="auto"/>
        <w:outlineLvl w:val="1"/>
        <w:rPr>
          <w:rFonts w:cs="Arial"/>
          <w:sz w:val="24"/>
          <w:szCs w:val="24"/>
        </w:rPr>
      </w:pPr>
      <w:r w:rsidRPr="00A82125">
        <w:rPr>
          <w:rFonts w:cs="Arial"/>
          <w:sz w:val="24"/>
          <w:szCs w:val="24"/>
        </w:rPr>
        <w:t>Know whether there are any special precautions, for example, give the medicine with food.</w:t>
      </w:r>
    </w:p>
    <w:p w14:paraId="4A5F9393" w14:textId="77777777" w:rsidR="00666F70" w:rsidRPr="00A82125"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A82125">
        <w:rPr>
          <w:rFonts w:eastAsia="Times New Roman" w:cs="Times New Roman"/>
          <w:b/>
          <w:bCs/>
          <w:sz w:val="24"/>
          <w:szCs w:val="24"/>
          <w:lang w:eastAsia="en-GB"/>
        </w:rPr>
        <w:t>Who can administer medication?</w:t>
      </w:r>
    </w:p>
    <w:p w14:paraId="4FAD40AD" w14:textId="77CB00B8" w:rsidR="00666F70" w:rsidRPr="00A82125" w:rsidRDefault="00666F70" w:rsidP="00666F70">
      <w:pPr>
        <w:spacing w:before="100" w:beforeAutospacing="1" w:after="100" w:afterAutospacing="1" w:line="276" w:lineRule="auto"/>
        <w:outlineLvl w:val="1"/>
        <w:rPr>
          <w:rFonts w:eastAsia="Times New Roman" w:cs="Times New Roman"/>
          <w:sz w:val="24"/>
          <w:szCs w:val="24"/>
          <w:lang w:eastAsia="en-GB"/>
        </w:rPr>
      </w:pPr>
      <w:r w:rsidRPr="00A82125">
        <w:rPr>
          <w:rFonts w:eastAsia="Times New Roman" w:cs="Times New Roman"/>
          <w:sz w:val="24"/>
          <w:szCs w:val="24"/>
          <w:lang w:eastAsia="en-GB"/>
        </w:rPr>
        <w:t xml:space="preserve">NMC registered nurses have the right to administer all routes of medicine in accordance with their ‘code of conduct’ and ‘direction to administer’ from the </w:t>
      </w:r>
      <w:r w:rsidR="00F71A5E">
        <w:rPr>
          <w:rFonts w:eastAsia="Times New Roman" w:cs="Times New Roman"/>
          <w:sz w:val="24"/>
          <w:szCs w:val="24"/>
          <w:lang w:eastAsia="en-GB"/>
        </w:rPr>
        <w:t>Client</w:t>
      </w:r>
      <w:r w:rsidRPr="00A82125">
        <w:rPr>
          <w:rFonts w:eastAsia="Times New Roman" w:cs="Times New Roman"/>
          <w:sz w:val="24"/>
          <w:szCs w:val="24"/>
          <w:lang w:eastAsia="en-GB"/>
        </w:rPr>
        <w:t>s prescribing Practitioner and within their own limitations.</w:t>
      </w:r>
    </w:p>
    <w:p w14:paraId="4496FEE5" w14:textId="77777777" w:rsidR="00666F70" w:rsidRPr="00A82125" w:rsidRDefault="00666F70" w:rsidP="00666F70">
      <w:pPr>
        <w:spacing w:before="100" w:beforeAutospacing="1" w:after="100" w:afterAutospacing="1" w:line="276" w:lineRule="auto"/>
        <w:rPr>
          <w:rFonts w:cs="Arial"/>
          <w:sz w:val="24"/>
          <w:szCs w:val="24"/>
        </w:rPr>
      </w:pPr>
      <w:r w:rsidRPr="00A82125">
        <w:rPr>
          <w:rFonts w:eastAsia="Times New Roman" w:cs="Times New Roman"/>
          <w:sz w:val="24"/>
          <w:szCs w:val="24"/>
          <w:lang w:eastAsia="en-GB"/>
        </w:rPr>
        <w:t xml:space="preserve">Following training and signed off competency (see medication competency section), </w:t>
      </w:r>
      <w:r w:rsidRPr="00A82125">
        <w:rPr>
          <w:rFonts w:cs="Arial"/>
          <w:sz w:val="24"/>
          <w:szCs w:val="24"/>
        </w:rPr>
        <w:t>Care staff can give or assist people in:</w:t>
      </w:r>
    </w:p>
    <w:p w14:paraId="6FBD6D0F" w14:textId="77777777" w:rsidR="00666F70" w:rsidRPr="00A82125" w:rsidRDefault="00666F70" w:rsidP="002E3553">
      <w:pPr>
        <w:pStyle w:val="ListParagraph"/>
        <w:numPr>
          <w:ilvl w:val="0"/>
          <w:numId w:val="79"/>
        </w:numPr>
        <w:spacing w:before="100" w:beforeAutospacing="1" w:after="100" w:afterAutospacing="1" w:line="276" w:lineRule="auto"/>
        <w:rPr>
          <w:rFonts w:cs="Arial"/>
          <w:sz w:val="24"/>
          <w:szCs w:val="24"/>
        </w:rPr>
      </w:pPr>
      <w:r w:rsidRPr="00A82125">
        <w:rPr>
          <w:rFonts w:cs="Arial"/>
          <w:sz w:val="24"/>
          <w:szCs w:val="24"/>
        </w:rPr>
        <w:t>Taking tablets, capsules, oral mixtures</w:t>
      </w:r>
    </w:p>
    <w:p w14:paraId="510DB86F" w14:textId="77777777" w:rsidR="00666F70" w:rsidRPr="00A82125" w:rsidRDefault="00666F70" w:rsidP="002E3553">
      <w:pPr>
        <w:pStyle w:val="ListParagraph"/>
        <w:numPr>
          <w:ilvl w:val="0"/>
          <w:numId w:val="79"/>
        </w:numPr>
        <w:spacing w:before="100" w:beforeAutospacing="1" w:after="100" w:afterAutospacing="1" w:line="276" w:lineRule="auto"/>
        <w:rPr>
          <w:rFonts w:cs="Arial"/>
          <w:sz w:val="24"/>
          <w:szCs w:val="24"/>
        </w:rPr>
      </w:pPr>
      <w:r w:rsidRPr="00A82125">
        <w:rPr>
          <w:rFonts w:cs="Arial"/>
          <w:sz w:val="24"/>
          <w:szCs w:val="24"/>
        </w:rPr>
        <w:t xml:space="preserve">Applying a medicated cream/ointment </w:t>
      </w:r>
    </w:p>
    <w:p w14:paraId="16694807" w14:textId="77777777" w:rsidR="00666F70" w:rsidRPr="00A82125" w:rsidRDefault="00666F70" w:rsidP="002E3553">
      <w:pPr>
        <w:pStyle w:val="ListParagraph"/>
        <w:numPr>
          <w:ilvl w:val="0"/>
          <w:numId w:val="79"/>
        </w:numPr>
        <w:spacing w:before="100" w:beforeAutospacing="1" w:after="100" w:afterAutospacing="1" w:line="276" w:lineRule="auto"/>
        <w:rPr>
          <w:rFonts w:cs="Arial"/>
          <w:sz w:val="24"/>
          <w:szCs w:val="24"/>
        </w:rPr>
      </w:pPr>
      <w:r w:rsidRPr="00A82125">
        <w:rPr>
          <w:rFonts w:cs="Arial"/>
          <w:sz w:val="24"/>
          <w:szCs w:val="24"/>
        </w:rPr>
        <w:t xml:space="preserve">Inserting drops to ear, nose or eye </w:t>
      </w:r>
    </w:p>
    <w:p w14:paraId="5FFCF5E1" w14:textId="77777777" w:rsidR="00666F70" w:rsidRPr="00A82125" w:rsidRDefault="00666F70" w:rsidP="002E3553">
      <w:pPr>
        <w:pStyle w:val="ListParagraph"/>
        <w:numPr>
          <w:ilvl w:val="0"/>
          <w:numId w:val="79"/>
        </w:numPr>
        <w:spacing w:before="100" w:beforeAutospacing="1" w:after="100" w:afterAutospacing="1" w:line="276" w:lineRule="auto"/>
        <w:rPr>
          <w:rFonts w:cs="Arial"/>
          <w:sz w:val="24"/>
          <w:szCs w:val="24"/>
        </w:rPr>
      </w:pPr>
      <w:r w:rsidRPr="00A82125">
        <w:rPr>
          <w:rFonts w:cs="Arial"/>
          <w:sz w:val="24"/>
          <w:szCs w:val="24"/>
        </w:rPr>
        <w:t xml:space="preserve">Administering inhaled medication. </w:t>
      </w:r>
    </w:p>
    <w:p w14:paraId="0671A191" w14:textId="77777777" w:rsidR="00666F70" w:rsidRPr="00A82125" w:rsidRDefault="00666F70" w:rsidP="00666F70">
      <w:pPr>
        <w:spacing w:before="100" w:beforeAutospacing="1" w:after="100" w:afterAutospacing="1" w:line="276" w:lineRule="auto"/>
        <w:rPr>
          <w:rFonts w:cs="Arial"/>
          <w:sz w:val="24"/>
          <w:szCs w:val="24"/>
        </w:rPr>
      </w:pPr>
      <w:r w:rsidRPr="00A82125">
        <w:rPr>
          <w:rFonts w:cs="Arial"/>
          <w:sz w:val="24"/>
          <w:szCs w:val="24"/>
        </w:rPr>
        <w:t>Care workers should not undertake the following unless they have satisfactorily completed additional training:</w:t>
      </w:r>
    </w:p>
    <w:p w14:paraId="504FEF92" w14:textId="77777777" w:rsidR="00666F70" w:rsidRPr="00A82125" w:rsidRDefault="00666F70" w:rsidP="002E3553">
      <w:pPr>
        <w:pStyle w:val="ListParagraph"/>
        <w:numPr>
          <w:ilvl w:val="0"/>
          <w:numId w:val="80"/>
        </w:numPr>
        <w:spacing w:before="100" w:beforeAutospacing="1" w:after="100" w:afterAutospacing="1" w:line="276" w:lineRule="auto"/>
        <w:rPr>
          <w:rFonts w:cs="Arial"/>
          <w:sz w:val="24"/>
          <w:szCs w:val="24"/>
        </w:rPr>
      </w:pPr>
      <w:r w:rsidRPr="00A82125">
        <w:rPr>
          <w:rFonts w:cs="Arial"/>
          <w:sz w:val="24"/>
          <w:szCs w:val="24"/>
        </w:rPr>
        <w:lastRenderedPageBreak/>
        <w:t>Rectal administration, e.g. suppositories, diazepam (for epileptic seizure)</w:t>
      </w:r>
    </w:p>
    <w:p w14:paraId="25A6A136" w14:textId="77777777" w:rsidR="00666F70" w:rsidRPr="00A82125" w:rsidRDefault="00666F70" w:rsidP="002E3553">
      <w:pPr>
        <w:pStyle w:val="ListParagraph"/>
        <w:numPr>
          <w:ilvl w:val="0"/>
          <w:numId w:val="80"/>
        </w:numPr>
        <w:spacing w:before="100" w:beforeAutospacing="1" w:after="100" w:afterAutospacing="1" w:line="276" w:lineRule="auto"/>
        <w:rPr>
          <w:rFonts w:cs="Arial"/>
          <w:sz w:val="24"/>
          <w:szCs w:val="24"/>
        </w:rPr>
      </w:pPr>
      <w:r w:rsidRPr="00A82125">
        <w:rPr>
          <w:rFonts w:cs="Arial"/>
          <w:sz w:val="24"/>
          <w:szCs w:val="24"/>
        </w:rPr>
        <w:t>Injectable drugs such as insulin</w:t>
      </w:r>
    </w:p>
    <w:p w14:paraId="0483610C" w14:textId="77777777" w:rsidR="00666F70" w:rsidRPr="00A82125" w:rsidRDefault="00666F70" w:rsidP="002E3553">
      <w:pPr>
        <w:pStyle w:val="ListParagraph"/>
        <w:numPr>
          <w:ilvl w:val="0"/>
          <w:numId w:val="80"/>
        </w:numPr>
        <w:spacing w:before="100" w:beforeAutospacing="1" w:after="100" w:afterAutospacing="1" w:line="276" w:lineRule="auto"/>
        <w:rPr>
          <w:rFonts w:cs="Arial"/>
          <w:sz w:val="24"/>
          <w:szCs w:val="24"/>
        </w:rPr>
      </w:pPr>
      <w:r w:rsidRPr="00A82125">
        <w:rPr>
          <w:rFonts w:cs="Arial"/>
          <w:sz w:val="24"/>
          <w:szCs w:val="24"/>
        </w:rPr>
        <w:t xml:space="preserve">Administration through a Percutaneous Endoscopic Gastrostomy (PEG) </w:t>
      </w:r>
    </w:p>
    <w:p w14:paraId="3F2EC753" w14:textId="77777777" w:rsidR="00666F70" w:rsidRPr="00A82125" w:rsidRDefault="00666F70" w:rsidP="002E3553">
      <w:pPr>
        <w:pStyle w:val="ListParagraph"/>
        <w:numPr>
          <w:ilvl w:val="0"/>
          <w:numId w:val="80"/>
        </w:numPr>
        <w:spacing w:before="100" w:beforeAutospacing="1" w:after="100" w:afterAutospacing="1" w:line="276" w:lineRule="auto"/>
        <w:rPr>
          <w:rFonts w:eastAsia="Times New Roman" w:cs="Times New Roman"/>
          <w:sz w:val="24"/>
          <w:szCs w:val="24"/>
          <w:lang w:eastAsia="en-GB"/>
        </w:rPr>
      </w:pPr>
      <w:r w:rsidRPr="00A82125">
        <w:rPr>
          <w:rFonts w:cs="Arial"/>
          <w:sz w:val="24"/>
          <w:szCs w:val="24"/>
        </w:rPr>
        <w:t>Giving oxygen</w:t>
      </w:r>
    </w:p>
    <w:p w14:paraId="00A19D50" w14:textId="6F26C0F7" w:rsidR="00666F70" w:rsidRPr="00A82125" w:rsidRDefault="00666F70"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 xml:space="preserve">Once competency has been established and all associated paperwork filed in personnel files, </w:t>
      </w:r>
      <w:r w:rsidR="00BB11BA">
        <w:rPr>
          <w:rFonts w:eastAsia="Times New Roman" w:cs="Times New Roman"/>
          <w:sz w:val="24"/>
          <w:szCs w:val="24"/>
          <w:lang w:eastAsia="en-GB"/>
        </w:rPr>
        <w:t>Nurse Call</w:t>
      </w:r>
      <w:r w:rsidRPr="00A82125">
        <w:rPr>
          <w:rFonts w:eastAsia="Times New Roman" w:cs="Times New Roman"/>
          <w:sz w:val="24"/>
          <w:szCs w:val="24"/>
          <w:lang w:eastAsia="en-GB"/>
        </w:rPr>
        <w:t xml:space="preserve"> staff should only administer medicines </w:t>
      </w:r>
      <w:r>
        <w:rPr>
          <w:rFonts w:eastAsia="Times New Roman" w:cs="Times New Roman"/>
          <w:sz w:val="24"/>
          <w:szCs w:val="24"/>
          <w:lang w:eastAsia="en-GB"/>
        </w:rPr>
        <w:t xml:space="preserve">when </w:t>
      </w:r>
      <w:r w:rsidRPr="00A82125">
        <w:rPr>
          <w:rFonts w:eastAsia="Times New Roman" w:cs="Times New Roman"/>
          <w:sz w:val="24"/>
          <w:szCs w:val="24"/>
          <w:lang w:eastAsia="en-GB"/>
        </w:rPr>
        <w:t xml:space="preserve">this is clearly documented in the care plan and the prescriber's directions are clear, specific and unambiguous. </w:t>
      </w:r>
    </w:p>
    <w:p w14:paraId="531CB797" w14:textId="77777777" w:rsidR="00666F70" w:rsidRPr="00A82125" w:rsidRDefault="00666F70" w:rsidP="00666F70">
      <w:pPr>
        <w:spacing w:before="100" w:beforeAutospacing="1" w:after="100" w:afterAutospacing="1" w:line="276" w:lineRule="auto"/>
        <w:rPr>
          <w:rFonts w:cs="Arial"/>
          <w:b/>
          <w:sz w:val="24"/>
          <w:szCs w:val="24"/>
        </w:rPr>
      </w:pPr>
      <w:r w:rsidRPr="00A82125">
        <w:rPr>
          <w:rFonts w:cs="Arial"/>
          <w:b/>
          <w:sz w:val="24"/>
          <w:szCs w:val="24"/>
        </w:rPr>
        <w:t xml:space="preserve">Administration Procedure </w:t>
      </w:r>
    </w:p>
    <w:p w14:paraId="0FBBF82C" w14:textId="77777777" w:rsidR="00666F70" w:rsidRPr="00A82125" w:rsidRDefault="00666F70" w:rsidP="00666F70">
      <w:pPr>
        <w:spacing w:before="100" w:beforeAutospacing="1" w:after="100" w:afterAutospacing="1" w:line="276" w:lineRule="auto"/>
        <w:rPr>
          <w:rFonts w:cs="Arial"/>
          <w:sz w:val="24"/>
          <w:szCs w:val="24"/>
        </w:rPr>
      </w:pPr>
      <w:r w:rsidRPr="00A82125">
        <w:rPr>
          <w:rFonts w:cs="Arial"/>
          <w:sz w:val="24"/>
          <w:szCs w:val="24"/>
        </w:rPr>
        <w:t>This includes, according to the RPS (2019), checking the following:</w:t>
      </w:r>
    </w:p>
    <w:p w14:paraId="392C6688" w14:textId="77777777" w:rsidR="00666F70" w:rsidRPr="00A82125" w:rsidRDefault="00666F70" w:rsidP="002E3553">
      <w:pPr>
        <w:pStyle w:val="ListParagraph"/>
        <w:numPr>
          <w:ilvl w:val="0"/>
          <w:numId w:val="82"/>
        </w:numPr>
        <w:spacing w:before="100" w:beforeAutospacing="1" w:after="100" w:afterAutospacing="1" w:line="276" w:lineRule="auto"/>
        <w:ind w:left="360"/>
        <w:rPr>
          <w:rFonts w:cs="Arial"/>
          <w:sz w:val="24"/>
          <w:szCs w:val="24"/>
        </w:rPr>
      </w:pPr>
      <w:r w:rsidRPr="00A82125">
        <w:rPr>
          <w:rFonts w:cs="Arial"/>
          <w:sz w:val="24"/>
          <w:szCs w:val="24"/>
        </w:rPr>
        <w:t>The identity of the patient</w:t>
      </w:r>
    </w:p>
    <w:p w14:paraId="7766523C" w14:textId="77777777" w:rsidR="00666F70" w:rsidRPr="00A82125" w:rsidRDefault="00666F70" w:rsidP="002E3553">
      <w:pPr>
        <w:pStyle w:val="ListParagraph"/>
        <w:numPr>
          <w:ilvl w:val="0"/>
          <w:numId w:val="82"/>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 xml:space="preserve">The prescription or other direction to administer meets legal requirements, is unambiguous and includes where appropriate the </w:t>
      </w:r>
    </w:p>
    <w:p w14:paraId="2B6DB80B" w14:textId="77777777" w:rsidR="00666F70" w:rsidRPr="00A82125" w:rsidRDefault="00666F70" w:rsidP="002E3553">
      <w:pPr>
        <w:pStyle w:val="ListParagraph"/>
        <w:numPr>
          <w:ilvl w:val="0"/>
          <w:numId w:val="83"/>
        </w:numPr>
        <w:spacing w:before="100" w:beforeAutospacing="1" w:after="100" w:afterAutospacing="1" w:line="276" w:lineRule="auto"/>
        <w:ind w:left="1080"/>
        <w:rPr>
          <w:rFonts w:cs="Arial"/>
          <w:sz w:val="24"/>
          <w:szCs w:val="24"/>
        </w:rPr>
      </w:pPr>
      <w:r w:rsidRPr="00A82125">
        <w:rPr>
          <w:rFonts w:cs="Arial"/>
          <w:sz w:val="24"/>
          <w:szCs w:val="24"/>
        </w:rPr>
        <w:t>name</w:t>
      </w:r>
    </w:p>
    <w:p w14:paraId="2B3A355F" w14:textId="77777777" w:rsidR="00666F70" w:rsidRPr="00A82125" w:rsidRDefault="00666F70" w:rsidP="002E3553">
      <w:pPr>
        <w:pStyle w:val="ListParagraph"/>
        <w:numPr>
          <w:ilvl w:val="0"/>
          <w:numId w:val="83"/>
        </w:numPr>
        <w:spacing w:before="100" w:beforeAutospacing="1" w:after="100" w:afterAutospacing="1" w:line="276" w:lineRule="auto"/>
        <w:ind w:left="1080"/>
        <w:rPr>
          <w:rFonts w:cs="Arial"/>
          <w:sz w:val="24"/>
          <w:szCs w:val="24"/>
        </w:rPr>
      </w:pPr>
      <w:r w:rsidRPr="00A82125">
        <w:rPr>
          <w:rFonts w:cs="Arial"/>
          <w:sz w:val="24"/>
          <w:szCs w:val="24"/>
        </w:rPr>
        <w:t>form (or route of administration)</w:t>
      </w:r>
    </w:p>
    <w:p w14:paraId="731E39E7" w14:textId="77777777" w:rsidR="00666F70" w:rsidRPr="00A82125" w:rsidRDefault="00666F70" w:rsidP="002E3553">
      <w:pPr>
        <w:pStyle w:val="ListParagraph"/>
        <w:numPr>
          <w:ilvl w:val="0"/>
          <w:numId w:val="83"/>
        </w:numPr>
        <w:spacing w:before="100" w:beforeAutospacing="1" w:after="100" w:afterAutospacing="1" w:line="276" w:lineRule="auto"/>
        <w:ind w:left="1080"/>
        <w:rPr>
          <w:rFonts w:cs="Arial"/>
          <w:sz w:val="24"/>
          <w:szCs w:val="24"/>
        </w:rPr>
      </w:pPr>
      <w:r w:rsidRPr="00A82125">
        <w:rPr>
          <w:rFonts w:cs="Arial"/>
          <w:sz w:val="24"/>
          <w:szCs w:val="24"/>
        </w:rPr>
        <w:t>strength</w:t>
      </w:r>
    </w:p>
    <w:p w14:paraId="69A03C31" w14:textId="77777777" w:rsidR="00666F70" w:rsidRPr="00A82125" w:rsidRDefault="00666F70" w:rsidP="002E3553">
      <w:pPr>
        <w:pStyle w:val="ListParagraph"/>
        <w:numPr>
          <w:ilvl w:val="0"/>
          <w:numId w:val="83"/>
        </w:numPr>
        <w:spacing w:before="100" w:beforeAutospacing="1" w:after="100" w:afterAutospacing="1" w:line="276" w:lineRule="auto"/>
        <w:ind w:left="1080"/>
        <w:rPr>
          <w:rFonts w:cs="Arial"/>
          <w:sz w:val="24"/>
          <w:szCs w:val="24"/>
        </w:rPr>
      </w:pPr>
      <w:r w:rsidRPr="00A82125">
        <w:rPr>
          <w:rFonts w:cs="Arial"/>
          <w:sz w:val="24"/>
          <w:szCs w:val="24"/>
        </w:rPr>
        <w:t>dose of the medicine to be administered</w:t>
      </w:r>
    </w:p>
    <w:p w14:paraId="43320595"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That issues around consent have been considered</w:t>
      </w:r>
    </w:p>
    <w:p w14:paraId="710D008A"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Allergies or previous adverse drug reactions have been considered</w:t>
      </w:r>
    </w:p>
    <w:p w14:paraId="1ADA9F0D"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 xml:space="preserve">The directions for administration </w:t>
      </w:r>
    </w:p>
    <w:p w14:paraId="5014855F" w14:textId="77777777" w:rsidR="00666F70" w:rsidRPr="00A82125" w:rsidRDefault="00666F70" w:rsidP="002E3553">
      <w:pPr>
        <w:pStyle w:val="ListParagraph"/>
        <w:numPr>
          <w:ilvl w:val="0"/>
          <w:numId w:val="85"/>
        </w:numPr>
        <w:spacing w:before="100" w:beforeAutospacing="1" w:after="100" w:afterAutospacing="1" w:line="276" w:lineRule="auto"/>
        <w:rPr>
          <w:rFonts w:eastAsia="Times New Roman" w:cs="Times New Roman"/>
          <w:sz w:val="24"/>
          <w:szCs w:val="24"/>
          <w:lang w:eastAsia="en-GB"/>
        </w:rPr>
      </w:pPr>
      <w:r w:rsidRPr="00A82125">
        <w:rPr>
          <w:rFonts w:cs="Arial"/>
          <w:sz w:val="24"/>
          <w:szCs w:val="24"/>
        </w:rPr>
        <w:t xml:space="preserve">timing </w:t>
      </w:r>
    </w:p>
    <w:p w14:paraId="3E4D6A93" w14:textId="77777777" w:rsidR="00666F70" w:rsidRPr="00A82125" w:rsidRDefault="00666F70" w:rsidP="002E3553">
      <w:pPr>
        <w:pStyle w:val="ListParagraph"/>
        <w:numPr>
          <w:ilvl w:val="0"/>
          <w:numId w:val="85"/>
        </w:numPr>
        <w:spacing w:before="100" w:beforeAutospacing="1" w:after="100" w:afterAutospacing="1" w:line="276" w:lineRule="auto"/>
        <w:rPr>
          <w:rFonts w:eastAsia="Times New Roman" w:cs="Times New Roman"/>
          <w:sz w:val="24"/>
          <w:szCs w:val="24"/>
          <w:lang w:eastAsia="en-GB"/>
        </w:rPr>
      </w:pPr>
      <w:r w:rsidRPr="00A82125">
        <w:rPr>
          <w:rFonts w:cs="Arial"/>
          <w:sz w:val="24"/>
          <w:szCs w:val="24"/>
        </w:rPr>
        <w:t>frequency of administration</w:t>
      </w:r>
    </w:p>
    <w:p w14:paraId="3AFE53CF" w14:textId="77777777" w:rsidR="00666F70" w:rsidRPr="00A82125" w:rsidRDefault="00666F70" w:rsidP="002E3553">
      <w:pPr>
        <w:pStyle w:val="ListParagraph"/>
        <w:numPr>
          <w:ilvl w:val="0"/>
          <w:numId w:val="85"/>
        </w:numPr>
        <w:spacing w:before="100" w:beforeAutospacing="1" w:after="100" w:afterAutospacing="1" w:line="276" w:lineRule="auto"/>
        <w:rPr>
          <w:rFonts w:eastAsia="Times New Roman" w:cs="Times New Roman"/>
          <w:sz w:val="24"/>
          <w:szCs w:val="24"/>
          <w:lang w:eastAsia="en-GB"/>
        </w:rPr>
      </w:pPr>
      <w:r w:rsidRPr="00A82125">
        <w:rPr>
          <w:rFonts w:cs="Arial"/>
          <w:sz w:val="24"/>
          <w:szCs w:val="24"/>
        </w:rPr>
        <w:t xml:space="preserve">route of administration </w:t>
      </w:r>
    </w:p>
    <w:p w14:paraId="49E1EDD6" w14:textId="77777777" w:rsidR="00666F70" w:rsidRPr="00A82125" w:rsidRDefault="00666F70" w:rsidP="002E3553">
      <w:pPr>
        <w:pStyle w:val="ListParagraph"/>
        <w:numPr>
          <w:ilvl w:val="0"/>
          <w:numId w:val="85"/>
        </w:numPr>
        <w:spacing w:before="100" w:beforeAutospacing="1" w:after="100" w:afterAutospacing="1" w:line="276" w:lineRule="auto"/>
        <w:rPr>
          <w:rFonts w:eastAsia="Times New Roman" w:cs="Times New Roman"/>
          <w:sz w:val="24"/>
          <w:szCs w:val="24"/>
          <w:lang w:eastAsia="en-GB"/>
        </w:rPr>
      </w:pPr>
      <w:r w:rsidRPr="00A82125">
        <w:rPr>
          <w:rFonts w:cs="Arial"/>
          <w:sz w:val="24"/>
          <w:szCs w:val="24"/>
        </w:rPr>
        <w:t xml:space="preserve">start and finish dates (where appropriate) </w:t>
      </w:r>
    </w:p>
    <w:p w14:paraId="7B6E0913"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Any ambiguities or concerns regarding the direction for administration of the medicine are raised with the prescriber or a pharmacy professional without delay</w:t>
      </w:r>
    </w:p>
    <w:p w14:paraId="475F120B"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Any calculations needed are double checked where practicable by a second person and uncertainties raised with the prescriber or a pharmacy professional</w:t>
      </w:r>
    </w:p>
    <w:p w14:paraId="2543F874"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 xml:space="preserve">The identity of the medicine (or medical gas) and its expiry date (where available) </w:t>
      </w:r>
    </w:p>
    <w:p w14:paraId="3B9F466B"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That any specific storage requirements have been maintained</w:t>
      </w:r>
    </w:p>
    <w:p w14:paraId="685D4D43" w14:textId="77777777" w:rsidR="00666F70" w:rsidRPr="00A82125" w:rsidRDefault="00666F70" w:rsidP="002E3553">
      <w:pPr>
        <w:pStyle w:val="ListParagraph"/>
        <w:numPr>
          <w:ilvl w:val="0"/>
          <w:numId w:val="84"/>
        </w:numPr>
        <w:spacing w:before="100" w:beforeAutospacing="1" w:after="100" w:afterAutospacing="1" w:line="276" w:lineRule="auto"/>
        <w:ind w:left="360"/>
        <w:rPr>
          <w:rFonts w:eastAsia="Times New Roman" w:cs="Times New Roman"/>
          <w:sz w:val="24"/>
          <w:szCs w:val="24"/>
          <w:lang w:eastAsia="en-GB"/>
        </w:rPr>
      </w:pPr>
      <w:r w:rsidRPr="00A82125">
        <w:rPr>
          <w:rFonts w:cs="Arial"/>
          <w:sz w:val="24"/>
          <w:szCs w:val="24"/>
        </w:rPr>
        <w:t>That the dose has not already been administered by someone else (including patient or carers)</w:t>
      </w:r>
    </w:p>
    <w:p w14:paraId="5E69EDBD" w14:textId="77777777" w:rsidR="00666F70" w:rsidRDefault="00666F70" w:rsidP="00666F70">
      <w:pPr>
        <w:spacing w:before="100" w:beforeAutospacing="1" w:after="100" w:afterAutospacing="1" w:line="276" w:lineRule="auto"/>
        <w:rPr>
          <w:rFonts w:eastAsia="Times New Roman" w:cs="Times New Roman"/>
          <w:b/>
          <w:sz w:val="28"/>
          <w:szCs w:val="28"/>
          <w:lang w:eastAsia="en-GB"/>
        </w:rPr>
      </w:pPr>
      <w:r w:rsidRPr="00F32AD6">
        <w:rPr>
          <w:rFonts w:eastAsia="Times New Roman" w:cs="Times New Roman"/>
          <w:b/>
          <w:sz w:val="28"/>
          <w:szCs w:val="28"/>
          <w:lang w:eastAsia="en-GB"/>
        </w:rPr>
        <w:t>Consent</w:t>
      </w:r>
    </w:p>
    <w:p w14:paraId="20D242CE" w14:textId="77777777" w:rsidR="00666F70" w:rsidRPr="001B0386" w:rsidRDefault="00666F70" w:rsidP="00666F70">
      <w:pPr>
        <w:spacing w:before="100" w:beforeAutospacing="1" w:after="100" w:afterAutospacing="1" w:line="276" w:lineRule="auto"/>
        <w:rPr>
          <w:rFonts w:eastAsia="Times New Roman" w:cs="Times New Roman"/>
          <w:sz w:val="24"/>
          <w:szCs w:val="24"/>
          <w:lang w:eastAsia="en-GB"/>
        </w:rPr>
      </w:pPr>
      <w:r w:rsidRPr="001B0386">
        <w:rPr>
          <w:rFonts w:eastAsia="Times New Roman" w:cs="Times New Roman"/>
          <w:sz w:val="24"/>
          <w:szCs w:val="24"/>
          <w:lang w:eastAsia="en-GB"/>
        </w:rPr>
        <w:t>As a learning resource, ‘Think Capacity, Think consent’ produced by NHS Education for Scotland (2012) can be found using this</w:t>
      </w:r>
      <w:r w:rsidRPr="001B0386">
        <w:rPr>
          <w:sz w:val="24"/>
          <w:szCs w:val="24"/>
        </w:rPr>
        <w:t xml:space="preserve"> </w:t>
      </w:r>
      <w:hyperlink r:id="rId56" w:history="1">
        <w:r w:rsidRPr="001B0386">
          <w:rPr>
            <w:rStyle w:val="Hyperlink"/>
            <w:rFonts w:eastAsia="Times New Roman" w:cs="Times New Roman"/>
            <w:sz w:val="24"/>
            <w:szCs w:val="24"/>
            <w:lang w:eastAsia="en-GB"/>
          </w:rPr>
          <w:t>link</w:t>
        </w:r>
      </w:hyperlink>
      <w:r w:rsidRPr="001B0386">
        <w:rPr>
          <w:rFonts w:eastAsia="Times New Roman" w:cs="Times New Roman"/>
          <w:sz w:val="24"/>
          <w:szCs w:val="24"/>
          <w:lang w:eastAsia="en-GB"/>
        </w:rPr>
        <w:t>.</w:t>
      </w:r>
    </w:p>
    <w:p w14:paraId="3D5995D4" w14:textId="77777777" w:rsidR="00666F70" w:rsidRPr="00D53259"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D53259">
        <w:rPr>
          <w:rFonts w:eastAsia="Times New Roman" w:cs="Times New Roman"/>
          <w:b/>
          <w:bCs/>
          <w:sz w:val="24"/>
          <w:szCs w:val="24"/>
          <w:lang w:eastAsia="en-GB"/>
        </w:rPr>
        <w:lastRenderedPageBreak/>
        <w:t>Defining consent</w:t>
      </w:r>
    </w:p>
    <w:p w14:paraId="30D5BA50" w14:textId="77777777" w:rsidR="00666F70" w:rsidRPr="00D53259" w:rsidRDefault="00666F70" w:rsidP="00666F70">
      <w:pPr>
        <w:spacing w:before="100" w:beforeAutospacing="1" w:after="100" w:afterAutospacing="1" w:line="276" w:lineRule="auto"/>
        <w:rPr>
          <w:rFonts w:eastAsia="Times New Roman" w:cs="Times New Roman"/>
          <w:sz w:val="24"/>
          <w:szCs w:val="24"/>
          <w:lang w:eastAsia="en-GB"/>
        </w:rPr>
      </w:pPr>
      <w:r w:rsidRPr="00D53259">
        <w:rPr>
          <w:rFonts w:eastAsia="Times New Roman" w:cs="Times New Roman"/>
          <w:sz w:val="24"/>
          <w:szCs w:val="24"/>
          <w:lang w:eastAsia="en-GB"/>
        </w:rPr>
        <w:t xml:space="preserve">For consent to be valid, it must be voluntary and informed, and the person consenting must have the capacity to make the decision. </w:t>
      </w:r>
    </w:p>
    <w:p w14:paraId="12594FCE" w14:textId="77777777" w:rsidR="00666F70" w:rsidRPr="00D53259" w:rsidRDefault="00666F70" w:rsidP="00666F70">
      <w:pPr>
        <w:spacing w:before="100" w:beforeAutospacing="1" w:after="100" w:afterAutospacing="1" w:line="276" w:lineRule="auto"/>
        <w:rPr>
          <w:rFonts w:eastAsia="Times New Roman" w:cs="Times New Roman"/>
          <w:sz w:val="24"/>
          <w:szCs w:val="24"/>
          <w:lang w:eastAsia="en-GB"/>
        </w:rPr>
      </w:pPr>
      <w:r w:rsidRPr="00D53259">
        <w:rPr>
          <w:rFonts w:eastAsia="Times New Roman" w:cs="Times New Roman"/>
          <w:sz w:val="24"/>
          <w:szCs w:val="24"/>
          <w:lang w:eastAsia="en-GB"/>
        </w:rPr>
        <w:t>These terms are explained below:</w:t>
      </w:r>
    </w:p>
    <w:p w14:paraId="075742EB" w14:textId="77777777" w:rsidR="00666F70" w:rsidRPr="00D53259" w:rsidRDefault="00666F70" w:rsidP="002E3553">
      <w:pPr>
        <w:numPr>
          <w:ilvl w:val="0"/>
          <w:numId w:val="87"/>
        </w:numPr>
        <w:spacing w:before="100" w:beforeAutospacing="1" w:after="100" w:afterAutospacing="1" w:line="276" w:lineRule="auto"/>
        <w:rPr>
          <w:rFonts w:eastAsia="Times New Roman" w:cs="Times New Roman"/>
          <w:sz w:val="24"/>
          <w:szCs w:val="24"/>
          <w:lang w:eastAsia="en-GB"/>
        </w:rPr>
      </w:pPr>
      <w:r w:rsidRPr="00D53259">
        <w:rPr>
          <w:rFonts w:eastAsia="Times New Roman" w:cs="Times New Roman"/>
          <w:b/>
          <w:bCs/>
          <w:sz w:val="24"/>
          <w:szCs w:val="24"/>
          <w:lang w:eastAsia="en-GB"/>
        </w:rPr>
        <w:t>voluntary</w:t>
      </w:r>
      <w:r w:rsidRPr="00D53259">
        <w:rPr>
          <w:rFonts w:eastAsia="Times New Roman" w:cs="Times New Roman"/>
          <w:sz w:val="24"/>
          <w:szCs w:val="24"/>
          <w:lang w:eastAsia="en-GB"/>
        </w:rPr>
        <w:t xml:space="preserve"> – the decision to either consent or not to consent to treatment must be made by the person themselves, and must not be influenced by pressure from medical staff, friends or family </w:t>
      </w:r>
    </w:p>
    <w:p w14:paraId="39AEE3E0" w14:textId="77777777" w:rsidR="00666F70" w:rsidRPr="00D53259" w:rsidRDefault="00666F70" w:rsidP="002E3553">
      <w:pPr>
        <w:numPr>
          <w:ilvl w:val="0"/>
          <w:numId w:val="87"/>
        </w:numPr>
        <w:spacing w:before="100" w:beforeAutospacing="1" w:after="100" w:afterAutospacing="1" w:line="276" w:lineRule="auto"/>
        <w:rPr>
          <w:rFonts w:eastAsia="Times New Roman" w:cs="Times New Roman"/>
          <w:sz w:val="24"/>
          <w:szCs w:val="24"/>
          <w:lang w:eastAsia="en-GB"/>
        </w:rPr>
      </w:pPr>
      <w:r w:rsidRPr="00D53259">
        <w:rPr>
          <w:rFonts w:eastAsia="Times New Roman" w:cs="Times New Roman"/>
          <w:b/>
          <w:bCs/>
          <w:sz w:val="24"/>
          <w:szCs w:val="24"/>
          <w:lang w:eastAsia="en-GB"/>
        </w:rPr>
        <w:t>informed</w:t>
      </w:r>
      <w:r w:rsidRPr="00D53259">
        <w:rPr>
          <w:rFonts w:eastAsia="Times New Roman" w:cs="Times New Roman"/>
          <w:sz w:val="24"/>
          <w:szCs w:val="24"/>
          <w:lang w:eastAsia="en-GB"/>
        </w:rPr>
        <w:t xml:space="preserve"> – the person must be given </w:t>
      </w:r>
      <w:proofErr w:type="gramStart"/>
      <w:r w:rsidRPr="00D53259">
        <w:rPr>
          <w:rFonts w:eastAsia="Times New Roman" w:cs="Times New Roman"/>
          <w:sz w:val="24"/>
          <w:szCs w:val="24"/>
          <w:lang w:eastAsia="en-GB"/>
        </w:rPr>
        <w:t>all of</w:t>
      </w:r>
      <w:proofErr w:type="gramEnd"/>
      <w:r w:rsidRPr="00D53259">
        <w:rPr>
          <w:rFonts w:eastAsia="Times New Roman" w:cs="Times New Roman"/>
          <w:sz w:val="24"/>
          <w:szCs w:val="24"/>
          <w:lang w:eastAsia="en-GB"/>
        </w:rPr>
        <w:t xml:space="preserve"> the information in terms of what the treatment involves, including the benefits and risks, whether there are reasonable alternative treatments, and what will happen if treatment doesn't go ahead</w:t>
      </w:r>
    </w:p>
    <w:p w14:paraId="0568CC30" w14:textId="77777777" w:rsidR="00666F70" w:rsidRPr="00D53259" w:rsidRDefault="00666F70" w:rsidP="002E3553">
      <w:pPr>
        <w:numPr>
          <w:ilvl w:val="0"/>
          <w:numId w:val="87"/>
        </w:numPr>
        <w:spacing w:before="100" w:beforeAutospacing="1" w:after="100" w:afterAutospacing="1" w:line="276" w:lineRule="auto"/>
        <w:rPr>
          <w:rFonts w:eastAsia="Times New Roman" w:cs="Times New Roman"/>
          <w:sz w:val="24"/>
          <w:szCs w:val="24"/>
          <w:lang w:eastAsia="en-GB"/>
        </w:rPr>
      </w:pPr>
      <w:r w:rsidRPr="00D53259">
        <w:rPr>
          <w:rFonts w:eastAsia="Times New Roman" w:cs="Times New Roman"/>
          <w:b/>
          <w:bCs/>
          <w:sz w:val="24"/>
          <w:szCs w:val="24"/>
          <w:lang w:eastAsia="en-GB"/>
        </w:rPr>
        <w:t>capacity</w:t>
      </w:r>
      <w:r w:rsidRPr="00D53259">
        <w:rPr>
          <w:rFonts w:eastAsia="Times New Roman" w:cs="Times New Roman"/>
          <w:sz w:val="24"/>
          <w:szCs w:val="24"/>
          <w:lang w:eastAsia="en-GB"/>
        </w:rPr>
        <w:t xml:space="preserve"> – the person must be capable of giving consent, which means they understand the information given to them and they can use it to make an informed decision</w:t>
      </w:r>
    </w:p>
    <w:p w14:paraId="206E0FAD" w14:textId="77777777" w:rsidR="00666F70" w:rsidRPr="00D53259" w:rsidRDefault="00666F70" w:rsidP="00666F70">
      <w:pPr>
        <w:spacing w:before="100" w:beforeAutospacing="1" w:after="100" w:afterAutospacing="1" w:line="276" w:lineRule="auto"/>
        <w:rPr>
          <w:sz w:val="24"/>
          <w:szCs w:val="24"/>
        </w:rPr>
      </w:pPr>
      <w:r w:rsidRPr="00D53259">
        <w:rPr>
          <w:sz w:val="24"/>
          <w:szCs w:val="24"/>
        </w:rPr>
        <w:t>If an adult has the capacity to make a voluntary and informed decision to consent to or refuse a particular treatment, their decision must be respected.</w:t>
      </w:r>
    </w:p>
    <w:p w14:paraId="395C2934" w14:textId="092E62AF" w:rsidR="00666F70" w:rsidRPr="00F32AD6" w:rsidRDefault="00666F70" w:rsidP="00666F70">
      <w:pPr>
        <w:spacing w:before="100" w:beforeAutospacing="1" w:after="100" w:afterAutospacing="1" w:line="276" w:lineRule="auto"/>
        <w:rPr>
          <w:rFonts w:eastAsia="Times New Roman" w:cs="Times New Roman"/>
          <w:b/>
          <w:sz w:val="24"/>
          <w:szCs w:val="24"/>
          <w:lang w:eastAsia="en-GB"/>
        </w:rPr>
      </w:pPr>
      <w:r>
        <w:rPr>
          <w:rFonts w:eastAsia="Times New Roman" w:cs="Times New Roman"/>
          <w:sz w:val="24"/>
          <w:szCs w:val="24"/>
          <w:lang w:eastAsia="en-GB"/>
        </w:rPr>
        <w:t xml:space="preserve">In the case of medication, to avoid any future confusion, a </w:t>
      </w:r>
      <w:r w:rsidR="00BB11BA">
        <w:rPr>
          <w:rFonts w:eastAsia="Times New Roman" w:cs="Times New Roman"/>
          <w:sz w:val="24"/>
          <w:szCs w:val="24"/>
          <w:lang w:eastAsia="en-GB"/>
        </w:rPr>
        <w:t>Nurse Call</w:t>
      </w:r>
      <w:r>
        <w:rPr>
          <w:rFonts w:eastAsia="Times New Roman" w:cs="Times New Roman"/>
          <w:sz w:val="24"/>
          <w:szCs w:val="24"/>
          <w:lang w:eastAsia="en-GB"/>
        </w:rPr>
        <w:t xml:space="preserve"> manager must obtain </w:t>
      </w:r>
      <w:r w:rsidRPr="00D53259">
        <w:rPr>
          <w:rFonts w:eastAsia="Times New Roman" w:cs="Times New Roman"/>
          <w:b/>
          <w:sz w:val="24"/>
          <w:szCs w:val="24"/>
          <w:lang w:eastAsia="en-GB"/>
        </w:rPr>
        <w:t>written</w:t>
      </w:r>
      <w:r>
        <w:rPr>
          <w:rFonts w:eastAsia="Times New Roman" w:cs="Times New Roman"/>
          <w:sz w:val="24"/>
          <w:szCs w:val="24"/>
          <w:lang w:eastAsia="en-GB"/>
        </w:rPr>
        <w:t xml:space="preserve"> consent for administration, assistance or prompting of medicine to a </w:t>
      </w:r>
      <w:proofErr w:type="gramStart"/>
      <w:r w:rsidR="00F71A5E">
        <w:rPr>
          <w:rFonts w:eastAsia="Times New Roman" w:cs="Times New Roman"/>
          <w:sz w:val="24"/>
          <w:szCs w:val="24"/>
          <w:lang w:eastAsia="en-GB"/>
        </w:rPr>
        <w:t>Client</w:t>
      </w:r>
      <w:proofErr w:type="gramEnd"/>
      <w:r>
        <w:rPr>
          <w:rFonts w:eastAsia="Times New Roman" w:cs="Times New Roman"/>
          <w:sz w:val="24"/>
          <w:szCs w:val="24"/>
          <w:lang w:eastAsia="en-GB"/>
        </w:rPr>
        <w:t xml:space="preserve"> using the ‘</w:t>
      </w:r>
      <w:r w:rsidRPr="00C077C2">
        <w:rPr>
          <w:rFonts w:eastAsia="Times New Roman" w:cs="Times New Roman"/>
          <w:sz w:val="24"/>
          <w:szCs w:val="24"/>
          <w:lang w:eastAsia="en-GB"/>
        </w:rPr>
        <w:t>Consent to administer form</w:t>
      </w:r>
      <w:r>
        <w:rPr>
          <w:rFonts w:eastAsia="Times New Roman" w:cs="Times New Roman"/>
          <w:sz w:val="24"/>
          <w:szCs w:val="24"/>
          <w:lang w:eastAsia="en-GB"/>
        </w:rPr>
        <w:t>’ (see appendix vii).</w:t>
      </w:r>
    </w:p>
    <w:p w14:paraId="1FA58310" w14:textId="77777777" w:rsidR="00666F70" w:rsidRPr="00F32AD6" w:rsidRDefault="00666F70" w:rsidP="00666F70">
      <w:pPr>
        <w:pStyle w:val="NormalWeb"/>
        <w:spacing w:line="276" w:lineRule="auto"/>
        <w:rPr>
          <w:rFonts w:asciiTheme="minorHAnsi" w:hAnsiTheme="minorHAnsi"/>
          <w:b/>
        </w:rPr>
      </w:pPr>
      <w:r w:rsidRPr="00F32AD6">
        <w:rPr>
          <w:rFonts w:asciiTheme="minorHAnsi" w:hAnsiTheme="minorHAnsi"/>
          <w:b/>
        </w:rPr>
        <w:t>Capacity</w:t>
      </w:r>
    </w:p>
    <w:p w14:paraId="2BA1C81E" w14:textId="63AD8334" w:rsidR="00666F70" w:rsidRPr="00F32AD6" w:rsidRDefault="00666F70" w:rsidP="00666F70">
      <w:pPr>
        <w:pStyle w:val="NormalWeb"/>
        <w:spacing w:line="276" w:lineRule="auto"/>
        <w:rPr>
          <w:rFonts w:asciiTheme="minorHAnsi" w:hAnsiTheme="minorHAnsi"/>
        </w:rPr>
      </w:pPr>
      <w:r w:rsidRPr="00F32AD6">
        <w:rPr>
          <w:rFonts w:asciiTheme="minorHAnsi" w:hAnsiTheme="minorHAnsi"/>
        </w:rPr>
        <w:t>According to the Mental Welfare Commission (2013) for Scotland</w:t>
      </w:r>
      <w:r>
        <w:rPr>
          <w:rFonts w:asciiTheme="minorHAnsi" w:hAnsiTheme="minorHAnsi"/>
        </w:rPr>
        <w:t>, i</w:t>
      </w:r>
      <w:r w:rsidRPr="00F32AD6">
        <w:rPr>
          <w:rFonts w:asciiTheme="minorHAnsi" w:hAnsiTheme="minorHAnsi"/>
        </w:rPr>
        <w:t xml:space="preserve">f a doctor thinks a </w:t>
      </w:r>
      <w:r w:rsidR="00F71A5E">
        <w:rPr>
          <w:rFonts w:asciiTheme="minorHAnsi" w:hAnsiTheme="minorHAnsi"/>
        </w:rPr>
        <w:t>Client</w:t>
      </w:r>
      <w:r w:rsidRPr="00F32AD6">
        <w:rPr>
          <w:rFonts w:asciiTheme="minorHAnsi" w:hAnsiTheme="minorHAnsi"/>
        </w:rPr>
        <w:t xml:space="preserve"> cannot consent, they will complete a 'section 47' certificate. </w:t>
      </w:r>
    </w:p>
    <w:p w14:paraId="7886EF6D" w14:textId="77777777" w:rsidR="00666F70" w:rsidRPr="00F32AD6" w:rsidRDefault="00666F70" w:rsidP="00666F70">
      <w:pPr>
        <w:pStyle w:val="NormalWeb"/>
        <w:spacing w:line="276" w:lineRule="auto"/>
        <w:rPr>
          <w:rFonts w:asciiTheme="minorHAnsi" w:hAnsiTheme="minorHAnsi"/>
        </w:rPr>
      </w:pPr>
      <w:r w:rsidRPr="00F32AD6">
        <w:rPr>
          <w:rFonts w:asciiTheme="minorHAnsi" w:hAnsiTheme="minorHAnsi"/>
        </w:rPr>
        <w:t xml:space="preserve">This allows the doctor, and other staff, to give the treatment needed. When this is done, they must follow the </w:t>
      </w:r>
      <w:hyperlink r:id="rId57" w:tgtFrame="_blank" w:history="1">
        <w:r w:rsidRPr="00F32AD6">
          <w:rPr>
            <w:rFonts w:asciiTheme="minorHAnsi" w:hAnsiTheme="minorHAnsi"/>
            <w:color w:val="0000FF"/>
            <w:u w:val="single"/>
          </w:rPr>
          <w:t>principles of the Act</w:t>
        </w:r>
      </w:hyperlink>
      <w:r w:rsidRPr="00F32AD6">
        <w:rPr>
          <w:rFonts w:asciiTheme="minorHAnsi" w:hAnsiTheme="minorHAnsi"/>
        </w:rPr>
        <w:t xml:space="preserve"> and the </w:t>
      </w:r>
      <w:hyperlink r:id="rId58" w:tgtFrame="_blank" w:history="1">
        <w:r w:rsidRPr="00F32AD6">
          <w:rPr>
            <w:rFonts w:asciiTheme="minorHAnsi" w:hAnsiTheme="minorHAnsi"/>
            <w:color w:val="0000FF"/>
            <w:u w:val="single"/>
          </w:rPr>
          <w:t>code of practice for part 5 of the Act</w:t>
        </w:r>
      </w:hyperlink>
      <w:r w:rsidRPr="00F32AD6">
        <w:rPr>
          <w:rFonts w:asciiTheme="minorHAnsi" w:hAnsiTheme="minorHAnsi"/>
        </w:rPr>
        <w:t>. Sometimes, other health professionals can assess capacity and fill in the certificate.</w:t>
      </w:r>
    </w:p>
    <w:p w14:paraId="6B9C2234" w14:textId="77777777" w:rsidR="00666F70" w:rsidRPr="00F32AD6" w:rsidRDefault="00666F70" w:rsidP="00666F70">
      <w:pPr>
        <w:spacing w:before="100" w:beforeAutospacing="1" w:after="100" w:afterAutospacing="1" w:line="276" w:lineRule="auto"/>
        <w:rPr>
          <w:rFonts w:eastAsia="Times New Roman" w:cs="Times New Roman"/>
          <w:sz w:val="24"/>
          <w:szCs w:val="24"/>
          <w:lang w:eastAsia="en-GB"/>
        </w:rPr>
      </w:pPr>
      <w:r w:rsidRPr="00F32AD6">
        <w:rPr>
          <w:rFonts w:eastAsia="Times New Roman" w:cs="Times New Roman"/>
          <w:sz w:val="24"/>
          <w:szCs w:val="24"/>
          <w:lang w:eastAsia="en-GB"/>
        </w:rPr>
        <w:t>They cannot use force unless it is immediately necessary. They cannot use this part of the Act to continue to use force, or to detain the person in hospital. If capable, the person also has the right to refuse treatment.</w:t>
      </w:r>
    </w:p>
    <w:p w14:paraId="5FD91D99" w14:textId="77777777" w:rsidR="00666F70" w:rsidRDefault="00666F70" w:rsidP="00666F70">
      <w:pPr>
        <w:spacing w:before="100" w:beforeAutospacing="1" w:after="100" w:afterAutospacing="1" w:line="276" w:lineRule="auto"/>
        <w:rPr>
          <w:rFonts w:eastAsia="Times New Roman" w:cs="Times New Roman"/>
          <w:sz w:val="24"/>
          <w:szCs w:val="24"/>
          <w:lang w:eastAsia="en-GB"/>
        </w:rPr>
      </w:pPr>
      <w:r w:rsidRPr="00F32AD6">
        <w:rPr>
          <w:rFonts w:eastAsia="Times New Roman" w:cs="Times New Roman"/>
          <w:sz w:val="24"/>
          <w:szCs w:val="24"/>
          <w:lang w:eastAsia="en-GB"/>
        </w:rPr>
        <w:t>The person may have a welfare attorney or guardian with the power to give, or refuse, consent to treatment. If so, the care provider or health professional should consult the attorney or guardian before treatment. If they refuse consent, the doctor can ask the Commission to appoint an independent doctor to give an opinion.</w:t>
      </w:r>
    </w:p>
    <w:p w14:paraId="27516866" w14:textId="4EEF88DF"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lastRenderedPageBreak/>
        <w:t xml:space="preserve">Think Capacity, Think Consent (2012) </w:t>
      </w:r>
      <w:proofErr w:type="spellStart"/>
      <w:r w:rsidRPr="00213D81">
        <w:rPr>
          <w:rFonts w:cs="Arial"/>
          <w:sz w:val="24"/>
          <w:szCs w:val="24"/>
        </w:rPr>
        <w:t>sum</w:t>
      </w:r>
      <w:r w:rsidR="00A2660D">
        <w:rPr>
          <w:rFonts w:cs="Arial"/>
          <w:sz w:val="24"/>
          <w:szCs w:val="24"/>
        </w:rPr>
        <w:t>Medication</w:t>
      </w:r>
      <w:proofErr w:type="spellEnd"/>
      <w:r w:rsidR="00A2660D">
        <w:rPr>
          <w:rFonts w:cs="Arial"/>
          <w:sz w:val="24"/>
          <w:szCs w:val="24"/>
        </w:rPr>
        <w:t xml:space="preserve"> Administration Record (MAR)</w:t>
      </w:r>
      <w:proofErr w:type="spellStart"/>
      <w:r w:rsidRPr="00213D81">
        <w:rPr>
          <w:rFonts w:cs="Arial"/>
          <w:sz w:val="24"/>
          <w:szCs w:val="24"/>
        </w:rPr>
        <w:t>ises</w:t>
      </w:r>
      <w:proofErr w:type="spellEnd"/>
      <w:r w:rsidRPr="00213D81">
        <w:rPr>
          <w:rFonts w:cs="Arial"/>
          <w:sz w:val="24"/>
          <w:szCs w:val="24"/>
        </w:rPr>
        <w:t xml:space="preserve"> the concepts of capacity and consent, the process of determining capacity and how </w:t>
      </w:r>
      <w:r w:rsidR="00BB11BA">
        <w:rPr>
          <w:rFonts w:cs="Arial"/>
          <w:sz w:val="24"/>
          <w:szCs w:val="24"/>
        </w:rPr>
        <w:t>Nurse Call</w:t>
      </w:r>
      <w:r w:rsidRPr="00213D81">
        <w:rPr>
          <w:rFonts w:cs="Arial"/>
          <w:sz w:val="24"/>
          <w:szCs w:val="24"/>
        </w:rPr>
        <w:t xml:space="preserve"> can use the principles and provisions within the legislation to support in practice a</w:t>
      </w:r>
      <w:r>
        <w:rPr>
          <w:rFonts w:cs="Arial"/>
          <w:sz w:val="24"/>
          <w:szCs w:val="24"/>
        </w:rPr>
        <w:t>lso,</w:t>
      </w:r>
      <w:r w:rsidRPr="00213D81">
        <w:rPr>
          <w:rFonts w:cs="Arial"/>
          <w:sz w:val="24"/>
          <w:szCs w:val="24"/>
        </w:rPr>
        <w:t xml:space="preserve"> as the internal and external factors which may influence a person’s ability to make a decision. </w:t>
      </w:r>
    </w:p>
    <w:p w14:paraId="791EE785"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The key points are:</w:t>
      </w:r>
    </w:p>
    <w:p w14:paraId="31A4CAAF"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 You cannot treat a person without consent unless it is an emergency.</w:t>
      </w:r>
    </w:p>
    <w:p w14:paraId="1A006EAC"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 Capacity must be assessed to obtain valid informed consent.</w:t>
      </w:r>
    </w:p>
    <w:p w14:paraId="1DA280D2"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 Capacity is situation specific and assessment is a continuous process.</w:t>
      </w:r>
    </w:p>
    <w:p w14:paraId="7E34C4F0"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 Substitute decision making must be properly authorised and can only be used when incapacity is confirmed.</w:t>
      </w:r>
    </w:p>
    <w:p w14:paraId="4974246C" w14:textId="77777777" w:rsidR="00666F70" w:rsidRPr="00213D81" w:rsidRDefault="00666F70" w:rsidP="00666F70">
      <w:pPr>
        <w:spacing w:before="100" w:beforeAutospacing="1" w:after="100" w:afterAutospacing="1" w:line="276" w:lineRule="auto"/>
        <w:rPr>
          <w:rFonts w:cs="Arial"/>
          <w:sz w:val="24"/>
          <w:szCs w:val="24"/>
        </w:rPr>
      </w:pPr>
      <w:r w:rsidRPr="00213D81">
        <w:rPr>
          <w:rFonts w:cs="Arial"/>
          <w:sz w:val="24"/>
          <w:szCs w:val="24"/>
        </w:rPr>
        <w:t>• Access to treatment must be based on clinical need not capacity to consent.</w:t>
      </w:r>
    </w:p>
    <w:p w14:paraId="07A6192E" w14:textId="77777777" w:rsidR="00666F70" w:rsidRDefault="00666F70" w:rsidP="00666F70">
      <w:pPr>
        <w:spacing w:before="100" w:beforeAutospacing="1" w:after="100" w:afterAutospacing="1" w:line="276" w:lineRule="auto"/>
        <w:rPr>
          <w:rFonts w:cs="Arial"/>
          <w:sz w:val="24"/>
          <w:szCs w:val="24"/>
        </w:rPr>
      </w:pPr>
      <w:r w:rsidRPr="00213D81">
        <w:rPr>
          <w:rFonts w:cs="Arial"/>
          <w:sz w:val="24"/>
          <w:szCs w:val="24"/>
        </w:rPr>
        <w:t>• A completed Section 47 Certificate of Incapacity must be in place.</w:t>
      </w:r>
    </w:p>
    <w:p w14:paraId="0A20BA4E" w14:textId="77777777" w:rsidR="00666F70" w:rsidRDefault="00666F70" w:rsidP="00666F70">
      <w:pPr>
        <w:spacing w:before="100" w:beforeAutospacing="1" w:after="100" w:afterAutospacing="1" w:line="276" w:lineRule="auto"/>
        <w:rPr>
          <w:rFonts w:cs="Arial"/>
          <w:sz w:val="24"/>
          <w:szCs w:val="24"/>
        </w:rPr>
      </w:pPr>
    </w:p>
    <w:p w14:paraId="2497E57B" w14:textId="77777777" w:rsidR="00666F70" w:rsidRPr="00E23939" w:rsidRDefault="00666F70" w:rsidP="00666F70">
      <w:pPr>
        <w:spacing w:before="100" w:beforeAutospacing="1" w:after="100" w:afterAutospacing="1" w:line="276" w:lineRule="auto"/>
        <w:rPr>
          <w:rFonts w:cs="Arial"/>
          <w:b/>
          <w:sz w:val="24"/>
          <w:szCs w:val="24"/>
          <w:u w:val="single"/>
        </w:rPr>
      </w:pPr>
      <w:r w:rsidRPr="00E23939">
        <w:rPr>
          <w:rFonts w:cs="Arial"/>
          <w:b/>
          <w:sz w:val="24"/>
          <w:szCs w:val="24"/>
          <w:u w:val="single"/>
        </w:rPr>
        <w:t xml:space="preserve">Medicine administration </w:t>
      </w:r>
      <w:r>
        <w:rPr>
          <w:rFonts w:cs="Arial"/>
          <w:b/>
          <w:sz w:val="24"/>
          <w:szCs w:val="24"/>
          <w:u w:val="single"/>
        </w:rPr>
        <w:t>approaches</w:t>
      </w:r>
    </w:p>
    <w:p w14:paraId="724B5A6D" w14:textId="77777777" w:rsidR="00666F70" w:rsidRPr="00691FDB" w:rsidRDefault="00666F70" w:rsidP="00666F70">
      <w:pPr>
        <w:spacing w:before="100" w:beforeAutospacing="1" w:after="100" w:afterAutospacing="1" w:line="276" w:lineRule="auto"/>
        <w:rPr>
          <w:rFonts w:cs="Arial"/>
          <w:b/>
          <w:sz w:val="24"/>
          <w:szCs w:val="24"/>
        </w:rPr>
      </w:pPr>
      <w:r w:rsidRPr="00691FDB">
        <w:rPr>
          <w:rFonts w:cs="Arial"/>
          <w:b/>
          <w:sz w:val="24"/>
          <w:szCs w:val="24"/>
        </w:rPr>
        <w:t>Self-administration of medicines</w:t>
      </w:r>
    </w:p>
    <w:p w14:paraId="4FD8F105" w14:textId="6A94329E" w:rsidR="00666F70" w:rsidRPr="00903531" w:rsidRDefault="00666F70" w:rsidP="00666F70">
      <w:pPr>
        <w:spacing w:line="276" w:lineRule="auto"/>
        <w:rPr>
          <w:rFonts w:cs="Arial"/>
          <w:sz w:val="20"/>
          <w:szCs w:val="20"/>
        </w:rPr>
      </w:pPr>
      <w:r w:rsidRPr="00691FDB">
        <w:rPr>
          <w:rFonts w:cs="Arial"/>
          <w:sz w:val="24"/>
          <w:szCs w:val="24"/>
        </w:rPr>
        <w:t xml:space="preserve">Whenever possible </w:t>
      </w:r>
      <w:r w:rsidR="00F71A5E">
        <w:rPr>
          <w:rFonts w:cs="Arial"/>
          <w:sz w:val="24"/>
          <w:szCs w:val="24"/>
        </w:rPr>
        <w:t>Client</w:t>
      </w:r>
      <w:r w:rsidRPr="00691FDB">
        <w:rPr>
          <w:rFonts w:cs="Arial"/>
          <w:sz w:val="24"/>
          <w:szCs w:val="24"/>
        </w:rPr>
        <w:t>s should take responsibility for their own medicine. This preserves independence and promot</w:t>
      </w:r>
      <w:r w:rsidRPr="00903531">
        <w:rPr>
          <w:rFonts w:cs="Arial"/>
          <w:sz w:val="24"/>
          <w:szCs w:val="24"/>
        </w:rPr>
        <w:t xml:space="preserve">es choice </w:t>
      </w:r>
      <w:r w:rsidR="00907A00">
        <w:rPr>
          <w:rFonts w:cs="Arial"/>
          <w:sz w:val="24"/>
          <w:szCs w:val="24"/>
        </w:rPr>
        <w:t xml:space="preserve">in accordance with the Health and Social Care </w:t>
      </w:r>
      <w:proofErr w:type="gramStart"/>
      <w:r w:rsidR="00907A00">
        <w:rPr>
          <w:rFonts w:cs="Arial"/>
          <w:sz w:val="24"/>
          <w:szCs w:val="24"/>
        </w:rPr>
        <w:t>Standards</w:t>
      </w:r>
      <w:r>
        <w:rPr>
          <w:rFonts w:cs="Arial"/>
          <w:sz w:val="24"/>
          <w:szCs w:val="24"/>
        </w:rPr>
        <w:t>,</w:t>
      </w:r>
      <w:proofErr w:type="gramEnd"/>
      <w:r w:rsidRPr="00691FDB">
        <w:rPr>
          <w:rFonts w:cs="Arial"/>
          <w:sz w:val="24"/>
          <w:szCs w:val="24"/>
        </w:rPr>
        <w:t xml:space="preserve"> Self-administration of medicines is not an ‘all or nothing’ situation</w:t>
      </w:r>
      <w:r w:rsidRPr="00902B04">
        <w:rPr>
          <w:rFonts w:cs="Arial"/>
          <w:sz w:val="24"/>
          <w:szCs w:val="24"/>
        </w:rPr>
        <w:t xml:space="preserve">. For example, some people might keep and use their own inhalers but not their other medicines. This choice will always be considered by </w:t>
      </w:r>
      <w:r w:rsidR="00BB11BA">
        <w:rPr>
          <w:rFonts w:cs="Arial"/>
          <w:sz w:val="24"/>
          <w:szCs w:val="24"/>
        </w:rPr>
        <w:t>Nurse Call</w:t>
      </w:r>
      <w:r w:rsidRPr="00902B04">
        <w:rPr>
          <w:rFonts w:cs="Arial"/>
          <w:sz w:val="24"/>
          <w:szCs w:val="24"/>
        </w:rPr>
        <w:t xml:space="preserve"> as the </w:t>
      </w:r>
      <w:r w:rsidR="00F71A5E">
        <w:rPr>
          <w:rFonts w:cs="Arial"/>
          <w:sz w:val="24"/>
          <w:szCs w:val="24"/>
        </w:rPr>
        <w:t>Client</w:t>
      </w:r>
      <w:r w:rsidRPr="00902B04">
        <w:rPr>
          <w:rFonts w:cs="Arial"/>
          <w:sz w:val="24"/>
          <w:szCs w:val="24"/>
        </w:rPr>
        <w:t xml:space="preserve">s wish. </w:t>
      </w:r>
      <w:r w:rsidR="00BB11BA">
        <w:rPr>
          <w:rFonts w:cs="Arial"/>
          <w:sz w:val="24"/>
          <w:szCs w:val="24"/>
        </w:rPr>
        <w:t>Nurse Call</w:t>
      </w:r>
      <w:r w:rsidRPr="00902B04">
        <w:rPr>
          <w:rFonts w:cs="Arial"/>
          <w:sz w:val="24"/>
          <w:szCs w:val="24"/>
        </w:rPr>
        <w:t>, following a ‘level one’ conclusion in Section E of the ‘Medication Plan- details &amp; assessment</w:t>
      </w:r>
      <w:proofErr w:type="gramStart"/>
      <w:r w:rsidRPr="00902B04">
        <w:rPr>
          <w:rFonts w:cs="Arial"/>
          <w:sz w:val="24"/>
          <w:szCs w:val="24"/>
        </w:rPr>
        <w:t>’</w:t>
      </w:r>
      <w:r w:rsidRPr="00902B04">
        <w:rPr>
          <w:rFonts w:cs="Arial"/>
          <w:b/>
          <w:bCs/>
          <w:sz w:val="24"/>
          <w:szCs w:val="24"/>
        </w:rPr>
        <w:t>(</w:t>
      </w:r>
      <w:proofErr w:type="gramEnd"/>
      <w:r w:rsidRPr="00902B04">
        <w:rPr>
          <w:rFonts w:cs="Arial"/>
          <w:b/>
          <w:bCs/>
          <w:sz w:val="24"/>
          <w:szCs w:val="24"/>
        </w:rPr>
        <w:t>see appendix xxi</w:t>
      </w:r>
      <w:r>
        <w:rPr>
          <w:rFonts w:cs="Arial"/>
          <w:b/>
          <w:bCs/>
          <w:sz w:val="24"/>
          <w:szCs w:val="24"/>
        </w:rPr>
        <w:t>v</w:t>
      </w:r>
      <w:hyperlink w:anchor="appendix_xxiv" w:history="1">
        <w:r w:rsidRPr="005F47FD">
          <w:rPr>
            <w:rStyle w:val="Hyperlink"/>
            <w:rFonts w:cs="Arial"/>
            <w:b/>
            <w:bCs/>
            <w:sz w:val="24"/>
            <w:szCs w:val="24"/>
          </w:rPr>
          <w:t>*</w:t>
        </w:r>
      </w:hyperlink>
      <w:r w:rsidRPr="00902B04">
        <w:rPr>
          <w:rFonts w:cs="Arial"/>
          <w:b/>
          <w:bCs/>
          <w:sz w:val="24"/>
          <w:szCs w:val="24"/>
        </w:rPr>
        <w:t>)</w:t>
      </w:r>
      <w:r w:rsidRPr="00902B04">
        <w:rPr>
          <w:rFonts w:cs="Arial"/>
          <w:sz w:val="24"/>
          <w:szCs w:val="24"/>
        </w:rPr>
        <w:t>, w</w:t>
      </w:r>
      <w:r w:rsidRPr="00691FDB">
        <w:rPr>
          <w:rFonts w:cs="Arial"/>
          <w:sz w:val="24"/>
          <w:szCs w:val="24"/>
        </w:rPr>
        <w:t>ill discuss options when appropriate and promote self-administration of medicines and will record this in a person’s care plan</w:t>
      </w:r>
      <w:r>
        <w:rPr>
          <w:rFonts w:cs="Arial"/>
          <w:sz w:val="24"/>
          <w:szCs w:val="24"/>
        </w:rPr>
        <w:t xml:space="preserve"> as such</w:t>
      </w:r>
      <w:r w:rsidRPr="00691FDB">
        <w:rPr>
          <w:rFonts w:cs="Arial"/>
          <w:sz w:val="24"/>
          <w:szCs w:val="24"/>
        </w:rPr>
        <w:t>.</w:t>
      </w:r>
      <w:r>
        <w:rPr>
          <w:rFonts w:cs="Arial"/>
          <w:sz w:val="24"/>
          <w:szCs w:val="24"/>
        </w:rPr>
        <w:t xml:space="preserve"> There will be no need to record in daily notes or medication charts when someone is fully independent in this task.</w:t>
      </w:r>
      <w:r w:rsidRPr="00691FDB">
        <w:rPr>
          <w:rFonts w:cs="Arial"/>
          <w:sz w:val="24"/>
          <w:szCs w:val="24"/>
        </w:rPr>
        <w:t xml:space="preserve"> </w:t>
      </w:r>
      <w:r w:rsidR="00BB11BA">
        <w:rPr>
          <w:rFonts w:cs="Arial"/>
          <w:sz w:val="24"/>
          <w:szCs w:val="24"/>
        </w:rPr>
        <w:t>Nurse Call</w:t>
      </w:r>
      <w:r w:rsidRPr="00691FDB">
        <w:rPr>
          <w:rFonts w:cs="Arial"/>
          <w:sz w:val="24"/>
          <w:szCs w:val="24"/>
        </w:rPr>
        <w:t xml:space="preserve"> realise this decision can be changed at any </w:t>
      </w:r>
      <w:r w:rsidRPr="000833BF">
        <w:rPr>
          <w:rFonts w:cs="Arial"/>
          <w:sz w:val="24"/>
          <w:szCs w:val="24"/>
        </w:rPr>
        <w:t>time.</w:t>
      </w:r>
    </w:p>
    <w:p w14:paraId="50A33C89" w14:textId="77777777" w:rsidR="00666F70" w:rsidRPr="000833BF" w:rsidRDefault="00666F70" w:rsidP="00666F70">
      <w:pPr>
        <w:spacing w:before="100" w:beforeAutospacing="1" w:after="100" w:afterAutospacing="1" w:line="276" w:lineRule="auto"/>
        <w:rPr>
          <w:rFonts w:cs="Arial"/>
          <w:b/>
          <w:sz w:val="24"/>
          <w:szCs w:val="24"/>
        </w:rPr>
      </w:pPr>
      <w:r w:rsidRPr="000833BF">
        <w:rPr>
          <w:rFonts w:cs="Arial"/>
          <w:b/>
          <w:sz w:val="24"/>
          <w:szCs w:val="24"/>
        </w:rPr>
        <w:t>Terms explained with types of variables that may be required</w:t>
      </w:r>
      <w:r w:rsidRPr="00D4503F">
        <w:rPr>
          <w:color w:val="000000"/>
        </w:rPr>
        <w:t xml:space="preserve"> </w:t>
      </w:r>
      <w:r>
        <w:rPr>
          <w:rStyle w:val="selectable"/>
          <w:color w:val="000000"/>
        </w:rPr>
        <w:t>(Hub.careinspectorate.com, 2015)</w:t>
      </w:r>
      <w:r w:rsidRPr="000833BF">
        <w:rPr>
          <w:rFonts w:cs="Arial"/>
          <w:b/>
          <w:sz w:val="24"/>
          <w:szCs w:val="24"/>
        </w:rPr>
        <w:t>:</w:t>
      </w:r>
    </w:p>
    <w:p w14:paraId="215626F1" w14:textId="77777777" w:rsidR="00666F70" w:rsidRPr="000833BF" w:rsidRDefault="00666F70" w:rsidP="00666F70">
      <w:pPr>
        <w:spacing w:before="100" w:beforeAutospacing="1" w:after="100" w:afterAutospacing="1" w:line="276" w:lineRule="auto"/>
        <w:rPr>
          <w:rFonts w:cs="Arial"/>
          <w:sz w:val="24"/>
          <w:szCs w:val="24"/>
        </w:rPr>
      </w:pPr>
      <w:r w:rsidRPr="000833BF">
        <w:rPr>
          <w:rFonts w:cs="Arial"/>
          <w:b/>
          <w:sz w:val="24"/>
          <w:szCs w:val="24"/>
        </w:rPr>
        <w:t>Assistance:</w:t>
      </w:r>
      <w:r w:rsidRPr="000833BF">
        <w:rPr>
          <w:sz w:val="24"/>
          <w:szCs w:val="24"/>
        </w:rPr>
        <w:t xml:space="preserve"> </w:t>
      </w:r>
      <w:r w:rsidRPr="000833BF">
        <w:rPr>
          <w:rFonts w:cs="Arial"/>
          <w:sz w:val="24"/>
          <w:szCs w:val="24"/>
        </w:rPr>
        <w:t>A person may be able to retain control of his or her medicines but need assistance with simple mechanical tasks.</w:t>
      </w:r>
    </w:p>
    <w:p w14:paraId="0120B6DC" w14:textId="77777777" w:rsidR="00666F70" w:rsidRPr="000833BF" w:rsidRDefault="00666F70" w:rsidP="00666F70">
      <w:p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lastRenderedPageBreak/>
        <w:t>Assisting with medicines can include:</w:t>
      </w:r>
    </w:p>
    <w:p w14:paraId="5F13B816" w14:textId="77777777" w:rsidR="00666F70" w:rsidRPr="000833BF" w:rsidRDefault="00666F70" w:rsidP="002E3553">
      <w:pPr>
        <w:pStyle w:val="ListParagraph"/>
        <w:numPr>
          <w:ilvl w:val="0"/>
          <w:numId w:val="86"/>
        </w:num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t xml:space="preserve">ordering repeat prescriptions from the GP’s surgery </w:t>
      </w:r>
    </w:p>
    <w:p w14:paraId="128A1D9B" w14:textId="77777777" w:rsidR="00666F70" w:rsidRPr="000833BF" w:rsidRDefault="00666F70" w:rsidP="002E3553">
      <w:pPr>
        <w:pStyle w:val="ListParagraph"/>
        <w:numPr>
          <w:ilvl w:val="0"/>
          <w:numId w:val="86"/>
        </w:num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t>picking up prescriptions from the GP’s surgery</w:t>
      </w:r>
    </w:p>
    <w:p w14:paraId="579E7AAE" w14:textId="77777777" w:rsidR="00666F70" w:rsidRPr="000833BF" w:rsidRDefault="00666F70" w:rsidP="002E3553">
      <w:pPr>
        <w:pStyle w:val="ListParagraph"/>
        <w:numPr>
          <w:ilvl w:val="0"/>
          <w:numId w:val="86"/>
        </w:num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t xml:space="preserve">collecting dispensed medicines from the pharmacy </w:t>
      </w:r>
    </w:p>
    <w:p w14:paraId="75D547F7" w14:textId="77777777" w:rsidR="00666F70" w:rsidRPr="000833BF" w:rsidRDefault="00666F70" w:rsidP="002E3553">
      <w:pPr>
        <w:pStyle w:val="ListParagraph"/>
        <w:numPr>
          <w:ilvl w:val="0"/>
          <w:numId w:val="86"/>
        </w:numPr>
        <w:spacing w:before="100" w:beforeAutospacing="1" w:after="100" w:afterAutospacing="1" w:line="276" w:lineRule="auto"/>
        <w:rPr>
          <w:rFonts w:cs="Arial"/>
          <w:sz w:val="24"/>
          <w:szCs w:val="24"/>
        </w:rPr>
      </w:pPr>
      <w:r w:rsidRPr="000833BF">
        <w:rPr>
          <w:rFonts w:eastAsia="Times New Roman" w:cs="Arial"/>
          <w:sz w:val="24"/>
          <w:szCs w:val="24"/>
          <w:lang w:eastAsia="en-GB"/>
        </w:rPr>
        <w:t>bringing packs of medicines to a person at their request</w:t>
      </w:r>
      <w:r>
        <w:rPr>
          <w:rFonts w:eastAsia="Times New Roman" w:cs="Arial"/>
          <w:sz w:val="24"/>
          <w:szCs w:val="24"/>
          <w:lang w:eastAsia="en-GB"/>
        </w:rPr>
        <w:t xml:space="preserve"> </w:t>
      </w:r>
      <w:r w:rsidRPr="000833BF">
        <w:rPr>
          <w:rFonts w:eastAsia="Times New Roman" w:cs="Arial"/>
          <w:sz w:val="24"/>
          <w:szCs w:val="24"/>
          <w:lang w:eastAsia="en-GB"/>
        </w:rPr>
        <w:t>so that the person can take the medicines</w:t>
      </w:r>
    </w:p>
    <w:p w14:paraId="1236B802" w14:textId="77777777" w:rsidR="00666F70" w:rsidRPr="000833BF" w:rsidRDefault="00666F70" w:rsidP="002E3553">
      <w:pPr>
        <w:pStyle w:val="ListParagraph"/>
        <w:numPr>
          <w:ilvl w:val="0"/>
          <w:numId w:val="86"/>
        </w:num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t>opening bottles or packaging, including Multi-compartmental Compliance Aids at the request and direction of the person who is going to take the medicine</w:t>
      </w:r>
    </w:p>
    <w:p w14:paraId="583DE025" w14:textId="77777777" w:rsidR="00666F70" w:rsidRPr="000833BF" w:rsidRDefault="00666F70" w:rsidP="002E3553">
      <w:pPr>
        <w:pStyle w:val="ListParagraph"/>
        <w:numPr>
          <w:ilvl w:val="0"/>
          <w:numId w:val="86"/>
        </w:numPr>
        <w:spacing w:before="100" w:beforeAutospacing="1" w:after="100" w:afterAutospacing="1" w:line="276" w:lineRule="auto"/>
        <w:rPr>
          <w:rFonts w:eastAsia="Times New Roman" w:cs="Arial"/>
          <w:sz w:val="24"/>
          <w:szCs w:val="24"/>
          <w:lang w:eastAsia="en-GB"/>
        </w:rPr>
      </w:pPr>
      <w:r w:rsidRPr="000833BF">
        <w:rPr>
          <w:rFonts w:eastAsia="Times New Roman" w:cs="Arial"/>
          <w:sz w:val="24"/>
          <w:szCs w:val="24"/>
          <w:lang w:eastAsia="en-GB"/>
        </w:rPr>
        <w:t>reading labels and checking the time at the request of the person who is going to take the medicine</w:t>
      </w:r>
    </w:p>
    <w:p w14:paraId="58CCC6DA" w14:textId="77777777" w:rsidR="00666F70" w:rsidRPr="000833BF" w:rsidRDefault="00666F70" w:rsidP="002E3553">
      <w:pPr>
        <w:pStyle w:val="ListParagraph"/>
        <w:numPr>
          <w:ilvl w:val="0"/>
          <w:numId w:val="86"/>
        </w:numPr>
        <w:spacing w:before="100" w:beforeAutospacing="1" w:after="100" w:afterAutospacing="1" w:line="276" w:lineRule="auto"/>
        <w:rPr>
          <w:rFonts w:cs="Arial"/>
          <w:sz w:val="24"/>
          <w:szCs w:val="24"/>
        </w:rPr>
      </w:pPr>
      <w:r w:rsidRPr="000833BF">
        <w:rPr>
          <w:rFonts w:eastAsia="Times New Roman" w:cs="Arial"/>
          <w:sz w:val="24"/>
          <w:szCs w:val="24"/>
          <w:lang w:eastAsia="en-GB"/>
        </w:rPr>
        <w:t>ensuring the individual has a drink to take with his or her medication</w:t>
      </w:r>
    </w:p>
    <w:p w14:paraId="42F58A1D" w14:textId="77777777" w:rsidR="00666F70" w:rsidRPr="000833BF" w:rsidRDefault="00666F70" w:rsidP="00666F70">
      <w:pPr>
        <w:spacing w:before="100" w:beforeAutospacing="1" w:after="100" w:afterAutospacing="1" w:line="276" w:lineRule="auto"/>
        <w:rPr>
          <w:rFonts w:cs="Arial"/>
          <w:sz w:val="24"/>
          <w:szCs w:val="24"/>
        </w:rPr>
      </w:pPr>
      <w:r w:rsidRPr="000833BF">
        <w:rPr>
          <w:rFonts w:cs="Arial"/>
          <w:b/>
          <w:sz w:val="24"/>
          <w:szCs w:val="24"/>
        </w:rPr>
        <w:t>Prompting:</w:t>
      </w:r>
      <w:r w:rsidRPr="000833BF">
        <w:rPr>
          <w:rFonts w:cs="Arial"/>
          <w:sz w:val="24"/>
          <w:szCs w:val="24"/>
        </w:rPr>
        <w:t xml:space="preserve"> Prompting of medication is reminding a person of the time and asking if they have or are going to take their medicines. The person is still in control of their medicines and may decide not to take them or to take them later. </w:t>
      </w:r>
    </w:p>
    <w:p w14:paraId="60C04A1B" w14:textId="77777777" w:rsidR="00666F70" w:rsidRDefault="00666F70" w:rsidP="00666F70">
      <w:pPr>
        <w:spacing w:before="100" w:beforeAutospacing="1" w:after="100" w:afterAutospacing="1" w:line="276" w:lineRule="auto"/>
        <w:rPr>
          <w:rFonts w:cs="Arial"/>
          <w:sz w:val="24"/>
          <w:szCs w:val="24"/>
        </w:rPr>
      </w:pPr>
      <w:r w:rsidRPr="000833BF">
        <w:rPr>
          <w:rFonts w:cs="Arial"/>
          <w:sz w:val="24"/>
          <w:szCs w:val="24"/>
        </w:rPr>
        <w:t>Prompting can be useful when a person knows what medicines to take and how to take them but may simply forget the time.</w:t>
      </w:r>
    </w:p>
    <w:p w14:paraId="4BE7EA44" w14:textId="77777777" w:rsidR="00666F70" w:rsidRDefault="00666F70" w:rsidP="00666F70">
      <w:pPr>
        <w:spacing w:before="100" w:beforeAutospacing="1" w:after="100" w:afterAutospacing="1" w:line="276" w:lineRule="auto"/>
        <w:rPr>
          <w:rFonts w:cs="Arial"/>
          <w:b/>
          <w:sz w:val="24"/>
          <w:szCs w:val="24"/>
        </w:rPr>
      </w:pPr>
      <w:r w:rsidRPr="00BF0719">
        <w:rPr>
          <w:rFonts w:cs="Arial"/>
          <w:b/>
          <w:sz w:val="24"/>
          <w:szCs w:val="24"/>
        </w:rPr>
        <w:t>Levels of assistance</w:t>
      </w:r>
    </w:p>
    <w:p w14:paraId="1B13013B" w14:textId="77777777" w:rsidR="00666F70" w:rsidRPr="000B6D14" w:rsidRDefault="00666F70" w:rsidP="00666F70">
      <w:pPr>
        <w:tabs>
          <w:tab w:val="left" w:pos="284"/>
        </w:tabs>
        <w:spacing w:line="276" w:lineRule="auto"/>
        <w:rPr>
          <w:rFonts w:cs="Arial"/>
          <w:b/>
          <w:sz w:val="36"/>
          <w:szCs w:val="36"/>
        </w:rPr>
      </w:pPr>
      <w:r>
        <w:rPr>
          <w:rFonts w:cs="Arial"/>
          <w:b/>
          <w:sz w:val="24"/>
          <w:szCs w:val="24"/>
        </w:rPr>
        <w:t>See appendix (xxiv</w:t>
      </w:r>
      <w:hyperlink w:anchor="appendix_xxiv" w:history="1">
        <w:r w:rsidRPr="005F47FD">
          <w:rPr>
            <w:rStyle w:val="Hyperlink"/>
            <w:rFonts w:cs="Arial"/>
            <w:b/>
            <w:sz w:val="24"/>
            <w:szCs w:val="24"/>
          </w:rPr>
          <w:t>*</w:t>
        </w:r>
      </w:hyperlink>
      <w:r w:rsidRPr="000B6D14">
        <w:rPr>
          <w:rFonts w:cs="Arial"/>
          <w:b/>
          <w:sz w:val="36"/>
          <w:szCs w:val="36"/>
        </w:rPr>
        <w:t xml:space="preserve"> </w:t>
      </w:r>
      <w:r w:rsidRPr="008611C7">
        <w:rPr>
          <w:rFonts w:cs="Arial"/>
          <w:b/>
          <w:sz w:val="24"/>
          <w:szCs w:val="24"/>
        </w:rPr>
        <w:t>Medication Plan- Details &amp; Assessment</w:t>
      </w:r>
      <w:r w:rsidRPr="000B6D14">
        <w:rPr>
          <w:rFonts w:cs="Arial"/>
          <w:sz w:val="24"/>
          <w:szCs w:val="24"/>
        </w:rPr>
        <w:t>)</w:t>
      </w:r>
      <w:r w:rsidRPr="000B6D14">
        <w:rPr>
          <w:rFonts w:cs="Arial"/>
          <w:b/>
          <w:sz w:val="36"/>
          <w:szCs w:val="36"/>
        </w:rPr>
        <w:t xml:space="preserve"> </w:t>
      </w:r>
    </w:p>
    <w:p w14:paraId="4322F5B2" w14:textId="77777777" w:rsidR="00666F70" w:rsidRDefault="00666F70" w:rsidP="00666F70">
      <w:pPr>
        <w:spacing w:before="100" w:beforeAutospacing="1" w:after="100" w:afterAutospacing="1" w:line="276" w:lineRule="auto"/>
        <w:rPr>
          <w:rFonts w:cs="Arial"/>
          <w:sz w:val="24"/>
          <w:szCs w:val="24"/>
        </w:rPr>
      </w:pPr>
      <w:r w:rsidRPr="00BF0719">
        <w:rPr>
          <w:rFonts w:cs="Arial"/>
          <w:sz w:val="24"/>
          <w:szCs w:val="24"/>
        </w:rPr>
        <w:t xml:space="preserve">Individuals will require different levels of assistance with administration of medication. </w:t>
      </w:r>
      <w:proofErr w:type="gramStart"/>
      <w:r w:rsidRPr="00BF0719">
        <w:rPr>
          <w:rFonts w:cs="Arial"/>
          <w:sz w:val="24"/>
          <w:szCs w:val="24"/>
        </w:rPr>
        <w:t>All of</w:t>
      </w:r>
      <w:proofErr w:type="gramEnd"/>
      <w:r w:rsidRPr="00BF0719">
        <w:rPr>
          <w:rFonts w:cs="Arial"/>
          <w:sz w:val="24"/>
          <w:szCs w:val="24"/>
        </w:rPr>
        <w:t xml:space="preserve"> this information should be documented within the individual</w:t>
      </w:r>
      <w:r>
        <w:rPr>
          <w:rFonts w:cs="Arial"/>
          <w:sz w:val="24"/>
          <w:szCs w:val="24"/>
        </w:rPr>
        <w:t>’</w:t>
      </w:r>
      <w:r w:rsidRPr="00BF0719">
        <w:rPr>
          <w:rFonts w:cs="Arial"/>
          <w:sz w:val="24"/>
          <w:szCs w:val="24"/>
        </w:rPr>
        <w:t>s medication support plan and updated with any changes. Below is a description of assistance that may be required:</w:t>
      </w:r>
    </w:p>
    <w:p w14:paraId="2F388F86" w14:textId="77777777" w:rsidR="00666F70" w:rsidRPr="00C77B70" w:rsidRDefault="00666F70" w:rsidP="00666F70">
      <w:pPr>
        <w:spacing w:before="100" w:beforeAutospacing="1" w:after="100" w:afterAutospacing="1" w:line="276" w:lineRule="auto"/>
        <w:rPr>
          <w:rFonts w:cs="Arial"/>
          <w:b/>
          <w:sz w:val="24"/>
          <w:szCs w:val="24"/>
        </w:rPr>
      </w:pPr>
      <w:r w:rsidRPr="00C77B70">
        <w:rPr>
          <w:rFonts w:cs="Arial"/>
          <w:b/>
          <w:sz w:val="24"/>
          <w:szCs w:val="24"/>
        </w:rPr>
        <w:t>Level One –Assisted Self-medication</w:t>
      </w:r>
    </w:p>
    <w:p w14:paraId="27E6C3B3" w14:textId="35A686A5" w:rsidR="00666F70" w:rsidRPr="00C77B70" w:rsidRDefault="00666F70" w:rsidP="00666F70">
      <w:pPr>
        <w:spacing w:before="100" w:beforeAutospacing="1" w:after="100" w:afterAutospacing="1" w:line="276" w:lineRule="auto"/>
        <w:rPr>
          <w:rFonts w:cs="Arial"/>
          <w:sz w:val="24"/>
          <w:szCs w:val="24"/>
        </w:rPr>
      </w:pPr>
      <w:r w:rsidRPr="00C77B70">
        <w:rPr>
          <w:rFonts w:cs="Arial"/>
          <w:sz w:val="24"/>
          <w:szCs w:val="24"/>
        </w:rPr>
        <w:t xml:space="preserve">This is when an individual has full control of their medication and there is no requirement for staff intervention, where </w:t>
      </w:r>
      <w:r w:rsidR="00F71A5E">
        <w:rPr>
          <w:rFonts w:cs="Arial"/>
          <w:sz w:val="24"/>
          <w:szCs w:val="24"/>
        </w:rPr>
        <w:t>Client</w:t>
      </w:r>
      <w:r w:rsidRPr="00C77B70">
        <w:rPr>
          <w:rFonts w:cs="Arial"/>
          <w:sz w:val="24"/>
          <w:szCs w:val="24"/>
        </w:rPr>
        <w:t>s are independent in this area there would be no requirement for a Medicines Administration Record Sheet (</w:t>
      </w:r>
      <w:r w:rsidR="00A2660D">
        <w:rPr>
          <w:rFonts w:cs="Arial"/>
          <w:sz w:val="24"/>
          <w:szCs w:val="24"/>
        </w:rPr>
        <w:t>MEDICATION ADMINISTRATION RECORD (MAR)</w:t>
      </w:r>
      <w:r w:rsidRPr="00C77B70">
        <w:rPr>
          <w:rFonts w:cs="Arial"/>
          <w:sz w:val="24"/>
          <w:szCs w:val="24"/>
        </w:rPr>
        <w:t>S) to be in place.</w:t>
      </w:r>
    </w:p>
    <w:p w14:paraId="5AEE7075" w14:textId="77777777" w:rsidR="00666F70" w:rsidRPr="000F68C6" w:rsidRDefault="00666F70" w:rsidP="00666F70">
      <w:pPr>
        <w:spacing w:before="100" w:beforeAutospacing="1" w:after="100" w:afterAutospacing="1" w:line="276" w:lineRule="auto"/>
        <w:rPr>
          <w:rFonts w:cs="Arial"/>
          <w:b/>
          <w:sz w:val="24"/>
          <w:szCs w:val="24"/>
        </w:rPr>
      </w:pPr>
      <w:r w:rsidRPr="000F68C6">
        <w:rPr>
          <w:rFonts w:cs="Arial"/>
          <w:b/>
          <w:sz w:val="24"/>
          <w:szCs w:val="24"/>
        </w:rPr>
        <w:t>Level Two –Supervised or Physically Assisted Self-medication</w:t>
      </w:r>
    </w:p>
    <w:p w14:paraId="085D2ED2" w14:textId="17617B0C" w:rsidR="00666F70" w:rsidRPr="000F68C6" w:rsidRDefault="00666F70" w:rsidP="00666F70">
      <w:pPr>
        <w:spacing w:before="100" w:beforeAutospacing="1" w:after="100" w:afterAutospacing="1" w:line="276" w:lineRule="auto"/>
        <w:rPr>
          <w:rFonts w:cs="Arial"/>
          <w:sz w:val="24"/>
          <w:szCs w:val="24"/>
        </w:rPr>
      </w:pPr>
      <w:r w:rsidRPr="000F68C6">
        <w:rPr>
          <w:rFonts w:cs="Arial"/>
          <w:sz w:val="24"/>
          <w:szCs w:val="24"/>
        </w:rPr>
        <w:t>This is when an individual has capacity</w:t>
      </w:r>
      <w:r>
        <w:rPr>
          <w:rFonts w:cs="Arial"/>
          <w:sz w:val="24"/>
          <w:szCs w:val="24"/>
        </w:rPr>
        <w:t xml:space="preserve"> </w:t>
      </w:r>
      <w:r w:rsidRPr="000F68C6">
        <w:rPr>
          <w:rFonts w:cs="Arial"/>
          <w:sz w:val="24"/>
          <w:szCs w:val="24"/>
        </w:rPr>
        <w:t xml:space="preserve">to direct staff, takes responsibility for their medicines and can select which medicine is needed and its dosage. However, they may require physical assistance due to being physically unable to apply/ take their own medication, therefore requires physical assistance i.e. helping with pouring liquids, dispensing systems, </w:t>
      </w:r>
      <w:r w:rsidRPr="000F68C6">
        <w:rPr>
          <w:rFonts w:cs="Arial"/>
          <w:sz w:val="24"/>
          <w:szCs w:val="24"/>
        </w:rPr>
        <w:lastRenderedPageBreak/>
        <w:t xml:space="preserve">medication packages, applying prescribed ointments/drops etc. This level of support </w:t>
      </w:r>
      <w:r>
        <w:rPr>
          <w:rFonts w:cs="Arial"/>
          <w:sz w:val="24"/>
          <w:szCs w:val="24"/>
        </w:rPr>
        <w:t xml:space="preserve">may require either a blister pack or </w:t>
      </w:r>
      <w:r w:rsidR="00A2660D">
        <w:rPr>
          <w:rFonts w:cs="Arial"/>
          <w:sz w:val="24"/>
          <w:szCs w:val="24"/>
        </w:rPr>
        <w:t>MEDICATION ADMINISTRATION RECORD (MAR)</w:t>
      </w:r>
      <w:r>
        <w:rPr>
          <w:rFonts w:cs="Arial"/>
          <w:sz w:val="24"/>
          <w:szCs w:val="24"/>
        </w:rPr>
        <w:t>S.</w:t>
      </w:r>
    </w:p>
    <w:p w14:paraId="79D9DA7E" w14:textId="77777777" w:rsidR="00666F70" w:rsidRPr="000F68C6" w:rsidRDefault="00666F70" w:rsidP="00666F70">
      <w:pPr>
        <w:spacing w:before="100" w:beforeAutospacing="1" w:after="100" w:afterAutospacing="1" w:line="276" w:lineRule="auto"/>
        <w:rPr>
          <w:rFonts w:cs="Arial"/>
          <w:b/>
          <w:sz w:val="24"/>
          <w:szCs w:val="24"/>
        </w:rPr>
      </w:pPr>
      <w:r w:rsidRPr="000F68C6">
        <w:rPr>
          <w:rFonts w:cs="Arial"/>
          <w:b/>
          <w:sz w:val="24"/>
          <w:szCs w:val="24"/>
        </w:rPr>
        <w:t>Level Three –Complete Medication Management</w:t>
      </w:r>
    </w:p>
    <w:p w14:paraId="35A01A6C" w14:textId="2D6487C5" w:rsidR="00666F70" w:rsidRPr="000F68C6" w:rsidRDefault="00666F70" w:rsidP="00666F70">
      <w:pPr>
        <w:spacing w:before="100" w:beforeAutospacing="1" w:after="100" w:afterAutospacing="1" w:line="276" w:lineRule="auto"/>
        <w:rPr>
          <w:rFonts w:cs="Arial"/>
          <w:sz w:val="24"/>
          <w:szCs w:val="24"/>
        </w:rPr>
      </w:pPr>
      <w:r w:rsidRPr="000F68C6">
        <w:rPr>
          <w:rFonts w:cs="Arial"/>
          <w:sz w:val="24"/>
          <w:szCs w:val="24"/>
        </w:rPr>
        <w:t xml:space="preserve">Where </w:t>
      </w:r>
      <w:r w:rsidR="00F71A5E">
        <w:rPr>
          <w:rFonts w:cs="Arial"/>
          <w:sz w:val="24"/>
          <w:szCs w:val="24"/>
        </w:rPr>
        <w:t>Client</w:t>
      </w:r>
      <w:r w:rsidRPr="000F68C6">
        <w:rPr>
          <w:rFonts w:cs="Arial"/>
          <w:sz w:val="24"/>
          <w:szCs w:val="24"/>
        </w:rPr>
        <w:t xml:space="preserve">s are unable to manage their own medication, cannot retain responsibility for the management of such or for selecting which medicines are to be taken. In this situation, staff are fully responsible for selecting and administering the appropriate medicine by opening the container, handing the prepared dosage to the </w:t>
      </w:r>
      <w:r w:rsidR="00F71A5E">
        <w:rPr>
          <w:rFonts w:cs="Arial"/>
          <w:sz w:val="24"/>
          <w:szCs w:val="24"/>
        </w:rPr>
        <w:t>Client</w:t>
      </w:r>
      <w:r w:rsidRPr="000F68C6">
        <w:rPr>
          <w:rFonts w:cs="Arial"/>
          <w:sz w:val="24"/>
          <w:szCs w:val="24"/>
        </w:rPr>
        <w:t xml:space="preserve"> and ensuring that it is taken correctly. This level of support </w:t>
      </w:r>
      <w:r>
        <w:rPr>
          <w:rFonts w:cs="Arial"/>
          <w:sz w:val="24"/>
          <w:szCs w:val="24"/>
        </w:rPr>
        <w:t xml:space="preserve">may require either a blister pack or </w:t>
      </w:r>
      <w:r w:rsidR="00A2660D">
        <w:rPr>
          <w:rFonts w:cs="Arial"/>
          <w:sz w:val="24"/>
          <w:szCs w:val="24"/>
        </w:rPr>
        <w:t>MEDICATION ADMINISTRATION RECORD (MAR)</w:t>
      </w:r>
      <w:r>
        <w:rPr>
          <w:rFonts w:cs="Arial"/>
          <w:sz w:val="24"/>
          <w:szCs w:val="24"/>
        </w:rPr>
        <w:t>S.</w:t>
      </w:r>
      <w:r w:rsidRPr="00C45E06">
        <w:t xml:space="preserve"> </w:t>
      </w:r>
    </w:p>
    <w:p w14:paraId="5A226472" w14:textId="77777777" w:rsidR="00666F70" w:rsidRPr="000F68C6" w:rsidRDefault="00666F70" w:rsidP="00666F70">
      <w:pPr>
        <w:spacing w:before="100" w:beforeAutospacing="1" w:after="100" w:afterAutospacing="1" w:line="276" w:lineRule="auto"/>
        <w:rPr>
          <w:rFonts w:cs="Arial"/>
          <w:b/>
          <w:sz w:val="24"/>
          <w:szCs w:val="24"/>
        </w:rPr>
      </w:pPr>
      <w:r w:rsidRPr="000F68C6">
        <w:rPr>
          <w:rFonts w:cs="Arial"/>
          <w:b/>
          <w:sz w:val="24"/>
          <w:szCs w:val="24"/>
        </w:rPr>
        <w:t>Level Four-Administration by Professional Individual</w:t>
      </w:r>
    </w:p>
    <w:p w14:paraId="747440A1" w14:textId="57B28F46" w:rsidR="00666F70" w:rsidRPr="000F68C6" w:rsidRDefault="00666F70" w:rsidP="00666F70">
      <w:pPr>
        <w:spacing w:before="100" w:beforeAutospacing="1" w:after="100" w:afterAutospacing="1" w:line="276" w:lineRule="auto"/>
        <w:rPr>
          <w:rFonts w:cs="Arial"/>
          <w:sz w:val="24"/>
          <w:szCs w:val="24"/>
        </w:rPr>
      </w:pPr>
      <w:r w:rsidRPr="000F68C6">
        <w:rPr>
          <w:rFonts w:cs="Arial"/>
          <w:sz w:val="24"/>
          <w:szCs w:val="24"/>
        </w:rPr>
        <w:t xml:space="preserve">This is when medication is out with agreed tasks and </w:t>
      </w:r>
      <w:proofErr w:type="gramStart"/>
      <w:r w:rsidRPr="000F68C6">
        <w:rPr>
          <w:rFonts w:cs="Arial"/>
          <w:sz w:val="24"/>
          <w:szCs w:val="24"/>
        </w:rPr>
        <w:t>has to</w:t>
      </w:r>
      <w:proofErr w:type="gramEnd"/>
      <w:r w:rsidRPr="000F68C6">
        <w:rPr>
          <w:rFonts w:cs="Arial"/>
          <w:sz w:val="24"/>
          <w:szCs w:val="24"/>
        </w:rPr>
        <w:t xml:space="preserve"> be administered by competent trained staff, for example, </w:t>
      </w:r>
      <w:r>
        <w:rPr>
          <w:rFonts w:cs="Arial"/>
          <w:sz w:val="24"/>
          <w:szCs w:val="24"/>
        </w:rPr>
        <w:t>a registered</w:t>
      </w:r>
      <w:r w:rsidRPr="000F68C6">
        <w:rPr>
          <w:rFonts w:cs="Arial"/>
          <w:sz w:val="24"/>
          <w:szCs w:val="24"/>
        </w:rPr>
        <w:t xml:space="preserve"> </w:t>
      </w:r>
      <w:r>
        <w:rPr>
          <w:rFonts w:cs="Arial"/>
          <w:sz w:val="24"/>
          <w:szCs w:val="24"/>
        </w:rPr>
        <w:t>n</w:t>
      </w:r>
      <w:r w:rsidRPr="000F68C6">
        <w:rPr>
          <w:rFonts w:cs="Arial"/>
          <w:sz w:val="24"/>
          <w:szCs w:val="24"/>
        </w:rPr>
        <w:t>urse who has</w:t>
      </w:r>
      <w:r>
        <w:rPr>
          <w:rFonts w:cs="Arial"/>
          <w:sz w:val="24"/>
          <w:szCs w:val="24"/>
        </w:rPr>
        <w:t xml:space="preserve"> the NMC mandatory appropriate indemnity insurance,</w:t>
      </w:r>
      <w:r w:rsidRPr="000F68C6">
        <w:rPr>
          <w:rFonts w:cs="Arial"/>
          <w:sz w:val="24"/>
          <w:szCs w:val="24"/>
        </w:rPr>
        <w:t xml:space="preserve"> the medical knowledge and skills and must retain clinical responsibility. However, they may request specialist tasks are added to the individual</w:t>
      </w:r>
      <w:r>
        <w:rPr>
          <w:rFonts w:cs="Arial"/>
          <w:sz w:val="24"/>
          <w:szCs w:val="24"/>
        </w:rPr>
        <w:t>’</w:t>
      </w:r>
      <w:r w:rsidRPr="000F68C6">
        <w:rPr>
          <w:rFonts w:cs="Arial"/>
          <w:sz w:val="24"/>
          <w:szCs w:val="24"/>
        </w:rPr>
        <w:t>s care package receiving support at Level 2 or 3. Staff must be trained to undertake the specific health-related task and signed off as competent by the relevant health professional.</w:t>
      </w:r>
      <w:r>
        <w:rPr>
          <w:rFonts w:cs="Arial"/>
          <w:sz w:val="24"/>
          <w:szCs w:val="24"/>
        </w:rPr>
        <w:t xml:space="preserve"> This level of support must be entered on a </w:t>
      </w:r>
      <w:r w:rsidR="00A2660D">
        <w:rPr>
          <w:rFonts w:cs="Arial"/>
          <w:sz w:val="24"/>
          <w:szCs w:val="24"/>
        </w:rPr>
        <w:t>MEDICATION ADMINISTRATION RECORD (MAR)</w:t>
      </w:r>
      <w:r>
        <w:rPr>
          <w:rFonts w:cs="Arial"/>
          <w:sz w:val="24"/>
          <w:szCs w:val="24"/>
        </w:rPr>
        <w:t xml:space="preserve">s. </w:t>
      </w:r>
    </w:p>
    <w:p w14:paraId="2AE04AD0" w14:textId="77777777" w:rsidR="00666F70" w:rsidRPr="000F68C6" w:rsidRDefault="00666F70" w:rsidP="00666F70">
      <w:pPr>
        <w:spacing w:before="100" w:beforeAutospacing="1" w:after="100" w:afterAutospacing="1" w:line="276" w:lineRule="auto"/>
        <w:rPr>
          <w:rFonts w:cs="Arial"/>
          <w:sz w:val="24"/>
          <w:szCs w:val="24"/>
        </w:rPr>
      </w:pPr>
      <w:r w:rsidRPr="000F68C6">
        <w:rPr>
          <w:rFonts w:cs="Arial"/>
          <w:sz w:val="24"/>
          <w:szCs w:val="24"/>
        </w:rPr>
        <w:t xml:space="preserve">To Establish Assistance Required and Prior to this being put in </w:t>
      </w:r>
      <w:r>
        <w:rPr>
          <w:rFonts w:cs="Arial"/>
          <w:sz w:val="24"/>
          <w:szCs w:val="24"/>
        </w:rPr>
        <w:t>p</w:t>
      </w:r>
      <w:r w:rsidRPr="000F68C6">
        <w:rPr>
          <w:rFonts w:cs="Arial"/>
          <w:sz w:val="24"/>
          <w:szCs w:val="24"/>
        </w:rPr>
        <w:t>lace</w:t>
      </w:r>
    </w:p>
    <w:p w14:paraId="79A2DDCF" w14:textId="77777777" w:rsidR="00666F70" w:rsidRPr="000F68C6" w:rsidRDefault="00666F70" w:rsidP="002E3553">
      <w:pPr>
        <w:pStyle w:val="ListParagraph"/>
        <w:numPr>
          <w:ilvl w:val="0"/>
          <w:numId w:val="95"/>
        </w:numPr>
        <w:spacing w:before="100" w:beforeAutospacing="1" w:after="100" w:afterAutospacing="1" w:line="276" w:lineRule="auto"/>
        <w:rPr>
          <w:rFonts w:cs="Arial"/>
          <w:sz w:val="24"/>
          <w:szCs w:val="24"/>
        </w:rPr>
      </w:pPr>
      <w:r w:rsidRPr="000F68C6">
        <w:rPr>
          <w:rFonts w:cs="Arial"/>
          <w:sz w:val="24"/>
          <w:szCs w:val="24"/>
        </w:rPr>
        <w:t>a risk assessment must be carried out</w:t>
      </w:r>
    </w:p>
    <w:p w14:paraId="78243CA4" w14:textId="77777777" w:rsidR="00666F70" w:rsidRPr="000F68C6" w:rsidRDefault="00666F70" w:rsidP="002E3553">
      <w:pPr>
        <w:pStyle w:val="ListParagraph"/>
        <w:numPr>
          <w:ilvl w:val="0"/>
          <w:numId w:val="95"/>
        </w:numPr>
        <w:spacing w:before="100" w:beforeAutospacing="1" w:after="100" w:afterAutospacing="1" w:line="276" w:lineRule="auto"/>
        <w:rPr>
          <w:rFonts w:cs="Arial"/>
          <w:sz w:val="24"/>
          <w:szCs w:val="24"/>
        </w:rPr>
      </w:pPr>
      <w:r w:rsidRPr="000F68C6">
        <w:rPr>
          <w:rFonts w:cs="Arial"/>
          <w:sz w:val="24"/>
          <w:szCs w:val="24"/>
        </w:rPr>
        <w:t xml:space="preserve">a level of assistance </w:t>
      </w:r>
      <w:proofErr w:type="gramStart"/>
      <w:r w:rsidRPr="000F68C6">
        <w:rPr>
          <w:rFonts w:cs="Arial"/>
          <w:sz w:val="24"/>
          <w:szCs w:val="24"/>
        </w:rPr>
        <w:t>has to</w:t>
      </w:r>
      <w:proofErr w:type="gramEnd"/>
      <w:r w:rsidRPr="000F68C6">
        <w:rPr>
          <w:rFonts w:cs="Arial"/>
          <w:sz w:val="24"/>
          <w:szCs w:val="24"/>
        </w:rPr>
        <w:t xml:space="preserve"> be agreed</w:t>
      </w:r>
    </w:p>
    <w:p w14:paraId="213755E4" w14:textId="77777777" w:rsidR="00666F70" w:rsidRPr="000F68C6" w:rsidRDefault="00666F70" w:rsidP="002E3553">
      <w:pPr>
        <w:pStyle w:val="ListParagraph"/>
        <w:numPr>
          <w:ilvl w:val="0"/>
          <w:numId w:val="95"/>
        </w:numPr>
        <w:spacing w:before="100" w:beforeAutospacing="1" w:after="100" w:afterAutospacing="1" w:line="276" w:lineRule="auto"/>
        <w:rPr>
          <w:rFonts w:cs="Arial"/>
          <w:sz w:val="24"/>
          <w:szCs w:val="24"/>
        </w:rPr>
      </w:pPr>
      <w:r w:rsidRPr="000F68C6">
        <w:rPr>
          <w:rFonts w:cs="Arial"/>
          <w:sz w:val="24"/>
          <w:szCs w:val="24"/>
        </w:rPr>
        <w:t>a care plan should be developed.</w:t>
      </w:r>
    </w:p>
    <w:p w14:paraId="62E6DE79" w14:textId="77777777" w:rsidR="00666F70" w:rsidRPr="00A82125" w:rsidRDefault="00666F70" w:rsidP="00666F70">
      <w:pPr>
        <w:spacing w:before="100" w:beforeAutospacing="1" w:after="100" w:afterAutospacing="1" w:line="276" w:lineRule="auto"/>
        <w:rPr>
          <w:rFonts w:cs="Arial"/>
          <w:sz w:val="24"/>
          <w:szCs w:val="24"/>
        </w:rPr>
      </w:pPr>
      <w:r w:rsidRPr="000F68C6">
        <w:rPr>
          <w:rFonts w:cs="Arial"/>
          <w:sz w:val="24"/>
          <w:szCs w:val="24"/>
        </w:rPr>
        <w:t>Staff will be trained to ensure they are competent to provide the level of assistance required</w:t>
      </w:r>
      <w:r>
        <w:rPr>
          <w:rFonts w:cs="Arial"/>
          <w:sz w:val="24"/>
          <w:szCs w:val="24"/>
        </w:rPr>
        <w:t xml:space="preserve"> (</w:t>
      </w:r>
      <w:r w:rsidRPr="00D830D2">
        <w:rPr>
          <w:rFonts w:cs="Arial"/>
          <w:sz w:val="24"/>
          <w:szCs w:val="24"/>
        </w:rPr>
        <w:t>see</w:t>
      </w:r>
      <w:r w:rsidRPr="00D830D2">
        <w:rPr>
          <w:rFonts w:cs="Arial"/>
          <w:b/>
          <w:bCs/>
          <w:sz w:val="24"/>
          <w:szCs w:val="24"/>
        </w:rPr>
        <w:t xml:space="preserve"> appendix xxi</w:t>
      </w:r>
      <w:hyperlink w:anchor="appendix_xxi" w:history="1">
        <w:r w:rsidRPr="005F47FD">
          <w:rPr>
            <w:rStyle w:val="Hyperlink"/>
            <w:rFonts w:cs="Arial"/>
            <w:b/>
            <w:bCs/>
            <w:sz w:val="24"/>
            <w:szCs w:val="24"/>
          </w:rPr>
          <w:t>*</w:t>
        </w:r>
      </w:hyperlink>
      <w:r>
        <w:rPr>
          <w:rFonts w:cs="Arial"/>
          <w:sz w:val="24"/>
          <w:szCs w:val="24"/>
        </w:rPr>
        <w:t>)</w:t>
      </w:r>
      <w:r>
        <w:rPr>
          <w:rStyle w:val="highlight"/>
          <w:rFonts w:cs="Arial"/>
          <w:sz w:val="24"/>
          <w:szCs w:val="24"/>
        </w:rPr>
        <w:t>.</w:t>
      </w:r>
      <w:r w:rsidRPr="000F68C6">
        <w:rPr>
          <w:rFonts w:cs="Arial"/>
          <w:sz w:val="24"/>
          <w:szCs w:val="24"/>
        </w:rPr>
        <w:t xml:space="preserve"> Staff must not offer any assistance with medication unless a risk assessment has been carried out, the level of support required is agreed and clearly documented</w:t>
      </w:r>
      <w:r>
        <w:rPr>
          <w:rFonts w:cs="Arial"/>
          <w:sz w:val="24"/>
          <w:szCs w:val="24"/>
        </w:rPr>
        <w:t xml:space="preserve"> and</w:t>
      </w:r>
      <w:r w:rsidRPr="000F68C6">
        <w:rPr>
          <w:rFonts w:cs="Arial"/>
          <w:sz w:val="24"/>
          <w:szCs w:val="24"/>
        </w:rPr>
        <w:t xml:space="preserve"> </w:t>
      </w:r>
      <w:r>
        <w:rPr>
          <w:rFonts w:cs="Arial"/>
          <w:sz w:val="24"/>
          <w:szCs w:val="24"/>
        </w:rPr>
        <w:t>entered in</w:t>
      </w:r>
      <w:r w:rsidRPr="000F68C6">
        <w:rPr>
          <w:rFonts w:cs="Arial"/>
          <w:sz w:val="24"/>
          <w:szCs w:val="24"/>
        </w:rPr>
        <w:t xml:space="preserve"> </w:t>
      </w:r>
      <w:r>
        <w:rPr>
          <w:rFonts w:cs="Arial"/>
          <w:sz w:val="24"/>
          <w:szCs w:val="24"/>
        </w:rPr>
        <w:t>the</w:t>
      </w:r>
      <w:r w:rsidRPr="000F68C6">
        <w:rPr>
          <w:rFonts w:cs="Arial"/>
          <w:sz w:val="24"/>
          <w:szCs w:val="24"/>
        </w:rPr>
        <w:t xml:space="preserve"> care plan</w:t>
      </w:r>
      <w:r>
        <w:rPr>
          <w:rFonts w:cs="Arial"/>
          <w:sz w:val="24"/>
          <w:szCs w:val="24"/>
        </w:rPr>
        <w:t xml:space="preserve"> and ‘medication- plan &amp; assessment’ completed,</w:t>
      </w:r>
      <w:r w:rsidRPr="000F68C6">
        <w:rPr>
          <w:rFonts w:cs="Arial"/>
          <w:sz w:val="24"/>
          <w:szCs w:val="24"/>
        </w:rPr>
        <w:t xml:space="preserve"> is in place (please see </w:t>
      </w:r>
      <w:r>
        <w:rPr>
          <w:rStyle w:val="highlight"/>
          <w:rFonts w:cs="Arial"/>
          <w:b/>
          <w:bCs/>
          <w:sz w:val="24"/>
          <w:szCs w:val="24"/>
        </w:rPr>
        <w:t>a</w:t>
      </w:r>
      <w:r w:rsidRPr="00D830D2">
        <w:rPr>
          <w:rStyle w:val="highlight"/>
          <w:rFonts w:cs="Arial"/>
          <w:b/>
          <w:bCs/>
          <w:sz w:val="24"/>
          <w:szCs w:val="24"/>
        </w:rPr>
        <w:t>ppendix xxiv</w:t>
      </w:r>
      <w:hyperlink w:anchor="appendix_xxiv" w:history="1">
        <w:r>
          <w:rPr>
            <w:rStyle w:val="Hyperlink"/>
            <w:rFonts w:cs="Arial"/>
            <w:b/>
            <w:bCs/>
            <w:sz w:val="24"/>
            <w:szCs w:val="24"/>
          </w:rPr>
          <w:t>*</w:t>
        </w:r>
      </w:hyperlink>
      <w:r>
        <w:rPr>
          <w:rFonts w:cs="Arial"/>
          <w:sz w:val="24"/>
          <w:szCs w:val="24"/>
        </w:rPr>
        <w:t xml:space="preserve"> </w:t>
      </w:r>
      <w:r w:rsidRPr="000F68C6">
        <w:rPr>
          <w:rFonts w:cs="Arial"/>
          <w:sz w:val="24"/>
          <w:szCs w:val="24"/>
        </w:rPr>
        <w:t xml:space="preserve">this should be formatted to suit individual </w:t>
      </w:r>
      <w:r>
        <w:rPr>
          <w:rFonts w:cs="Arial"/>
          <w:sz w:val="24"/>
          <w:szCs w:val="24"/>
        </w:rPr>
        <w:t>circumstances</w:t>
      </w:r>
      <w:r w:rsidRPr="000F68C6">
        <w:rPr>
          <w:rFonts w:cs="Arial"/>
          <w:sz w:val="24"/>
          <w:szCs w:val="24"/>
        </w:rPr>
        <w:t>). If assistance at any level is being provided, the appropriate records must be kept.</w:t>
      </w:r>
    </w:p>
    <w:p w14:paraId="4DF1AF35" w14:textId="77777777" w:rsidR="00666F70" w:rsidRPr="00BD3E2A"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BD3E2A">
        <w:rPr>
          <w:rFonts w:eastAsia="Times New Roman" w:cs="Times New Roman"/>
          <w:b/>
          <w:bCs/>
          <w:sz w:val="24"/>
          <w:szCs w:val="24"/>
          <w:lang w:eastAsia="en-GB"/>
        </w:rPr>
        <w:t>Leaving out doses</w:t>
      </w:r>
    </w:p>
    <w:p w14:paraId="4BDB69A2" w14:textId="77777777" w:rsidR="00666F70" w:rsidRDefault="00666F70" w:rsidP="00666F70">
      <w:pPr>
        <w:spacing w:before="100" w:beforeAutospacing="1" w:after="100" w:afterAutospacing="1" w:line="276" w:lineRule="auto"/>
        <w:outlineLvl w:val="1"/>
        <w:rPr>
          <w:sz w:val="24"/>
          <w:szCs w:val="24"/>
        </w:rPr>
      </w:pPr>
      <w:r>
        <w:rPr>
          <w:sz w:val="24"/>
          <w:szCs w:val="24"/>
        </w:rPr>
        <w:t>Staff</w:t>
      </w:r>
      <w:r w:rsidRPr="00BD3E2A">
        <w:rPr>
          <w:sz w:val="24"/>
          <w:szCs w:val="24"/>
        </w:rPr>
        <w:t xml:space="preserve"> should give medicines directly from the container they are supplied in. </w:t>
      </w:r>
    </w:p>
    <w:p w14:paraId="3B703C7A" w14:textId="56E8ABBA" w:rsidR="00666F70" w:rsidRPr="00BD3E2A" w:rsidRDefault="00666F70" w:rsidP="00666F70">
      <w:pPr>
        <w:spacing w:before="100" w:beforeAutospacing="1" w:after="100" w:afterAutospacing="1" w:line="276" w:lineRule="auto"/>
        <w:outlineLvl w:val="1"/>
        <w:rPr>
          <w:rFonts w:eastAsia="Times New Roman" w:cs="Times New Roman"/>
          <w:b/>
          <w:bCs/>
          <w:sz w:val="24"/>
          <w:szCs w:val="24"/>
          <w:lang w:eastAsia="en-GB"/>
        </w:rPr>
      </w:pPr>
      <w:r>
        <w:rPr>
          <w:sz w:val="24"/>
          <w:szCs w:val="24"/>
        </w:rPr>
        <w:lastRenderedPageBreak/>
        <w:t>Staff</w:t>
      </w:r>
      <w:r w:rsidRPr="00BD3E2A">
        <w:rPr>
          <w:sz w:val="24"/>
          <w:szCs w:val="24"/>
        </w:rPr>
        <w:t xml:space="preserve"> should not leave doses out for a person to take later unless this has been agreed with the person</w:t>
      </w:r>
      <w:r>
        <w:rPr>
          <w:sz w:val="24"/>
          <w:szCs w:val="24"/>
        </w:rPr>
        <w:t>,</w:t>
      </w:r>
      <w:r w:rsidRPr="00BD3E2A">
        <w:rPr>
          <w:sz w:val="24"/>
          <w:szCs w:val="24"/>
        </w:rPr>
        <w:t xml:space="preserve"> after a risk assessment </w:t>
      </w:r>
      <w:r>
        <w:rPr>
          <w:sz w:val="24"/>
          <w:szCs w:val="24"/>
        </w:rPr>
        <w:t>completed,</w:t>
      </w:r>
      <w:r w:rsidRPr="00BD3E2A">
        <w:rPr>
          <w:sz w:val="24"/>
          <w:szCs w:val="24"/>
        </w:rPr>
        <w:t xml:space="preserve"> it is recorded </w:t>
      </w:r>
      <w:r>
        <w:rPr>
          <w:sz w:val="24"/>
          <w:szCs w:val="24"/>
        </w:rPr>
        <w:t>by</w:t>
      </w:r>
      <w:r w:rsidRPr="00BD3E2A">
        <w:rPr>
          <w:sz w:val="24"/>
          <w:szCs w:val="24"/>
        </w:rPr>
        <w:t xml:space="preserve"> </w:t>
      </w:r>
      <w:r w:rsidR="00BB11BA">
        <w:rPr>
          <w:sz w:val="24"/>
          <w:szCs w:val="24"/>
        </w:rPr>
        <w:t>Nurse Call</w:t>
      </w:r>
      <w:r>
        <w:rPr>
          <w:sz w:val="24"/>
          <w:szCs w:val="24"/>
        </w:rPr>
        <w:t xml:space="preserve"> in the</w:t>
      </w:r>
      <w:r w:rsidRPr="00BD3E2A">
        <w:rPr>
          <w:sz w:val="24"/>
          <w:szCs w:val="24"/>
        </w:rPr>
        <w:t xml:space="preserve"> care plan</w:t>
      </w:r>
      <w:r>
        <w:rPr>
          <w:sz w:val="24"/>
          <w:szCs w:val="24"/>
        </w:rPr>
        <w:t xml:space="preserve"> (</w:t>
      </w:r>
      <w:r>
        <w:rPr>
          <w:rStyle w:val="selectable"/>
          <w:color w:val="000000"/>
        </w:rPr>
        <w:t>Nice.org.uk, 2017</w:t>
      </w:r>
      <w:r>
        <w:rPr>
          <w:sz w:val="24"/>
          <w:szCs w:val="24"/>
        </w:rPr>
        <w:t xml:space="preserve">), has been discussed with </w:t>
      </w:r>
      <w:r w:rsidR="00BB11BA">
        <w:rPr>
          <w:sz w:val="24"/>
          <w:szCs w:val="24"/>
        </w:rPr>
        <w:t>Nurse Call</w:t>
      </w:r>
      <w:r>
        <w:rPr>
          <w:sz w:val="24"/>
          <w:szCs w:val="24"/>
        </w:rPr>
        <w:t xml:space="preserve">s’ </w:t>
      </w:r>
      <w:r w:rsidRPr="003D18F9">
        <w:rPr>
          <w:sz w:val="24"/>
          <w:szCs w:val="24"/>
        </w:rPr>
        <w:t>case holding CI inspector</w:t>
      </w:r>
      <w:r>
        <w:rPr>
          <w:sz w:val="24"/>
          <w:szCs w:val="24"/>
        </w:rPr>
        <w:t xml:space="preserve"> and this decision recorded</w:t>
      </w:r>
      <w:r w:rsidRPr="00BD3E2A">
        <w:rPr>
          <w:sz w:val="24"/>
          <w:szCs w:val="24"/>
        </w:rPr>
        <w:t>.</w:t>
      </w:r>
      <w:r>
        <w:rPr>
          <w:sz w:val="24"/>
          <w:szCs w:val="24"/>
        </w:rPr>
        <w:t xml:space="preserve"> </w:t>
      </w:r>
    </w:p>
    <w:p w14:paraId="5BCCD8E1" w14:textId="77777777" w:rsidR="00666F70" w:rsidRPr="0082783C" w:rsidRDefault="00666F70" w:rsidP="00666F70">
      <w:pPr>
        <w:spacing w:before="100" w:beforeAutospacing="1" w:after="100" w:afterAutospacing="1" w:line="240" w:lineRule="auto"/>
        <w:outlineLvl w:val="1"/>
        <w:rPr>
          <w:rFonts w:eastAsia="Times New Roman" w:cs="Times New Roman"/>
          <w:b/>
          <w:bCs/>
          <w:sz w:val="24"/>
          <w:szCs w:val="24"/>
          <w:lang w:eastAsia="en-GB"/>
        </w:rPr>
      </w:pPr>
      <w:r w:rsidRPr="0082783C">
        <w:rPr>
          <w:rFonts w:eastAsia="Times New Roman" w:cs="Times New Roman"/>
          <w:b/>
          <w:bCs/>
          <w:sz w:val="24"/>
          <w:szCs w:val="24"/>
          <w:lang w:eastAsia="en-GB"/>
        </w:rPr>
        <w:t>Time sensitive medicines</w:t>
      </w:r>
    </w:p>
    <w:p w14:paraId="5CA9114B" w14:textId="77777777" w:rsidR="00666F70" w:rsidRDefault="00666F70" w:rsidP="00666F70">
      <w:p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Time sensitive medicines are those that need to be given or taken at a specific time. A delay in receiving the dose or omission of the dose may lead to serious patient harm.</w:t>
      </w:r>
      <w:r>
        <w:rPr>
          <w:rFonts w:eastAsia="Times New Roman" w:cs="Times New Roman"/>
          <w:sz w:val="24"/>
          <w:szCs w:val="24"/>
          <w:lang w:eastAsia="en-GB"/>
        </w:rPr>
        <w:t xml:space="preserve"> </w:t>
      </w:r>
      <w:r w:rsidRPr="0082783C">
        <w:rPr>
          <w:rFonts w:eastAsia="Times New Roman" w:cs="Times New Roman"/>
          <w:sz w:val="24"/>
          <w:szCs w:val="24"/>
          <w:lang w:eastAsia="en-GB"/>
        </w:rPr>
        <w:t>Common examples include</w:t>
      </w:r>
      <w:r>
        <w:rPr>
          <w:rFonts w:eastAsia="Times New Roman" w:cs="Times New Roman"/>
          <w:sz w:val="24"/>
          <w:szCs w:val="24"/>
          <w:lang w:eastAsia="en-GB"/>
        </w:rPr>
        <w:t>:</w:t>
      </w:r>
    </w:p>
    <w:p w14:paraId="5D09571E" w14:textId="77777777" w:rsidR="00666F70" w:rsidRPr="00FB0CB3" w:rsidRDefault="00666F70" w:rsidP="002E3553">
      <w:pPr>
        <w:pStyle w:val="ListParagraph"/>
        <w:numPr>
          <w:ilvl w:val="0"/>
          <w:numId w:val="104"/>
        </w:numPr>
        <w:spacing w:before="100" w:beforeAutospacing="1" w:after="100" w:afterAutospacing="1" w:line="240" w:lineRule="auto"/>
        <w:rPr>
          <w:rFonts w:eastAsia="Times New Roman" w:cs="Times New Roman"/>
          <w:sz w:val="24"/>
          <w:szCs w:val="24"/>
          <w:lang w:eastAsia="en-GB"/>
        </w:rPr>
      </w:pPr>
      <w:r w:rsidRPr="00FB0CB3">
        <w:rPr>
          <w:rFonts w:eastAsia="Times New Roman" w:cs="Times New Roman"/>
          <w:sz w:val="24"/>
          <w:szCs w:val="24"/>
          <w:lang w:eastAsia="en-GB"/>
        </w:rPr>
        <w:t>insulin injections</w:t>
      </w:r>
    </w:p>
    <w:p w14:paraId="4A5FF0D1" w14:textId="77777777" w:rsidR="00666F70" w:rsidRPr="0082783C" w:rsidRDefault="00666F70" w:rsidP="002E3553">
      <w:pPr>
        <w:numPr>
          <w:ilvl w:val="0"/>
          <w:numId w:val="104"/>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medicines for Parkinson’s disease</w:t>
      </w:r>
    </w:p>
    <w:p w14:paraId="5DA65060" w14:textId="77777777" w:rsidR="00666F70" w:rsidRPr="0082783C" w:rsidRDefault="00666F70" w:rsidP="002E3553">
      <w:pPr>
        <w:numPr>
          <w:ilvl w:val="0"/>
          <w:numId w:val="104"/>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medicines that contain paracetamol</w:t>
      </w:r>
    </w:p>
    <w:p w14:paraId="50665388" w14:textId="77777777" w:rsidR="00666F70" w:rsidRDefault="00666F70" w:rsidP="002E3553">
      <w:pPr>
        <w:numPr>
          <w:ilvl w:val="0"/>
          <w:numId w:val="104"/>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medicines that need to be given before or after food</w:t>
      </w:r>
    </w:p>
    <w:p w14:paraId="709AC360" w14:textId="0AF3F2AA" w:rsidR="00984288" w:rsidRPr="0082783C" w:rsidRDefault="00984288" w:rsidP="00984288">
      <w:pPr>
        <w:spacing w:before="100" w:beforeAutospacing="1" w:after="100" w:afterAutospacing="1" w:line="240" w:lineRule="auto"/>
        <w:rPr>
          <w:rFonts w:eastAsia="Times New Roman" w:cs="Times New Roman"/>
          <w:sz w:val="24"/>
          <w:szCs w:val="24"/>
          <w:lang w:eastAsia="en-GB"/>
        </w:rPr>
      </w:pPr>
      <w:r w:rsidRPr="00984288">
        <w:rPr>
          <w:rFonts w:eastAsia="Times New Roman" w:cs="Times New Roman"/>
          <w:sz w:val="24"/>
          <w:szCs w:val="24"/>
          <w:lang w:eastAsia="en-GB"/>
        </w:rPr>
        <w:t>Time-critical medicines must be prioritised within visit scheduling and late administration escalated in line with medication error procedure.</w:t>
      </w:r>
    </w:p>
    <w:p w14:paraId="009F6E63" w14:textId="77777777" w:rsidR="00666F70" w:rsidRPr="00206233" w:rsidRDefault="00666F70"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All</w:t>
      </w:r>
      <w:r w:rsidRPr="0082783C">
        <w:rPr>
          <w:rFonts w:eastAsia="Times New Roman" w:cs="Times New Roman"/>
          <w:sz w:val="24"/>
          <w:szCs w:val="24"/>
          <w:lang w:eastAsia="en-GB"/>
        </w:rPr>
        <w:t xml:space="preserve"> </w:t>
      </w:r>
      <w:r>
        <w:rPr>
          <w:rFonts w:eastAsia="Times New Roman" w:cs="Times New Roman"/>
          <w:sz w:val="24"/>
          <w:szCs w:val="24"/>
          <w:lang w:eastAsia="en-GB"/>
        </w:rPr>
        <w:t>staff</w:t>
      </w:r>
      <w:r w:rsidRPr="0082783C">
        <w:rPr>
          <w:rFonts w:eastAsia="Times New Roman" w:cs="Times New Roman"/>
          <w:sz w:val="24"/>
          <w:szCs w:val="24"/>
          <w:lang w:eastAsia="en-GB"/>
        </w:rPr>
        <w:t xml:space="preserve"> should be able to prioritise visits to meet the needs of people who need support for time-sensitive medicines.</w:t>
      </w:r>
    </w:p>
    <w:p w14:paraId="7F5A879B" w14:textId="483B7682" w:rsidR="00666F70" w:rsidRDefault="00666F70" w:rsidP="00666F70">
      <w:pPr>
        <w:spacing w:before="100" w:beforeAutospacing="1" w:after="100" w:afterAutospacing="1" w:line="240" w:lineRule="auto"/>
        <w:outlineLvl w:val="1"/>
        <w:rPr>
          <w:rFonts w:eastAsia="Times New Roman" w:cs="Times New Roman"/>
          <w:b/>
          <w:bCs/>
          <w:sz w:val="24"/>
          <w:szCs w:val="24"/>
          <w:lang w:eastAsia="en-GB"/>
        </w:rPr>
      </w:pPr>
      <w:r w:rsidRPr="0082783C">
        <w:rPr>
          <w:rFonts w:eastAsia="Times New Roman" w:cs="Times New Roman"/>
          <w:b/>
          <w:bCs/>
          <w:sz w:val="24"/>
          <w:szCs w:val="24"/>
          <w:lang w:eastAsia="en-GB"/>
        </w:rPr>
        <w:t>Medicines administration records (</w:t>
      </w:r>
      <w:r w:rsidR="00A2660D">
        <w:rPr>
          <w:rFonts w:eastAsia="Times New Roman" w:cs="Times New Roman"/>
          <w:b/>
          <w:bCs/>
          <w:sz w:val="24"/>
          <w:szCs w:val="24"/>
          <w:lang w:eastAsia="en-GB"/>
        </w:rPr>
        <w:t>MEDICATION ADMINISTRATION RECORD (MAR)</w:t>
      </w:r>
      <w:r w:rsidRPr="0082783C">
        <w:rPr>
          <w:rFonts w:eastAsia="Times New Roman" w:cs="Times New Roman"/>
          <w:b/>
          <w:bCs/>
          <w:sz w:val="24"/>
          <w:szCs w:val="24"/>
          <w:lang w:eastAsia="en-GB"/>
        </w:rPr>
        <w:t>s)</w:t>
      </w:r>
    </w:p>
    <w:p w14:paraId="4F1135A0" w14:textId="67E0F45D" w:rsidR="00666F70" w:rsidRPr="00206233" w:rsidRDefault="00666F70" w:rsidP="00666F70">
      <w:pPr>
        <w:spacing w:before="100" w:beforeAutospacing="1" w:after="100" w:afterAutospacing="1" w:line="240" w:lineRule="auto"/>
        <w:outlineLvl w:val="1"/>
        <w:rPr>
          <w:rFonts w:eastAsia="Times New Roman" w:cs="Times New Roman"/>
          <w:bCs/>
          <w:sz w:val="24"/>
          <w:szCs w:val="24"/>
          <w:lang w:eastAsia="en-GB"/>
        </w:rPr>
      </w:pPr>
      <w:r>
        <w:rPr>
          <w:rFonts w:eastAsia="Times New Roman" w:cs="Times New Roman"/>
          <w:bCs/>
          <w:sz w:val="24"/>
          <w:szCs w:val="24"/>
          <w:lang w:eastAsia="en-GB"/>
        </w:rPr>
        <w:t>S</w:t>
      </w:r>
      <w:r w:rsidRPr="00211ADA">
        <w:rPr>
          <w:rFonts w:eastAsia="Times New Roman" w:cs="Times New Roman"/>
          <w:bCs/>
          <w:sz w:val="24"/>
          <w:szCs w:val="24"/>
          <w:lang w:eastAsia="en-GB"/>
        </w:rPr>
        <w:t xml:space="preserve">ee Appendix </w:t>
      </w:r>
      <w:r w:rsidRPr="00D830D2">
        <w:rPr>
          <w:rFonts w:eastAsia="Times New Roman" w:cs="Times New Roman"/>
          <w:b/>
          <w:sz w:val="24"/>
          <w:szCs w:val="24"/>
          <w:lang w:eastAsia="en-GB"/>
        </w:rPr>
        <w:t>(xxii)</w:t>
      </w:r>
      <w:r w:rsidRPr="00211ADA">
        <w:rPr>
          <w:rFonts w:eastAsia="Times New Roman" w:cs="Times New Roman"/>
          <w:bCs/>
          <w:sz w:val="24"/>
          <w:szCs w:val="24"/>
          <w:lang w:eastAsia="en-GB"/>
        </w:rPr>
        <w:t xml:space="preserve"> Example </w:t>
      </w:r>
      <w:r w:rsidR="00A2660D">
        <w:rPr>
          <w:rFonts w:eastAsia="Times New Roman" w:cs="Times New Roman"/>
          <w:bCs/>
          <w:sz w:val="24"/>
          <w:szCs w:val="24"/>
          <w:lang w:eastAsia="en-GB"/>
        </w:rPr>
        <w:t>MEDICATION ADMINISTRATION RECORD (MAR)</w:t>
      </w:r>
      <w:r w:rsidRPr="00211ADA">
        <w:rPr>
          <w:rFonts w:eastAsia="Times New Roman" w:cs="Times New Roman"/>
          <w:bCs/>
          <w:sz w:val="24"/>
          <w:szCs w:val="24"/>
          <w:lang w:eastAsia="en-GB"/>
        </w:rPr>
        <w:t>s chart</w:t>
      </w:r>
      <w:r>
        <w:rPr>
          <w:rFonts w:eastAsia="Times New Roman" w:cs="Times New Roman"/>
          <w:bCs/>
          <w:sz w:val="24"/>
          <w:szCs w:val="24"/>
          <w:lang w:eastAsia="en-GB"/>
        </w:rPr>
        <w:t>.</w:t>
      </w:r>
    </w:p>
    <w:p w14:paraId="62432B4A" w14:textId="1DFD124A" w:rsidR="00666F70" w:rsidRPr="0082783C" w:rsidRDefault="00666F70"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Staff</w:t>
      </w:r>
      <w:r w:rsidRPr="0082783C">
        <w:rPr>
          <w:rFonts w:eastAsia="Times New Roman" w:cs="Times New Roman"/>
          <w:sz w:val="24"/>
          <w:szCs w:val="24"/>
          <w:lang w:eastAsia="en-GB"/>
        </w:rPr>
        <w:t xml:space="preserve"> should record each time they provide medicine support. The record should include who administered the medicine and whether a medicine was taken or declined.</w:t>
      </w:r>
      <w:r>
        <w:rPr>
          <w:rFonts w:eastAsia="Times New Roman" w:cs="Times New Roman"/>
          <w:sz w:val="24"/>
          <w:szCs w:val="24"/>
          <w:lang w:eastAsia="en-GB"/>
        </w:rPr>
        <w:t xml:space="preserve"> This will be recorded in ‘</w:t>
      </w:r>
      <w:r w:rsidR="00BB11BA">
        <w:rPr>
          <w:rFonts w:eastAsia="Times New Roman" w:cs="Times New Roman"/>
          <w:sz w:val="24"/>
          <w:szCs w:val="24"/>
          <w:lang w:eastAsia="en-GB"/>
        </w:rPr>
        <w:t>Nurse Call</w:t>
      </w:r>
      <w:r>
        <w:rPr>
          <w:rFonts w:eastAsia="Times New Roman" w:cs="Times New Roman"/>
          <w:sz w:val="24"/>
          <w:szCs w:val="24"/>
          <w:lang w:eastAsia="en-GB"/>
        </w:rPr>
        <w:t>- daily notes’ in the medication section.</w:t>
      </w:r>
    </w:p>
    <w:p w14:paraId="45E0B2DD" w14:textId="138D24F8" w:rsidR="00666F70" w:rsidRDefault="00666F70"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Pharmacies will dispense medications in different ways, to suit the circumstances of each </w:t>
      </w:r>
      <w:r w:rsidR="00F71A5E">
        <w:rPr>
          <w:rFonts w:eastAsia="Times New Roman" w:cs="Times New Roman"/>
          <w:sz w:val="24"/>
          <w:szCs w:val="24"/>
          <w:lang w:eastAsia="en-GB"/>
        </w:rPr>
        <w:t>Client</w:t>
      </w:r>
      <w:r>
        <w:rPr>
          <w:rFonts w:eastAsia="Times New Roman" w:cs="Times New Roman"/>
          <w:sz w:val="24"/>
          <w:szCs w:val="24"/>
          <w:lang w:eastAsia="en-GB"/>
        </w:rPr>
        <w:t xml:space="preserve">. For those who require support, prompting or administration (consistent repeat medication) this may be issued in a blister pack. </w:t>
      </w:r>
    </w:p>
    <w:p w14:paraId="583AA139" w14:textId="4F21CC45" w:rsidR="00666F70" w:rsidRDefault="00666F70" w:rsidP="00666F70">
      <w:pPr>
        <w:spacing w:before="100" w:beforeAutospacing="1" w:after="100" w:afterAutospacing="1" w:line="240" w:lineRule="auto"/>
        <w:rPr>
          <w:rStyle w:val="ilfuvd"/>
          <w:sz w:val="24"/>
          <w:szCs w:val="24"/>
        </w:rPr>
      </w:pPr>
      <w:r w:rsidRPr="00EE1944">
        <w:rPr>
          <w:rStyle w:val="ilfuvd"/>
          <w:bCs/>
          <w:sz w:val="24"/>
          <w:szCs w:val="24"/>
        </w:rPr>
        <w:t>Blister packs</w:t>
      </w:r>
      <w:r w:rsidRPr="00EE1944">
        <w:rPr>
          <w:rStyle w:val="ilfuvd"/>
          <w:sz w:val="24"/>
          <w:szCs w:val="24"/>
        </w:rPr>
        <w:t xml:space="preserve">, also known as compliance </w:t>
      </w:r>
      <w:r w:rsidRPr="00EE1944">
        <w:rPr>
          <w:rStyle w:val="ilfuvd"/>
          <w:bCs/>
          <w:sz w:val="24"/>
          <w:szCs w:val="24"/>
        </w:rPr>
        <w:t>packs</w:t>
      </w:r>
      <w:r w:rsidRPr="00EE1944">
        <w:rPr>
          <w:rStyle w:val="ilfuvd"/>
          <w:sz w:val="24"/>
          <w:szCs w:val="24"/>
        </w:rPr>
        <w:t xml:space="preserve"> or bubble </w:t>
      </w:r>
      <w:r w:rsidRPr="00EE1944">
        <w:rPr>
          <w:rStyle w:val="ilfuvd"/>
          <w:bCs/>
          <w:sz w:val="24"/>
          <w:szCs w:val="24"/>
        </w:rPr>
        <w:t>packs</w:t>
      </w:r>
      <w:r w:rsidRPr="00EE1944">
        <w:rPr>
          <w:rStyle w:val="ilfuvd"/>
          <w:sz w:val="24"/>
          <w:szCs w:val="24"/>
        </w:rPr>
        <w:t xml:space="preserve">, can help people to keep track of </w:t>
      </w:r>
      <w:r w:rsidRPr="00EE1944">
        <w:rPr>
          <w:rStyle w:val="ilfuvd"/>
          <w:bCs/>
          <w:sz w:val="24"/>
          <w:szCs w:val="24"/>
        </w:rPr>
        <w:t>medicines</w:t>
      </w:r>
      <w:r w:rsidRPr="00EE1944">
        <w:rPr>
          <w:rStyle w:val="ilfuvd"/>
          <w:sz w:val="24"/>
          <w:szCs w:val="24"/>
        </w:rPr>
        <w:t xml:space="preserve">. </w:t>
      </w:r>
      <w:r w:rsidRPr="00EE1944">
        <w:rPr>
          <w:rStyle w:val="ilfuvd"/>
          <w:bCs/>
          <w:sz w:val="24"/>
          <w:szCs w:val="24"/>
        </w:rPr>
        <w:t>Blister packs</w:t>
      </w:r>
      <w:r w:rsidRPr="00EE1944">
        <w:rPr>
          <w:rStyle w:val="ilfuvd"/>
          <w:sz w:val="24"/>
          <w:szCs w:val="24"/>
        </w:rPr>
        <w:t xml:space="preserve"> contain designated sealed compartments, or spaces for </w:t>
      </w:r>
      <w:r w:rsidRPr="00EE1944">
        <w:rPr>
          <w:rStyle w:val="ilfuvd"/>
          <w:bCs/>
          <w:sz w:val="24"/>
          <w:szCs w:val="24"/>
        </w:rPr>
        <w:t>medicines</w:t>
      </w:r>
      <w:r w:rsidRPr="00EE1944">
        <w:rPr>
          <w:rStyle w:val="ilfuvd"/>
          <w:sz w:val="24"/>
          <w:szCs w:val="24"/>
        </w:rPr>
        <w:t xml:space="preserve"> to be taken at </w:t>
      </w:r>
      <w:proofErr w:type="gramStart"/>
      <w:r w:rsidRPr="00EE1944">
        <w:rPr>
          <w:rStyle w:val="ilfuvd"/>
          <w:sz w:val="24"/>
          <w:szCs w:val="24"/>
        </w:rPr>
        <w:t>particular times</w:t>
      </w:r>
      <w:proofErr w:type="gramEnd"/>
      <w:r w:rsidRPr="00EE1944">
        <w:rPr>
          <w:rStyle w:val="ilfuvd"/>
          <w:sz w:val="24"/>
          <w:szCs w:val="24"/>
        </w:rPr>
        <w:t xml:space="preserve"> of the day.</w:t>
      </w:r>
      <w:r>
        <w:rPr>
          <w:rStyle w:val="ilfuvd"/>
          <w:sz w:val="24"/>
          <w:szCs w:val="24"/>
        </w:rPr>
        <w:t xml:space="preserve"> The blister pack will have been prefilled by the pharmacist. </w:t>
      </w:r>
      <w:r w:rsidR="00BB11BA">
        <w:rPr>
          <w:rStyle w:val="ilfuvd"/>
          <w:sz w:val="24"/>
          <w:szCs w:val="24"/>
        </w:rPr>
        <w:t>Nurse Call</w:t>
      </w:r>
      <w:r>
        <w:rPr>
          <w:rStyle w:val="ilfuvd"/>
          <w:sz w:val="24"/>
          <w:szCs w:val="24"/>
        </w:rPr>
        <w:t xml:space="preserve"> will keep records of the medicines contained within these unless the person is fully independent in self-administering their medication. </w:t>
      </w:r>
    </w:p>
    <w:p w14:paraId="5C47F8D9" w14:textId="17105AF9" w:rsidR="00666F70" w:rsidRDefault="00666F70" w:rsidP="00666F70">
      <w:pPr>
        <w:spacing w:before="100" w:beforeAutospacing="1" w:after="100" w:afterAutospacing="1" w:line="240" w:lineRule="auto"/>
        <w:rPr>
          <w:rStyle w:val="ilfuvd"/>
          <w:sz w:val="24"/>
          <w:szCs w:val="24"/>
        </w:rPr>
      </w:pPr>
      <w:r>
        <w:rPr>
          <w:rStyle w:val="ilfuvd"/>
          <w:sz w:val="24"/>
          <w:szCs w:val="24"/>
        </w:rPr>
        <w:t xml:space="preserve">The blister pack will contain tablets and capsules only. Any liquids supplied will be required to be accompanied with a </w:t>
      </w:r>
      <w:r w:rsidR="00A2660D">
        <w:rPr>
          <w:rStyle w:val="ilfuvd"/>
          <w:sz w:val="24"/>
          <w:szCs w:val="24"/>
        </w:rPr>
        <w:t>MEDICATION ADMINISTRATION RECORD (MAR)</w:t>
      </w:r>
      <w:r>
        <w:rPr>
          <w:rStyle w:val="ilfuvd"/>
          <w:sz w:val="24"/>
          <w:szCs w:val="24"/>
        </w:rPr>
        <w:t xml:space="preserve">s (see below in charting rules for use of </w:t>
      </w:r>
      <w:r w:rsidR="00A2660D">
        <w:rPr>
          <w:rStyle w:val="ilfuvd"/>
          <w:sz w:val="24"/>
          <w:szCs w:val="24"/>
        </w:rPr>
        <w:t>MEDICATION ADMINISTRATION RECORD (MAR)</w:t>
      </w:r>
      <w:r>
        <w:rPr>
          <w:rStyle w:val="ilfuvd"/>
          <w:sz w:val="24"/>
          <w:szCs w:val="24"/>
        </w:rPr>
        <w:t>s).</w:t>
      </w:r>
    </w:p>
    <w:p w14:paraId="5022814F" w14:textId="3EF38E07" w:rsidR="00666F70" w:rsidRPr="00F644C1" w:rsidRDefault="00666F70" w:rsidP="00666F70">
      <w:pPr>
        <w:spacing w:before="100" w:beforeAutospacing="1" w:after="100" w:afterAutospacing="1" w:line="240" w:lineRule="auto"/>
        <w:rPr>
          <w:sz w:val="24"/>
          <w:szCs w:val="24"/>
        </w:rPr>
      </w:pPr>
      <w:r>
        <w:rPr>
          <w:rStyle w:val="ilfuvd"/>
          <w:sz w:val="24"/>
          <w:szCs w:val="24"/>
        </w:rPr>
        <w:t xml:space="preserve">In agreement with the pharmacy, </w:t>
      </w:r>
      <w:r w:rsidR="00A2660D">
        <w:rPr>
          <w:rStyle w:val="ilfuvd"/>
          <w:sz w:val="24"/>
          <w:szCs w:val="24"/>
        </w:rPr>
        <w:t>MEDICATION ADMINISTRATION RECORD (MAR)</w:t>
      </w:r>
      <w:r>
        <w:rPr>
          <w:rStyle w:val="ilfuvd"/>
          <w:sz w:val="24"/>
          <w:szCs w:val="24"/>
        </w:rPr>
        <w:t xml:space="preserve">s sheets will be printed and supplied where a </w:t>
      </w:r>
      <w:proofErr w:type="gramStart"/>
      <w:r w:rsidR="00F71A5E">
        <w:rPr>
          <w:rStyle w:val="ilfuvd"/>
          <w:sz w:val="24"/>
          <w:szCs w:val="24"/>
        </w:rPr>
        <w:t>Client</w:t>
      </w:r>
      <w:r>
        <w:rPr>
          <w:rStyle w:val="ilfuvd"/>
          <w:sz w:val="24"/>
          <w:szCs w:val="24"/>
        </w:rPr>
        <w:t>s</w:t>
      </w:r>
      <w:proofErr w:type="gramEnd"/>
      <w:r>
        <w:rPr>
          <w:rStyle w:val="ilfuvd"/>
          <w:sz w:val="24"/>
          <w:szCs w:val="24"/>
        </w:rPr>
        <w:t xml:space="preserve"> administration, wherever available, is put into </w:t>
      </w:r>
      <w:r>
        <w:rPr>
          <w:rStyle w:val="ilfuvd"/>
          <w:sz w:val="24"/>
          <w:szCs w:val="24"/>
        </w:rPr>
        <w:lastRenderedPageBreak/>
        <w:t xml:space="preserve">any form of question, or a family member/ care giver has disputed the timing of medication given or has requested this. </w:t>
      </w:r>
    </w:p>
    <w:p w14:paraId="56C7A3CA" w14:textId="2B90E116" w:rsidR="00666F70" w:rsidRPr="0082783C" w:rsidRDefault="00666F70"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Printed</w:t>
      </w:r>
      <w:r w:rsidRPr="0082783C">
        <w:rPr>
          <w:rFonts w:eastAsia="Times New Roman" w:cs="Times New Roman"/>
          <w:sz w:val="24"/>
          <w:szCs w:val="24"/>
          <w:lang w:eastAsia="en-GB"/>
        </w:rPr>
        <w:t xml:space="preserve"> </w:t>
      </w:r>
      <w:r w:rsidR="00A2660D">
        <w:rPr>
          <w:rFonts w:eastAsia="Times New Roman" w:cs="Times New Roman"/>
          <w:sz w:val="24"/>
          <w:szCs w:val="24"/>
          <w:lang w:eastAsia="en-GB"/>
        </w:rPr>
        <w:t>MEDICATION ADMINISTRATION RECORD (MAR)</w:t>
      </w:r>
      <w:r w:rsidRPr="0082783C">
        <w:rPr>
          <w:rFonts w:eastAsia="Times New Roman" w:cs="Times New Roman"/>
          <w:sz w:val="24"/>
          <w:szCs w:val="24"/>
          <w:lang w:eastAsia="en-GB"/>
        </w:rPr>
        <w:t>s</w:t>
      </w:r>
      <w:r>
        <w:rPr>
          <w:rFonts w:eastAsia="Times New Roman" w:cs="Times New Roman"/>
          <w:sz w:val="24"/>
          <w:szCs w:val="24"/>
          <w:lang w:eastAsia="en-GB"/>
        </w:rPr>
        <w:t xml:space="preserve"> or handwritten ‘direction to administer’ paperwork (prepared, authorised and supplied by a </w:t>
      </w:r>
      <w:proofErr w:type="gramStart"/>
      <w:r w:rsidR="00F71A5E">
        <w:rPr>
          <w:rFonts w:eastAsia="Times New Roman" w:cs="Times New Roman"/>
          <w:sz w:val="24"/>
          <w:szCs w:val="24"/>
          <w:lang w:eastAsia="en-GB"/>
        </w:rPr>
        <w:t>Client</w:t>
      </w:r>
      <w:r>
        <w:rPr>
          <w:rFonts w:eastAsia="Times New Roman" w:cs="Times New Roman"/>
          <w:sz w:val="24"/>
          <w:szCs w:val="24"/>
          <w:lang w:eastAsia="en-GB"/>
        </w:rPr>
        <w:t>s</w:t>
      </w:r>
      <w:proofErr w:type="gramEnd"/>
      <w:r>
        <w:rPr>
          <w:rFonts w:eastAsia="Times New Roman" w:cs="Times New Roman"/>
          <w:sz w:val="24"/>
          <w:szCs w:val="24"/>
          <w:lang w:eastAsia="en-GB"/>
        </w:rPr>
        <w:t xml:space="preserve"> GP (or stated within the GP </w:t>
      </w:r>
      <w:proofErr w:type="spellStart"/>
      <w:r>
        <w:rPr>
          <w:rFonts w:eastAsia="Times New Roman" w:cs="Times New Roman"/>
          <w:sz w:val="24"/>
          <w:szCs w:val="24"/>
          <w:lang w:eastAsia="en-GB"/>
        </w:rPr>
        <w:t>sum</w:t>
      </w:r>
      <w:r w:rsidR="00A2660D">
        <w:rPr>
          <w:rFonts w:eastAsia="Times New Roman" w:cs="Times New Roman"/>
          <w:sz w:val="24"/>
          <w:szCs w:val="24"/>
          <w:lang w:eastAsia="en-GB"/>
        </w:rPr>
        <w:t>Medication</w:t>
      </w:r>
      <w:proofErr w:type="spellEnd"/>
      <w:r w:rsidR="00A2660D">
        <w:rPr>
          <w:rFonts w:eastAsia="Times New Roman" w:cs="Times New Roman"/>
          <w:sz w:val="24"/>
          <w:szCs w:val="24"/>
          <w:lang w:eastAsia="en-GB"/>
        </w:rPr>
        <w:t xml:space="preserve"> Administration Record (MAR)</w:t>
      </w:r>
      <w:r>
        <w:rPr>
          <w:rFonts w:eastAsia="Times New Roman" w:cs="Times New Roman"/>
          <w:sz w:val="24"/>
          <w:szCs w:val="24"/>
          <w:lang w:eastAsia="en-GB"/>
        </w:rPr>
        <w:t xml:space="preserve">y), authorising a competent </w:t>
      </w:r>
      <w:r w:rsidR="00BB11BA">
        <w:rPr>
          <w:rFonts w:eastAsia="Times New Roman" w:cs="Times New Roman"/>
          <w:sz w:val="24"/>
          <w:szCs w:val="24"/>
          <w:lang w:eastAsia="en-GB"/>
        </w:rPr>
        <w:t>Nurse Call</w:t>
      </w:r>
      <w:r>
        <w:rPr>
          <w:rFonts w:eastAsia="Times New Roman" w:cs="Times New Roman"/>
          <w:sz w:val="24"/>
          <w:szCs w:val="24"/>
          <w:lang w:eastAsia="en-GB"/>
        </w:rPr>
        <w:t xml:space="preserve"> Staff member to administer medication)</w:t>
      </w:r>
      <w:r w:rsidRPr="0082783C">
        <w:rPr>
          <w:rFonts w:eastAsia="Times New Roman" w:cs="Times New Roman"/>
          <w:sz w:val="24"/>
          <w:szCs w:val="24"/>
          <w:lang w:eastAsia="en-GB"/>
        </w:rPr>
        <w:t xml:space="preserve"> should include:</w:t>
      </w:r>
    </w:p>
    <w:p w14:paraId="43E37265"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the name of the person</w:t>
      </w:r>
    </w:p>
    <w:p w14:paraId="07A869C2"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the name, formulation and strength of the medicine(s)</w:t>
      </w:r>
    </w:p>
    <w:p w14:paraId="62EDDB84"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how often or the time the medicine should be taken</w:t>
      </w:r>
    </w:p>
    <w:p w14:paraId="5A0B3EF4"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how the medicine is taken or used (route of administration)</w:t>
      </w:r>
    </w:p>
    <w:p w14:paraId="7C7AF4F9"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the name of the person’s GP practice</w:t>
      </w:r>
    </w:p>
    <w:p w14:paraId="1414E899" w14:textId="77777777" w:rsidR="00666F70" w:rsidRPr="0082783C"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any stop or review date</w:t>
      </w:r>
    </w:p>
    <w:p w14:paraId="012BFE0B" w14:textId="77777777" w:rsidR="00666F70" w:rsidRPr="00A939A0" w:rsidRDefault="00666F70" w:rsidP="00666F70">
      <w:pPr>
        <w:numPr>
          <w:ilvl w:val="0"/>
          <w:numId w:val="5"/>
        </w:numPr>
        <w:spacing w:before="100" w:beforeAutospacing="1" w:after="100" w:afterAutospacing="1" w:line="240" w:lineRule="auto"/>
        <w:rPr>
          <w:rFonts w:eastAsia="Times New Roman" w:cs="Times New Roman"/>
          <w:sz w:val="24"/>
          <w:szCs w:val="24"/>
          <w:lang w:eastAsia="en-GB"/>
        </w:rPr>
      </w:pPr>
      <w:r w:rsidRPr="0082783C">
        <w:rPr>
          <w:rFonts w:eastAsia="Times New Roman" w:cs="Times New Roman"/>
          <w:sz w:val="24"/>
          <w:szCs w:val="24"/>
          <w:lang w:eastAsia="en-GB"/>
        </w:rPr>
        <w:t>any additional information, such as specific instructions for giving a medicine. Examples might include medicines to be taken with food (such as ibuprofen) or without food (such as some antibiotics)</w:t>
      </w:r>
    </w:p>
    <w:p w14:paraId="0FBD91EA" w14:textId="5CD95468" w:rsidR="00666F70" w:rsidRPr="00F644C1" w:rsidRDefault="00BB11BA" w:rsidP="002E3553">
      <w:pPr>
        <w:pStyle w:val="ListParagraph"/>
        <w:numPr>
          <w:ilvl w:val="0"/>
          <w:numId w:val="88"/>
        </w:num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F644C1">
        <w:rPr>
          <w:rFonts w:eastAsia="Times New Roman" w:cs="Times New Roman"/>
          <w:sz w:val="24"/>
          <w:szCs w:val="24"/>
          <w:lang w:eastAsia="en-GB"/>
        </w:rPr>
        <w:t xml:space="preserve"> staff must record the medicine support given to a person. This must be for each individual medicine on every occasion. </w:t>
      </w:r>
    </w:p>
    <w:p w14:paraId="76936E09" w14:textId="77777777" w:rsidR="00666F70" w:rsidRPr="00F644C1" w:rsidRDefault="00666F70" w:rsidP="002E3553">
      <w:pPr>
        <w:pStyle w:val="ListParagraph"/>
        <w:numPr>
          <w:ilvl w:val="0"/>
          <w:numId w:val="88"/>
        </w:numPr>
        <w:spacing w:before="100" w:beforeAutospacing="1" w:after="100" w:afterAutospacing="1" w:line="240" w:lineRule="auto"/>
        <w:rPr>
          <w:rFonts w:eastAsia="Times New Roman" w:cs="Times New Roman"/>
          <w:sz w:val="24"/>
          <w:szCs w:val="24"/>
          <w:lang w:eastAsia="en-GB"/>
        </w:rPr>
      </w:pPr>
      <w:r w:rsidRPr="00F644C1">
        <w:rPr>
          <w:rFonts w:eastAsia="Times New Roman" w:cs="Times New Roman"/>
          <w:sz w:val="24"/>
          <w:szCs w:val="24"/>
          <w:lang w:eastAsia="en-GB"/>
        </w:rPr>
        <w:t xml:space="preserve">When medicines change, the old list will need to be dated </w:t>
      </w:r>
      <w:r w:rsidRPr="00F644C1">
        <w:rPr>
          <w:rFonts w:eastAsia="Times New Roman" w:cs="Times New Roman"/>
          <w:b/>
          <w:sz w:val="24"/>
          <w:szCs w:val="24"/>
          <w:lang w:eastAsia="en-GB"/>
        </w:rPr>
        <w:t>and kept</w:t>
      </w:r>
      <w:r w:rsidRPr="00F644C1">
        <w:rPr>
          <w:rFonts w:eastAsia="Times New Roman" w:cs="Times New Roman"/>
          <w:sz w:val="24"/>
          <w:szCs w:val="24"/>
          <w:lang w:eastAsia="en-GB"/>
        </w:rPr>
        <w:t>. This helps to check the support provided for each medicine even if it was several months before.</w:t>
      </w:r>
    </w:p>
    <w:p w14:paraId="10F1452C" w14:textId="77777777" w:rsidR="00666F70" w:rsidRPr="00127C46" w:rsidRDefault="00666F70" w:rsidP="00666F70">
      <w:pPr>
        <w:pStyle w:val="Heading2"/>
        <w:rPr>
          <w:rFonts w:eastAsia="Times New Roman"/>
          <w:color w:val="FF0000"/>
          <w:lang w:eastAsia="en-GB"/>
        </w:rPr>
      </w:pPr>
    </w:p>
    <w:p w14:paraId="12F76874" w14:textId="290EA94B" w:rsidR="00666F70" w:rsidRDefault="00666F70" w:rsidP="00666F70">
      <w:pPr>
        <w:spacing w:line="276" w:lineRule="auto"/>
        <w:rPr>
          <w:rFonts w:cs="Arial"/>
          <w:sz w:val="24"/>
          <w:szCs w:val="24"/>
        </w:rPr>
      </w:pPr>
      <w:r w:rsidRPr="00CE26A3">
        <w:rPr>
          <w:rFonts w:cs="Arial"/>
          <w:sz w:val="24"/>
          <w:szCs w:val="24"/>
        </w:rPr>
        <w:t>The Medication Administration Record (</w:t>
      </w:r>
      <w:r w:rsidR="00A2660D">
        <w:rPr>
          <w:rFonts w:cs="Arial"/>
          <w:sz w:val="24"/>
          <w:szCs w:val="24"/>
        </w:rPr>
        <w:t>MEDICATION ADMINISTRATION RECORD (MAR)</w:t>
      </w:r>
      <w:r w:rsidRPr="00CE26A3">
        <w:rPr>
          <w:rFonts w:cs="Arial"/>
          <w:sz w:val="24"/>
          <w:szCs w:val="24"/>
        </w:rPr>
        <w:t xml:space="preserve">) is used to document medications taken by </w:t>
      </w:r>
      <w:proofErr w:type="gramStart"/>
      <w:r w:rsidRPr="00CE26A3">
        <w:rPr>
          <w:rFonts w:cs="Arial"/>
          <w:sz w:val="24"/>
          <w:szCs w:val="24"/>
        </w:rPr>
        <w:t>each individual</w:t>
      </w:r>
      <w:proofErr w:type="gramEnd"/>
      <w:r w:rsidRPr="00CE26A3">
        <w:rPr>
          <w:rFonts w:cs="Arial"/>
          <w:sz w:val="24"/>
          <w:szCs w:val="24"/>
        </w:rPr>
        <w:t xml:space="preserve">. The </w:t>
      </w:r>
      <w:r w:rsidR="00A2660D">
        <w:rPr>
          <w:rFonts w:cs="Arial"/>
          <w:sz w:val="24"/>
          <w:szCs w:val="24"/>
        </w:rPr>
        <w:t>MEDICATION ADMINISTRATION RECORD (MAR)</w:t>
      </w:r>
      <w:r w:rsidRPr="00CE26A3">
        <w:rPr>
          <w:rFonts w:cs="Arial"/>
          <w:sz w:val="24"/>
          <w:szCs w:val="24"/>
        </w:rPr>
        <w:t xml:space="preserve"> includes</w:t>
      </w:r>
    </w:p>
    <w:p w14:paraId="386ED7D9" w14:textId="77777777" w:rsidR="00666F70" w:rsidRPr="00CE26A3" w:rsidRDefault="00666F70" w:rsidP="002E3553">
      <w:pPr>
        <w:pStyle w:val="ListParagraph"/>
        <w:numPr>
          <w:ilvl w:val="0"/>
          <w:numId w:val="89"/>
        </w:numPr>
        <w:spacing w:line="276" w:lineRule="auto"/>
        <w:rPr>
          <w:rFonts w:cs="Arial"/>
          <w:sz w:val="24"/>
          <w:szCs w:val="24"/>
        </w:rPr>
      </w:pPr>
      <w:r w:rsidRPr="00CE26A3">
        <w:rPr>
          <w:rFonts w:cs="Arial"/>
          <w:sz w:val="24"/>
          <w:szCs w:val="24"/>
        </w:rPr>
        <w:t>a column which lists the names of the medications that are prescribed.</w:t>
      </w:r>
    </w:p>
    <w:p w14:paraId="0F5B7208" w14:textId="77777777" w:rsidR="00666F70" w:rsidRPr="00CE26A3" w:rsidRDefault="00666F70" w:rsidP="002E3553">
      <w:pPr>
        <w:pStyle w:val="ListParagraph"/>
        <w:numPr>
          <w:ilvl w:val="0"/>
          <w:numId w:val="89"/>
        </w:numPr>
        <w:spacing w:line="276" w:lineRule="auto"/>
        <w:rPr>
          <w:rFonts w:cs="Arial"/>
          <w:sz w:val="24"/>
          <w:szCs w:val="24"/>
        </w:rPr>
      </w:pPr>
      <w:r w:rsidRPr="00CE26A3">
        <w:rPr>
          <w:rFonts w:cs="Arial"/>
          <w:sz w:val="24"/>
          <w:szCs w:val="24"/>
        </w:rPr>
        <w:t>a start date for each prescribed medication is sometimes noted and a stop date when known.</w:t>
      </w:r>
    </w:p>
    <w:p w14:paraId="42325A59" w14:textId="77777777" w:rsidR="00666F70" w:rsidRPr="00CE26A3" w:rsidRDefault="00666F70" w:rsidP="002E3553">
      <w:pPr>
        <w:pStyle w:val="ListParagraph"/>
        <w:numPr>
          <w:ilvl w:val="0"/>
          <w:numId w:val="89"/>
        </w:numPr>
        <w:spacing w:line="276" w:lineRule="auto"/>
        <w:rPr>
          <w:rFonts w:cs="Arial"/>
          <w:sz w:val="24"/>
          <w:szCs w:val="24"/>
        </w:rPr>
      </w:pPr>
      <w:r w:rsidRPr="00CE26A3">
        <w:rPr>
          <w:rFonts w:cs="Arial"/>
          <w:sz w:val="24"/>
          <w:szCs w:val="24"/>
        </w:rPr>
        <w:t>the times and dates the medication is to be taken</w:t>
      </w:r>
    </w:p>
    <w:p w14:paraId="20C0E013" w14:textId="77777777" w:rsidR="00666F70" w:rsidRPr="00CE26A3" w:rsidRDefault="00666F70" w:rsidP="002E3553">
      <w:pPr>
        <w:pStyle w:val="ListParagraph"/>
        <w:numPr>
          <w:ilvl w:val="0"/>
          <w:numId w:val="89"/>
        </w:numPr>
        <w:spacing w:line="276" w:lineRule="auto"/>
        <w:rPr>
          <w:rFonts w:cs="Arial"/>
          <w:sz w:val="24"/>
          <w:szCs w:val="24"/>
        </w:rPr>
      </w:pPr>
      <w:r w:rsidRPr="00CE26A3">
        <w:rPr>
          <w:rFonts w:cs="Arial"/>
          <w:sz w:val="24"/>
          <w:szCs w:val="24"/>
        </w:rPr>
        <w:t>the initials of the person assisting with the medication</w:t>
      </w:r>
    </w:p>
    <w:p w14:paraId="22610748" w14:textId="18EF5CE6" w:rsidR="00666F70" w:rsidRPr="00206233" w:rsidRDefault="00666F70" w:rsidP="00666F70">
      <w:pPr>
        <w:spacing w:line="276" w:lineRule="auto"/>
        <w:rPr>
          <w:rFonts w:cs="Arial"/>
          <w:sz w:val="24"/>
          <w:szCs w:val="24"/>
        </w:rPr>
      </w:pPr>
      <w:r w:rsidRPr="00CE26A3">
        <w:rPr>
          <w:rFonts w:cs="Arial"/>
          <w:sz w:val="24"/>
          <w:szCs w:val="24"/>
        </w:rPr>
        <w:t>The listed medications are from the medical practitioner’s orders and the process by which they appear there is known as “transcribing”. Transcribing involves copying the prescriber’s orders onto the Medication Administration Record (</w:t>
      </w:r>
      <w:r w:rsidR="00A2660D">
        <w:rPr>
          <w:rFonts w:cs="Arial"/>
          <w:sz w:val="24"/>
          <w:szCs w:val="24"/>
        </w:rPr>
        <w:t>MEDICATION ADMINISTRATION RECORD (MAR)</w:t>
      </w:r>
      <w:r w:rsidRPr="00CE26A3">
        <w:rPr>
          <w:rFonts w:cs="Arial"/>
          <w:sz w:val="24"/>
          <w:szCs w:val="24"/>
        </w:rPr>
        <w:t xml:space="preserve">). </w:t>
      </w:r>
      <w:r w:rsidR="00A2660D">
        <w:rPr>
          <w:rFonts w:cs="Arial"/>
          <w:sz w:val="24"/>
          <w:szCs w:val="24"/>
        </w:rPr>
        <w:t>MEDICATION ADMINISTRATION RECORD (MAR)</w:t>
      </w:r>
      <w:r w:rsidRPr="00CE26A3">
        <w:rPr>
          <w:rFonts w:cs="Arial"/>
          <w:sz w:val="24"/>
          <w:szCs w:val="24"/>
        </w:rPr>
        <w:t xml:space="preserve">’s </w:t>
      </w:r>
      <w:r>
        <w:rPr>
          <w:rFonts w:cs="Arial"/>
          <w:sz w:val="24"/>
          <w:szCs w:val="24"/>
        </w:rPr>
        <w:t>should be predominantly printed and supplied</w:t>
      </w:r>
      <w:r w:rsidRPr="00CE26A3">
        <w:rPr>
          <w:rFonts w:cs="Arial"/>
          <w:sz w:val="24"/>
          <w:szCs w:val="24"/>
        </w:rPr>
        <w:t xml:space="preserve"> by the pharmacy</w:t>
      </w:r>
      <w:r>
        <w:rPr>
          <w:rFonts w:cs="Arial"/>
          <w:sz w:val="24"/>
          <w:szCs w:val="24"/>
        </w:rPr>
        <w:t xml:space="preserve"> when available</w:t>
      </w:r>
      <w:r w:rsidRPr="00CE26A3">
        <w:rPr>
          <w:rFonts w:cs="Arial"/>
          <w:sz w:val="24"/>
          <w:szCs w:val="24"/>
        </w:rPr>
        <w:t>.</w:t>
      </w:r>
    </w:p>
    <w:p w14:paraId="7F61087B" w14:textId="6CE64320" w:rsidR="00666F70" w:rsidRDefault="00666F70" w:rsidP="00666F70">
      <w:pPr>
        <w:spacing w:after="0" w:line="276" w:lineRule="auto"/>
        <w:rPr>
          <w:rFonts w:eastAsia="Times New Roman" w:cs="Arial"/>
          <w:sz w:val="24"/>
          <w:szCs w:val="24"/>
          <w:lang w:eastAsia="en-GB"/>
        </w:rPr>
      </w:pPr>
      <w:r w:rsidRPr="00A35C7F">
        <w:rPr>
          <w:rFonts w:eastAsia="Times New Roman" w:cs="Arial"/>
          <w:b/>
          <w:sz w:val="24"/>
          <w:szCs w:val="24"/>
          <w:lang w:eastAsia="en-GB"/>
        </w:rPr>
        <w:t>Charting Rules</w:t>
      </w:r>
      <w:r>
        <w:rPr>
          <w:rFonts w:eastAsia="Times New Roman" w:cs="Arial"/>
          <w:b/>
          <w:sz w:val="24"/>
          <w:szCs w:val="24"/>
          <w:lang w:eastAsia="en-GB"/>
        </w:rPr>
        <w:t xml:space="preserve"> (</w:t>
      </w:r>
      <w:r w:rsidR="00A2660D">
        <w:rPr>
          <w:rFonts w:eastAsia="Times New Roman" w:cs="Arial"/>
          <w:b/>
          <w:sz w:val="24"/>
          <w:szCs w:val="24"/>
          <w:lang w:eastAsia="en-GB"/>
        </w:rPr>
        <w:t>MEDICATION ADMINISTRATION RECORD (MAR)</w:t>
      </w:r>
      <w:r>
        <w:rPr>
          <w:rFonts w:eastAsia="Times New Roman" w:cs="Arial"/>
          <w:b/>
          <w:sz w:val="24"/>
          <w:szCs w:val="24"/>
          <w:lang w:eastAsia="en-GB"/>
        </w:rPr>
        <w:t>s)</w:t>
      </w:r>
      <w:r w:rsidRPr="00A35C7F">
        <w:rPr>
          <w:rFonts w:eastAsia="Times New Roman" w:cs="Arial"/>
          <w:b/>
          <w:sz w:val="24"/>
          <w:szCs w:val="24"/>
          <w:lang w:eastAsia="en-GB"/>
        </w:rPr>
        <w:t>:</w:t>
      </w:r>
    </w:p>
    <w:p w14:paraId="488F40C8" w14:textId="77777777" w:rsidR="00666F70" w:rsidRDefault="00666F70" w:rsidP="00666F70">
      <w:pPr>
        <w:spacing w:after="0" w:line="276" w:lineRule="auto"/>
        <w:rPr>
          <w:rFonts w:eastAsia="Times New Roman" w:cs="Arial"/>
          <w:sz w:val="24"/>
          <w:szCs w:val="24"/>
          <w:lang w:eastAsia="en-GB"/>
        </w:rPr>
      </w:pPr>
    </w:p>
    <w:p w14:paraId="3AB51A4A" w14:textId="0E525B71"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Below are the general </w:t>
      </w:r>
      <w:r>
        <w:rPr>
          <w:rFonts w:eastAsia="Times New Roman" w:cs="Arial"/>
          <w:sz w:val="24"/>
          <w:szCs w:val="24"/>
          <w:lang w:eastAsia="en-GB"/>
        </w:rPr>
        <w:t>procedure</w:t>
      </w:r>
      <w:r w:rsidRPr="00A35C7F">
        <w:rPr>
          <w:rFonts w:eastAsia="Times New Roman" w:cs="Arial"/>
          <w:sz w:val="24"/>
          <w:szCs w:val="24"/>
          <w:lang w:eastAsia="en-GB"/>
        </w:rPr>
        <w:t xml:space="preserve"> </w:t>
      </w:r>
      <w:r>
        <w:rPr>
          <w:rFonts w:eastAsia="Times New Roman" w:cs="Arial"/>
          <w:sz w:val="24"/>
          <w:szCs w:val="24"/>
          <w:lang w:eastAsia="en-GB"/>
        </w:rPr>
        <w:t xml:space="preserve">and rules </w:t>
      </w:r>
      <w:r w:rsidRPr="00A35C7F">
        <w:rPr>
          <w:rFonts w:eastAsia="Times New Roman" w:cs="Arial"/>
          <w:sz w:val="24"/>
          <w:szCs w:val="24"/>
          <w:lang w:eastAsia="en-GB"/>
        </w:rPr>
        <w:t>which apply to charting</w:t>
      </w:r>
      <w:r>
        <w:rPr>
          <w:rFonts w:eastAsia="Times New Roman" w:cs="Arial"/>
          <w:sz w:val="24"/>
          <w:szCs w:val="24"/>
          <w:lang w:eastAsia="en-GB"/>
        </w:rPr>
        <w:t xml:space="preserve">. Different </w:t>
      </w:r>
      <w:r w:rsidR="00A2660D">
        <w:rPr>
          <w:rFonts w:eastAsia="Times New Roman" w:cs="Arial"/>
          <w:sz w:val="24"/>
          <w:szCs w:val="24"/>
          <w:lang w:eastAsia="en-GB"/>
        </w:rPr>
        <w:t>MEDICATION ADMINISTRATION RECORD (MAR)</w:t>
      </w:r>
      <w:r>
        <w:rPr>
          <w:rFonts w:eastAsia="Times New Roman" w:cs="Arial"/>
          <w:sz w:val="24"/>
          <w:szCs w:val="24"/>
          <w:lang w:eastAsia="en-GB"/>
        </w:rPr>
        <w:t>s produced, create slight variations to this.</w:t>
      </w:r>
    </w:p>
    <w:p w14:paraId="50BE565C" w14:textId="77777777" w:rsidR="00666F70" w:rsidRDefault="00666F70" w:rsidP="00666F70">
      <w:pPr>
        <w:spacing w:after="0" w:line="276" w:lineRule="auto"/>
        <w:rPr>
          <w:rFonts w:eastAsia="Times New Roman" w:cs="Arial"/>
          <w:sz w:val="24"/>
          <w:szCs w:val="24"/>
          <w:lang w:eastAsia="en-GB"/>
        </w:rPr>
      </w:pPr>
    </w:p>
    <w:p w14:paraId="3103DA38" w14:textId="77777777"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1. The medication column should be completed by an authori</w:t>
      </w:r>
      <w:r>
        <w:rPr>
          <w:rFonts w:eastAsia="Times New Roman" w:cs="Arial"/>
          <w:sz w:val="24"/>
          <w:szCs w:val="24"/>
          <w:lang w:eastAsia="en-GB"/>
        </w:rPr>
        <w:t>s</w:t>
      </w:r>
      <w:r w:rsidRPr="00A35C7F">
        <w:rPr>
          <w:rFonts w:eastAsia="Times New Roman" w:cs="Arial"/>
          <w:sz w:val="24"/>
          <w:szCs w:val="24"/>
          <w:lang w:eastAsia="en-GB"/>
        </w:rPr>
        <w:t>ed person. Make sure you are familiar with the medications listed, doses ordered, and abbreviations used.</w:t>
      </w:r>
    </w:p>
    <w:p w14:paraId="7BD7652A" w14:textId="77777777"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2. After assisting with someone’s medications, place your initials below the correct date and opposite the medication that was taken. Do this only after you observe that the person has swallowed the medication(s).</w:t>
      </w:r>
    </w:p>
    <w:p w14:paraId="1150FFC3" w14:textId="4F5890B8"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3. Your initials and signature must be in an appropriate space on each </w:t>
      </w:r>
      <w:r w:rsidR="00A2660D">
        <w:rPr>
          <w:rFonts w:eastAsia="Times New Roman" w:cs="Arial"/>
          <w:sz w:val="24"/>
          <w:szCs w:val="24"/>
          <w:lang w:eastAsia="en-GB"/>
        </w:rPr>
        <w:t>MEDICATION ADMINISTRATION RECORD (MAR)</w:t>
      </w:r>
      <w:r w:rsidRPr="00A35C7F">
        <w:rPr>
          <w:rFonts w:eastAsia="Times New Roman" w:cs="Arial"/>
          <w:sz w:val="24"/>
          <w:szCs w:val="24"/>
          <w:lang w:eastAsia="en-GB"/>
        </w:rPr>
        <w:t>.</w:t>
      </w:r>
    </w:p>
    <w:p w14:paraId="6B7086EC" w14:textId="17587B84"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4. Ditto </w:t>
      </w:r>
      <w:r w:rsidR="00A2660D">
        <w:rPr>
          <w:rFonts w:eastAsia="Times New Roman" w:cs="Arial"/>
          <w:sz w:val="24"/>
          <w:szCs w:val="24"/>
          <w:lang w:eastAsia="en-GB"/>
        </w:rPr>
        <w:t>Medication Administration Record (MAR)</w:t>
      </w:r>
      <w:proofErr w:type="spellStart"/>
      <w:r w:rsidRPr="00A35C7F">
        <w:rPr>
          <w:rFonts w:eastAsia="Times New Roman" w:cs="Arial"/>
          <w:sz w:val="24"/>
          <w:szCs w:val="24"/>
          <w:lang w:eastAsia="en-GB"/>
        </w:rPr>
        <w:t>ks</w:t>
      </w:r>
      <w:proofErr w:type="spellEnd"/>
      <w:r w:rsidRPr="00A35C7F">
        <w:rPr>
          <w:rFonts w:eastAsia="Times New Roman" w:cs="Arial"/>
          <w:sz w:val="24"/>
          <w:szCs w:val="24"/>
          <w:lang w:eastAsia="en-GB"/>
        </w:rPr>
        <w:t xml:space="preserve"> are never used.</w:t>
      </w:r>
    </w:p>
    <w:p w14:paraId="56F4F695" w14:textId="77777777" w:rsidR="00666F70" w:rsidRDefault="00666F70" w:rsidP="00666F70">
      <w:pPr>
        <w:spacing w:after="0" w:line="276" w:lineRule="auto"/>
        <w:rPr>
          <w:rFonts w:eastAsia="Times New Roman" w:cs="Arial"/>
          <w:sz w:val="24"/>
          <w:szCs w:val="24"/>
          <w:lang w:eastAsia="en-GB"/>
        </w:rPr>
      </w:pPr>
      <w:r>
        <w:rPr>
          <w:rFonts w:eastAsia="Times New Roman" w:cs="Arial"/>
          <w:sz w:val="24"/>
          <w:szCs w:val="24"/>
          <w:lang w:eastAsia="en-GB"/>
        </w:rPr>
        <w:t>5.</w:t>
      </w:r>
      <w:r w:rsidRPr="00A35C7F">
        <w:rPr>
          <w:rFonts w:eastAsia="Times New Roman" w:cs="Arial"/>
          <w:sz w:val="24"/>
          <w:szCs w:val="24"/>
          <w:lang w:eastAsia="en-GB"/>
        </w:rPr>
        <w:t xml:space="preserve"> Never erase or use any kind of liquid eraser. If you make an error in recording, draw a single line through the error, then initial and date it. </w:t>
      </w:r>
    </w:p>
    <w:p w14:paraId="0EA48CDF" w14:textId="37844C54"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6. Record onto the </w:t>
      </w:r>
      <w:r w:rsidR="00A2660D">
        <w:rPr>
          <w:rFonts w:eastAsia="Times New Roman" w:cs="Arial"/>
          <w:sz w:val="24"/>
          <w:szCs w:val="24"/>
          <w:lang w:eastAsia="en-GB"/>
        </w:rPr>
        <w:t>MEDICATION ADMINISTRATION RECORD (MAR)</w:t>
      </w:r>
      <w:r w:rsidRPr="00A35C7F">
        <w:rPr>
          <w:rFonts w:eastAsia="Times New Roman" w:cs="Arial"/>
          <w:sz w:val="24"/>
          <w:szCs w:val="24"/>
          <w:lang w:eastAsia="en-GB"/>
        </w:rPr>
        <w:t xml:space="preserve"> immediately after you see that the medication was swallowed by the individual. This is the only way to be sure that you are charting the right medication, giving it to the right person, at the right time, by the right route and that you can be certain that the medication was taken.</w:t>
      </w:r>
    </w:p>
    <w:p w14:paraId="59BCF936" w14:textId="2F02871B"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7. If a medication is not taken as ordered for any reason, </w:t>
      </w:r>
      <w:r>
        <w:rPr>
          <w:rFonts w:eastAsia="Times New Roman" w:cs="Arial"/>
          <w:sz w:val="24"/>
          <w:szCs w:val="24"/>
          <w:lang w:eastAsia="en-GB"/>
        </w:rPr>
        <w:t>use the coded chart</w:t>
      </w:r>
      <w:r w:rsidRPr="00A35C7F">
        <w:rPr>
          <w:rFonts w:eastAsia="Times New Roman" w:cs="Arial"/>
          <w:sz w:val="24"/>
          <w:szCs w:val="24"/>
          <w:lang w:eastAsia="en-GB"/>
        </w:rPr>
        <w:t xml:space="preserve"> and note the reason on back of the </w:t>
      </w:r>
      <w:r w:rsidR="00A2660D">
        <w:rPr>
          <w:rFonts w:eastAsia="Times New Roman" w:cs="Arial"/>
          <w:sz w:val="24"/>
          <w:szCs w:val="24"/>
          <w:lang w:eastAsia="en-GB"/>
        </w:rPr>
        <w:t>MEDICATION ADMINISTRATION RECORD (MAR)</w:t>
      </w:r>
      <w:r w:rsidRPr="00A35C7F">
        <w:rPr>
          <w:rFonts w:eastAsia="Times New Roman" w:cs="Arial"/>
          <w:sz w:val="24"/>
          <w:szCs w:val="24"/>
          <w:lang w:eastAsia="en-GB"/>
        </w:rPr>
        <w:t>. Notify the appropriate person regarding your actions.</w:t>
      </w:r>
    </w:p>
    <w:p w14:paraId="41B18148" w14:textId="6F785E4C" w:rsidR="00666F70" w:rsidRDefault="00666F70" w:rsidP="00666F70">
      <w:pPr>
        <w:spacing w:after="0" w:line="276" w:lineRule="auto"/>
        <w:rPr>
          <w:rFonts w:eastAsia="Times New Roman" w:cs="Arial"/>
          <w:sz w:val="24"/>
          <w:szCs w:val="24"/>
          <w:lang w:eastAsia="en-GB"/>
        </w:rPr>
      </w:pPr>
      <w:r w:rsidRPr="00A35C7F">
        <w:rPr>
          <w:rFonts w:eastAsia="Times New Roman" w:cs="Arial"/>
          <w:sz w:val="24"/>
          <w:szCs w:val="24"/>
          <w:lang w:eastAsia="en-GB"/>
        </w:rPr>
        <w:t xml:space="preserve">8. If the person refuses the medication continue to make attempts to assist with the medication. However, if you run out of the window of time for taking the medication and the person still refuses, </w:t>
      </w:r>
      <w:r>
        <w:rPr>
          <w:rFonts w:eastAsia="Times New Roman" w:cs="Arial"/>
          <w:sz w:val="24"/>
          <w:szCs w:val="24"/>
          <w:lang w:eastAsia="en-GB"/>
        </w:rPr>
        <w:t>record appropriately</w:t>
      </w:r>
      <w:r w:rsidRPr="00A35C7F">
        <w:rPr>
          <w:rFonts w:eastAsia="Times New Roman" w:cs="Arial"/>
          <w:sz w:val="24"/>
          <w:szCs w:val="24"/>
          <w:lang w:eastAsia="en-GB"/>
        </w:rPr>
        <w:t xml:space="preserve"> and chart the reason for the refusal in the notes on the back of the </w:t>
      </w:r>
      <w:r w:rsidR="00A2660D">
        <w:rPr>
          <w:rFonts w:eastAsia="Times New Roman" w:cs="Arial"/>
          <w:sz w:val="24"/>
          <w:szCs w:val="24"/>
          <w:lang w:eastAsia="en-GB"/>
        </w:rPr>
        <w:t>MEDICATION ADMINISTRATION RECORD (MAR)</w:t>
      </w:r>
      <w:r w:rsidRPr="00A35C7F">
        <w:rPr>
          <w:rFonts w:eastAsia="Times New Roman" w:cs="Arial"/>
          <w:sz w:val="24"/>
          <w:szCs w:val="24"/>
          <w:lang w:eastAsia="en-GB"/>
        </w:rPr>
        <w:t>. Notify the appropriate person of this refusal.</w:t>
      </w:r>
    </w:p>
    <w:p w14:paraId="51B979E0" w14:textId="77777777" w:rsidR="00666F70" w:rsidRDefault="00666F70" w:rsidP="00666F70">
      <w:pPr>
        <w:spacing w:after="0" w:line="276" w:lineRule="auto"/>
        <w:rPr>
          <w:rFonts w:cs="Arial"/>
          <w:sz w:val="24"/>
          <w:szCs w:val="24"/>
        </w:rPr>
      </w:pPr>
    </w:p>
    <w:p w14:paraId="686F3551" w14:textId="77777777" w:rsidR="00666F70" w:rsidRPr="00A35C7F" w:rsidRDefault="00666F70" w:rsidP="00666F70">
      <w:pPr>
        <w:spacing w:after="0" w:line="276" w:lineRule="auto"/>
        <w:rPr>
          <w:rFonts w:cs="Arial"/>
          <w:sz w:val="24"/>
          <w:szCs w:val="24"/>
        </w:rPr>
      </w:pPr>
    </w:p>
    <w:p w14:paraId="0D5D4BD5" w14:textId="77777777" w:rsidR="00666F70" w:rsidRPr="00CE26A3" w:rsidRDefault="00666F70" w:rsidP="00666F70">
      <w:pPr>
        <w:spacing w:line="276" w:lineRule="auto"/>
        <w:rPr>
          <w:rFonts w:cs="Arial"/>
          <w:b/>
          <w:sz w:val="24"/>
          <w:szCs w:val="24"/>
        </w:rPr>
      </w:pPr>
      <w:r w:rsidRPr="00CE26A3">
        <w:rPr>
          <w:rFonts w:cs="Arial"/>
          <w:b/>
          <w:sz w:val="24"/>
          <w:szCs w:val="24"/>
        </w:rPr>
        <w:t>Transcribing</w:t>
      </w:r>
    </w:p>
    <w:p w14:paraId="4F32D0F7" w14:textId="2DD535CE" w:rsidR="00666F70" w:rsidRDefault="00666F70" w:rsidP="00666F70">
      <w:pPr>
        <w:spacing w:line="276" w:lineRule="auto"/>
        <w:rPr>
          <w:rFonts w:cs="Arial"/>
          <w:sz w:val="24"/>
          <w:szCs w:val="24"/>
        </w:rPr>
      </w:pPr>
      <w:r>
        <w:rPr>
          <w:rFonts w:cs="Arial"/>
          <w:sz w:val="24"/>
          <w:szCs w:val="24"/>
        </w:rPr>
        <w:t>S</w:t>
      </w:r>
      <w:r w:rsidRPr="00CE26A3">
        <w:rPr>
          <w:rFonts w:cs="Arial"/>
          <w:sz w:val="24"/>
          <w:szCs w:val="24"/>
        </w:rPr>
        <w:t xml:space="preserve">ometimes a new medication is prescribed late in the day or on weekends from the hospital pharmacy and a pharmacy generated </w:t>
      </w:r>
      <w:r w:rsidR="00A2660D">
        <w:rPr>
          <w:rFonts w:cs="Arial"/>
          <w:sz w:val="24"/>
          <w:szCs w:val="24"/>
        </w:rPr>
        <w:t>MEDICATION ADMINISTRATION RECORD (MAR)</w:t>
      </w:r>
      <w:r w:rsidRPr="00CE26A3">
        <w:rPr>
          <w:rFonts w:cs="Arial"/>
          <w:sz w:val="24"/>
          <w:szCs w:val="24"/>
        </w:rPr>
        <w:t xml:space="preserve"> is not available. In that case, you will need to transcribe that order to the </w:t>
      </w:r>
      <w:r w:rsidR="00A2660D">
        <w:rPr>
          <w:rFonts w:cs="Arial"/>
          <w:sz w:val="24"/>
          <w:szCs w:val="24"/>
        </w:rPr>
        <w:t>MEDICATION ADMINISTRATION RECORD (MAR)</w:t>
      </w:r>
      <w:r w:rsidRPr="00CE26A3">
        <w:rPr>
          <w:rFonts w:cs="Arial"/>
          <w:sz w:val="24"/>
          <w:szCs w:val="24"/>
        </w:rPr>
        <w:t xml:space="preserve"> so that others are aware of the new medication or change in dosing. This in turn, ensures that the medication is taken as ordered.</w:t>
      </w:r>
      <w:r w:rsidRPr="00A35C7F">
        <w:rPr>
          <w:rFonts w:ascii="Arial" w:hAnsi="Arial" w:cs="Arial"/>
          <w:sz w:val="30"/>
          <w:szCs w:val="30"/>
        </w:rPr>
        <w:t xml:space="preserve"> </w:t>
      </w:r>
      <w:r>
        <w:rPr>
          <w:rFonts w:cs="Arial"/>
          <w:sz w:val="24"/>
          <w:szCs w:val="24"/>
        </w:rPr>
        <w:t xml:space="preserve">Staff </w:t>
      </w:r>
      <w:r w:rsidRPr="00A35C7F">
        <w:rPr>
          <w:rFonts w:cs="Arial"/>
          <w:sz w:val="24"/>
          <w:szCs w:val="24"/>
        </w:rPr>
        <w:t xml:space="preserve">must pay close attention to what the prescription states and how </w:t>
      </w:r>
      <w:r>
        <w:rPr>
          <w:rFonts w:cs="Arial"/>
          <w:sz w:val="24"/>
          <w:szCs w:val="24"/>
        </w:rPr>
        <w:t>to</w:t>
      </w:r>
      <w:r w:rsidRPr="00A35C7F">
        <w:rPr>
          <w:rFonts w:cs="Arial"/>
          <w:sz w:val="24"/>
          <w:szCs w:val="24"/>
        </w:rPr>
        <w:t xml:space="preserve"> transcribe it onto the </w:t>
      </w:r>
      <w:r w:rsidR="00A2660D">
        <w:rPr>
          <w:rFonts w:cs="Arial"/>
          <w:sz w:val="24"/>
          <w:szCs w:val="24"/>
        </w:rPr>
        <w:t>MEDICATION ADMINISTRATION RECORD (MAR)</w:t>
      </w:r>
      <w:r w:rsidRPr="00A35C7F">
        <w:rPr>
          <w:rFonts w:cs="Arial"/>
          <w:sz w:val="24"/>
          <w:szCs w:val="24"/>
        </w:rPr>
        <w:t>. If unsure of the directions or anything else on a prescription, ask the prescriber to clarify.</w:t>
      </w:r>
      <w:r>
        <w:rPr>
          <w:rFonts w:cs="Arial"/>
          <w:sz w:val="24"/>
          <w:szCs w:val="24"/>
        </w:rPr>
        <w:t xml:space="preserve"> </w:t>
      </w:r>
    </w:p>
    <w:p w14:paraId="6B878279" w14:textId="34C1D39B" w:rsidR="00666F70" w:rsidRDefault="00BB11BA" w:rsidP="00666F70">
      <w:pPr>
        <w:spacing w:line="276" w:lineRule="auto"/>
        <w:rPr>
          <w:rFonts w:cs="Arial"/>
          <w:sz w:val="24"/>
          <w:szCs w:val="24"/>
        </w:rPr>
      </w:pPr>
      <w:r>
        <w:rPr>
          <w:rFonts w:cs="Arial"/>
          <w:sz w:val="24"/>
          <w:szCs w:val="24"/>
        </w:rPr>
        <w:t>Nurse Call</w:t>
      </w:r>
      <w:r w:rsidR="00666F70">
        <w:rPr>
          <w:rFonts w:cs="Arial"/>
          <w:sz w:val="24"/>
          <w:szCs w:val="24"/>
        </w:rPr>
        <w:t xml:space="preserve"> requires best practice of two signatures required following a transcribe. The second signatory must fully check all aspects are correct </w:t>
      </w:r>
      <w:r w:rsidR="00666F70" w:rsidRPr="00A35C7F">
        <w:rPr>
          <w:rFonts w:cs="Arial"/>
          <w:b/>
          <w:sz w:val="24"/>
          <w:szCs w:val="24"/>
        </w:rPr>
        <w:t>before</w:t>
      </w:r>
      <w:r w:rsidR="00666F70">
        <w:rPr>
          <w:rFonts w:cs="Arial"/>
          <w:sz w:val="24"/>
          <w:szCs w:val="24"/>
        </w:rPr>
        <w:t xml:space="preserve"> signing.</w:t>
      </w:r>
    </w:p>
    <w:p w14:paraId="48A547A1" w14:textId="77777777" w:rsidR="00666F70" w:rsidRPr="00CE26A3" w:rsidRDefault="00666F70" w:rsidP="00666F70">
      <w:pPr>
        <w:spacing w:line="276" w:lineRule="auto"/>
        <w:rPr>
          <w:rFonts w:cs="Arial"/>
          <w:sz w:val="24"/>
          <w:szCs w:val="24"/>
        </w:rPr>
      </w:pPr>
      <w:r>
        <w:rPr>
          <w:rFonts w:cs="Arial"/>
          <w:sz w:val="24"/>
          <w:szCs w:val="24"/>
        </w:rPr>
        <w:t>Further points to be aware of:</w:t>
      </w:r>
    </w:p>
    <w:p w14:paraId="07B9C615" w14:textId="77777777" w:rsidR="00666F70" w:rsidRPr="00A35C7F" w:rsidRDefault="00666F70" w:rsidP="002E3553">
      <w:pPr>
        <w:pStyle w:val="ListParagraph"/>
        <w:numPr>
          <w:ilvl w:val="0"/>
          <w:numId w:val="90"/>
        </w:numPr>
        <w:spacing w:line="276" w:lineRule="auto"/>
        <w:rPr>
          <w:rFonts w:cs="Arial"/>
          <w:sz w:val="24"/>
          <w:szCs w:val="24"/>
        </w:rPr>
      </w:pPr>
      <w:r w:rsidRPr="00A35C7F">
        <w:rPr>
          <w:rFonts w:cs="Arial"/>
          <w:sz w:val="24"/>
          <w:szCs w:val="24"/>
        </w:rPr>
        <w:lastRenderedPageBreak/>
        <w:t>Medication administration records should be checked against the original prescriptions</w:t>
      </w:r>
      <w:r>
        <w:rPr>
          <w:rFonts w:cs="Arial"/>
          <w:sz w:val="24"/>
          <w:szCs w:val="24"/>
        </w:rPr>
        <w:t xml:space="preserve"> or medication labelling</w:t>
      </w:r>
      <w:r w:rsidRPr="00A35C7F">
        <w:rPr>
          <w:rFonts w:cs="Arial"/>
          <w:sz w:val="24"/>
          <w:szCs w:val="24"/>
        </w:rPr>
        <w:t xml:space="preserve"> before they are put into use. </w:t>
      </w:r>
    </w:p>
    <w:p w14:paraId="7CF0B7E4" w14:textId="40725CA3" w:rsidR="00666F70" w:rsidRPr="00077F2F" w:rsidRDefault="00666F70" w:rsidP="002E3553">
      <w:pPr>
        <w:pStyle w:val="ListParagraph"/>
        <w:numPr>
          <w:ilvl w:val="0"/>
          <w:numId w:val="90"/>
        </w:numPr>
        <w:spacing w:line="276" w:lineRule="auto"/>
        <w:rPr>
          <w:rFonts w:eastAsia="Times New Roman" w:cs="Times New Roman"/>
          <w:b/>
          <w:sz w:val="24"/>
          <w:szCs w:val="24"/>
          <w:lang w:eastAsia="en-GB"/>
        </w:rPr>
      </w:pPr>
      <w:r w:rsidRPr="00A35C7F">
        <w:rPr>
          <w:rFonts w:cs="Arial"/>
          <w:sz w:val="24"/>
          <w:szCs w:val="24"/>
        </w:rPr>
        <w:t xml:space="preserve">Secondary </w:t>
      </w:r>
      <w:r>
        <w:rPr>
          <w:rFonts w:cs="Arial"/>
          <w:sz w:val="24"/>
          <w:szCs w:val="24"/>
        </w:rPr>
        <w:t>transcribing</w:t>
      </w:r>
      <w:r w:rsidRPr="00A35C7F">
        <w:rPr>
          <w:rFonts w:cs="Arial"/>
          <w:sz w:val="24"/>
          <w:szCs w:val="24"/>
        </w:rPr>
        <w:t xml:space="preserve"> is not a recommended practice</w:t>
      </w:r>
      <w:r>
        <w:rPr>
          <w:rFonts w:cs="Arial"/>
          <w:sz w:val="24"/>
          <w:szCs w:val="24"/>
        </w:rPr>
        <w:t xml:space="preserve"> for </w:t>
      </w:r>
      <w:r w:rsidR="00BB11BA">
        <w:rPr>
          <w:rFonts w:cs="Arial"/>
          <w:sz w:val="24"/>
          <w:szCs w:val="24"/>
        </w:rPr>
        <w:t>Nurse Call</w:t>
      </w:r>
    </w:p>
    <w:p w14:paraId="39CBA2BC" w14:textId="2BE5713E" w:rsidR="00666F70" w:rsidRPr="00A35C7F" w:rsidRDefault="00666F70" w:rsidP="002E3553">
      <w:pPr>
        <w:pStyle w:val="ListParagraph"/>
        <w:numPr>
          <w:ilvl w:val="0"/>
          <w:numId w:val="90"/>
        </w:numPr>
        <w:spacing w:line="276" w:lineRule="auto"/>
        <w:rPr>
          <w:rFonts w:eastAsia="Times New Roman" w:cs="Times New Roman"/>
          <w:b/>
          <w:sz w:val="24"/>
          <w:szCs w:val="24"/>
          <w:lang w:eastAsia="en-GB"/>
        </w:rPr>
      </w:pPr>
      <w:r>
        <w:rPr>
          <w:rFonts w:cs="Arial"/>
          <w:sz w:val="24"/>
          <w:szCs w:val="24"/>
        </w:rPr>
        <w:t xml:space="preserve">Secondary administering is not allowed for any </w:t>
      </w:r>
      <w:r w:rsidR="00BB11BA">
        <w:rPr>
          <w:rFonts w:cs="Arial"/>
          <w:sz w:val="24"/>
          <w:szCs w:val="24"/>
        </w:rPr>
        <w:t>Nurse Call</w:t>
      </w:r>
      <w:r>
        <w:rPr>
          <w:rFonts w:cs="Arial"/>
          <w:sz w:val="24"/>
          <w:szCs w:val="24"/>
        </w:rPr>
        <w:t xml:space="preserve"> Staff member. Never ‘run’ or give a medicine, charted by another member of staff.</w:t>
      </w:r>
    </w:p>
    <w:p w14:paraId="542ED858" w14:textId="77777777" w:rsidR="00666F70" w:rsidRDefault="00666F70" w:rsidP="00666F70">
      <w:pPr>
        <w:pStyle w:val="ListParagraph"/>
        <w:spacing w:line="276" w:lineRule="auto"/>
        <w:rPr>
          <w:rFonts w:eastAsia="Times New Roman" w:cs="Times New Roman"/>
          <w:b/>
          <w:sz w:val="24"/>
          <w:szCs w:val="24"/>
          <w:lang w:eastAsia="en-GB"/>
        </w:rPr>
      </w:pPr>
    </w:p>
    <w:p w14:paraId="242E7DD7" w14:textId="77777777" w:rsidR="00666F70" w:rsidRPr="00D662C6" w:rsidRDefault="00666F70" w:rsidP="00666F70">
      <w:pPr>
        <w:spacing w:line="276" w:lineRule="auto"/>
        <w:rPr>
          <w:rFonts w:eastAsia="Times New Roman" w:cs="Times New Roman"/>
          <w:b/>
          <w:sz w:val="24"/>
          <w:szCs w:val="24"/>
          <w:lang w:eastAsia="en-GB"/>
        </w:rPr>
      </w:pPr>
      <w:r w:rsidRPr="00D662C6">
        <w:rPr>
          <w:rFonts w:eastAsia="Times New Roman" w:cs="Times New Roman"/>
          <w:b/>
          <w:sz w:val="24"/>
          <w:szCs w:val="24"/>
          <w:lang w:eastAsia="en-GB"/>
        </w:rPr>
        <w:t>Medication changes</w:t>
      </w:r>
      <w:r>
        <w:rPr>
          <w:rFonts w:eastAsia="Times New Roman" w:cs="Times New Roman"/>
          <w:b/>
          <w:sz w:val="24"/>
          <w:szCs w:val="24"/>
          <w:lang w:eastAsia="en-GB"/>
        </w:rPr>
        <w:t xml:space="preserve"> </w:t>
      </w:r>
    </w:p>
    <w:p w14:paraId="58BEE5C0" w14:textId="3FDC8058" w:rsidR="00A2660D" w:rsidRDefault="00A2660D" w:rsidP="00A2660D">
      <w:pPr>
        <w:spacing w:line="276" w:lineRule="auto"/>
        <w:rPr>
          <w:rFonts w:eastAsia="Times New Roman" w:cs="Times New Roman"/>
          <w:sz w:val="24"/>
          <w:szCs w:val="24"/>
          <w:lang w:eastAsia="en-GB"/>
        </w:rPr>
      </w:pPr>
      <w:r>
        <w:rPr>
          <w:rFonts w:eastAsia="Times New Roman" w:cs="Times New Roman"/>
          <w:sz w:val="24"/>
          <w:szCs w:val="24"/>
          <w:lang w:eastAsia="en-GB"/>
        </w:rPr>
        <w:t xml:space="preserve">All changes must be approved via management or phoned through to on call to check for the following: </w:t>
      </w:r>
    </w:p>
    <w:p w14:paraId="71311152" w14:textId="77777777" w:rsidR="00A2660D" w:rsidRPr="00A2660D" w:rsidRDefault="00A2660D" w:rsidP="002E3553">
      <w:pPr>
        <w:pStyle w:val="ListParagraph"/>
        <w:numPr>
          <w:ilvl w:val="0"/>
          <w:numId w:val="210"/>
        </w:numPr>
        <w:spacing w:line="276" w:lineRule="auto"/>
        <w:rPr>
          <w:rFonts w:eastAsia="Times New Roman" w:cs="Times New Roman"/>
          <w:sz w:val="24"/>
          <w:szCs w:val="24"/>
          <w:lang w:eastAsia="en-GB"/>
        </w:rPr>
      </w:pPr>
      <w:r w:rsidRPr="00A2660D">
        <w:rPr>
          <w:rFonts w:eastAsia="Times New Roman" w:cs="Times New Roman"/>
          <w:sz w:val="24"/>
          <w:szCs w:val="24"/>
          <w:lang w:eastAsia="en-GB"/>
        </w:rPr>
        <w:t>clear audit trail</w:t>
      </w:r>
    </w:p>
    <w:p w14:paraId="0272683C" w14:textId="77777777" w:rsidR="00A2660D" w:rsidRPr="00A2660D" w:rsidRDefault="00A2660D" w:rsidP="002E3553">
      <w:pPr>
        <w:pStyle w:val="ListParagraph"/>
        <w:numPr>
          <w:ilvl w:val="0"/>
          <w:numId w:val="210"/>
        </w:numPr>
        <w:spacing w:line="276" w:lineRule="auto"/>
        <w:rPr>
          <w:rFonts w:eastAsia="Times New Roman" w:cs="Times New Roman"/>
          <w:sz w:val="24"/>
          <w:szCs w:val="24"/>
          <w:lang w:eastAsia="en-GB"/>
        </w:rPr>
      </w:pPr>
      <w:r w:rsidRPr="00A2660D">
        <w:rPr>
          <w:rFonts w:eastAsia="Times New Roman" w:cs="Times New Roman"/>
          <w:sz w:val="24"/>
          <w:szCs w:val="24"/>
          <w:lang w:eastAsia="en-GB"/>
        </w:rPr>
        <w:t>contemporaneous prescriber evidence</w:t>
      </w:r>
    </w:p>
    <w:p w14:paraId="7A157992" w14:textId="77777777" w:rsidR="00A2660D" w:rsidRPr="00A2660D" w:rsidRDefault="00A2660D" w:rsidP="002E3553">
      <w:pPr>
        <w:pStyle w:val="ListParagraph"/>
        <w:numPr>
          <w:ilvl w:val="0"/>
          <w:numId w:val="210"/>
        </w:numPr>
        <w:spacing w:line="276" w:lineRule="auto"/>
        <w:rPr>
          <w:rFonts w:eastAsia="Times New Roman" w:cs="Times New Roman"/>
          <w:sz w:val="24"/>
          <w:szCs w:val="24"/>
          <w:lang w:eastAsia="en-GB"/>
        </w:rPr>
      </w:pPr>
      <w:r w:rsidRPr="00A2660D">
        <w:rPr>
          <w:rFonts w:eastAsia="Times New Roman" w:cs="Times New Roman"/>
          <w:sz w:val="24"/>
          <w:szCs w:val="24"/>
          <w:lang w:eastAsia="en-GB"/>
        </w:rPr>
        <w:t>managerial oversight</w:t>
      </w:r>
    </w:p>
    <w:p w14:paraId="2F433300" w14:textId="24E5C397" w:rsidR="00A2660D" w:rsidRPr="00A2660D" w:rsidRDefault="00A2660D" w:rsidP="002E3553">
      <w:pPr>
        <w:pStyle w:val="ListParagraph"/>
        <w:numPr>
          <w:ilvl w:val="0"/>
          <w:numId w:val="210"/>
        </w:numPr>
        <w:spacing w:line="276" w:lineRule="auto"/>
        <w:rPr>
          <w:rFonts w:eastAsia="Times New Roman" w:cs="Times New Roman"/>
          <w:sz w:val="24"/>
          <w:szCs w:val="24"/>
          <w:lang w:eastAsia="en-GB"/>
        </w:rPr>
      </w:pPr>
      <w:r w:rsidRPr="00A2660D">
        <w:rPr>
          <w:rFonts w:eastAsia="Times New Roman" w:cs="Times New Roman"/>
          <w:sz w:val="24"/>
          <w:szCs w:val="24"/>
          <w:lang w:eastAsia="en-GB"/>
        </w:rPr>
        <w:t>competency evidence</w:t>
      </w:r>
    </w:p>
    <w:p w14:paraId="269E5ABA" w14:textId="638CAB6D" w:rsidR="00666F70" w:rsidRDefault="00A2660D" w:rsidP="00666F70">
      <w:pPr>
        <w:spacing w:line="276" w:lineRule="auto"/>
        <w:rPr>
          <w:rFonts w:eastAsia="Times New Roman" w:cs="Arial"/>
          <w:sz w:val="24"/>
          <w:szCs w:val="24"/>
          <w:lang w:eastAsia="en-GB"/>
        </w:rPr>
      </w:pPr>
      <w:r>
        <w:rPr>
          <w:rFonts w:eastAsia="Times New Roman" w:cs="Times New Roman"/>
          <w:sz w:val="24"/>
          <w:szCs w:val="24"/>
          <w:lang w:eastAsia="en-GB"/>
        </w:rPr>
        <w:t>Staff may make handwritten changes if they are a senior carer, team lead or registered nurse with explicit competency.</w:t>
      </w:r>
      <w:r w:rsidR="00666F70">
        <w:rPr>
          <w:rFonts w:eastAsia="Times New Roman" w:cs="Times New Roman"/>
          <w:sz w:val="24"/>
          <w:szCs w:val="24"/>
          <w:lang w:eastAsia="en-GB"/>
        </w:rPr>
        <w:t xml:space="preserve"> (</w:t>
      </w:r>
      <w:r w:rsidR="00BB11BA">
        <w:rPr>
          <w:rFonts w:eastAsia="Times New Roman" w:cs="Times New Roman"/>
          <w:sz w:val="24"/>
          <w:szCs w:val="24"/>
          <w:lang w:eastAsia="en-GB"/>
        </w:rPr>
        <w:t>Nurse Call</w:t>
      </w:r>
      <w:r w:rsidR="00666F70">
        <w:rPr>
          <w:rFonts w:eastAsia="Times New Roman" w:cs="Times New Roman"/>
          <w:sz w:val="24"/>
          <w:szCs w:val="24"/>
          <w:lang w:eastAsia="en-GB"/>
        </w:rPr>
        <w:t xml:space="preserve"> recommends obtaining a counter signature from another senior as minimum)</w:t>
      </w:r>
      <w:r w:rsidR="00666F70" w:rsidRPr="0082783C">
        <w:rPr>
          <w:rFonts w:eastAsia="Times New Roman" w:cs="Times New Roman"/>
          <w:sz w:val="24"/>
          <w:szCs w:val="24"/>
          <w:lang w:eastAsia="en-GB"/>
        </w:rPr>
        <w:t xml:space="preserve"> If the medicine changes mid-cycle, make a </w:t>
      </w:r>
      <w:r w:rsidR="00666F70" w:rsidRPr="00A2660D">
        <w:rPr>
          <w:rFonts w:eastAsia="Times New Roman" w:cs="Times New Roman"/>
          <w:b/>
          <w:bCs/>
          <w:sz w:val="24"/>
          <w:szCs w:val="24"/>
          <w:lang w:eastAsia="en-GB"/>
        </w:rPr>
        <w:t>new entry</w:t>
      </w:r>
      <w:r w:rsidR="00666F70" w:rsidRPr="0082783C">
        <w:rPr>
          <w:rFonts w:eastAsia="Times New Roman" w:cs="Times New Roman"/>
          <w:sz w:val="24"/>
          <w:szCs w:val="24"/>
          <w:lang w:eastAsia="en-GB"/>
        </w:rPr>
        <w:t xml:space="preserve"> to make it clear when the dose changed. </w:t>
      </w:r>
      <w:r w:rsidR="00666F70" w:rsidRPr="00D662C6">
        <w:rPr>
          <w:rFonts w:eastAsia="Times New Roman" w:cs="Arial"/>
          <w:sz w:val="24"/>
          <w:szCs w:val="24"/>
          <w:lang w:eastAsia="en-GB"/>
        </w:rPr>
        <w:t xml:space="preserve">You can make hand-written entries, but these must always be dated, clearly written and identify who wrote the amendment, including their designation </w:t>
      </w:r>
      <w:proofErr w:type="gramStart"/>
      <w:r w:rsidR="00666F70" w:rsidRPr="00D662C6">
        <w:rPr>
          <w:rFonts w:eastAsia="Times New Roman" w:cs="Arial"/>
          <w:sz w:val="24"/>
          <w:szCs w:val="24"/>
          <w:lang w:eastAsia="en-GB"/>
        </w:rPr>
        <w:t>and also</w:t>
      </w:r>
      <w:proofErr w:type="gramEnd"/>
      <w:r w:rsidR="00666F70" w:rsidRPr="00D662C6">
        <w:rPr>
          <w:rFonts w:eastAsia="Times New Roman" w:cs="Arial"/>
          <w:sz w:val="24"/>
          <w:szCs w:val="24"/>
          <w:lang w:eastAsia="en-GB"/>
        </w:rPr>
        <w:t xml:space="preserve"> reference to the prescriber who authorised the change.</w:t>
      </w:r>
    </w:p>
    <w:p w14:paraId="240B5F33" w14:textId="77777777" w:rsidR="00666F70" w:rsidRDefault="00666F70" w:rsidP="00666F70">
      <w:pPr>
        <w:spacing w:line="276" w:lineRule="auto"/>
        <w:rPr>
          <w:rFonts w:eastAsia="Times New Roman" w:cs="Arial"/>
          <w:sz w:val="24"/>
          <w:szCs w:val="24"/>
          <w:lang w:eastAsia="en-GB"/>
        </w:rPr>
      </w:pPr>
      <w:r w:rsidRPr="00D662C6">
        <w:rPr>
          <w:rFonts w:eastAsia="Times New Roman" w:cs="Arial"/>
          <w:sz w:val="24"/>
          <w:szCs w:val="24"/>
          <w:lang w:eastAsia="en-GB"/>
        </w:rPr>
        <w:t>For example, that the dose of</w:t>
      </w:r>
      <w:r>
        <w:rPr>
          <w:rFonts w:eastAsia="Times New Roman" w:cs="Arial"/>
          <w:sz w:val="24"/>
          <w:szCs w:val="24"/>
          <w:lang w:eastAsia="en-GB"/>
        </w:rPr>
        <w:t>:</w:t>
      </w:r>
      <w:r w:rsidRPr="00D662C6">
        <w:rPr>
          <w:rFonts w:eastAsia="Times New Roman" w:cs="Arial"/>
          <w:sz w:val="24"/>
          <w:szCs w:val="24"/>
          <w:lang w:eastAsia="en-GB"/>
        </w:rPr>
        <w:t xml:space="preserve"> </w:t>
      </w:r>
    </w:p>
    <w:p w14:paraId="634FE1E5" w14:textId="77777777" w:rsidR="00666F70" w:rsidRDefault="00666F70" w:rsidP="00666F70">
      <w:pPr>
        <w:spacing w:line="276" w:lineRule="auto"/>
        <w:rPr>
          <w:rFonts w:ascii="Arial" w:eastAsia="Times New Roman" w:hAnsi="Arial" w:cs="Arial"/>
          <w:sz w:val="30"/>
          <w:szCs w:val="30"/>
          <w:lang w:eastAsia="en-GB"/>
        </w:rPr>
      </w:pPr>
      <w:r w:rsidRPr="00D662C6">
        <w:rPr>
          <w:rFonts w:eastAsia="Times New Roman" w:cs="Arial"/>
          <w:i/>
          <w:sz w:val="24"/>
          <w:szCs w:val="24"/>
          <w:lang w:eastAsia="en-GB"/>
        </w:rPr>
        <w:t>Furosemide was reduced from 80mg to 40mg in the morning by Dr Smith [GP] on dd/mm/</w:t>
      </w:r>
      <w:proofErr w:type="spellStart"/>
      <w:r w:rsidRPr="00D662C6">
        <w:rPr>
          <w:rFonts w:eastAsia="Times New Roman" w:cs="Arial"/>
          <w:i/>
          <w:sz w:val="24"/>
          <w:szCs w:val="24"/>
          <w:lang w:eastAsia="en-GB"/>
        </w:rPr>
        <w:t>yy</w:t>
      </w:r>
      <w:proofErr w:type="spellEnd"/>
      <w:r w:rsidRPr="00D662C6">
        <w:rPr>
          <w:rFonts w:eastAsia="Times New Roman" w:cs="Arial"/>
          <w:i/>
          <w:sz w:val="24"/>
          <w:szCs w:val="24"/>
          <w:lang w:eastAsia="en-GB"/>
        </w:rPr>
        <w:t>.</w:t>
      </w:r>
      <w:r w:rsidRPr="00D662C6">
        <w:rPr>
          <w:rFonts w:ascii="Arial" w:eastAsia="Times New Roman" w:hAnsi="Arial" w:cs="Arial"/>
          <w:sz w:val="30"/>
          <w:szCs w:val="30"/>
          <w:lang w:eastAsia="en-GB"/>
        </w:rPr>
        <w:t xml:space="preserve"> </w:t>
      </w:r>
    </w:p>
    <w:p w14:paraId="0A99FB24" w14:textId="62ADACFF" w:rsidR="00666F70" w:rsidRDefault="00BB11BA" w:rsidP="00666F70">
      <w:pPr>
        <w:spacing w:line="276" w:lineRule="auto"/>
        <w:rPr>
          <w:rFonts w:eastAsia="Times New Roman" w:cs="Arial"/>
          <w:sz w:val="24"/>
          <w:szCs w:val="24"/>
          <w:lang w:eastAsia="en-GB"/>
        </w:rPr>
      </w:pPr>
      <w:r>
        <w:rPr>
          <w:rFonts w:eastAsia="Times New Roman" w:cs="Arial"/>
          <w:sz w:val="24"/>
          <w:szCs w:val="24"/>
          <w:lang w:eastAsia="en-GB"/>
        </w:rPr>
        <w:t>Nurse Call</w:t>
      </w:r>
      <w:r w:rsidR="00666F70" w:rsidRPr="00D662C6">
        <w:rPr>
          <w:rFonts w:eastAsia="Times New Roman" w:cs="Arial"/>
          <w:sz w:val="24"/>
          <w:szCs w:val="24"/>
          <w:lang w:eastAsia="en-GB"/>
        </w:rPr>
        <w:t xml:space="preserve"> staff must not make a change using a dispensing label supplied by the community pharmacy. Staff must be prepared to challenge any unclear or ambiguous changes made to medication records. This applies to changes made by other colleagues, doctors or pharmacists.</w:t>
      </w:r>
    </w:p>
    <w:p w14:paraId="50444B99" w14:textId="66113CD4" w:rsidR="00666F70" w:rsidRDefault="00666F70" w:rsidP="00666F70">
      <w:pPr>
        <w:spacing w:after="0" w:line="276" w:lineRule="auto"/>
        <w:rPr>
          <w:rFonts w:eastAsia="Times New Roman" w:cs="Arial"/>
          <w:b/>
          <w:sz w:val="24"/>
          <w:szCs w:val="24"/>
          <w:lang w:eastAsia="en-GB"/>
        </w:rPr>
      </w:pPr>
      <w:r w:rsidRPr="00D662C6">
        <w:rPr>
          <w:rFonts w:eastAsia="Times New Roman" w:cs="Arial"/>
          <w:b/>
          <w:sz w:val="24"/>
          <w:szCs w:val="24"/>
          <w:lang w:eastAsia="en-GB"/>
        </w:rPr>
        <w:t>New medicine</w:t>
      </w:r>
      <w:r w:rsidRPr="00595942">
        <w:rPr>
          <w:rFonts w:eastAsia="Times New Roman"/>
          <w:sz w:val="26"/>
          <w:szCs w:val="26"/>
          <w:lang w:eastAsia="en-GB"/>
        </w:rPr>
        <w:t>-</w:t>
      </w:r>
      <w:r w:rsidR="00A2660D">
        <w:rPr>
          <w:rFonts w:eastAsia="Times New Roman"/>
          <w:sz w:val="26"/>
          <w:szCs w:val="26"/>
          <w:lang w:eastAsia="en-GB"/>
        </w:rPr>
        <w:t>MEDICATION ADMINISTRATION RECORD (MAR)</w:t>
      </w:r>
      <w:r w:rsidRPr="00595942">
        <w:rPr>
          <w:rFonts w:eastAsia="Times New Roman"/>
          <w:sz w:val="26"/>
          <w:szCs w:val="26"/>
          <w:lang w:eastAsia="en-GB"/>
        </w:rPr>
        <w:t>S</w:t>
      </w:r>
    </w:p>
    <w:p w14:paraId="67151D46" w14:textId="77777777" w:rsidR="00666F70" w:rsidRPr="00D662C6" w:rsidRDefault="00666F70" w:rsidP="00666F70">
      <w:pPr>
        <w:spacing w:after="0" w:line="276" w:lineRule="auto"/>
        <w:rPr>
          <w:rFonts w:eastAsia="Times New Roman" w:cs="Arial"/>
          <w:b/>
          <w:sz w:val="24"/>
          <w:szCs w:val="24"/>
          <w:lang w:eastAsia="en-GB"/>
        </w:rPr>
      </w:pPr>
    </w:p>
    <w:p w14:paraId="3010E777" w14:textId="18836910" w:rsidR="00666F70" w:rsidRDefault="00666F70" w:rsidP="00666F70">
      <w:pPr>
        <w:spacing w:after="0" w:line="276" w:lineRule="auto"/>
        <w:rPr>
          <w:rFonts w:eastAsia="Times New Roman" w:cs="Arial"/>
          <w:sz w:val="24"/>
          <w:szCs w:val="24"/>
          <w:lang w:eastAsia="en-GB"/>
        </w:rPr>
      </w:pPr>
      <w:r w:rsidRPr="00D662C6">
        <w:rPr>
          <w:rFonts w:eastAsia="Times New Roman" w:cs="Arial"/>
          <w:sz w:val="24"/>
          <w:szCs w:val="24"/>
          <w:lang w:eastAsia="en-GB"/>
        </w:rPr>
        <w:t xml:space="preserve">New </w:t>
      </w:r>
      <w:r>
        <w:rPr>
          <w:rFonts w:eastAsia="Times New Roman" w:cs="Arial"/>
          <w:sz w:val="24"/>
          <w:szCs w:val="24"/>
          <w:lang w:eastAsia="en-GB"/>
        </w:rPr>
        <w:t xml:space="preserve">medication additions </w:t>
      </w:r>
      <w:r w:rsidRPr="00D662C6">
        <w:rPr>
          <w:rFonts w:eastAsia="Times New Roman" w:cs="Arial"/>
          <w:sz w:val="24"/>
          <w:szCs w:val="24"/>
          <w:lang w:eastAsia="en-GB"/>
        </w:rPr>
        <w:t xml:space="preserve">– use a blank </w:t>
      </w:r>
      <w:r>
        <w:rPr>
          <w:rFonts w:eastAsia="Times New Roman" w:cs="Arial"/>
          <w:sz w:val="24"/>
          <w:szCs w:val="24"/>
          <w:lang w:eastAsia="en-GB"/>
        </w:rPr>
        <w:t>medication form</w:t>
      </w:r>
      <w:r w:rsidRPr="00D662C6">
        <w:rPr>
          <w:rFonts w:eastAsia="Times New Roman" w:cs="Arial"/>
          <w:sz w:val="24"/>
          <w:szCs w:val="24"/>
          <w:lang w:eastAsia="en-GB"/>
        </w:rPr>
        <w:t xml:space="preserve"> and transcribe the information about the medicines from the dispensing label on each item. Where possible, </w:t>
      </w:r>
      <w:r w:rsidR="00BB11BA">
        <w:rPr>
          <w:rFonts w:eastAsia="Times New Roman" w:cs="Arial"/>
          <w:sz w:val="24"/>
          <w:szCs w:val="24"/>
          <w:lang w:eastAsia="en-GB"/>
        </w:rPr>
        <w:t>Nurse Call</w:t>
      </w:r>
      <w:r w:rsidRPr="00D662C6">
        <w:rPr>
          <w:rFonts w:eastAsia="Times New Roman" w:cs="Arial"/>
          <w:sz w:val="24"/>
          <w:szCs w:val="24"/>
          <w:lang w:eastAsia="en-GB"/>
        </w:rPr>
        <w:t xml:space="preserve"> should seek to corroborate the information on the dispensing label from another source </w:t>
      </w:r>
      <w:proofErr w:type="spellStart"/>
      <w:r w:rsidRPr="00D662C6">
        <w:rPr>
          <w:rFonts w:eastAsia="Times New Roman" w:cs="Arial"/>
          <w:sz w:val="24"/>
          <w:szCs w:val="24"/>
          <w:lang w:eastAsia="en-GB"/>
        </w:rPr>
        <w:t>eg.</w:t>
      </w:r>
      <w:proofErr w:type="spellEnd"/>
      <w:r w:rsidRPr="00D662C6">
        <w:rPr>
          <w:rFonts w:eastAsia="Times New Roman" w:cs="Arial"/>
          <w:sz w:val="24"/>
          <w:szCs w:val="24"/>
          <w:lang w:eastAsia="en-GB"/>
        </w:rPr>
        <w:t xml:space="preserve"> verbal feedback from relative, information from the community pharmacy, hospital discharge letter, copy of prescription, written authority from the GP. </w:t>
      </w:r>
    </w:p>
    <w:p w14:paraId="138C7C53" w14:textId="77777777" w:rsidR="00666F70" w:rsidRDefault="00666F70" w:rsidP="00666F70">
      <w:pPr>
        <w:spacing w:after="0" w:line="276" w:lineRule="auto"/>
        <w:rPr>
          <w:rFonts w:eastAsia="Times New Roman" w:cs="Arial"/>
          <w:sz w:val="24"/>
          <w:szCs w:val="24"/>
          <w:lang w:eastAsia="en-GB"/>
        </w:rPr>
      </w:pPr>
    </w:p>
    <w:p w14:paraId="0F8A498E" w14:textId="3ED2B561" w:rsidR="00666F70" w:rsidRDefault="00666F70" w:rsidP="00666F70">
      <w:pPr>
        <w:spacing w:after="0" w:line="276" w:lineRule="auto"/>
        <w:rPr>
          <w:rFonts w:eastAsia="Times New Roman" w:cs="Arial"/>
          <w:b/>
          <w:sz w:val="24"/>
          <w:szCs w:val="24"/>
          <w:lang w:eastAsia="en-GB"/>
        </w:rPr>
      </w:pPr>
      <w:r w:rsidRPr="00D662C6">
        <w:rPr>
          <w:rFonts w:eastAsia="Times New Roman" w:cs="Arial"/>
          <w:b/>
          <w:sz w:val="24"/>
          <w:szCs w:val="24"/>
          <w:lang w:eastAsia="en-GB"/>
        </w:rPr>
        <w:t>Change of dose</w:t>
      </w:r>
      <w:r w:rsidRPr="00595942">
        <w:rPr>
          <w:rFonts w:eastAsia="Times New Roman"/>
          <w:sz w:val="26"/>
          <w:szCs w:val="26"/>
          <w:lang w:eastAsia="en-GB"/>
        </w:rPr>
        <w:t>-</w:t>
      </w:r>
      <w:r w:rsidR="00A2660D">
        <w:rPr>
          <w:rFonts w:eastAsia="Times New Roman"/>
          <w:sz w:val="26"/>
          <w:szCs w:val="26"/>
          <w:lang w:eastAsia="en-GB"/>
        </w:rPr>
        <w:t>MEDICATION ADMINISTRATION RECORD (MAR)</w:t>
      </w:r>
      <w:r w:rsidRPr="00595942">
        <w:rPr>
          <w:rFonts w:eastAsia="Times New Roman"/>
          <w:sz w:val="26"/>
          <w:szCs w:val="26"/>
          <w:lang w:eastAsia="en-GB"/>
        </w:rPr>
        <w:t>S</w:t>
      </w:r>
    </w:p>
    <w:p w14:paraId="4734986A" w14:textId="77777777" w:rsidR="00666F70" w:rsidRPr="00D662C6" w:rsidRDefault="00666F70" w:rsidP="00666F70">
      <w:pPr>
        <w:spacing w:after="0" w:line="276" w:lineRule="auto"/>
        <w:rPr>
          <w:rFonts w:eastAsia="Times New Roman" w:cs="Arial"/>
          <w:b/>
          <w:sz w:val="24"/>
          <w:szCs w:val="24"/>
          <w:lang w:eastAsia="en-GB"/>
        </w:rPr>
      </w:pPr>
    </w:p>
    <w:p w14:paraId="47C7ED74" w14:textId="77777777" w:rsidR="00666F70" w:rsidRDefault="00666F70" w:rsidP="00666F70">
      <w:pPr>
        <w:spacing w:after="0" w:line="276" w:lineRule="auto"/>
        <w:rPr>
          <w:rFonts w:eastAsia="Times New Roman" w:cs="Arial"/>
          <w:sz w:val="24"/>
          <w:szCs w:val="24"/>
          <w:lang w:eastAsia="en-GB"/>
        </w:rPr>
      </w:pPr>
      <w:r>
        <w:rPr>
          <w:rFonts w:eastAsia="Times New Roman" w:cs="Arial"/>
          <w:sz w:val="24"/>
          <w:szCs w:val="24"/>
          <w:lang w:eastAsia="en-GB"/>
        </w:rPr>
        <w:lastRenderedPageBreak/>
        <w:t xml:space="preserve">An NMC registered nurse can manage a change of dose, as directed by the prescriber. If the care staff are notified of a change, they must contact the ‘On Call’ phone: 077 420 406 77, who will be a registered nurse. </w:t>
      </w:r>
    </w:p>
    <w:p w14:paraId="5BED57E7" w14:textId="77777777" w:rsidR="00666F70" w:rsidRDefault="00666F70" w:rsidP="00666F70">
      <w:pPr>
        <w:spacing w:after="0" w:line="276" w:lineRule="auto"/>
        <w:rPr>
          <w:rFonts w:eastAsia="Times New Roman" w:cs="Arial"/>
          <w:sz w:val="24"/>
          <w:szCs w:val="24"/>
          <w:lang w:eastAsia="en-GB"/>
        </w:rPr>
      </w:pPr>
    </w:p>
    <w:p w14:paraId="3B520DD0" w14:textId="77777777" w:rsidR="00666F70" w:rsidRDefault="00666F70" w:rsidP="00666F70">
      <w:pPr>
        <w:spacing w:after="0" w:line="276" w:lineRule="auto"/>
        <w:rPr>
          <w:rFonts w:eastAsia="Times New Roman" w:cs="Arial"/>
          <w:sz w:val="24"/>
          <w:szCs w:val="24"/>
          <w:lang w:eastAsia="en-GB"/>
        </w:rPr>
      </w:pPr>
      <w:r w:rsidRPr="00D662C6">
        <w:rPr>
          <w:rFonts w:eastAsia="Times New Roman" w:cs="Arial"/>
          <w:sz w:val="24"/>
          <w:szCs w:val="24"/>
          <w:lang w:eastAsia="en-GB"/>
        </w:rPr>
        <w:t xml:space="preserve">When there has been a change of dose (particularly if the dose is increased) it is likely that the prescriber will need to write a new prescription so that additional stock can be supplied. If the dose is decreased there might be sufficient stock. If the prescriber gives a verbal instruction to change the </w:t>
      </w:r>
      <w:proofErr w:type="gramStart"/>
      <w:r w:rsidRPr="00D662C6">
        <w:rPr>
          <w:rFonts w:eastAsia="Times New Roman" w:cs="Arial"/>
          <w:sz w:val="24"/>
          <w:szCs w:val="24"/>
          <w:lang w:eastAsia="en-GB"/>
        </w:rPr>
        <w:t>dose</w:t>
      </w:r>
      <w:proofErr w:type="gramEnd"/>
      <w:r w:rsidRPr="00D662C6">
        <w:rPr>
          <w:rFonts w:eastAsia="Times New Roman" w:cs="Arial"/>
          <w:sz w:val="24"/>
          <w:szCs w:val="24"/>
          <w:lang w:eastAsia="en-GB"/>
        </w:rPr>
        <w:t xml:space="preserve"> then </w:t>
      </w:r>
      <w:r w:rsidRPr="00D662C6">
        <w:rPr>
          <w:rFonts w:eastAsia="Times New Roman" w:cs="Arial"/>
          <w:i/>
          <w:sz w:val="24"/>
          <w:szCs w:val="24"/>
          <w:lang w:eastAsia="en-GB"/>
        </w:rPr>
        <w:t>ask them to back this up in writing</w:t>
      </w:r>
      <w:r w:rsidRPr="00D662C6">
        <w:rPr>
          <w:rFonts w:eastAsia="Times New Roman" w:cs="Arial"/>
          <w:sz w:val="24"/>
          <w:szCs w:val="24"/>
          <w:lang w:eastAsia="en-GB"/>
        </w:rPr>
        <w:t>. If the dose is decreased ask for a written direction to do th</w:t>
      </w:r>
      <w:r>
        <w:rPr>
          <w:rFonts w:eastAsia="Times New Roman" w:cs="Arial"/>
          <w:sz w:val="24"/>
          <w:szCs w:val="24"/>
          <w:lang w:eastAsia="en-GB"/>
        </w:rPr>
        <w:t>is and document as requested</w:t>
      </w:r>
      <w:r w:rsidRPr="00D662C6">
        <w:rPr>
          <w:rFonts w:eastAsia="Times New Roman" w:cs="Arial"/>
          <w:sz w:val="24"/>
          <w:szCs w:val="24"/>
          <w:lang w:eastAsia="en-GB"/>
        </w:rPr>
        <w:t>.</w:t>
      </w:r>
    </w:p>
    <w:p w14:paraId="55E8B6AF" w14:textId="77777777" w:rsidR="00666F70" w:rsidRDefault="00666F70" w:rsidP="00666F70">
      <w:pPr>
        <w:spacing w:after="0" w:line="240" w:lineRule="auto"/>
        <w:rPr>
          <w:rFonts w:eastAsia="Times New Roman" w:cs="Arial"/>
          <w:sz w:val="24"/>
          <w:szCs w:val="24"/>
          <w:lang w:eastAsia="en-GB"/>
        </w:rPr>
      </w:pPr>
    </w:p>
    <w:p w14:paraId="5BB53469" w14:textId="742A54E6" w:rsidR="00666F70" w:rsidRDefault="00666F70" w:rsidP="00666F70">
      <w:pPr>
        <w:spacing w:after="0" w:line="240" w:lineRule="auto"/>
        <w:rPr>
          <w:rFonts w:eastAsia="Times New Roman" w:cs="Arial"/>
          <w:b/>
          <w:sz w:val="24"/>
          <w:szCs w:val="24"/>
          <w:lang w:eastAsia="en-GB"/>
        </w:rPr>
      </w:pPr>
      <w:r w:rsidRPr="006831B3">
        <w:rPr>
          <w:rFonts w:eastAsia="Times New Roman" w:cs="Arial"/>
          <w:b/>
          <w:sz w:val="24"/>
          <w:szCs w:val="24"/>
          <w:lang w:eastAsia="en-GB"/>
        </w:rPr>
        <w:t>Change of times or frequency of administration</w:t>
      </w:r>
      <w:r w:rsidRPr="00595942">
        <w:rPr>
          <w:rFonts w:eastAsia="Times New Roman"/>
          <w:sz w:val="26"/>
          <w:szCs w:val="26"/>
          <w:lang w:eastAsia="en-GB"/>
        </w:rPr>
        <w:t>-</w:t>
      </w:r>
      <w:r w:rsidR="00A2660D">
        <w:rPr>
          <w:rFonts w:eastAsia="Times New Roman"/>
          <w:sz w:val="26"/>
          <w:szCs w:val="26"/>
          <w:lang w:eastAsia="en-GB"/>
        </w:rPr>
        <w:t>MEDICATION ADMINISTRATION RECORD (MAR)</w:t>
      </w:r>
      <w:r w:rsidRPr="00595942">
        <w:rPr>
          <w:rFonts w:eastAsia="Times New Roman"/>
          <w:sz w:val="26"/>
          <w:szCs w:val="26"/>
          <w:lang w:eastAsia="en-GB"/>
        </w:rPr>
        <w:t>S</w:t>
      </w:r>
    </w:p>
    <w:p w14:paraId="51A87C02" w14:textId="77777777" w:rsidR="00666F70" w:rsidRPr="006831B3" w:rsidRDefault="00666F70" w:rsidP="00666F70">
      <w:pPr>
        <w:spacing w:after="0" w:line="240" w:lineRule="auto"/>
        <w:rPr>
          <w:rFonts w:eastAsia="Times New Roman" w:cs="Arial"/>
          <w:b/>
          <w:sz w:val="24"/>
          <w:szCs w:val="24"/>
          <w:lang w:eastAsia="en-GB"/>
        </w:rPr>
      </w:pPr>
    </w:p>
    <w:p w14:paraId="47AA26BA" w14:textId="77777777" w:rsidR="00666F70" w:rsidRPr="006831B3" w:rsidRDefault="00666F70" w:rsidP="00666F70">
      <w:pPr>
        <w:rPr>
          <w:rFonts w:eastAsia="Times New Roman" w:cs="Arial"/>
          <w:sz w:val="24"/>
          <w:szCs w:val="24"/>
          <w:lang w:eastAsia="en-GB"/>
        </w:rPr>
      </w:pPr>
      <w:r w:rsidRPr="006831B3">
        <w:rPr>
          <w:rFonts w:eastAsia="Times New Roman" w:cs="Arial"/>
          <w:sz w:val="24"/>
          <w:szCs w:val="24"/>
          <w:lang w:eastAsia="en-GB"/>
        </w:rPr>
        <w:t>Discontinue the original instruction and write a new one. Do not</w:t>
      </w:r>
      <w:r>
        <w:rPr>
          <w:rFonts w:eastAsia="Times New Roman" w:cs="Arial"/>
          <w:sz w:val="24"/>
          <w:szCs w:val="24"/>
          <w:lang w:eastAsia="en-GB"/>
        </w:rPr>
        <w:t xml:space="preserve"> </w:t>
      </w:r>
      <w:r w:rsidRPr="006831B3">
        <w:rPr>
          <w:rFonts w:eastAsia="Times New Roman" w:cs="Arial"/>
          <w:sz w:val="24"/>
          <w:szCs w:val="24"/>
          <w:lang w:eastAsia="en-GB"/>
        </w:rPr>
        <w:t xml:space="preserve">score out or change a time on the original entry and continue using it. If the original prescription says, “One three times a day” and the person now wants to go to bed earlier than they used to, then you can bring the dose forward a bit to fit in their new routine. The GP would not necessarily have to be involved in this decision if the original prescription doesn’t have a specific time on it. </w:t>
      </w:r>
    </w:p>
    <w:p w14:paraId="659C8AC7" w14:textId="49669E42" w:rsidR="00666F70" w:rsidRDefault="00666F70" w:rsidP="00666F70">
      <w:pPr>
        <w:spacing w:after="0" w:line="240" w:lineRule="auto"/>
        <w:rPr>
          <w:rFonts w:eastAsia="Times New Roman" w:cs="Arial"/>
          <w:sz w:val="24"/>
          <w:szCs w:val="24"/>
          <w:lang w:eastAsia="en-GB"/>
        </w:rPr>
      </w:pPr>
      <w:r w:rsidRPr="006831B3">
        <w:rPr>
          <w:rFonts w:eastAsia="Times New Roman" w:cs="Arial"/>
          <w:sz w:val="24"/>
          <w:szCs w:val="24"/>
          <w:lang w:eastAsia="en-GB"/>
        </w:rPr>
        <w:t xml:space="preserve">If the frequency is being changed then ask the prescriber to confirm this in writing or follow </w:t>
      </w:r>
      <w:r w:rsidR="00BB11BA">
        <w:rPr>
          <w:rFonts w:eastAsia="Times New Roman" w:cs="Arial"/>
          <w:sz w:val="24"/>
          <w:szCs w:val="24"/>
          <w:lang w:eastAsia="en-GB"/>
        </w:rPr>
        <w:t>Nurse Call</w:t>
      </w:r>
      <w:r>
        <w:rPr>
          <w:rFonts w:eastAsia="Times New Roman" w:cs="Arial"/>
          <w:sz w:val="24"/>
          <w:szCs w:val="24"/>
          <w:lang w:eastAsia="en-GB"/>
        </w:rPr>
        <w:t xml:space="preserve"> policy </w:t>
      </w:r>
      <w:r w:rsidRPr="006831B3">
        <w:rPr>
          <w:rFonts w:eastAsia="Times New Roman" w:cs="Arial"/>
          <w:sz w:val="24"/>
          <w:szCs w:val="24"/>
          <w:lang w:eastAsia="en-GB"/>
        </w:rPr>
        <w:t xml:space="preserve">for </w:t>
      </w:r>
      <w:r>
        <w:rPr>
          <w:rFonts w:eastAsia="Times New Roman" w:cs="Arial"/>
          <w:sz w:val="24"/>
          <w:szCs w:val="24"/>
          <w:lang w:eastAsia="en-GB"/>
        </w:rPr>
        <w:t xml:space="preserve">‘medication </w:t>
      </w:r>
      <w:proofErr w:type="gramStart"/>
      <w:r>
        <w:rPr>
          <w:rFonts w:eastAsia="Times New Roman" w:cs="Arial"/>
          <w:sz w:val="24"/>
          <w:szCs w:val="24"/>
          <w:lang w:eastAsia="en-GB"/>
        </w:rPr>
        <w:t>changes’</w:t>
      </w:r>
      <w:proofErr w:type="gramEnd"/>
      <w:r>
        <w:rPr>
          <w:rFonts w:eastAsia="Times New Roman" w:cs="Arial"/>
          <w:sz w:val="24"/>
          <w:szCs w:val="24"/>
          <w:lang w:eastAsia="en-GB"/>
        </w:rPr>
        <w:t xml:space="preserve">. As a minimum a photograph of the prescription taken to the pharmacy, or if pre delivered, the dispensed medication label should be </w:t>
      </w:r>
      <w:proofErr w:type="gramStart"/>
      <w:r>
        <w:rPr>
          <w:rFonts w:eastAsia="Times New Roman" w:cs="Arial"/>
          <w:sz w:val="24"/>
          <w:szCs w:val="24"/>
          <w:lang w:eastAsia="en-GB"/>
        </w:rPr>
        <w:t>photographed</w:t>
      </w:r>
      <w:proofErr w:type="gramEnd"/>
      <w:r>
        <w:rPr>
          <w:rFonts w:eastAsia="Times New Roman" w:cs="Arial"/>
          <w:sz w:val="24"/>
          <w:szCs w:val="24"/>
          <w:lang w:eastAsia="en-GB"/>
        </w:rPr>
        <w:t xml:space="preserve"> and this be kept in the Clients records</w:t>
      </w:r>
      <w:r w:rsidRPr="006831B3">
        <w:rPr>
          <w:rFonts w:eastAsia="Times New Roman" w:cs="Arial"/>
          <w:sz w:val="24"/>
          <w:szCs w:val="24"/>
          <w:lang w:eastAsia="en-GB"/>
        </w:rPr>
        <w:t>.</w:t>
      </w:r>
    </w:p>
    <w:p w14:paraId="4184F2FF" w14:textId="77777777" w:rsidR="00666F70" w:rsidRDefault="00666F70" w:rsidP="00666F70">
      <w:pPr>
        <w:spacing w:after="0" w:line="240" w:lineRule="auto"/>
        <w:rPr>
          <w:rFonts w:eastAsia="Times New Roman" w:cs="Arial"/>
          <w:sz w:val="24"/>
          <w:szCs w:val="24"/>
          <w:lang w:eastAsia="en-GB"/>
        </w:rPr>
      </w:pPr>
    </w:p>
    <w:p w14:paraId="246B0066" w14:textId="77777777" w:rsidR="00666F70" w:rsidRDefault="00666F70" w:rsidP="00666F70">
      <w:pPr>
        <w:spacing w:after="0" w:line="240" w:lineRule="auto"/>
        <w:rPr>
          <w:rFonts w:eastAsia="Times New Roman" w:cs="Arial"/>
          <w:b/>
          <w:sz w:val="24"/>
          <w:szCs w:val="24"/>
          <w:lang w:eastAsia="en-GB"/>
        </w:rPr>
      </w:pPr>
      <w:r w:rsidRPr="005C5F5C">
        <w:rPr>
          <w:rFonts w:eastAsia="Times New Roman" w:cs="Arial"/>
          <w:b/>
          <w:sz w:val="24"/>
          <w:szCs w:val="24"/>
          <w:lang w:eastAsia="en-GB"/>
        </w:rPr>
        <w:t>Storage of medication</w:t>
      </w:r>
    </w:p>
    <w:p w14:paraId="37FB01C7" w14:textId="77777777" w:rsidR="00666F70" w:rsidRDefault="00666F70" w:rsidP="00666F70">
      <w:pPr>
        <w:pStyle w:val="Heading2"/>
        <w:rPr>
          <w:rFonts w:eastAsia="Times New Roman"/>
          <w:lang w:eastAsia="en-GB"/>
        </w:rPr>
      </w:pPr>
    </w:p>
    <w:p w14:paraId="337FF607" w14:textId="54AEF139" w:rsidR="00666F70" w:rsidRPr="00225E40" w:rsidRDefault="00BB11BA" w:rsidP="00666F70">
      <w:pPr>
        <w:tabs>
          <w:tab w:val="left" w:pos="284"/>
        </w:tabs>
        <w:spacing w:line="276" w:lineRule="auto"/>
        <w:rPr>
          <w:rFonts w:cs="Arial"/>
          <w:b/>
          <w:color w:val="FF0000"/>
          <w:sz w:val="36"/>
          <w:szCs w:val="36"/>
        </w:rPr>
      </w:pPr>
      <w:r>
        <w:rPr>
          <w:rFonts w:eastAsia="Times New Roman" w:cs="Arial"/>
          <w:sz w:val="24"/>
          <w:szCs w:val="24"/>
        </w:rPr>
        <w:t>Nurse Call</w:t>
      </w:r>
      <w:r w:rsidR="00666F70">
        <w:rPr>
          <w:rFonts w:eastAsia="Times New Roman" w:cs="Arial"/>
          <w:sz w:val="24"/>
          <w:szCs w:val="24"/>
        </w:rPr>
        <w:t xml:space="preserve"> may advise the supported person on principles of good medication storage where the location, method, temperature or safety of the medication is compromised. </w:t>
      </w:r>
      <w:r w:rsidR="00666F70" w:rsidRPr="00B77537">
        <w:rPr>
          <w:rFonts w:eastAsia="Times New Roman" w:cs="Arial"/>
          <w:sz w:val="24"/>
          <w:szCs w:val="24"/>
        </w:rPr>
        <w:t xml:space="preserve">There may be occasions whereby </w:t>
      </w:r>
      <w:r>
        <w:rPr>
          <w:rFonts w:eastAsia="Times New Roman" w:cs="Arial"/>
          <w:sz w:val="24"/>
          <w:szCs w:val="24"/>
        </w:rPr>
        <w:t>Nurse Call</w:t>
      </w:r>
      <w:r w:rsidR="00666F70" w:rsidRPr="00B77537">
        <w:rPr>
          <w:rFonts w:eastAsia="Times New Roman" w:cs="Arial"/>
          <w:sz w:val="24"/>
          <w:szCs w:val="24"/>
        </w:rPr>
        <w:t xml:space="preserve"> stores the supported persons medication, </w:t>
      </w:r>
      <w:r w:rsidR="00666F70" w:rsidRPr="00595942">
        <w:rPr>
          <w:rFonts w:eastAsia="Times New Roman" w:cs="Arial"/>
          <w:sz w:val="24"/>
          <w:szCs w:val="24"/>
        </w:rPr>
        <w:t>with their consent, by appropriate means in the persons own home (see ‘procedure’ section below for more information regarding this).</w:t>
      </w:r>
      <w:r w:rsidR="00666F70" w:rsidRPr="00B77537">
        <w:rPr>
          <w:rFonts w:eastAsia="Times New Roman" w:cs="Arial"/>
          <w:sz w:val="24"/>
          <w:szCs w:val="24"/>
        </w:rPr>
        <w:t xml:space="preserve"> </w:t>
      </w:r>
    </w:p>
    <w:p w14:paraId="4F0E3000" w14:textId="77777777" w:rsidR="00666F70" w:rsidRPr="00413E5F" w:rsidRDefault="00666F70" w:rsidP="00666F70">
      <w:pPr>
        <w:spacing w:before="60" w:after="60" w:line="276" w:lineRule="auto"/>
        <w:rPr>
          <w:rFonts w:eastAsia="Times New Roman" w:cs="Arial"/>
          <w:b/>
          <w:sz w:val="24"/>
          <w:szCs w:val="24"/>
        </w:rPr>
      </w:pPr>
      <w:r w:rsidRPr="00413E5F">
        <w:rPr>
          <w:rFonts w:eastAsia="Times New Roman" w:cs="Arial"/>
          <w:b/>
          <w:sz w:val="24"/>
          <w:szCs w:val="24"/>
        </w:rPr>
        <w:t>Procedure:</w:t>
      </w:r>
    </w:p>
    <w:p w14:paraId="6E545873" w14:textId="77777777" w:rsidR="00666F70" w:rsidRPr="00EE61DB" w:rsidRDefault="00666F70" w:rsidP="00666F70">
      <w:pPr>
        <w:spacing w:before="60" w:after="60" w:line="276" w:lineRule="auto"/>
        <w:rPr>
          <w:rFonts w:eastAsia="Times New Roman" w:cs="Arial"/>
          <w:sz w:val="24"/>
          <w:szCs w:val="24"/>
        </w:rPr>
      </w:pPr>
      <w:r w:rsidRPr="00EE61DB">
        <w:rPr>
          <w:rFonts w:eastAsia="Times New Roman" w:cs="Arial"/>
          <w:sz w:val="24"/>
          <w:szCs w:val="24"/>
        </w:rPr>
        <w:t>Th</w:t>
      </w:r>
      <w:r>
        <w:rPr>
          <w:rFonts w:eastAsia="Times New Roman" w:cs="Arial"/>
          <w:sz w:val="24"/>
          <w:szCs w:val="24"/>
        </w:rPr>
        <w:t>is</w:t>
      </w:r>
      <w:r w:rsidRPr="00EE61DB">
        <w:rPr>
          <w:rFonts w:eastAsia="Times New Roman" w:cs="Arial"/>
          <w:sz w:val="24"/>
          <w:szCs w:val="24"/>
        </w:rPr>
        <w:t xml:space="preserve"> procedure should make clear that medicines are the property of the person being cared for and that any storage of medicines in the home </w:t>
      </w:r>
      <w:proofErr w:type="gramStart"/>
      <w:r w:rsidRPr="00EE61DB">
        <w:rPr>
          <w:rFonts w:eastAsia="Times New Roman" w:cs="Arial"/>
          <w:sz w:val="24"/>
          <w:szCs w:val="24"/>
        </w:rPr>
        <w:t>has to</w:t>
      </w:r>
      <w:proofErr w:type="gramEnd"/>
      <w:r w:rsidRPr="00EE61DB">
        <w:rPr>
          <w:rFonts w:eastAsia="Times New Roman" w:cs="Arial"/>
          <w:sz w:val="24"/>
          <w:szCs w:val="24"/>
        </w:rPr>
        <w:t xml:space="preserve"> be with the agreement of the person or their proxy</w:t>
      </w:r>
      <w:r>
        <w:rPr>
          <w:rFonts w:eastAsia="Times New Roman" w:cs="Arial"/>
          <w:sz w:val="24"/>
          <w:szCs w:val="24"/>
        </w:rPr>
        <w:t>,</w:t>
      </w:r>
      <w:r w:rsidRPr="00EE61DB">
        <w:rPr>
          <w:rFonts w:eastAsia="Times New Roman" w:cs="Arial"/>
          <w:sz w:val="24"/>
          <w:szCs w:val="24"/>
        </w:rPr>
        <w:t xml:space="preserve"> if appropriate.   The care service may advise the supported person on principles of good medicines storage.   Any local storage arrangements should be detailed in the care plan.</w:t>
      </w:r>
    </w:p>
    <w:p w14:paraId="34D2158F" w14:textId="77777777" w:rsidR="00666F70" w:rsidRPr="00EE61DB" w:rsidRDefault="00666F70" w:rsidP="00666F70">
      <w:pPr>
        <w:spacing w:before="60" w:after="60" w:line="276" w:lineRule="auto"/>
        <w:rPr>
          <w:rFonts w:eastAsia="Times New Roman" w:cs="Arial"/>
          <w:sz w:val="24"/>
          <w:szCs w:val="24"/>
        </w:rPr>
      </w:pPr>
    </w:p>
    <w:p w14:paraId="7A91EA6F" w14:textId="77777777" w:rsidR="00666F70" w:rsidRPr="00EE61DB" w:rsidRDefault="00666F70" w:rsidP="00666F70">
      <w:pPr>
        <w:spacing w:line="276" w:lineRule="auto"/>
      </w:pPr>
      <w:r w:rsidRPr="00EE61DB">
        <w:rPr>
          <w:rFonts w:eastAsia="Times New Roman" w:cs="Arial"/>
          <w:sz w:val="24"/>
          <w:szCs w:val="24"/>
        </w:rPr>
        <w:t>However, there may be some cases where, following a risk assessment</w:t>
      </w:r>
      <w:r>
        <w:rPr>
          <w:rFonts w:eastAsia="Times New Roman" w:cs="Arial"/>
          <w:sz w:val="24"/>
          <w:szCs w:val="24"/>
        </w:rPr>
        <w:t xml:space="preserve"> and in agreement with the POA</w:t>
      </w:r>
      <w:r w:rsidRPr="00EE61DB">
        <w:rPr>
          <w:rFonts w:eastAsia="Times New Roman" w:cs="Arial"/>
          <w:sz w:val="24"/>
          <w:szCs w:val="24"/>
        </w:rPr>
        <w:t>, secure storage is recommended e.g. where the resident may seek or inadvertently take more of the medicines at one time than is safe</w:t>
      </w:r>
    </w:p>
    <w:p w14:paraId="4ADB9C36" w14:textId="77777777" w:rsidR="00666F70" w:rsidRDefault="00666F70" w:rsidP="00666F70">
      <w:pPr>
        <w:spacing w:after="0" w:line="276" w:lineRule="auto"/>
        <w:rPr>
          <w:rFonts w:eastAsia="Times New Roman" w:cs="Arial"/>
          <w:sz w:val="24"/>
          <w:szCs w:val="24"/>
          <w:lang w:eastAsia="en-GB"/>
        </w:rPr>
      </w:pPr>
    </w:p>
    <w:p w14:paraId="66048F11" w14:textId="77777777" w:rsidR="00666F70" w:rsidRPr="00EE61DB" w:rsidRDefault="00666F70" w:rsidP="00666F70">
      <w:pPr>
        <w:pStyle w:val="ListParagraph"/>
        <w:numPr>
          <w:ilvl w:val="0"/>
          <w:numId w:val="7"/>
        </w:numPr>
        <w:spacing w:after="0" w:line="276" w:lineRule="auto"/>
        <w:rPr>
          <w:rFonts w:eastAsia="Times New Roman" w:cs="Arial"/>
          <w:sz w:val="24"/>
          <w:szCs w:val="24"/>
          <w:lang w:eastAsia="en-GB"/>
        </w:rPr>
      </w:pPr>
      <w:r w:rsidRPr="00EE61DB">
        <w:rPr>
          <w:rFonts w:eastAsia="Times New Roman" w:cs="Arial"/>
          <w:sz w:val="24"/>
          <w:szCs w:val="24"/>
          <w:lang w:eastAsia="en-GB"/>
        </w:rPr>
        <w:t>Where staff are responsible for administering medication, the medicine should be stored in an appropriate and safe manner and in a secure place i.e. a lock-fast metal cupboard or cabinet</w:t>
      </w:r>
      <w:r>
        <w:rPr>
          <w:rFonts w:eastAsia="Times New Roman" w:cs="Arial"/>
          <w:sz w:val="24"/>
          <w:szCs w:val="24"/>
          <w:lang w:eastAsia="en-GB"/>
        </w:rPr>
        <w:t xml:space="preserve"> (medication safe)</w:t>
      </w:r>
    </w:p>
    <w:p w14:paraId="57F17C01" w14:textId="77777777" w:rsidR="00666F70" w:rsidRPr="00EE61DB" w:rsidRDefault="00666F70" w:rsidP="00666F70">
      <w:pPr>
        <w:pStyle w:val="ListParagraph"/>
        <w:numPr>
          <w:ilvl w:val="0"/>
          <w:numId w:val="7"/>
        </w:numPr>
        <w:spacing w:after="0" w:line="276" w:lineRule="auto"/>
        <w:rPr>
          <w:rFonts w:eastAsia="Times New Roman" w:cs="Arial"/>
          <w:sz w:val="24"/>
          <w:szCs w:val="24"/>
          <w:lang w:eastAsia="en-GB"/>
        </w:rPr>
      </w:pPr>
      <w:r w:rsidRPr="00EE61DB">
        <w:rPr>
          <w:rFonts w:eastAsia="Times New Roman" w:cs="Arial"/>
          <w:sz w:val="24"/>
          <w:szCs w:val="24"/>
          <w:lang w:eastAsia="en-GB"/>
        </w:rPr>
        <w:t>Where the individual is responsible for storing and administering their own medication, then steps will be required to ensure it is stored safely from other individuals who may have possible access to it</w:t>
      </w:r>
    </w:p>
    <w:p w14:paraId="662F23BA" w14:textId="77777777" w:rsidR="00666F70" w:rsidRPr="00EE61DB" w:rsidRDefault="00666F70" w:rsidP="00666F70">
      <w:pPr>
        <w:pStyle w:val="ListParagraph"/>
        <w:numPr>
          <w:ilvl w:val="0"/>
          <w:numId w:val="7"/>
        </w:numPr>
        <w:spacing w:after="0" w:line="276" w:lineRule="auto"/>
        <w:rPr>
          <w:rFonts w:eastAsia="Times New Roman" w:cs="Arial"/>
          <w:sz w:val="24"/>
          <w:szCs w:val="24"/>
          <w:lang w:eastAsia="en-GB"/>
        </w:rPr>
      </w:pPr>
      <w:r w:rsidRPr="00EE61DB">
        <w:rPr>
          <w:rFonts w:eastAsia="Times New Roman" w:cs="Arial"/>
          <w:sz w:val="24"/>
          <w:szCs w:val="24"/>
          <w:lang w:eastAsia="en-GB"/>
        </w:rPr>
        <w:t xml:space="preserve">In terms of Risk Assessment, this means taking account of the safety of the person using the medication </w:t>
      </w:r>
      <w:proofErr w:type="gramStart"/>
      <w:r w:rsidRPr="00EE61DB">
        <w:rPr>
          <w:rFonts w:eastAsia="Times New Roman" w:cs="Arial"/>
          <w:sz w:val="24"/>
          <w:szCs w:val="24"/>
          <w:lang w:eastAsia="en-GB"/>
        </w:rPr>
        <w:t>and also</w:t>
      </w:r>
      <w:proofErr w:type="gramEnd"/>
      <w:r w:rsidRPr="00EE61DB">
        <w:rPr>
          <w:rFonts w:eastAsia="Times New Roman" w:cs="Arial"/>
          <w:sz w:val="24"/>
          <w:szCs w:val="24"/>
          <w:lang w:eastAsia="en-GB"/>
        </w:rPr>
        <w:t xml:space="preserve"> the safety of other individuals which must be </w:t>
      </w:r>
      <w:proofErr w:type="gramStart"/>
      <w:r w:rsidRPr="00EE61DB">
        <w:rPr>
          <w:rFonts w:eastAsia="Times New Roman" w:cs="Arial"/>
          <w:sz w:val="24"/>
          <w:szCs w:val="24"/>
          <w:lang w:eastAsia="en-GB"/>
        </w:rPr>
        <w:t>taken into account</w:t>
      </w:r>
      <w:proofErr w:type="gramEnd"/>
      <w:r>
        <w:rPr>
          <w:rFonts w:eastAsia="Times New Roman" w:cs="Arial"/>
          <w:sz w:val="24"/>
          <w:szCs w:val="24"/>
          <w:lang w:eastAsia="en-GB"/>
        </w:rPr>
        <w:t>.</w:t>
      </w:r>
    </w:p>
    <w:p w14:paraId="397A8FF4" w14:textId="77777777" w:rsidR="00666F70" w:rsidRDefault="00666F70" w:rsidP="00666F70">
      <w:pPr>
        <w:pStyle w:val="ListParagraph"/>
        <w:numPr>
          <w:ilvl w:val="0"/>
          <w:numId w:val="7"/>
        </w:numPr>
        <w:spacing w:after="0" w:line="276" w:lineRule="auto"/>
        <w:rPr>
          <w:rFonts w:eastAsia="Times New Roman" w:cs="Arial"/>
          <w:sz w:val="24"/>
          <w:szCs w:val="24"/>
          <w:lang w:eastAsia="en-GB"/>
        </w:rPr>
      </w:pPr>
      <w:r w:rsidRPr="00EE61DB">
        <w:rPr>
          <w:rFonts w:eastAsia="Times New Roman" w:cs="Arial"/>
          <w:sz w:val="24"/>
          <w:szCs w:val="24"/>
          <w:lang w:eastAsia="en-GB"/>
        </w:rPr>
        <w:t>Medicines with special storage requirements must be appropriately and securely stored. Insulin e.g. should be stored in a cool place, as when stored in temperature over 20oC it begins to deteriorate. A careful check should be made of the expiry date</w:t>
      </w:r>
    </w:p>
    <w:p w14:paraId="2DF1675F" w14:textId="77777777" w:rsidR="00666F70" w:rsidRPr="00EE61DB" w:rsidRDefault="00666F70" w:rsidP="00666F70">
      <w:pPr>
        <w:pStyle w:val="ListParagraph"/>
        <w:numPr>
          <w:ilvl w:val="0"/>
          <w:numId w:val="7"/>
        </w:numPr>
        <w:spacing w:after="0" w:line="276" w:lineRule="auto"/>
        <w:rPr>
          <w:rFonts w:eastAsia="Times New Roman" w:cs="Arial"/>
          <w:sz w:val="24"/>
          <w:szCs w:val="24"/>
          <w:lang w:eastAsia="en-GB"/>
        </w:rPr>
      </w:pPr>
      <w:r w:rsidRPr="00EE61DB">
        <w:rPr>
          <w:rFonts w:eastAsia="Times New Roman" w:cs="Arial"/>
          <w:sz w:val="24"/>
          <w:szCs w:val="24"/>
          <w:lang w:eastAsia="en-GB"/>
        </w:rPr>
        <w:t xml:space="preserve">Medicines must not be allowed to accumulate un-necessarily and the medicines </w:t>
      </w:r>
      <w:r>
        <w:rPr>
          <w:rFonts w:eastAsia="Times New Roman" w:cs="Arial"/>
          <w:sz w:val="24"/>
          <w:szCs w:val="24"/>
          <w:lang w:eastAsia="en-GB"/>
        </w:rPr>
        <w:t>storage area</w:t>
      </w:r>
      <w:r w:rsidRPr="00EE61DB">
        <w:rPr>
          <w:rFonts w:eastAsia="Times New Roman" w:cs="Arial"/>
          <w:sz w:val="24"/>
          <w:szCs w:val="24"/>
          <w:lang w:eastAsia="en-GB"/>
        </w:rPr>
        <w:t xml:space="preserve"> should be checked weekly. Any medicines no longer in use should be returned to the Pharmacist. Household remedies of uncertain age should be referred to the Pharmacist for advice</w:t>
      </w:r>
      <w:r>
        <w:rPr>
          <w:rFonts w:eastAsia="Times New Roman" w:cs="Arial"/>
          <w:sz w:val="24"/>
          <w:szCs w:val="24"/>
          <w:lang w:eastAsia="en-GB"/>
        </w:rPr>
        <w:t>.</w:t>
      </w:r>
    </w:p>
    <w:p w14:paraId="21177849" w14:textId="77777777" w:rsidR="00666F70" w:rsidRPr="00EE61DB" w:rsidRDefault="00666F70" w:rsidP="00666F70">
      <w:pPr>
        <w:pStyle w:val="ListParagraph"/>
        <w:numPr>
          <w:ilvl w:val="0"/>
          <w:numId w:val="7"/>
        </w:numPr>
        <w:spacing w:after="0" w:line="276" w:lineRule="auto"/>
        <w:rPr>
          <w:rFonts w:eastAsia="Times New Roman" w:cs="Times New Roman"/>
          <w:sz w:val="24"/>
          <w:szCs w:val="24"/>
          <w:lang w:eastAsia="en-GB"/>
        </w:rPr>
      </w:pPr>
      <w:r w:rsidRPr="00EE61DB">
        <w:rPr>
          <w:rFonts w:eastAsia="Times New Roman" w:cs="Arial"/>
          <w:sz w:val="24"/>
          <w:szCs w:val="24"/>
          <w:lang w:eastAsia="en-GB"/>
        </w:rPr>
        <w:t>Should prescription labels become detached, the contents should be returned to the Pharmacist.</w:t>
      </w:r>
    </w:p>
    <w:p w14:paraId="1C6E5B05" w14:textId="77777777" w:rsidR="00666F70" w:rsidRDefault="00666F70" w:rsidP="00666F70">
      <w:pPr>
        <w:spacing w:after="0" w:line="240" w:lineRule="auto"/>
        <w:rPr>
          <w:rFonts w:eastAsia="Times New Roman" w:cs="Arial"/>
          <w:b/>
          <w:sz w:val="24"/>
          <w:szCs w:val="24"/>
          <w:lang w:eastAsia="en-GB"/>
        </w:rPr>
      </w:pPr>
    </w:p>
    <w:p w14:paraId="50A681C4" w14:textId="77777777" w:rsidR="00666F70" w:rsidRPr="00225E40" w:rsidRDefault="00666F70" w:rsidP="00666F70">
      <w:pPr>
        <w:spacing w:after="0" w:line="240" w:lineRule="auto"/>
        <w:rPr>
          <w:rFonts w:eastAsia="Times New Roman" w:cs="Arial"/>
          <w:b/>
          <w:sz w:val="24"/>
          <w:szCs w:val="24"/>
          <w:lang w:eastAsia="en-GB"/>
        </w:rPr>
      </w:pPr>
      <w:r w:rsidRPr="00225E40">
        <w:rPr>
          <w:rFonts w:eastAsia="Times New Roman" w:cs="Arial"/>
          <w:b/>
          <w:sz w:val="24"/>
          <w:szCs w:val="24"/>
          <w:lang w:eastAsia="en-GB"/>
        </w:rPr>
        <w:t>Refusal of medication</w:t>
      </w:r>
    </w:p>
    <w:p w14:paraId="1ECD29D3" w14:textId="77777777" w:rsidR="00666F70" w:rsidRDefault="00666F70" w:rsidP="00666F70">
      <w:pPr>
        <w:spacing w:after="0" w:line="240" w:lineRule="auto"/>
        <w:rPr>
          <w:rFonts w:eastAsia="Times New Roman" w:cs="Arial"/>
          <w:b/>
          <w:sz w:val="24"/>
          <w:szCs w:val="24"/>
          <w:lang w:eastAsia="en-GB"/>
        </w:rPr>
      </w:pPr>
    </w:p>
    <w:p w14:paraId="3FCA5387" w14:textId="17264A12" w:rsidR="00666F70" w:rsidRPr="00FB0CB3" w:rsidRDefault="00666F70" w:rsidP="00666F70">
      <w:pPr>
        <w:spacing w:after="0" w:line="240" w:lineRule="auto"/>
        <w:rPr>
          <w:rFonts w:eastAsia="Times New Roman" w:cs="Arial"/>
          <w:sz w:val="24"/>
          <w:szCs w:val="24"/>
          <w:lang w:eastAsia="en-GB"/>
        </w:rPr>
      </w:pPr>
      <w:r>
        <w:rPr>
          <w:rFonts w:eastAsia="Times New Roman" w:cs="Arial"/>
          <w:sz w:val="24"/>
          <w:szCs w:val="24"/>
          <w:lang w:eastAsia="en-GB"/>
        </w:rPr>
        <w:t>All</w:t>
      </w:r>
      <w:r w:rsidRPr="00A732B0">
        <w:rPr>
          <w:rFonts w:eastAsia="Times New Roman" w:cs="Arial"/>
          <w:sz w:val="24"/>
          <w:szCs w:val="24"/>
          <w:lang w:eastAsia="en-GB"/>
        </w:rPr>
        <w:t xml:space="preserve"> staff need to keep the GP informed about any </w:t>
      </w:r>
      <w:r>
        <w:rPr>
          <w:rFonts w:eastAsia="Times New Roman" w:cs="Arial"/>
          <w:sz w:val="24"/>
          <w:szCs w:val="24"/>
          <w:lang w:eastAsia="en-GB"/>
        </w:rPr>
        <w:t>Client</w:t>
      </w:r>
      <w:r w:rsidRPr="00A732B0">
        <w:rPr>
          <w:rFonts w:eastAsia="Times New Roman" w:cs="Arial"/>
          <w:sz w:val="24"/>
          <w:szCs w:val="24"/>
          <w:lang w:eastAsia="en-GB"/>
        </w:rPr>
        <w:t xml:space="preserve"> who </w:t>
      </w:r>
      <w:r>
        <w:rPr>
          <w:rFonts w:eastAsia="Times New Roman" w:cs="Arial"/>
          <w:sz w:val="24"/>
          <w:szCs w:val="24"/>
          <w:lang w:eastAsia="en-GB"/>
        </w:rPr>
        <w:t>is</w:t>
      </w:r>
      <w:r w:rsidRPr="00A732B0">
        <w:rPr>
          <w:rFonts w:eastAsia="Times New Roman" w:cs="Arial"/>
          <w:sz w:val="24"/>
          <w:szCs w:val="24"/>
          <w:lang w:eastAsia="en-GB"/>
        </w:rPr>
        <w:t xml:space="preserve"> refusing to take their medication. Everyone who is administered medication via </w:t>
      </w:r>
      <w:r w:rsidR="00BB11BA">
        <w:rPr>
          <w:rFonts w:eastAsia="Times New Roman" w:cs="Arial"/>
          <w:sz w:val="24"/>
          <w:szCs w:val="24"/>
          <w:lang w:eastAsia="en-GB"/>
        </w:rPr>
        <w:t>Nurse Call</w:t>
      </w:r>
      <w:r w:rsidRPr="00A732B0">
        <w:rPr>
          <w:rFonts w:eastAsia="Times New Roman" w:cs="Arial"/>
          <w:sz w:val="24"/>
          <w:szCs w:val="24"/>
          <w:lang w:eastAsia="en-GB"/>
        </w:rPr>
        <w:t xml:space="preserve"> has the </w:t>
      </w:r>
      <w:r w:rsidRPr="00FB0CB3">
        <w:rPr>
          <w:rFonts w:eastAsia="Times New Roman" w:cs="Arial"/>
          <w:b/>
          <w:sz w:val="24"/>
          <w:szCs w:val="24"/>
          <w:lang w:eastAsia="en-GB"/>
        </w:rPr>
        <w:t>right to refuse</w:t>
      </w:r>
      <w:r>
        <w:rPr>
          <w:rFonts w:cs="Arial"/>
        </w:rPr>
        <w:t>.</w:t>
      </w:r>
    </w:p>
    <w:p w14:paraId="4FF32DA5" w14:textId="77777777" w:rsidR="00666F70" w:rsidRPr="008C5C58" w:rsidRDefault="00666F70" w:rsidP="00666F70">
      <w:pPr>
        <w:pStyle w:val="NormalWeb"/>
        <w:rPr>
          <w:rFonts w:asciiTheme="minorHAnsi" w:hAnsiTheme="minorHAnsi"/>
        </w:rPr>
      </w:pPr>
      <w:r>
        <w:rPr>
          <w:rFonts w:asciiTheme="minorHAnsi" w:hAnsiTheme="minorHAnsi" w:cs="Arial"/>
        </w:rPr>
        <w:t>However,</w:t>
      </w:r>
      <w:r w:rsidRPr="00A732B0">
        <w:rPr>
          <w:rFonts w:asciiTheme="minorHAnsi" w:hAnsiTheme="minorHAnsi"/>
        </w:rPr>
        <w:t xml:space="preserve"> the case of special circumstance in which it might be lawful to give without such consent</w:t>
      </w:r>
      <w:r>
        <w:rPr>
          <w:rFonts w:asciiTheme="minorHAnsi" w:hAnsiTheme="minorHAnsi"/>
        </w:rPr>
        <w:t xml:space="preserve"> is:</w:t>
      </w:r>
      <w:r w:rsidRPr="00A732B0">
        <w:rPr>
          <w:rFonts w:asciiTheme="minorHAnsi" w:hAnsiTheme="minorHAnsi"/>
        </w:rPr>
        <w:t xml:space="preserve"> </w:t>
      </w:r>
    </w:p>
    <w:p w14:paraId="3F2AF758" w14:textId="77777777" w:rsidR="00666F70" w:rsidRDefault="00666F70" w:rsidP="00666F70">
      <w:pPr>
        <w:numPr>
          <w:ilvl w:val="0"/>
          <w:numId w:val="6"/>
        </w:numPr>
        <w:spacing w:before="100" w:beforeAutospacing="1" w:after="100" w:afterAutospacing="1" w:line="240" w:lineRule="auto"/>
        <w:rPr>
          <w:rFonts w:eastAsia="Times New Roman" w:cs="Times New Roman"/>
          <w:sz w:val="24"/>
          <w:szCs w:val="24"/>
          <w:lang w:eastAsia="en-GB"/>
        </w:rPr>
      </w:pPr>
      <w:r w:rsidRPr="00A732B0">
        <w:rPr>
          <w:rFonts w:eastAsia="Times New Roman" w:cs="Times New Roman"/>
          <w:sz w:val="24"/>
          <w:szCs w:val="24"/>
          <w:lang w:eastAsia="en-GB"/>
        </w:rPr>
        <w:t xml:space="preserve">If </w:t>
      </w:r>
      <w:r>
        <w:rPr>
          <w:rFonts w:eastAsia="Times New Roman" w:cs="Times New Roman"/>
          <w:sz w:val="24"/>
          <w:szCs w:val="24"/>
          <w:lang w:eastAsia="en-GB"/>
        </w:rPr>
        <w:t>a person</w:t>
      </w:r>
      <w:r w:rsidRPr="00A732B0">
        <w:rPr>
          <w:rFonts w:eastAsia="Times New Roman" w:cs="Times New Roman"/>
          <w:sz w:val="24"/>
          <w:szCs w:val="24"/>
          <w:lang w:eastAsia="en-GB"/>
        </w:rPr>
        <w:t xml:space="preserve"> </w:t>
      </w:r>
      <w:r>
        <w:rPr>
          <w:rFonts w:eastAsia="Times New Roman" w:cs="Times New Roman"/>
          <w:sz w:val="24"/>
          <w:szCs w:val="24"/>
          <w:lang w:eastAsia="en-GB"/>
        </w:rPr>
        <w:t>has</w:t>
      </w:r>
      <w:r w:rsidRPr="00A732B0">
        <w:rPr>
          <w:rFonts w:eastAsia="Times New Roman" w:cs="Times New Roman"/>
          <w:sz w:val="24"/>
          <w:szCs w:val="24"/>
          <w:lang w:eastAsia="en-GB"/>
        </w:rPr>
        <w:t xml:space="preserve"> been discharged from hospital under certain sections of the Mental Health Act and </w:t>
      </w:r>
      <w:r>
        <w:rPr>
          <w:rFonts w:eastAsia="Times New Roman" w:cs="Times New Roman"/>
          <w:sz w:val="24"/>
          <w:szCs w:val="24"/>
          <w:lang w:eastAsia="en-GB"/>
        </w:rPr>
        <w:t>is</w:t>
      </w:r>
      <w:r w:rsidRPr="00A732B0">
        <w:rPr>
          <w:rFonts w:eastAsia="Times New Roman" w:cs="Times New Roman"/>
          <w:sz w:val="24"/>
          <w:szCs w:val="24"/>
          <w:lang w:eastAsia="en-GB"/>
        </w:rPr>
        <w:t xml:space="preserve"> being treated on a</w:t>
      </w:r>
      <w:r w:rsidRPr="0046697F">
        <w:rPr>
          <w:rFonts w:eastAsia="Times New Roman" w:cs="Times New Roman"/>
          <w:sz w:val="24"/>
          <w:szCs w:val="24"/>
          <w:lang w:eastAsia="en-GB"/>
        </w:rPr>
        <w:t xml:space="preserve"> community treatment order (CTO).</w:t>
      </w:r>
    </w:p>
    <w:p w14:paraId="6E5FD417" w14:textId="77777777" w:rsidR="00666F70" w:rsidRDefault="00666F70" w:rsidP="00666F70">
      <w:pPr>
        <w:numPr>
          <w:ilvl w:val="0"/>
          <w:numId w:val="6"/>
        </w:num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 xml:space="preserve">In </w:t>
      </w:r>
      <w:proofErr w:type="gramStart"/>
      <w:r>
        <w:rPr>
          <w:rFonts w:eastAsia="Times New Roman" w:cs="Times New Roman"/>
          <w:sz w:val="24"/>
          <w:szCs w:val="24"/>
          <w:lang w:eastAsia="en-GB"/>
        </w:rPr>
        <w:t>an emergency situation</w:t>
      </w:r>
      <w:proofErr w:type="gramEnd"/>
    </w:p>
    <w:p w14:paraId="6D58707C" w14:textId="135D9747" w:rsidR="00666F70" w:rsidRDefault="00666F70" w:rsidP="00666F70">
      <w:pPr>
        <w:spacing w:before="100" w:beforeAutospacing="1" w:after="100" w:afterAutospacing="1" w:line="240" w:lineRule="auto"/>
        <w:rPr>
          <w:rFonts w:eastAsia="Times New Roman" w:cs="Times New Roman"/>
          <w:sz w:val="24"/>
          <w:szCs w:val="24"/>
          <w:lang w:eastAsia="en-GB"/>
        </w:rPr>
      </w:pPr>
      <w:r w:rsidRPr="0046697F">
        <w:rPr>
          <w:rFonts w:eastAsia="Times New Roman" w:cs="Times New Roman"/>
          <w:sz w:val="24"/>
          <w:szCs w:val="24"/>
          <w:lang w:eastAsia="en-GB"/>
        </w:rPr>
        <w:t xml:space="preserve">Any such issues will be highlighted in a </w:t>
      </w:r>
      <w:proofErr w:type="gramStart"/>
      <w:r w:rsidR="00F71A5E">
        <w:rPr>
          <w:rFonts w:eastAsia="Times New Roman" w:cs="Times New Roman"/>
          <w:sz w:val="24"/>
          <w:szCs w:val="24"/>
          <w:lang w:eastAsia="en-GB"/>
        </w:rPr>
        <w:t>Client</w:t>
      </w:r>
      <w:r w:rsidRPr="0046697F">
        <w:rPr>
          <w:rFonts w:eastAsia="Times New Roman" w:cs="Times New Roman"/>
          <w:sz w:val="24"/>
          <w:szCs w:val="24"/>
          <w:lang w:eastAsia="en-GB"/>
        </w:rPr>
        <w:t>s</w:t>
      </w:r>
      <w:proofErr w:type="gramEnd"/>
      <w:r w:rsidRPr="0046697F">
        <w:rPr>
          <w:rFonts w:eastAsia="Times New Roman" w:cs="Times New Roman"/>
          <w:sz w:val="24"/>
          <w:szCs w:val="24"/>
          <w:lang w:eastAsia="en-GB"/>
        </w:rPr>
        <w:t xml:space="preserve"> care plan through the assessment process and paperwork available to view.</w:t>
      </w:r>
      <w:r>
        <w:rPr>
          <w:rFonts w:eastAsia="Times New Roman" w:cs="Times New Roman"/>
          <w:sz w:val="24"/>
          <w:szCs w:val="24"/>
          <w:lang w:eastAsia="en-GB"/>
        </w:rPr>
        <w:t xml:space="preserve"> Any changes to this should be communicated to management</w:t>
      </w:r>
      <w:r w:rsidRPr="00AA55C6">
        <w:rPr>
          <w:rFonts w:eastAsia="Times New Roman" w:cs="Times New Roman"/>
          <w:b/>
          <w:sz w:val="24"/>
          <w:szCs w:val="24"/>
          <w:lang w:eastAsia="en-GB"/>
        </w:rPr>
        <w:t xml:space="preserve"> immediately</w:t>
      </w:r>
      <w:r>
        <w:rPr>
          <w:rFonts w:eastAsia="Times New Roman" w:cs="Times New Roman"/>
          <w:sz w:val="24"/>
          <w:szCs w:val="24"/>
          <w:lang w:eastAsia="en-GB"/>
        </w:rPr>
        <w:t>.</w:t>
      </w:r>
    </w:p>
    <w:p w14:paraId="74E0483E" w14:textId="77777777" w:rsidR="00666F70" w:rsidRPr="008C5C58" w:rsidRDefault="00666F70" w:rsidP="00666F70">
      <w:pPr>
        <w:spacing w:before="100" w:beforeAutospacing="1" w:after="100" w:afterAutospacing="1" w:line="240" w:lineRule="auto"/>
        <w:rPr>
          <w:rFonts w:cs="Arial"/>
          <w:b/>
          <w:sz w:val="24"/>
          <w:szCs w:val="24"/>
        </w:rPr>
      </w:pPr>
      <w:r w:rsidRPr="008C5C58">
        <w:rPr>
          <w:rStyle w:val="highlight"/>
          <w:rFonts w:cs="Arial"/>
          <w:b/>
          <w:sz w:val="24"/>
          <w:szCs w:val="24"/>
        </w:rPr>
        <w:t>Refusal</w:t>
      </w:r>
      <w:r w:rsidRPr="008C5C58">
        <w:rPr>
          <w:rFonts w:cs="Arial"/>
          <w:b/>
          <w:sz w:val="24"/>
          <w:szCs w:val="24"/>
        </w:rPr>
        <w:t xml:space="preserve"> to take Medication</w:t>
      </w:r>
    </w:p>
    <w:p w14:paraId="5B4074D3" w14:textId="77777777" w:rsidR="00666F70" w:rsidRPr="00C857DB" w:rsidRDefault="00666F70" w:rsidP="00666F70">
      <w:pPr>
        <w:spacing w:before="100" w:beforeAutospacing="1" w:after="100" w:afterAutospacing="1" w:line="240" w:lineRule="auto"/>
        <w:rPr>
          <w:rFonts w:cs="Arial"/>
          <w:sz w:val="24"/>
          <w:szCs w:val="24"/>
        </w:rPr>
      </w:pPr>
      <w:r w:rsidRPr="00C857DB">
        <w:rPr>
          <w:rFonts w:cs="Arial"/>
          <w:sz w:val="24"/>
          <w:szCs w:val="24"/>
        </w:rPr>
        <w:t>If an individual refuses to take their prescribed medication:</w:t>
      </w:r>
    </w:p>
    <w:p w14:paraId="52CE97B2" w14:textId="77777777" w:rsidR="00666F70" w:rsidRPr="00C857DB" w:rsidRDefault="00666F70" w:rsidP="00666F70">
      <w:pPr>
        <w:spacing w:before="100" w:beforeAutospacing="1" w:after="100" w:afterAutospacing="1" w:line="240" w:lineRule="auto"/>
        <w:rPr>
          <w:rFonts w:cs="Arial"/>
          <w:sz w:val="24"/>
          <w:szCs w:val="24"/>
        </w:rPr>
      </w:pPr>
      <w:r w:rsidRPr="00C857DB">
        <w:rPr>
          <w:rFonts w:cs="Arial"/>
          <w:sz w:val="24"/>
          <w:szCs w:val="24"/>
        </w:rPr>
        <w:t>Staff:</w:t>
      </w:r>
    </w:p>
    <w:p w14:paraId="5A9E67B9" w14:textId="77777777" w:rsidR="00666F70" w:rsidRPr="00C857DB" w:rsidRDefault="00666F70" w:rsidP="002E3553">
      <w:pPr>
        <w:numPr>
          <w:ilvl w:val="0"/>
          <w:numId w:val="91"/>
        </w:numPr>
        <w:tabs>
          <w:tab w:val="left" w:pos="-720"/>
          <w:tab w:val="left" w:pos="0"/>
          <w:tab w:val="left" w:pos="720"/>
          <w:tab w:val="left" w:pos="1440"/>
        </w:tabs>
        <w:suppressAutoHyphens/>
        <w:spacing w:before="60" w:after="60" w:line="240" w:lineRule="auto"/>
        <w:contextualSpacing/>
        <w:rPr>
          <w:rFonts w:eastAsia="Times New Roman" w:cs="Arial"/>
          <w:spacing w:val="-2"/>
          <w:sz w:val="24"/>
          <w:szCs w:val="24"/>
        </w:rPr>
      </w:pPr>
      <w:r w:rsidRPr="00C857DB">
        <w:rPr>
          <w:rFonts w:eastAsia="Times New Roman" w:cs="Arial"/>
          <w:spacing w:val="-2"/>
          <w:sz w:val="24"/>
          <w:szCs w:val="24"/>
        </w:rPr>
        <w:lastRenderedPageBreak/>
        <w:t>can encourage a person to take a medicine, for example by saying “Your medicines are there to help you” but must not force a person to take a medicine against his/her will</w:t>
      </w:r>
    </w:p>
    <w:p w14:paraId="09FDF8CE" w14:textId="77777777" w:rsidR="00666F70" w:rsidRPr="00C857DB" w:rsidRDefault="00666F70" w:rsidP="002E3553">
      <w:pPr>
        <w:numPr>
          <w:ilvl w:val="0"/>
          <w:numId w:val="91"/>
        </w:numPr>
        <w:tabs>
          <w:tab w:val="left" w:pos="-720"/>
          <w:tab w:val="left" w:pos="0"/>
          <w:tab w:val="left" w:pos="720"/>
          <w:tab w:val="left" w:pos="1440"/>
        </w:tabs>
        <w:suppressAutoHyphens/>
        <w:spacing w:before="60" w:after="60" w:line="240" w:lineRule="auto"/>
        <w:contextualSpacing/>
        <w:rPr>
          <w:rFonts w:eastAsia="Times New Roman" w:cs="Arial"/>
          <w:spacing w:val="-2"/>
          <w:sz w:val="24"/>
          <w:szCs w:val="24"/>
        </w:rPr>
      </w:pPr>
      <w:r w:rsidRPr="00C857DB">
        <w:rPr>
          <w:rFonts w:eastAsia="Times New Roman" w:cs="Arial"/>
          <w:spacing w:val="-2"/>
          <w:sz w:val="24"/>
          <w:szCs w:val="24"/>
        </w:rPr>
        <w:t>can return and attempt to offer the prescribed medication again (if this is within safe timeline for the medication being offered. i.e. Paracetamol</w:t>
      </w:r>
      <w:r>
        <w:rPr>
          <w:rFonts w:eastAsia="Times New Roman" w:cs="Arial"/>
          <w:spacing w:val="-2"/>
          <w:sz w:val="24"/>
          <w:szCs w:val="24"/>
        </w:rPr>
        <w:t>,</w:t>
      </w:r>
      <w:r w:rsidRPr="00C857DB">
        <w:rPr>
          <w:rFonts w:eastAsia="Times New Roman" w:cs="Arial"/>
          <w:spacing w:val="-2"/>
          <w:sz w:val="24"/>
          <w:szCs w:val="24"/>
        </w:rPr>
        <w:t xml:space="preserve"> 4-hour window timeline)</w:t>
      </w:r>
    </w:p>
    <w:p w14:paraId="6F3EAD15" w14:textId="77777777" w:rsidR="00666F70" w:rsidRPr="00C857DB" w:rsidRDefault="00666F70" w:rsidP="00666F70">
      <w:pPr>
        <w:tabs>
          <w:tab w:val="left" w:pos="-720"/>
          <w:tab w:val="left" w:pos="0"/>
          <w:tab w:val="left" w:pos="720"/>
          <w:tab w:val="left" w:pos="1440"/>
        </w:tabs>
        <w:suppressAutoHyphens/>
        <w:spacing w:before="60" w:after="60" w:line="240" w:lineRule="auto"/>
        <w:ind w:left="720"/>
        <w:contextualSpacing/>
        <w:rPr>
          <w:rFonts w:eastAsia="Times New Roman" w:cs="Arial"/>
          <w:spacing w:val="-2"/>
          <w:sz w:val="24"/>
          <w:szCs w:val="24"/>
        </w:rPr>
      </w:pPr>
    </w:p>
    <w:p w14:paraId="5282EBF3" w14:textId="77777777" w:rsidR="00666F70" w:rsidRPr="00C857DB" w:rsidRDefault="00666F70" w:rsidP="00666F70">
      <w:pPr>
        <w:tabs>
          <w:tab w:val="left" w:pos="-720"/>
          <w:tab w:val="left" w:pos="0"/>
          <w:tab w:val="left" w:pos="720"/>
          <w:tab w:val="left" w:pos="1440"/>
        </w:tabs>
        <w:suppressAutoHyphens/>
        <w:spacing w:before="60" w:after="60" w:line="240" w:lineRule="auto"/>
        <w:rPr>
          <w:rFonts w:eastAsia="Times New Roman" w:cs="Arial"/>
          <w:spacing w:val="-2"/>
          <w:sz w:val="24"/>
          <w:szCs w:val="24"/>
        </w:rPr>
      </w:pPr>
      <w:r w:rsidRPr="00C857DB">
        <w:rPr>
          <w:rFonts w:eastAsia="Times New Roman" w:cs="Arial"/>
          <w:spacing w:val="-2"/>
          <w:sz w:val="24"/>
          <w:szCs w:val="24"/>
        </w:rPr>
        <w:t xml:space="preserve">If </w:t>
      </w:r>
      <w:proofErr w:type="gramStart"/>
      <w:r w:rsidRPr="00C857DB">
        <w:rPr>
          <w:rFonts w:eastAsia="Times New Roman" w:cs="Arial"/>
          <w:spacing w:val="-2"/>
          <w:sz w:val="24"/>
          <w:szCs w:val="24"/>
        </w:rPr>
        <w:t>a  person</w:t>
      </w:r>
      <w:proofErr w:type="gramEnd"/>
      <w:r w:rsidRPr="00C857DB">
        <w:rPr>
          <w:rFonts w:eastAsia="Times New Roman" w:cs="Arial"/>
          <w:spacing w:val="-2"/>
          <w:sz w:val="24"/>
          <w:szCs w:val="24"/>
        </w:rPr>
        <w:t xml:space="preserve"> receiving managed support refuses to take his/her medicines, the procedure:</w:t>
      </w:r>
    </w:p>
    <w:p w14:paraId="03A2A3B8" w14:textId="77777777" w:rsidR="00666F70" w:rsidRPr="00C857DB" w:rsidRDefault="00666F70" w:rsidP="002E3553">
      <w:pPr>
        <w:numPr>
          <w:ilvl w:val="0"/>
          <w:numId w:val="91"/>
        </w:numPr>
        <w:tabs>
          <w:tab w:val="left" w:pos="-720"/>
          <w:tab w:val="left" w:pos="0"/>
          <w:tab w:val="left" w:pos="720"/>
          <w:tab w:val="left" w:pos="1440"/>
        </w:tabs>
        <w:suppressAutoHyphens/>
        <w:spacing w:before="60" w:after="60" w:line="240" w:lineRule="auto"/>
        <w:contextualSpacing/>
        <w:rPr>
          <w:rFonts w:eastAsia="Times New Roman" w:cs="Arial"/>
          <w:spacing w:val="-2"/>
          <w:sz w:val="24"/>
          <w:szCs w:val="24"/>
        </w:rPr>
      </w:pPr>
      <w:r w:rsidRPr="00C857DB">
        <w:rPr>
          <w:rFonts w:eastAsia="Times New Roman" w:cs="Arial"/>
          <w:spacing w:val="-2"/>
          <w:sz w:val="24"/>
          <w:szCs w:val="24"/>
        </w:rPr>
        <w:t>The carer/ nurse should record on the medicine record that medicines were refused and inform their manager</w:t>
      </w:r>
      <w:r>
        <w:rPr>
          <w:rFonts w:eastAsia="Times New Roman" w:cs="Arial"/>
          <w:spacing w:val="-2"/>
          <w:sz w:val="24"/>
          <w:szCs w:val="24"/>
        </w:rPr>
        <w:t>.</w:t>
      </w:r>
    </w:p>
    <w:p w14:paraId="116F868A" w14:textId="77777777" w:rsidR="00666F70" w:rsidRPr="00C857DB" w:rsidRDefault="00666F70" w:rsidP="002E3553">
      <w:pPr>
        <w:numPr>
          <w:ilvl w:val="0"/>
          <w:numId w:val="91"/>
        </w:numPr>
        <w:tabs>
          <w:tab w:val="left" w:pos="-720"/>
          <w:tab w:val="left" w:pos="0"/>
          <w:tab w:val="left" w:pos="720"/>
          <w:tab w:val="left" w:pos="1440"/>
        </w:tabs>
        <w:suppressAutoHyphens/>
        <w:spacing w:before="60" w:after="60" w:line="240" w:lineRule="auto"/>
        <w:contextualSpacing/>
        <w:rPr>
          <w:rFonts w:eastAsia="Times New Roman" w:cs="Arial"/>
          <w:spacing w:val="-2"/>
          <w:sz w:val="24"/>
          <w:szCs w:val="24"/>
        </w:rPr>
      </w:pPr>
      <w:r w:rsidRPr="00C857DB">
        <w:rPr>
          <w:rFonts w:eastAsia="Times New Roman" w:cs="Arial"/>
          <w:spacing w:val="-2"/>
          <w:sz w:val="24"/>
          <w:szCs w:val="24"/>
        </w:rPr>
        <w:t>The manager will have taken/ take advice on when refusal of a given medicine for a specific person requires contact with the prescriber</w:t>
      </w:r>
      <w:r>
        <w:rPr>
          <w:rFonts w:eastAsia="Times New Roman" w:cs="Arial"/>
          <w:spacing w:val="-2"/>
          <w:sz w:val="24"/>
          <w:szCs w:val="24"/>
        </w:rPr>
        <w:t>.</w:t>
      </w:r>
      <w:r w:rsidRPr="00C857DB">
        <w:rPr>
          <w:rFonts w:eastAsia="Times New Roman" w:cs="Arial"/>
          <w:spacing w:val="-2"/>
          <w:sz w:val="24"/>
          <w:szCs w:val="24"/>
        </w:rPr>
        <w:t xml:space="preserve"> </w:t>
      </w:r>
    </w:p>
    <w:p w14:paraId="7E89148D" w14:textId="77777777" w:rsidR="00666F70" w:rsidRPr="00C857DB" w:rsidRDefault="00666F70" w:rsidP="002E3553">
      <w:pPr>
        <w:numPr>
          <w:ilvl w:val="0"/>
          <w:numId w:val="91"/>
        </w:numPr>
        <w:tabs>
          <w:tab w:val="left" w:pos="-720"/>
          <w:tab w:val="left" w:pos="0"/>
          <w:tab w:val="left" w:pos="720"/>
          <w:tab w:val="left" w:pos="1440"/>
        </w:tabs>
        <w:suppressAutoHyphens/>
        <w:spacing w:before="60" w:after="60" w:line="240" w:lineRule="auto"/>
        <w:contextualSpacing/>
        <w:rPr>
          <w:rFonts w:eastAsia="Times New Roman" w:cs="Arial"/>
          <w:spacing w:val="-2"/>
          <w:sz w:val="24"/>
          <w:szCs w:val="24"/>
        </w:rPr>
      </w:pPr>
      <w:r w:rsidRPr="00C857DB">
        <w:rPr>
          <w:rFonts w:eastAsia="Times New Roman" w:cs="Arial"/>
          <w:spacing w:val="-2"/>
          <w:sz w:val="24"/>
          <w:szCs w:val="24"/>
        </w:rPr>
        <w:t xml:space="preserve">Where any advice is given by the GP this is recorded and communicated to the carer and documented in the care plan. </w:t>
      </w:r>
    </w:p>
    <w:p w14:paraId="6BE65CCE" w14:textId="77777777" w:rsidR="00666F70" w:rsidRPr="00C857DB" w:rsidRDefault="00666F70" w:rsidP="002E3553">
      <w:pPr>
        <w:numPr>
          <w:ilvl w:val="0"/>
          <w:numId w:val="91"/>
        </w:numPr>
        <w:tabs>
          <w:tab w:val="left" w:pos="-720"/>
          <w:tab w:val="left" w:pos="0"/>
          <w:tab w:val="left" w:pos="720"/>
          <w:tab w:val="left" w:pos="1440"/>
        </w:tabs>
        <w:suppressAutoHyphens/>
        <w:spacing w:before="100" w:beforeAutospacing="1" w:after="100" w:afterAutospacing="1" w:line="240" w:lineRule="auto"/>
        <w:contextualSpacing/>
        <w:rPr>
          <w:rFonts w:eastAsia="Times New Roman" w:cs="Times New Roman"/>
          <w:sz w:val="24"/>
          <w:szCs w:val="24"/>
          <w:lang w:eastAsia="en-GB"/>
        </w:rPr>
      </w:pPr>
      <w:r w:rsidRPr="00C857DB">
        <w:rPr>
          <w:rFonts w:eastAsia="Times New Roman" w:cs="Arial"/>
          <w:spacing w:val="-2"/>
          <w:sz w:val="24"/>
          <w:szCs w:val="24"/>
        </w:rPr>
        <w:t xml:space="preserve">If </w:t>
      </w:r>
      <w:proofErr w:type="spellStart"/>
      <w:r w:rsidRPr="00C857DB">
        <w:rPr>
          <w:rFonts w:eastAsia="Times New Roman" w:cs="Arial"/>
          <w:spacing w:val="-2"/>
          <w:sz w:val="24"/>
          <w:szCs w:val="24"/>
        </w:rPr>
        <w:t>the</w:t>
      </w:r>
      <w:proofErr w:type="spellEnd"/>
      <w:r w:rsidRPr="00C857DB">
        <w:rPr>
          <w:rFonts w:eastAsia="Times New Roman" w:cs="Arial"/>
          <w:spacing w:val="-2"/>
          <w:sz w:val="24"/>
          <w:szCs w:val="24"/>
        </w:rPr>
        <w:t xml:space="preserve"> refused medicine has already been prepared for administration, that the medicine(s) will be disposed of by return to the pharmacy, documenting when this is done.</w:t>
      </w:r>
    </w:p>
    <w:p w14:paraId="7F834723" w14:textId="77777777" w:rsidR="00666F70" w:rsidRPr="00C857DB" w:rsidRDefault="00666F70" w:rsidP="002E3553">
      <w:pPr>
        <w:numPr>
          <w:ilvl w:val="0"/>
          <w:numId w:val="91"/>
        </w:numPr>
        <w:tabs>
          <w:tab w:val="left" w:pos="-720"/>
          <w:tab w:val="left" w:pos="0"/>
          <w:tab w:val="left" w:pos="720"/>
          <w:tab w:val="left" w:pos="1440"/>
        </w:tabs>
        <w:suppressAutoHyphens/>
        <w:spacing w:before="100" w:beforeAutospacing="1" w:after="100" w:afterAutospacing="1" w:line="240" w:lineRule="auto"/>
        <w:contextualSpacing/>
        <w:rPr>
          <w:rFonts w:eastAsia="Times New Roman" w:cs="Times New Roman"/>
          <w:sz w:val="24"/>
          <w:szCs w:val="24"/>
          <w:lang w:eastAsia="en-GB"/>
        </w:rPr>
      </w:pPr>
      <w:r w:rsidRPr="00C857DB">
        <w:rPr>
          <w:rFonts w:eastAsia="Times New Roman" w:cs="Arial"/>
          <w:spacing w:val="-2"/>
          <w:sz w:val="24"/>
          <w:szCs w:val="24"/>
        </w:rPr>
        <w:t>If there is regular/ continual refusal, a review meeting will be held between management and the prescriber.</w:t>
      </w:r>
    </w:p>
    <w:p w14:paraId="6A4D171A" w14:textId="77777777" w:rsidR="00666F70" w:rsidRDefault="00666F70" w:rsidP="00666F70">
      <w:pPr>
        <w:spacing w:after="0" w:line="240" w:lineRule="auto"/>
        <w:rPr>
          <w:rFonts w:eastAsia="Times New Roman" w:cs="Arial"/>
          <w:b/>
          <w:sz w:val="24"/>
          <w:szCs w:val="24"/>
          <w:lang w:eastAsia="en-GB"/>
        </w:rPr>
      </w:pPr>
    </w:p>
    <w:p w14:paraId="2A7C375C" w14:textId="77777777" w:rsidR="00666F70" w:rsidRDefault="00666F70" w:rsidP="00666F70">
      <w:pPr>
        <w:spacing w:after="0" w:line="240" w:lineRule="auto"/>
        <w:rPr>
          <w:rFonts w:eastAsia="Times New Roman" w:cs="Arial"/>
          <w:b/>
          <w:sz w:val="24"/>
          <w:szCs w:val="24"/>
          <w:lang w:eastAsia="en-GB"/>
        </w:rPr>
      </w:pPr>
      <w:r>
        <w:rPr>
          <w:rFonts w:eastAsia="Times New Roman" w:cs="Arial"/>
          <w:b/>
          <w:sz w:val="24"/>
          <w:szCs w:val="24"/>
          <w:lang w:eastAsia="en-GB"/>
        </w:rPr>
        <w:t>As required</w:t>
      </w:r>
    </w:p>
    <w:p w14:paraId="7A648202" w14:textId="77777777" w:rsidR="00666F70" w:rsidRDefault="00666F70" w:rsidP="00666F70">
      <w:pPr>
        <w:spacing w:after="0" w:line="240" w:lineRule="auto"/>
        <w:rPr>
          <w:rFonts w:eastAsia="Times New Roman" w:cs="Arial"/>
          <w:b/>
          <w:sz w:val="24"/>
          <w:szCs w:val="24"/>
          <w:lang w:eastAsia="en-GB"/>
        </w:rPr>
      </w:pPr>
    </w:p>
    <w:p w14:paraId="7CDC92C4" w14:textId="77777777" w:rsidR="00666F70" w:rsidRDefault="00666F70" w:rsidP="00666F70">
      <w:pPr>
        <w:spacing w:after="0" w:line="240" w:lineRule="auto"/>
        <w:rPr>
          <w:rFonts w:eastAsia="Times New Roman" w:cs="Arial"/>
          <w:sz w:val="24"/>
          <w:szCs w:val="24"/>
          <w:lang w:eastAsia="en-GB"/>
        </w:rPr>
      </w:pPr>
      <w:r w:rsidRPr="00B563FD">
        <w:rPr>
          <w:rFonts w:eastAsia="Times New Roman" w:cs="Arial"/>
          <w:sz w:val="24"/>
          <w:szCs w:val="24"/>
          <w:lang w:eastAsia="en-GB"/>
        </w:rPr>
        <w:t xml:space="preserve">‘As Required’ </w:t>
      </w:r>
      <w:r>
        <w:rPr>
          <w:rFonts w:eastAsia="Times New Roman" w:cs="Arial"/>
          <w:sz w:val="24"/>
          <w:szCs w:val="24"/>
          <w:lang w:eastAsia="en-GB"/>
        </w:rPr>
        <w:t xml:space="preserve">(PRN) </w:t>
      </w:r>
      <w:r w:rsidRPr="00B563FD">
        <w:rPr>
          <w:rFonts w:eastAsia="Times New Roman" w:cs="Arial"/>
          <w:sz w:val="24"/>
          <w:szCs w:val="24"/>
          <w:lang w:eastAsia="en-GB"/>
        </w:rPr>
        <w:t>Prescribed Medication</w:t>
      </w:r>
      <w:r>
        <w:rPr>
          <w:rFonts w:eastAsia="Times New Roman" w:cs="Arial"/>
          <w:sz w:val="24"/>
          <w:szCs w:val="24"/>
          <w:lang w:eastAsia="en-GB"/>
        </w:rPr>
        <w:t>:</w:t>
      </w:r>
    </w:p>
    <w:p w14:paraId="34F755C6" w14:textId="77777777" w:rsidR="00666F70" w:rsidRPr="00C857DB" w:rsidRDefault="00666F70" w:rsidP="00666F70">
      <w:pPr>
        <w:spacing w:after="0" w:line="240" w:lineRule="auto"/>
        <w:rPr>
          <w:rFonts w:eastAsia="Times New Roman" w:cs="Arial"/>
          <w:sz w:val="24"/>
          <w:szCs w:val="24"/>
          <w:lang w:eastAsia="en-GB"/>
        </w:rPr>
      </w:pPr>
    </w:p>
    <w:p w14:paraId="0FA26E6A" w14:textId="77777777" w:rsidR="00666F70" w:rsidRPr="00595942" w:rsidRDefault="00666F70" w:rsidP="00666F70">
      <w:pPr>
        <w:spacing w:after="0" w:line="240" w:lineRule="auto"/>
        <w:rPr>
          <w:rFonts w:eastAsia="Times New Roman" w:cs="Arial"/>
          <w:sz w:val="24"/>
          <w:szCs w:val="24"/>
          <w:lang w:eastAsia="en-GB"/>
        </w:rPr>
      </w:pPr>
      <w:r w:rsidRPr="00C857DB">
        <w:rPr>
          <w:rFonts w:eastAsia="Times New Roman" w:cs="Arial"/>
          <w:sz w:val="24"/>
          <w:szCs w:val="24"/>
          <w:lang w:eastAsia="en-GB"/>
        </w:rPr>
        <w:t xml:space="preserve">Any medication that is to be administered PRN must have been </w:t>
      </w:r>
      <w:r w:rsidRPr="00595942">
        <w:rPr>
          <w:rFonts w:eastAsia="Times New Roman" w:cs="Arial"/>
          <w:sz w:val="24"/>
          <w:szCs w:val="24"/>
          <w:lang w:eastAsia="en-GB"/>
        </w:rPr>
        <w:t xml:space="preserve">agreed and </w:t>
      </w:r>
      <w:r w:rsidRPr="00595942">
        <w:rPr>
          <w:rFonts w:eastAsia="Times New Roman" w:cs="Arial"/>
          <w:i/>
          <w:iCs/>
          <w:sz w:val="24"/>
          <w:szCs w:val="24"/>
          <w:lang w:eastAsia="en-GB"/>
        </w:rPr>
        <w:t>prescribed</w:t>
      </w:r>
      <w:r w:rsidRPr="00595942">
        <w:rPr>
          <w:rFonts w:eastAsia="Times New Roman" w:cs="Arial"/>
          <w:sz w:val="24"/>
          <w:szCs w:val="24"/>
          <w:lang w:eastAsia="en-GB"/>
        </w:rPr>
        <w:t xml:space="preserve"> on this basis by either the individuals Consultant or General Practitioner</w:t>
      </w:r>
    </w:p>
    <w:p w14:paraId="6572980C" w14:textId="77777777" w:rsidR="00666F70" w:rsidRPr="00225E40" w:rsidRDefault="00666F70" w:rsidP="00666F70">
      <w:pPr>
        <w:spacing w:after="0" w:line="240" w:lineRule="auto"/>
        <w:rPr>
          <w:rFonts w:eastAsia="Times New Roman" w:cs="Arial"/>
          <w:sz w:val="24"/>
          <w:szCs w:val="24"/>
          <w:lang w:eastAsia="en-GB"/>
        </w:rPr>
      </w:pPr>
    </w:p>
    <w:p w14:paraId="783FDF65" w14:textId="77777777" w:rsidR="00666F70" w:rsidRPr="00595942" w:rsidRDefault="00666F70" w:rsidP="002E3553">
      <w:pPr>
        <w:pStyle w:val="ListParagraph"/>
        <w:numPr>
          <w:ilvl w:val="0"/>
          <w:numId w:val="92"/>
        </w:numPr>
        <w:spacing w:after="0" w:line="240" w:lineRule="auto"/>
        <w:rPr>
          <w:rFonts w:eastAsia="Times New Roman" w:cs="Arial"/>
          <w:sz w:val="24"/>
          <w:szCs w:val="24"/>
          <w:lang w:eastAsia="en-GB"/>
        </w:rPr>
      </w:pPr>
      <w:r w:rsidRPr="00595942">
        <w:rPr>
          <w:rFonts w:eastAsia="Times New Roman" w:cs="Arial"/>
          <w:sz w:val="24"/>
          <w:szCs w:val="24"/>
          <w:lang w:eastAsia="en-GB"/>
        </w:rPr>
        <w:t>The prescription should clearly state the level of dosage that can be administered. If there is lack of clarity in this regard, then clarification should be sought in writing from the Consultant/General Practitioner;</w:t>
      </w:r>
    </w:p>
    <w:p w14:paraId="456A1A21" w14:textId="77777777" w:rsidR="00666F70" w:rsidRPr="00595942" w:rsidRDefault="00666F70" w:rsidP="002E3553">
      <w:pPr>
        <w:pStyle w:val="ListParagraph"/>
        <w:numPr>
          <w:ilvl w:val="0"/>
          <w:numId w:val="92"/>
        </w:numPr>
        <w:spacing w:after="0" w:line="240" w:lineRule="auto"/>
        <w:rPr>
          <w:rFonts w:eastAsia="Times New Roman" w:cs="Arial"/>
          <w:sz w:val="24"/>
          <w:szCs w:val="24"/>
          <w:lang w:eastAsia="en-GB"/>
        </w:rPr>
      </w:pPr>
      <w:r w:rsidRPr="00595942">
        <w:rPr>
          <w:rFonts w:eastAsia="Times New Roman" w:cs="Arial"/>
          <w:sz w:val="24"/>
          <w:szCs w:val="24"/>
          <w:lang w:eastAsia="en-GB"/>
        </w:rPr>
        <w:t xml:space="preserve">Agreement on the arrangements for the use of ‘as required’ medication should be confirmed and agreed with individuals and Care Managers in addition to the Consultant or General Practitioner. </w:t>
      </w:r>
    </w:p>
    <w:p w14:paraId="12794852" w14:textId="77777777" w:rsidR="00666F70" w:rsidRPr="00595942" w:rsidRDefault="00666F70" w:rsidP="00666F70">
      <w:pPr>
        <w:pStyle w:val="ListParagraph"/>
        <w:spacing w:after="0" w:line="240" w:lineRule="auto"/>
        <w:rPr>
          <w:rFonts w:eastAsia="Times New Roman" w:cs="Arial"/>
          <w:sz w:val="24"/>
          <w:szCs w:val="24"/>
          <w:lang w:eastAsia="en-GB"/>
        </w:rPr>
      </w:pPr>
      <w:r w:rsidRPr="00595942">
        <w:rPr>
          <w:rFonts w:eastAsia="Times New Roman" w:cs="Arial"/>
          <w:sz w:val="24"/>
          <w:szCs w:val="24"/>
          <w:lang w:eastAsia="en-GB"/>
        </w:rPr>
        <w:t>Where this relates to a new individual we support, agreement must be reached before the person comes into the service. For an existing individual, where the need for ‘as required’ medication is identified as a possible care and treatment option, it should be agreed between the above parties, within the context of a review whenever possible.</w:t>
      </w:r>
    </w:p>
    <w:p w14:paraId="51D82D95" w14:textId="77777777" w:rsidR="00666F70" w:rsidRPr="00F66168" w:rsidRDefault="00666F70" w:rsidP="002E3553">
      <w:pPr>
        <w:pStyle w:val="ListParagraph"/>
        <w:numPr>
          <w:ilvl w:val="0"/>
          <w:numId w:val="92"/>
        </w:numPr>
        <w:spacing w:after="0" w:line="240" w:lineRule="auto"/>
        <w:rPr>
          <w:rFonts w:eastAsia="Times New Roman" w:cs="Times New Roman"/>
          <w:sz w:val="24"/>
          <w:szCs w:val="24"/>
          <w:lang w:eastAsia="en-GB"/>
        </w:rPr>
      </w:pPr>
      <w:r w:rsidRPr="00595942">
        <w:rPr>
          <w:rFonts w:eastAsia="Times New Roman" w:cs="Arial"/>
          <w:sz w:val="24"/>
          <w:szCs w:val="24"/>
          <w:lang w:eastAsia="en-GB"/>
        </w:rPr>
        <w:t>Agreement should be reached on the typical circumstances where ‘as required’ medication can be offered to an individual. Agreement must also be reached on what action should be taken if an individual declines the offer of PRN medication. This information will be recorded in an individuals’ care plan/Risk Assessment</w:t>
      </w:r>
      <w:r>
        <w:rPr>
          <w:rFonts w:eastAsia="Times New Roman" w:cs="Arial"/>
          <w:sz w:val="24"/>
          <w:szCs w:val="24"/>
          <w:lang w:eastAsia="en-GB"/>
        </w:rPr>
        <w:t>.</w:t>
      </w:r>
    </w:p>
    <w:p w14:paraId="6D598504" w14:textId="61F291BC" w:rsidR="00666F70" w:rsidRPr="00F66168" w:rsidRDefault="00907A00" w:rsidP="002E3553">
      <w:pPr>
        <w:pStyle w:val="ListParagraph"/>
        <w:numPr>
          <w:ilvl w:val="0"/>
          <w:numId w:val="92"/>
        </w:numPr>
        <w:tabs>
          <w:tab w:val="left" w:pos="284"/>
        </w:tabs>
        <w:spacing w:line="276" w:lineRule="auto"/>
        <w:rPr>
          <w:rFonts w:ascii="Arial Narrow" w:hAnsi="Arial Narrow" w:cs="Arial"/>
          <w:b/>
          <w:bCs/>
          <w:sz w:val="20"/>
          <w:szCs w:val="20"/>
          <w:u w:val="single"/>
        </w:rPr>
      </w:pPr>
      <w:r>
        <w:rPr>
          <w:rFonts w:eastAsia="Times New Roman" w:cs="Arial"/>
          <w:sz w:val="24"/>
          <w:szCs w:val="24"/>
          <w:lang w:eastAsia="en-GB"/>
        </w:rPr>
        <w:t>A PRN protocol must be available to any staff administering PRN medication and should include maximum dosage in 24 hours, minimum interval between doses, non-pharmacological measures where appropriate, and clear escalation guidance.</w:t>
      </w:r>
      <w:r w:rsidR="00666F70" w:rsidRPr="00F66168">
        <w:rPr>
          <w:rFonts w:eastAsia="Times New Roman" w:cs="Arial"/>
          <w:sz w:val="24"/>
          <w:szCs w:val="24"/>
          <w:lang w:eastAsia="en-GB"/>
        </w:rPr>
        <w:t xml:space="preserve"> This can </w:t>
      </w:r>
      <w:proofErr w:type="gramStart"/>
      <w:r w:rsidR="00666F70" w:rsidRPr="00F66168">
        <w:rPr>
          <w:rFonts w:eastAsia="Times New Roman" w:cs="Arial"/>
          <w:sz w:val="24"/>
          <w:szCs w:val="24"/>
          <w:lang w:eastAsia="en-GB"/>
        </w:rPr>
        <w:t>be located in</w:t>
      </w:r>
      <w:proofErr w:type="gramEnd"/>
      <w:r w:rsidR="00666F70" w:rsidRPr="00F66168">
        <w:rPr>
          <w:rFonts w:eastAsia="Times New Roman" w:cs="Arial"/>
          <w:sz w:val="24"/>
          <w:szCs w:val="24"/>
          <w:lang w:eastAsia="en-GB"/>
        </w:rPr>
        <w:t xml:space="preserve"> the </w:t>
      </w:r>
      <w:proofErr w:type="gramStart"/>
      <w:r w:rsidR="00666F70" w:rsidRPr="00F66168">
        <w:rPr>
          <w:rFonts w:eastAsia="Times New Roman" w:cs="Arial"/>
          <w:sz w:val="24"/>
          <w:szCs w:val="24"/>
          <w:lang w:eastAsia="en-GB"/>
        </w:rPr>
        <w:t>Personal</w:t>
      </w:r>
      <w:proofErr w:type="gramEnd"/>
      <w:r w:rsidR="00666F70" w:rsidRPr="00F66168">
        <w:rPr>
          <w:rFonts w:eastAsia="Times New Roman" w:cs="Arial"/>
          <w:sz w:val="24"/>
          <w:szCs w:val="24"/>
          <w:lang w:eastAsia="en-GB"/>
        </w:rPr>
        <w:t xml:space="preserve"> medication profile, clearly defining:</w:t>
      </w:r>
      <w:r w:rsidR="00666F70" w:rsidRPr="00F66168">
        <w:rPr>
          <w:rFonts w:ascii="Arial Narrow" w:hAnsi="Arial Narrow" w:cs="Arial"/>
          <w:b/>
          <w:bCs/>
          <w:sz w:val="20"/>
          <w:szCs w:val="20"/>
          <w:u w:val="single"/>
        </w:rPr>
        <w:t xml:space="preserve"> </w:t>
      </w:r>
    </w:p>
    <w:p w14:paraId="1E50ED21" w14:textId="77777777" w:rsidR="00666F70" w:rsidRPr="00F66168" w:rsidRDefault="00666F70" w:rsidP="00666F70">
      <w:pPr>
        <w:pStyle w:val="ListParagraph"/>
        <w:tabs>
          <w:tab w:val="left" w:pos="284"/>
        </w:tabs>
        <w:spacing w:line="276" w:lineRule="auto"/>
        <w:rPr>
          <w:rFonts w:ascii="Arial Narrow" w:hAnsi="Arial Narrow" w:cs="Arial"/>
          <w:b/>
          <w:bCs/>
          <w:sz w:val="20"/>
          <w:szCs w:val="20"/>
        </w:rPr>
      </w:pPr>
      <w:r w:rsidRPr="00F66168">
        <w:rPr>
          <w:rFonts w:ascii="Arial Narrow" w:hAnsi="Arial Narrow" w:cs="Arial"/>
          <w:b/>
          <w:bCs/>
          <w:sz w:val="20"/>
          <w:szCs w:val="20"/>
          <w:u w:val="single"/>
        </w:rPr>
        <w:t>TITLE</w:t>
      </w:r>
      <w:r w:rsidRPr="00F66168">
        <w:rPr>
          <w:rFonts w:ascii="Arial Narrow" w:hAnsi="Arial Narrow" w:cs="Arial"/>
          <w:b/>
          <w:bCs/>
          <w:sz w:val="20"/>
          <w:szCs w:val="20"/>
        </w:rPr>
        <w:t xml:space="preserve"> </w:t>
      </w:r>
      <w:r w:rsidRPr="00F66168">
        <w:rPr>
          <w:rFonts w:ascii="Arial Narrow" w:hAnsi="Arial Narrow" w:cs="Arial"/>
          <w:sz w:val="20"/>
          <w:szCs w:val="20"/>
        </w:rPr>
        <w:t>(tablet/ cream/ suspension)</w:t>
      </w:r>
    </w:p>
    <w:p w14:paraId="21A5DC70" w14:textId="77777777" w:rsidR="00666F70" w:rsidRPr="00F66168" w:rsidRDefault="00666F70" w:rsidP="00666F70">
      <w:pPr>
        <w:pStyle w:val="ListParagraph"/>
        <w:tabs>
          <w:tab w:val="left" w:pos="284"/>
        </w:tabs>
        <w:spacing w:line="276" w:lineRule="auto"/>
        <w:rPr>
          <w:rFonts w:ascii="Arial Narrow" w:hAnsi="Arial Narrow" w:cs="Arial"/>
          <w:b/>
          <w:bCs/>
          <w:sz w:val="20"/>
          <w:szCs w:val="20"/>
        </w:rPr>
      </w:pPr>
      <w:r w:rsidRPr="00F66168">
        <w:rPr>
          <w:rFonts w:ascii="Arial Narrow" w:hAnsi="Arial Narrow" w:cs="Arial"/>
          <w:b/>
          <w:bCs/>
          <w:sz w:val="20"/>
          <w:szCs w:val="20"/>
        </w:rPr>
        <w:lastRenderedPageBreak/>
        <w:t>What the medicine is used for?</w:t>
      </w:r>
    </w:p>
    <w:p w14:paraId="7306792B" w14:textId="77777777" w:rsidR="00666F70" w:rsidRPr="00F66168" w:rsidRDefault="00666F70" w:rsidP="00666F70">
      <w:pPr>
        <w:pStyle w:val="ListParagraph"/>
        <w:tabs>
          <w:tab w:val="left" w:pos="284"/>
        </w:tabs>
        <w:spacing w:line="276" w:lineRule="auto"/>
        <w:rPr>
          <w:rStyle w:val="Strong"/>
          <w:rFonts w:ascii="Arial Narrow" w:hAnsi="Arial Narrow" w:cs="Arial"/>
          <w:sz w:val="20"/>
          <w:szCs w:val="20"/>
        </w:rPr>
      </w:pPr>
      <w:r w:rsidRPr="00F66168">
        <w:rPr>
          <w:rFonts w:ascii="Arial Narrow" w:hAnsi="Arial Narrow" w:cs="Arial"/>
          <w:b/>
          <w:bCs/>
          <w:sz w:val="20"/>
          <w:szCs w:val="20"/>
        </w:rPr>
        <w:t>Ingredients:</w:t>
      </w:r>
    </w:p>
    <w:p w14:paraId="5A636792" w14:textId="77777777" w:rsidR="00666F70" w:rsidRPr="00F66168" w:rsidRDefault="00666F70" w:rsidP="00666F70">
      <w:pPr>
        <w:pStyle w:val="ListParagraph"/>
        <w:tabs>
          <w:tab w:val="left" w:pos="284"/>
        </w:tabs>
        <w:spacing w:line="276" w:lineRule="auto"/>
        <w:rPr>
          <w:rStyle w:val="markedcontent"/>
          <w:rFonts w:ascii="Arial Narrow" w:hAnsi="Arial Narrow"/>
          <w:b/>
          <w:bCs/>
          <w:sz w:val="20"/>
          <w:szCs w:val="20"/>
        </w:rPr>
      </w:pPr>
      <w:r w:rsidRPr="00F66168">
        <w:rPr>
          <w:rStyle w:val="Strong"/>
          <w:rFonts w:ascii="Arial Narrow" w:hAnsi="Arial Narrow"/>
          <w:sz w:val="20"/>
          <w:szCs w:val="20"/>
        </w:rPr>
        <w:t>Dosage:</w:t>
      </w:r>
    </w:p>
    <w:p w14:paraId="32893D1B" w14:textId="77777777" w:rsidR="00666F70" w:rsidRPr="00F66168" w:rsidRDefault="00666F70" w:rsidP="00666F70">
      <w:pPr>
        <w:pStyle w:val="ListParagraph"/>
        <w:tabs>
          <w:tab w:val="left" w:pos="284"/>
        </w:tabs>
        <w:spacing w:line="276" w:lineRule="auto"/>
        <w:rPr>
          <w:rStyle w:val="markedcontent"/>
          <w:rFonts w:ascii="Arial Narrow" w:hAnsi="Arial Narrow" w:cstheme="majorHAnsi"/>
          <w:sz w:val="20"/>
          <w:szCs w:val="20"/>
        </w:rPr>
      </w:pPr>
      <w:r w:rsidRPr="00F66168">
        <w:rPr>
          <w:rStyle w:val="markedcontent"/>
          <w:rFonts w:ascii="Arial Narrow" w:hAnsi="Arial Narrow" w:cstheme="majorHAnsi"/>
          <w:b/>
          <w:bCs/>
          <w:sz w:val="20"/>
          <w:szCs w:val="20"/>
        </w:rPr>
        <w:t>Most common side effects</w:t>
      </w:r>
      <w:r w:rsidRPr="00F66168">
        <w:rPr>
          <w:rStyle w:val="markedcontent"/>
          <w:rFonts w:ascii="Arial Narrow" w:hAnsi="Arial Narrow" w:cstheme="majorHAnsi"/>
          <w:sz w:val="20"/>
          <w:szCs w:val="20"/>
        </w:rPr>
        <w:t>:</w:t>
      </w:r>
    </w:p>
    <w:p w14:paraId="55FA1251" w14:textId="77777777" w:rsidR="00666F70" w:rsidRPr="00F66168" w:rsidRDefault="00666F70" w:rsidP="00666F70">
      <w:pPr>
        <w:pStyle w:val="ListParagraph"/>
        <w:tabs>
          <w:tab w:val="left" w:pos="284"/>
        </w:tabs>
        <w:spacing w:line="276" w:lineRule="auto"/>
        <w:rPr>
          <w:rFonts w:ascii="Arial Narrow" w:hAnsi="Arial Narrow" w:cstheme="majorHAnsi"/>
          <w:sz w:val="20"/>
          <w:szCs w:val="20"/>
        </w:rPr>
      </w:pPr>
      <w:r w:rsidRPr="00F66168">
        <w:rPr>
          <w:rFonts w:ascii="Arial Narrow" w:hAnsi="Arial Narrow"/>
          <w:b/>
          <w:bCs/>
          <w:sz w:val="20"/>
          <w:szCs w:val="20"/>
        </w:rPr>
        <w:t>Contraindications:</w:t>
      </w:r>
    </w:p>
    <w:p w14:paraId="759DA1A3" w14:textId="77777777" w:rsidR="00666F70" w:rsidRPr="00F66168" w:rsidRDefault="00666F70" w:rsidP="00666F70">
      <w:pPr>
        <w:pStyle w:val="ListParagraph"/>
        <w:tabs>
          <w:tab w:val="left" w:pos="284"/>
        </w:tabs>
        <w:spacing w:line="276" w:lineRule="auto"/>
        <w:rPr>
          <w:rStyle w:val="markedcontent"/>
          <w:rFonts w:ascii="Arial Narrow" w:hAnsi="Arial Narrow" w:cstheme="majorHAnsi"/>
          <w:b/>
          <w:bCs/>
          <w:sz w:val="20"/>
          <w:szCs w:val="20"/>
        </w:rPr>
      </w:pPr>
      <w:r w:rsidRPr="00F66168">
        <w:rPr>
          <w:rStyle w:val="markedcontent"/>
          <w:rFonts w:ascii="Arial Narrow" w:hAnsi="Arial Narrow" w:cstheme="majorHAnsi"/>
          <w:b/>
          <w:bCs/>
          <w:sz w:val="20"/>
          <w:szCs w:val="20"/>
        </w:rPr>
        <w:t xml:space="preserve">Cautions: </w:t>
      </w:r>
    </w:p>
    <w:p w14:paraId="3B4EDFDA" w14:textId="77777777" w:rsidR="00666F70" w:rsidRPr="00F66168" w:rsidRDefault="00666F70" w:rsidP="00666F70">
      <w:pPr>
        <w:pStyle w:val="ListParagraph"/>
        <w:tabs>
          <w:tab w:val="left" w:pos="284"/>
        </w:tabs>
        <w:spacing w:line="276" w:lineRule="auto"/>
        <w:rPr>
          <w:rStyle w:val="markedcontent"/>
          <w:rFonts w:ascii="Arial Narrow" w:hAnsi="Arial Narrow" w:cstheme="majorHAnsi"/>
          <w:b/>
          <w:bCs/>
          <w:sz w:val="20"/>
          <w:szCs w:val="20"/>
        </w:rPr>
      </w:pPr>
      <w:r w:rsidRPr="00F66168">
        <w:rPr>
          <w:rStyle w:val="markedcontent"/>
          <w:rFonts w:ascii="Arial Narrow" w:hAnsi="Arial Narrow" w:cstheme="majorHAnsi"/>
          <w:b/>
          <w:bCs/>
          <w:sz w:val="20"/>
          <w:szCs w:val="20"/>
        </w:rPr>
        <w:t>What will the medication do?</w:t>
      </w:r>
    </w:p>
    <w:p w14:paraId="5BEE8EED" w14:textId="77777777" w:rsidR="00666F70" w:rsidRDefault="00666F70" w:rsidP="00666F70">
      <w:pPr>
        <w:pStyle w:val="ListParagraph"/>
        <w:tabs>
          <w:tab w:val="left" w:pos="284"/>
        </w:tabs>
        <w:spacing w:line="276" w:lineRule="auto"/>
        <w:rPr>
          <w:rStyle w:val="markedcontent"/>
          <w:rFonts w:ascii="Arial Narrow" w:hAnsi="Arial Narrow" w:cstheme="majorHAnsi"/>
          <w:b/>
          <w:bCs/>
          <w:sz w:val="20"/>
          <w:szCs w:val="20"/>
        </w:rPr>
      </w:pPr>
      <w:r w:rsidRPr="00F66168">
        <w:rPr>
          <w:rStyle w:val="markedcontent"/>
          <w:rFonts w:ascii="Arial Narrow" w:hAnsi="Arial Narrow" w:cstheme="majorHAnsi"/>
          <w:b/>
          <w:bCs/>
          <w:sz w:val="20"/>
          <w:szCs w:val="20"/>
        </w:rPr>
        <w:t>When to refer to the prescriber?</w:t>
      </w:r>
    </w:p>
    <w:p w14:paraId="69EE070B" w14:textId="77777777" w:rsidR="00666F70" w:rsidRPr="00595942" w:rsidRDefault="00666F70" w:rsidP="002E3553">
      <w:pPr>
        <w:pStyle w:val="ListParagraph"/>
        <w:numPr>
          <w:ilvl w:val="0"/>
          <w:numId w:val="92"/>
        </w:numPr>
        <w:spacing w:after="0" w:line="276" w:lineRule="auto"/>
        <w:rPr>
          <w:rFonts w:eastAsia="Times New Roman" w:cs="Arial"/>
          <w:sz w:val="24"/>
          <w:szCs w:val="24"/>
          <w:lang w:eastAsia="en-GB"/>
        </w:rPr>
      </w:pPr>
      <w:r w:rsidRPr="00595942">
        <w:rPr>
          <w:rFonts w:eastAsia="Times New Roman" w:cs="Arial"/>
          <w:sz w:val="24"/>
          <w:szCs w:val="24"/>
          <w:lang w:eastAsia="en-GB"/>
        </w:rPr>
        <w:t>Any medication that is taken should be recorded under the general procedures for recording medication</w:t>
      </w:r>
    </w:p>
    <w:p w14:paraId="6B910EE1" w14:textId="77777777" w:rsidR="00666F70" w:rsidRPr="00595942" w:rsidRDefault="00666F70" w:rsidP="002E3553">
      <w:pPr>
        <w:pStyle w:val="ListParagraph"/>
        <w:numPr>
          <w:ilvl w:val="0"/>
          <w:numId w:val="92"/>
        </w:numPr>
        <w:spacing w:after="0" w:line="276" w:lineRule="auto"/>
        <w:rPr>
          <w:rFonts w:eastAsia="Times New Roman" w:cs="Arial"/>
          <w:sz w:val="24"/>
          <w:szCs w:val="24"/>
          <w:lang w:eastAsia="en-GB"/>
        </w:rPr>
      </w:pPr>
      <w:r w:rsidRPr="00595942">
        <w:rPr>
          <w:rFonts w:eastAsia="Times New Roman" w:cs="Arial"/>
          <w:sz w:val="24"/>
          <w:szCs w:val="24"/>
          <w:lang w:eastAsia="en-GB"/>
        </w:rPr>
        <w:t>As above, agreement will have been reached on the broad responses that should be made if an offer of ‘as required’ medication is declined, including circumstances where further action may be required (e.g. contacting the Consultant/General Practitioner). It is accepted that this will often be a matter of judgement, but agreements should seek to be as clear as possible and should also refer to cases of repeat ‘</w:t>
      </w:r>
      <w:proofErr w:type="gramStart"/>
      <w:r w:rsidRPr="00595942">
        <w:rPr>
          <w:rFonts w:eastAsia="Times New Roman" w:cs="Arial"/>
          <w:sz w:val="24"/>
          <w:szCs w:val="24"/>
          <w:lang w:eastAsia="en-GB"/>
        </w:rPr>
        <w:t>refusals’</w:t>
      </w:r>
      <w:proofErr w:type="gramEnd"/>
      <w:r w:rsidRPr="00595942">
        <w:rPr>
          <w:rFonts w:eastAsia="Times New Roman" w:cs="Arial"/>
          <w:sz w:val="24"/>
          <w:szCs w:val="24"/>
          <w:lang w:eastAsia="en-GB"/>
        </w:rPr>
        <w:t>.</w:t>
      </w:r>
    </w:p>
    <w:p w14:paraId="36F4BE6E" w14:textId="77777777" w:rsidR="00666F70" w:rsidRPr="00595942" w:rsidRDefault="00666F70" w:rsidP="002E3553">
      <w:pPr>
        <w:pStyle w:val="ListParagraph"/>
        <w:numPr>
          <w:ilvl w:val="0"/>
          <w:numId w:val="92"/>
        </w:numPr>
        <w:spacing w:after="0" w:line="276" w:lineRule="auto"/>
        <w:rPr>
          <w:rFonts w:eastAsia="Times New Roman" w:cs="Arial"/>
          <w:sz w:val="24"/>
          <w:szCs w:val="24"/>
          <w:lang w:eastAsia="en-GB"/>
        </w:rPr>
      </w:pPr>
      <w:r w:rsidRPr="00595942">
        <w:rPr>
          <w:rFonts w:eastAsia="Times New Roman" w:cs="Arial"/>
          <w:sz w:val="24"/>
          <w:szCs w:val="24"/>
          <w:lang w:eastAsia="en-GB"/>
        </w:rPr>
        <w:t>Staff must be aware of their overall responsibility and duty to care and should feel able to seek advice</w:t>
      </w:r>
      <w:r>
        <w:rPr>
          <w:rFonts w:eastAsia="Times New Roman" w:cs="Arial"/>
          <w:sz w:val="24"/>
          <w:szCs w:val="24"/>
          <w:lang w:eastAsia="en-GB"/>
        </w:rPr>
        <w:t xml:space="preserve"> via the </w:t>
      </w:r>
      <w:proofErr w:type="gramStart"/>
      <w:r>
        <w:rPr>
          <w:rFonts w:eastAsia="Times New Roman" w:cs="Arial"/>
          <w:sz w:val="24"/>
          <w:szCs w:val="24"/>
          <w:lang w:eastAsia="en-GB"/>
        </w:rPr>
        <w:t>on call</w:t>
      </w:r>
      <w:proofErr w:type="gramEnd"/>
      <w:r>
        <w:rPr>
          <w:rFonts w:eastAsia="Times New Roman" w:cs="Arial"/>
          <w:sz w:val="24"/>
          <w:szCs w:val="24"/>
          <w:lang w:eastAsia="en-GB"/>
        </w:rPr>
        <w:t xml:space="preserve"> phone: 077 420 406 77</w:t>
      </w:r>
      <w:r w:rsidRPr="00595942">
        <w:rPr>
          <w:rFonts w:eastAsia="Times New Roman" w:cs="Arial"/>
          <w:sz w:val="24"/>
          <w:szCs w:val="24"/>
          <w:lang w:eastAsia="en-GB"/>
        </w:rPr>
        <w:t xml:space="preserve"> if presented with individuals who seem to be placing themselves at an un-acceptable risk, </w:t>
      </w:r>
      <w:proofErr w:type="gramStart"/>
      <w:r w:rsidRPr="00595942">
        <w:rPr>
          <w:rFonts w:eastAsia="Times New Roman" w:cs="Arial"/>
          <w:sz w:val="24"/>
          <w:szCs w:val="24"/>
          <w:lang w:eastAsia="en-GB"/>
        </w:rPr>
        <w:t>as a result of</w:t>
      </w:r>
      <w:proofErr w:type="gramEnd"/>
      <w:r w:rsidRPr="00595942">
        <w:rPr>
          <w:rFonts w:eastAsia="Times New Roman" w:cs="Arial"/>
          <w:sz w:val="24"/>
          <w:szCs w:val="24"/>
          <w:lang w:eastAsia="en-GB"/>
        </w:rPr>
        <w:t xml:space="preserve"> declining ‘as required’ medication</w:t>
      </w:r>
    </w:p>
    <w:p w14:paraId="663A62FE" w14:textId="77777777" w:rsidR="00666F70" w:rsidRPr="00595942" w:rsidRDefault="00666F70" w:rsidP="00666F70">
      <w:pPr>
        <w:spacing w:after="0" w:line="276" w:lineRule="auto"/>
        <w:rPr>
          <w:rFonts w:eastAsia="Times New Roman" w:cs="Arial"/>
          <w:b/>
          <w:bCs/>
          <w:sz w:val="24"/>
          <w:szCs w:val="24"/>
          <w:lang w:eastAsia="en-GB"/>
        </w:rPr>
      </w:pPr>
    </w:p>
    <w:p w14:paraId="68F48CBA" w14:textId="77777777" w:rsidR="00666F70" w:rsidRPr="00595942" w:rsidRDefault="00666F70" w:rsidP="00666F70">
      <w:pPr>
        <w:spacing w:after="0" w:line="276" w:lineRule="auto"/>
        <w:rPr>
          <w:rFonts w:eastAsia="Times New Roman" w:cs="Arial"/>
          <w:b/>
          <w:bCs/>
          <w:sz w:val="24"/>
          <w:szCs w:val="24"/>
          <w:lang w:eastAsia="en-GB"/>
        </w:rPr>
      </w:pPr>
      <w:r w:rsidRPr="00595942">
        <w:rPr>
          <w:rFonts w:eastAsia="Times New Roman" w:cs="Arial"/>
          <w:b/>
          <w:bCs/>
          <w:sz w:val="24"/>
          <w:szCs w:val="24"/>
          <w:lang w:eastAsia="en-GB"/>
        </w:rPr>
        <w:t>Difficulty swallowing medication</w:t>
      </w:r>
    </w:p>
    <w:p w14:paraId="08C7AF57" w14:textId="77777777" w:rsidR="00666F70" w:rsidRPr="00595942" w:rsidRDefault="00666F70" w:rsidP="00666F70">
      <w:pPr>
        <w:spacing w:after="0" w:line="276" w:lineRule="auto"/>
        <w:rPr>
          <w:rFonts w:eastAsia="Times New Roman" w:cs="Arial"/>
          <w:b/>
          <w:bCs/>
          <w:sz w:val="24"/>
          <w:szCs w:val="24"/>
          <w:lang w:eastAsia="en-GB"/>
        </w:rPr>
      </w:pPr>
    </w:p>
    <w:p w14:paraId="6F9E4211" w14:textId="77777777" w:rsidR="00666F70" w:rsidRPr="00595942" w:rsidRDefault="00666F70" w:rsidP="00666F70">
      <w:pPr>
        <w:pStyle w:val="ListParagraph"/>
        <w:spacing w:after="0" w:line="276" w:lineRule="auto"/>
        <w:rPr>
          <w:rStyle w:val="Hyperlink"/>
          <w:rFonts w:eastAsia="Times New Roman" w:cs="Arial"/>
          <w:sz w:val="24"/>
          <w:szCs w:val="24"/>
          <w:lang w:eastAsia="en-GB"/>
        </w:rPr>
      </w:pPr>
      <w:r w:rsidRPr="00595942">
        <w:rPr>
          <w:rFonts w:ascii="Calibri" w:eastAsia="Times New Roman" w:hAnsi="Calibri" w:cs="Arial"/>
          <w:sz w:val="24"/>
          <w:szCs w:val="24"/>
          <w:lang w:eastAsia="en-GB"/>
        </w:rPr>
        <w:t>When an individual has difficulty</w:t>
      </w:r>
      <w:r w:rsidRPr="00595942">
        <w:rPr>
          <w:rFonts w:eastAsia="Times New Roman" w:cs="Arial"/>
          <w:sz w:val="24"/>
          <w:szCs w:val="24"/>
          <w:lang w:eastAsia="en-GB"/>
        </w:rPr>
        <w:t xml:space="preserve"> swallowing or has an enteral tube in situ, it may be important to crush tablets when there is not a liquid alternative. This is not ‘covert’ providing the person has capacity and are aware of this necessity, however, caution and advice should be sought via the prescriber </w:t>
      </w:r>
      <w:r w:rsidRPr="00595942">
        <w:rPr>
          <w:rFonts w:eastAsia="Times New Roman" w:cs="Arial"/>
          <w:b/>
          <w:bCs/>
          <w:sz w:val="24"/>
          <w:szCs w:val="24"/>
          <w:lang w:eastAsia="en-GB"/>
        </w:rPr>
        <w:t>and</w:t>
      </w:r>
      <w:r w:rsidRPr="00595942">
        <w:rPr>
          <w:rFonts w:eastAsia="Times New Roman" w:cs="Arial"/>
          <w:sz w:val="24"/>
          <w:szCs w:val="24"/>
          <w:lang w:eastAsia="en-GB"/>
        </w:rPr>
        <w:t xml:space="preserve"> pharmacist and this clearly documented. For further information refer to </w:t>
      </w:r>
      <w:hyperlink r:id="rId59" w:history="1">
        <w:r w:rsidRPr="00595942">
          <w:rPr>
            <w:rStyle w:val="Hyperlink"/>
            <w:rFonts w:eastAsia="Times New Roman" w:cs="Arial"/>
            <w:sz w:val="24"/>
            <w:szCs w:val="24"/>
            <w:lang w:eastAsia="en-GB"/>
          </w:rPr>
          <w:t>https://swallowingdifficulties.com/healthcare-professionals/how-to-administer-tablets/legal-consequences-tablet-crushing/</w:t>
        </w:r>
      </w:hyperlink>
    </w:p>
    <w:p w14:paraId="25597F7D" w14:textId="77777777" w:rsidR="00666F70" w:rsidRPr="00595942" w:rsidRDefault="00666F70" w:rsidP="00666F70">
      <w:pPr>
        <w:spacing w:after="0" w:line="276" w:lineRule="auto"/>
        <w:rPr>
          <w:rFonts w:eastAsia="Times New Roman" w:cs="Arial"/>
          <w:sz w:val="24"/>
          <w:szCs w:val="24"/>
          <w:lang w:eastAsia="en-GB"/>
        </w:rPr>
      </w:pPr>
    </w:p>
    <w:p w14:paraId="757C94E1" w14:textId="77777777" w:rsidR="00666F70" w:rsidRPr="00595942" w:rsidRDefault="00666F70" w:rsidP="00666F70">
      <w:pPr>
        <w:spacing w:after="0" w:line="276" w:lineRule="auto"/>
        <w:rPr>
          <w:rFonts w:eastAsia="Times New Roman" w:cs="Arial"/>
          <w:b/>
          <w:sz w:val="24"/>
          <w:szCs w:val="24"/>
          <w:lang w:eastAsia="en-GB"/>
        </w:rPr>
      </w:pPr>
    </w:p>
    <w:p w14:paraId="47687DF7" w14:textId="77777777" w:rsidR="00666F70" w:rsidRPr="00595942" w:rsidRDefault="00666F70" w:rsidP="00666F70">
      <w:pPr>
        <w:spacing w:after="0" w:line="276" w:lineRule="auto"/>
        <w:rPr>
          <w:rFonts w:eastAsia="Times New Roman" w:cs="Arial"/>
          <w:sz w:val="24"/>
          <w:szCs w:val="24"/>
          <w:lang w:eastAsia="en-GB"/>
        </w:rPr>
      </w:pPr>
      <w:r w:rsidRPr="00595942">
        <w:rPr>
          <w:rFonts w:eastAsia="Times New Roman" w:cs="Arial"/>
          <w:b/>
          <w:sz w:val="24"/>
          <w:szCs w:val="24"/>
          <w:lang w:eastAsia="en-GB"/>
        </w:rPr>
        <w:t xml:space="preserve">Household Remedies/Non-Prescribed Medication </w:t>
      </w:r>
    </w:p>
    <w:p w14:paraId="0EB53AE2" w14:textId="77777777" w:rsidR="00666F70" w:rsidRPr="00595942" w:rsidRDefault="00666F70" w:rsidP="00666F70">
      <w:pPr>
        <w:spacing w:after="0" w:line="276" w:lineRule="auto"/>
        <w:rPr>
          <w:rFonts w:eastAsia="Times New Roman" w:cs="Arial"/>
          <w:sz w:val="24"/>
          <w:szCs w:val="24"/>
          <w:lang w:eastAsia="en-GB"/>
        </w:rPr>
      </w:pPr>
    </w:p>
    <w:p w14:paraId="59A0B4E2" w14:textId="63BA4DBF" w:rsidR="00666F70" w:rsidRPr="00595942" w:rsidRDefault="00666F70" w:rsidP="00666F70">
      <w:pPr>
        <w:spacing w:after="0" w:line="276" w:lineRule="auto"/>
        <w:rPr>
          <w:rFonts w:eastAsia="Times New Roman" w:cs="Arial"/>
          <w:sz w:val="24"/>
          <w:szCs w:val="24"/>
          <w:lang w:eastAsia="en-GB"/>
        </w:rPr>
      </w:pPr>
      <w:r w:rsidRPr="00595942">
        <w:rPr>
          <w:rFonts w:eastAsia="Times New Roman" w:cs="Arial"/>
          <w:sz w:val="24"/>
          <w:szCs w:val="24"/>
          <w:lang w:eastAsia="en-GB"/>
        </w:rPr>
        <w:t xml:space="preserve">All </w:t>
      </w:r>
      <w:r w:rsidR="00BB11BA">
        <w:rPr>
          <w:rFonts w:eastAsia="Times New Roman" w:cs="Arial"/>
          <w:sz w:val="24"/>
          <w:szCs w:val="24"/>
          <w:lang w:eastAsia="en-GB"/>
        </w:rPr>
        <w:t>Nurse Call</w:t>
      </w:r>
      <w:r w:rsidRPr="00595942">
        <w:rPr>
          <w:rFonts w:eastAsia="Times New Roman" w:cs="Arial"/>
          <w:sz w:val="24"/>
          <w:szCs w:val="24"/>
          <w:lang w:eastAsia="en-GB"/>
        </w:rPr>
        <w:t xml:space="preserve"> staff are unable to offer any assistance with the below </w:t>
      </w:r>
      <w:proofErr w:type="gramStart"/>
      <w:r w:rsidRPr="00595942">
        <w:rPr>
          <w:rFonts w:eastAsia="Times New Roman" w:cs="Arial"/>
          <w:sz w:val="24"/>
          <w:szCs w:val="24"/>
          <w:lang w:eastAsia="en-GB"/>
        </w:rPr>
        <w:t>for the reason that</w:t>
      </w:r>
      <w:proofErr w:type="gramEnd"/>
      <w:r w:rsidRPr="00595942">
        <w:rPr>
          <w:rFonts w:eastAsia="Times New Roman" w:cs="Arial"/>
          <w:sz w:val="24"/>
          <w:szCs w:val="24"/>
          <w:lang w:eastAsia="en-GB"/>
        </w:rPr>
        <w:t xml:space="preserve"> these medications are not ‘prescribed’. Any concerns (mentioned below in ‘Potential drug reactions to be aware of</w:t>
      </w:r>
      <w:proofErr w:type="gramStart"/>
      <w:r w:rsidRPr="00595942">
        <w:rPr>
          <w:rFonts w:eastAsia="Times New Roman" w:cs="Arial"/>
          <w:sz w:val="24"/>
          <w:szCs w:val="24"/>
          <w:lang w:eastAsia="en-GB"/>
        </w:rPr>
        <w:t>’ )</w:t>
      </w:r>
      <w:proofErr w:type="gramEnd"/>
      <w:r w:rsidRPr="00595942">
        <w:rPr>
          <w:rFonts w:eastAsia="Times New Roman" w:cs="Arial"/>
          <w:sz w:val="24"/>
          <w:szCs w:val="24"/>
          <w:lang w:eastAsia="en-GB"/>
        </w:rPr>
        <w:t xml:space="preserve"> regarding household remedies or non-prescribed medication should be discussed with the </w:t>
      </w:r>
      <w:r w:rsidR="00F71A5E">
        <w:rPr>
          <w:rFonts w:eastAsia="Times New Roman" w:cs="Arial"/>
          <w:sz w:val="24"/>
          <w:szCs w:val="24"/>
          <w:lang w:eastAsia="en-GB"/>
        </w:rPr>
        <w:t>Client</w:t>
      </w:r>
      <w:r w:rsidRPr="00595942">
        <w:rPr>
          <w:rFonts w:eastAsia="Times New Roman" w:cs="Arial"/>
          <w:sz w:val="24"/>
          <w:szCs w:val="24"/>
          <w:lang w:eastAsia="en-GB"/>
        </w:rPr>
        <w:t>s GP and the outcome of this discussion documented.</w:t>
      </w:r>
    </w:p>
    <w:p w14:paraId="05483891" w14:textId="77777777" w:rsidR="00666F70" w:rsidRPr="00F66168" w:rsidRDefault="00666F70" w:rsidP="00666F70">
      <w:pPr>
        <w:spacing w:after="0" w:line="276" w:lineRule="auto"/>
        <w:rPr>
          <w:rFonts w:eastAsia="Times New Roman" w:cs="Arial"/>
          <w:sz w:val="24"/>
          <w:szCs w:val="24"/>
          <w:lang w:eastAsia="en-GB"/>
        </w:rPr>
      </w:pPr>
    </w:p>
    <w:p w14:paraId="3EAECCD2" w14:textId="77777777" w:rsidR="00666F70" w:rsidRPr="00595942" w:rsidRDefault="00666F70" w:rsidP="00666F70">
      <w:pPr>
        <w:pStyle w:val="ListParagraph"/>
        <w:spacing w:after="0" w:line="276" w:lineRule="auto"/>
        <w:rPr>
          <w:rFonts w:eastAsia="Times New Roman" w:cs="Arial"/>
          <w:sz w:val="24"/>
          <w:szCs w:val="24"/>
          <w:lang w:eastAsia="en-GB"/>
        </w:rPr>
      </w:pPr>
      <w:r w:rsidRPr="00595942">
        <w:rPr>
          <w:rFonts w:eastAsia="Times New Roman" w:cs="Arial"/>
          <w:sz w:val="24"/>
          <w:szCs w:val="24"/>
          <w:lang w:eastAsia="en-GB"/>
        </w:rPr>
        <w:t xml:space="preserve">Household remedies are those medicines available “over the counter” from pharmacies and other shops. They also include ‘patent’ or ‘natural’ remedies that </w:t>
      </w:r>
      <w:r w:rsidRPr="00595942">
        <w:rPr>
          <w:rFonts w:eastAsia="Times New Roman" w:cs="Arial"/>
          <w:sz w:val="24"/>
          <w:szCs w:val="24"/>
          <w:lang w:eastAsia="en-GB"/>
        </w:rPr>
        <w:lastRenderedPageBreak/>
        <w:t>might be available from shops or by mail order. In these procedures, the term ‘household remedies’ is also used to describe all such medicines</w:t>
      </w:r>
    </w:p>
    <w:p w14:paraId="52F46C54" w14:textId="77777777" w:rsidR="00666F70" w:rsidRDefault="00666F70" w:rsidP="002E3553">
      <w:pPr>
        <w:pStyle w:val="ListParagraph"/>
        <w:numPr>
          <w:ilvl w:val="0"/>
          <w:numId w:val="101"/>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Individuals we support do have the right and should have the opportunity to purchase ‘household remedies’ from a </w:t>
      </w:r>
      <w:proofErr w:type="gramStart"/>
      <w:r w:rsidRPr="00595942">
        <w:rPr>
          <w:rFonts w:eastAsia="Times New Roman" w:cs="Arial"/>
          <w:sz w:val="24"/>
          <w:szCs w:val="24"/>
          <w:lang w:eastAsia="en-GB"/>
        </w:rPr>
        <w:t>Pharmacist</w:t>
      </w:r>
      <w:proofErr w:type="gramEnd"/>
      <w:r w:rsidRPr="00595942">
        <w:rPr>
          <w:rFonts w:eastAsia="Times New Roman" w:cs="Arial"/>
          <w:sz w:val="24"/>
          <w:szCs w:val="24"/>
          <w:lang w:eastAsia="en-GB"/>
        </w:rPr>
        <w:t xml:space="preserve"> or have them brought in by family or friends</w:t>
      </w:r>
      <w:r>
        <w:rPr>
          <w:rFonts w:eastAsia="Times New Roman" w:cs="Arial"/>
          <w:sz w:val="24"/>
          <w:szCs w:val="24"/>
          <w:lang w:eastAsia="en-GB"/>
        </w:rPr>
        <w:t xml:space="preserve">. </w:t>
      </w:r>
    </w:p>
    <w:p w14:paraId="05ECBCC5" w14:textId="77777777" w:rsidR="00666F70" w:rsidRPr="00595942" w:rsidRDefault="00666F70" w:rsidP="002E3553">
      <w:pPr>
        <w:pStyle w:val="ListParagraph"/>
        <w:numPr>
          <w:ilvl w:val="0"/>
          <w:numId w:val="101"/>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Individuals should be encouraged to consult their General Practitioner </w:t>
      </w:r>
      <w:r>
        <w:rPr>
          <w:rFonts w:eastAsia="Times New Roman" w:cs="Arial"/>
          <w:sz w:val="24"/>
          <w:szCs w:val="24"/>
          <w:lang w:eastAsia="en-GB"/>
        </w:rPr>
        <w:t>about the use of household remedies.</w:t>
      </w:r>
    </w:p>
    <w:p w14:paraId="66127468" w14:textId="77777777" w:rsidR="00666F70" w:rsidRPr="00595942" w:rsidRDefault="00666F70" w:rsidP="002E3553">
      <w:pPr>
        <w:pStyle w:val="ListParagraph"/>
        <w:numPr>
          <w:ilvl w:val="0"/>
          <w:numId w:val="101"/>
        </w:numPr>
        <w:spacing w:after="0" w:line="276" w:lineRule="auto"/>
        <w:rPr>
          <w:rFonts w:eastAsia="Times New Roman" w:cs="Arial"/>
          <w:sz w:val="24"/>
          <w:szCs w:val="24"/>
          <w:lang w:eastAsia="en-GB"/>
        </w:rPr>
      </w:pPr>
      <w:r>
        <w:rPr>
          <w:rFonts w:eastAsia="Times New Roman" w:cs="Arial"/>
          <w:sz w:val="24"/>
          <w:szCs w:val="24"/>
          <w:lang w:eastAsia="en-GB"/>
        </w:rPr>
        <w:t>If the individual does not wish this consult, Nurse Call staff should discuss with Nurse Call registered nurses, who may decide to consult the GP to discuss the medicines safety or consideration to be prescribed.</w:t>
      </w:r>
    </w:p>
    <w:p w14:paraId="6D08A560" w14:textId="77777777" w:rsidR="00666F70" w:rsidRPr="00595942" w:rsidRDefault="00666F70" w:rsidP="002E3553">
      <w:pPr>
        <w:pStyle w:val="ListParagraph"/>
        <w:numPr>
          <w:ilvl w:val="0"/>
          <w:numId w:val="101"/>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Staff must </w:t>
      </w:r>
      <w:r>
        <w:rPr>
          <w:rFonts w:eastAsia="Times New Roman" w:cs="Arial"/>
          <w:sz w:val="24"/>
          <w:szCs w:val="24"/>
          <w:lang w:eastAsia="en-GB"/>
        </w:rPr>
        <w:t xml:space="preserve">not </w:t>
      </w:r>
      <w:r w:rsidRPr="00595942">
        <w:rPr>
          <w:rFonts w:eastAsia="Times New Roman" w:cs="Arial"/>
          <w:sz w:val="24"/>
          <w:szCs w:val="24"/>
          <w:lang w:eastAsia="en-GB"/>
        </w:rPr>
        <w:t xml:space="preserve">bring household remedies or any other medicines into the service with the intent of giving or applying them to individuals. </w:t>
      </w:r>
    </w:p>
    <w:p w14:paraId="7FBD4DC8" w14:textId="77777777" w:rsidR="00666F70" w:rsidRPr="00595942" w:rsidRDefault="00666F70" w:rsidP="002E3553">
      <w:pPr>
        <w:pStyle w:val="ListParagraph"/>
        <w:numPr>
          <w:ilvl w:val="0"/>
          <w:numId w:val="101"/>
        </w:numPr>
        <w:spacing w:after="0" w:line="276" w:lineRule="auto"/>
        <w:rPr>
          <w:rFonts w:eastAsia="Times New Roman" w:cs="Arial"/>
          <w:b/>
          <w:sz w:val="24"/>
          <w:szCs w:val="24"/>
          <w:lang w:eastAsia="en-GB"/>
        </w:rPr>
      </w:pPr>
      <w:r w:rsidRPr="00595942">
        <w:rPr>
          <w:rFonts w:eastAsia="Times New Roman" w:cs="Arial"/>
          <w:sz w:val="24"/>
          <w:szCs w:val="24"/>
          <w:lang w:eastAsia="en-GB"/>
        </w:rPr>
        <w:t>Staff should be vigilant for any harmful effects arising from the interaction of prescribed drugs with household remedies being taken</w:t>
      </w:r>
    </w:p>
    <w:p w14:paraId="1C5DDFE1" w14:textId="77777777" w:rsidR="00666F70" w:rsidRPr="00595942" w:rsidRDefault="00666F70" w:rsidP="00666F70">
      <w:pPr>
        <w:pStyle w:val="ListParagraph"/>
        <w:spacing w:after="0" w:line="276" w:lineRule="auto"/>
        <w:rPr>
          <w:rFonts w:eastAsia="Times New Roman" w:cs="Arial"/>
          <w:b/>
          <w:sz w:val="24"/>
          <w:szCs w:val="24"/>
          <w:lang w:eastAsia="en-GB"/>
        </w:rPr>
      </w:pPr>
    </w:p>
    <w:p w14:paraId="586275B5" w14:textId="77777777" w:rsidR="00666F70" w:rsidRPr="00595942" w:rsidRDefault="00666F70" w:rsidP="002E3553">
      <w:pPr>
        <w:pStyle w:val="ListParagraph"/>
        <w:numPr>
          <w:ilvl w:val="0"/>
          <w:numId w:val="101"/>
        </w:numPr>
        <w:spacing w:after="0" w:line="276" w:lineRule="auto"/>
        <w:rPr>
          <w:rFonts w:eastAsia="Times New Roman" w:cs="Arial"/>
          <w:b/>
          <w:sz w:val="24"/>
          <w:szCs w:val="24"/>
          <w:lang w:eastAsia="en-GB"/>
        </w:rPr>
      </w:pPr>
      <w:r w:rsidRPr="00595942">
        <w:rPr>
          <w:rFonts w:eastAsia="Times New Roman" w:cs="Arial"/>
          <w:b/>
          <w:sz w:val="24"/>
          <w:szCs w:val="24"/>
          <w:lang w:eastAsia="en-GB"/>
        </w:rPr>
        <w:t>Potential drug reactions to be aware of include:</w:t>
      </w:r>
    </w:p>
    <w:p w14:paraId="544A78B8" w14:textId="77777777" w:rsidR="00666F70" w:rsidRPr="00595942" w:rsidRDefault="00666F70" w:rsidP="002E3553">
      <w:pPr>
        <w:pStyle w:val="ListParagraph"/>
        <w:numPr>
          <w:ilvl w:val="0"/>
          <w:numId w:val="108"/>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b/>
          <w:bCs/>
          <w:sz w:val="24"/>
          <w:szCs w:val="24"/>
          <w:lang w:eastAsia="en-GB"/>
        </w:rPr>
        <w:t>Drug-drug interactions</w:t>
      </w:r>
      <w:r w:rsidRPr="00595942">
        <w:rPr>
          <w:rFonts w:eastAsia="Times New Roman" w:cs="Times New Roman"/>
          <w:sz w:val="24"/>
          <w:szCs w:val="24"/>
          <w:lang w:eastAsia="en-GB"/>
        </w:rPr>
        <w:t xml:space="preserve"> occur when two or more drugs react with each other. This drug-drug interaction may cause the experience of an unexpected side effect. For example, mixing a drug taken to help sleep (a sedative) and a drug taken for allergies (an antihistamine) can slow your reactions and make driving a car or operating machinery dangerous.</w:t>
      </w:r>
    </w:p>
    <w:p w14:paraId="48060E20" w14:textId="77777777" w:rsidR="00666F70" w:rsidRPr="00595942" w:rsidRDefault="00666F70" w:rsidP="002E3553">
      <w:pPr>
        <w:pStyle w:val="ListParagraph"/>
        <w:numPr>
          <w:ilvl w:val="0"/>
          <w:numId w:val="108"/>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b/>
          <w:bCs/>
          <w:sz w:val="24"/>
          <w:szCs w:val="24"/>
          <w:lang w:eastAsia="en-GB"/>
        </w:rPr>
        <w:t>Drug-food/beverage interactions</w:t>
      </w:r>
      <w:r w:rsidRPr="00595942">
        <w:rPr>
          <w:rFonts w:eastAsia="Times New Roman" w:cs="Times New Roman"/>
          <w:sz w:val="24"/>
          <w:szCs w:val="24"/>
          <w:lang w:eastAsia="en-GB"/>
        </w:rPr>
        <w:t xml:space="preserve"> result from drugs reacting with foods or beverages. For example, mixing alcohol with some drugs may cause tiredness or slow reactions.</w:t>
      </w:r>
    </w:p>
    <w:p w14:paraId="2B58AEF4" w14:textId="77777777" w:rsidR="00666F70" w:rsidRPr="00595942" w:rsidRDefault="00666F70" w:rsidP="002E3553">
      <w:pPr>
        <w:pStyle w:val="ListParagraph"/>
        <w:numPr>
          <w:ilvl w:val="0"/>
          <w:numId w:val="108"/>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b/>
          <w:bCs/>
          <w:sz w:val="24"/>
          <w:szCs w:val="24"/>
          <w:lang w:eastAsia="en-GB"/>
        </w:rPr>
        <w:t>Drug-condition interactions</w:t>
      </w:r>
      <w:r w:rsidRPr="00595942">
        <w:rPr>
          <w:rFonts w:eastAsia="Times New Roman" w:cs="Times New Roman"/>
          <w:sz w:val="24"/>
          <w:szCs w:val="24"/>
          <w:lang w:eastAsia="en-GB"/>
        </w:rPr>
        <w:t xml:space="preserve"> may occur when an existing medical condition makes certain drugs potentially harmful. For example, if experiencing high blood pressure this may cause an unwanted reaction if taking a nasal decongestant.</w:t>
      </w:r>
    </w:p>
    <w:p w14:paraId="043C8B81" w14:textId="77777777" w:rsidR="00666F70" w:rsidRPr="00595942" w:rsidRDefault="00666F70" w:rsidP="00666F70">
      <w:pPr>
        <w:pStyle w:val="ListParagraph"/>
        <w:spacing w:before="100" w:beforeAutospacing="1" w:after="100" w:afterAutospacing="1" w:line="240" w:lineRule="auto"/>
        <w:ind w:left="1440"/>
        <w:rPr>
          <w:rFonts w:eastAsia="Times New Roman" w:cs="Times New Roman"/>
          <w:sz w:val="24"/>
          <w:szCs w:val="24"/>
          <w:lang w:eastAsia="en-GB"/>
        </w:rPr>
      </w:pPr>
    </w:p>
    <w:p w14:paraId="21C08492" w14:textId="77777777" w:rsidR="00666F70" w:rsidRPr="00595942" w:rsidRDefault="00666F70" w:rsidP="00666F70">
      <w:pPr>
        <w:spacing w:after="0" w:line="240" w:lineRule="auto"/>
        <w:rPr>
          <w:rFonts w:eastAsia="Times New Roman" w:cs="Arial"/>
          <w:b/>
          <w:sz w:val="24"/>
          <w:szCs w:val="24"/>
          <w:lang w:eastAsia="en-GB"/>
        </w:rPr>
      </w:pPr>
    </w:p>
    <w:p w14:paraId="71AA8B0F" w14:textId="77777777" w:rsidR="00666F70" w:rsidRPr="00595942" w:rsidRDefault="00666F70" w:rsidP="00666F70">
      <w:pPr>
        <w:spacing w:after="0" w:line="240" w:lineRule="auto"/>
        <w:rPr>
          <w:rFonts w:cs="Arial"/>
          <w:b/>
          <w:sz w:val="24"/>
          <w:szCs w:val="24"/>
        </w:rPr>
      </w:pPr>
      <w:r w:rsidRPr="00595942">
        <w:rPr>
          <w:rFonts w:cs="Arial"/>
          <w:b/>
          <w:sz w:val="24"/>
          <w:szCs w:val="24"/>
        </w:rPr>
        <w:t>Multi-compartmental Compliance Aids</w:t>
      </w:r>
    </w:p>
    <w:p w14:paraId="36A5BD3B" w14:textId="77777777" w:rsidR="00666F70" w:rsidRPr="00595942" w:rsidRDefault="00666F70" w:rsidP="00666F70">
      <w:pPr>
        <w:spacing w:after="0" w:line="240" w:lineRule="auto"/>
        <w:rPr>
          <w:rFonts w:cs="Arial"/>
          <w:sz w:val="16"/>
          <w:szCs w:val="16"/>
        </w:rPr>
      </w:pPr>
    </w:p>
    <w:p w14:paraId="0F5940CD" w14:textId="77777777" w:rsidR="00666F70" w:rsidRPr="00595942" w:rsidRDefault="00666F70" w:rsidP="00666F70">
      <w:pPr>
        <w:spacing w:after="0" w:line="240" w:lineRule="auto"/>
        <w:rPr>
          <w:rFonts w:ascii="Arial" w:hAnsi="Arial" w:cs="Arial"/>
          <w:sz w:val="16"/>
          <w:szCs w:val="16"/>
        </w:rPr>
      </w:pPr>
    </w:p>
    <w:p w14:paraId="6E17AD12" w14:textId="77777777" w:rsidR="00666F70" w:rsidRPr="00595942" w:rsidRDefault="00666F70" w:rsidP="00666F70">
      <w:pPr>
        <w:spacing w:after="0" w:line="276" w:lineRule="auto"/>
        <w:rPr>
          <w:rFonts w:cs="Arial"/>
          <w:sz w:val="24"/>
          <w:szCs w:val="24"/>
        </w:rPr>
      </w:pPr>
      <w:r w:rsidRPr="00595942">
        <w:rPr>
          <w:rFonts w:cs="Arial"/>
          <w:sz w:val="24"/>
          <w:szCs w:val="24"/>
        </w:rPr>
        <w:t xml:space="preserve">The Royal Pharmaceutical Society document “Improving Patient Outcomes: the better use of multi-compartmental compliance aids (MCA)” recommends – </w:t>
      </w:r>
      <w:hyperlink r:id="rId60" w:history="1">
        <w:r w:rsidRPr="00595942">
          <w:rPr>
            <w:rStyle w:val="Hyperlink"/>
            <w:rFonts w:cs="Arial"/>
            <w:sz w:val="24"/>
            <w:szCs w:val="24"/>
          </w:rPr>
          <w:t>http://www.rpharms.com/unsecure-support-resources/improving-patient-outcomes-through-the-better-use-of-mcas.asp</w:t>
        </w:r>
      </w:hyperlink>
      <w:r w:rsidRPr="00595942">
        <w:rPr>
          <w:rFonts w:cs="Arial"/>
          <w:sz w:val="24"/>
          <w:szCs w:val="24"/>
        </w:rPr>
        <w:t xml:space="preserve"> The use of original packs of medicines with appropriate support is the preferred option of supplying medicines to patients in the absence of a specific need requiring an MCA as an adherence intervention. In support of independence and reablement, patients who can safely self-administer their medicines should be encouraged to do so and where they are unable to do so, appropriately trained staff (incl. carer) are able to administer medicines from original packaging</w:t>
      </w:r>
      <w:r w:rsidRPr="00595942">
        <w:rPr>
          <w:rFonts w:eastAsia="Times New Roman" w:cs="Arial"/>
          <w:sz w:val="24"/>
          <w:szCs w:val="24"/>
        </w:rPr>
        <w:t>.</w:t>
      </w:r>
    </w:p>
    <w:p w14:paraId="1D577903" w14:textId="77777777" w:rsidR="00666F70" w:rsidRPr="00595942" w:rsidRDefault="00666F70" w:rsidP="00666F70">
      <w:pPr>
        <w:spacing w:before="60" w:after="60" w:line="276" w:lineRule="auto"/>
        <w:rPr>
          <w:rFonts w:eastAsia="Times New Roman" w:cs="Arial"/>
          <w:sz w:val="24"/>
          <w:szCs w:val="24"/>
        </w:rPr>
      </w:pPr>
    </w:p>
    <w:p w14:paraId="3FCA2A1A" w14:textId="77777777" w:rsidR="00666F70" w:rsidRPr="00595942" w:rsidRDefault="00666F70" w:rsidP="00666F70">
      <w:pPr>
        <w:spacing w:before="60" w:after="60" w:line="276" w:lineRule="auto"/>
        <w:rPr>
          <w:rFonts w:eastAsia="Times New Roman" w:cs="Arial"/>
          <w:sz w:val="24"/>
          <w:szCs w:val="24"/>
        </w:rPr>
      </w:pPr>
      <w:r w:rsidRPr="00595942">
        <w:rPr>
          <w:rFonts w:eastAsia="Times New Roman" w:cs="Arial"/>
          <w:sz w:val="24"/>
          <w:szCs w:val="24"/>
        </w:rPr>
        <w:t>Procedure:</w:t>
      </w:r>
    </w:p>
    <w:p w14:paraId="49BE0242" w14:textId="71A84E46" w:rsidR="00666F70" w:rsidRPr="00595942" w:rsidRDefault="00666F70" w:rsidP="002E3553">
      <w:pPr>
        <w:numPr>
          <w:ilvl w:val="0"/>
          <w:numId w:val="100"/>
        </w:numPr>
        <w:spacing w:before="60" w:after="60" w:line="276" w:lineRule="auto"/>
        <w:contextualSpacing/>
        <w:rPr>
          <w:rFonts w:eastAsia="Times New Roman" w:cs="Arial"/>
          <w:sz w:val="24"/>
          <w:szCs w:val="24"/>
        </w:rPr>
      </w:pPr>
      <w:r w:rsidRPr="00595942">
        <w:rPr>
          <w:rFonts w:eastAsia="Times New Roman" w:cs="Arial"/>
          <w:sz w:val="24"/>
          <w:szCs w:val="24"/>
        </w:rPr>
        <w:t xml:space="preserve">IF an MCA is to be used then </w:t>
      </w:r>
      <w:r w:rsidR="00BB11BA">
        <w:rPr>
          <w:rFonts w:eastAsia="Times New Roman" w:cs="Arial"/>
          <w:sz w:val="24"/>
          <w:szCs w:val="24"/>
        </w:rPr>
        <w:t>Nurse Call</w:t>
      </w:r>
      <w:r w:rsidRPr="00595942">
        <w:rPr>
          <w:rFonts w:eastAsia="Times New Roman" w:cs="Arial"/>
          <w:sz w:val="24"/>
          <w:szCs w:val="24"/>
        </w:rPr>
        <w:t xml:space="preserve"> staff must only administer medicines to people from an MCA that has been prepared by a pharmacy or dispensing practice. They must never administer medicines from a device that has been prepared by a family member, friend or the person themselves.</w:t>
      </w:r>
    </w:p>
    <w:p w14:paraId="19697D83" w14:textId="77777777" w:rsidR="00666F70" w:rsidRPr="00595942" w:rsidRDefault="00666F70" w:rsidP="002E3553">
      <w:pPr>
        <w:numPr>
          <w:ilvl w:val="0"/>
          <w:numId w:val="100"/>
        </w:numPr>
        <w:spacing w:before="60" w:after="60" w:line="276" w:lineRule="auto"/>
        <w:contextualSpacing/>
        <w:rPr>
          <w:rFonts w:eastAsia="Times New Roman" w:cs="Arial"/>
          <w:i/>
          <w:sz w:val="24"/>
          <w:szCs w:val="24"/>
        </w:rPr>
      </w:pPr>
      <w:r w:rsidRPr="00595942">
        <w:rPr>
          <w:rFonts w:eastAsia="Times New Roman" w:cs="Arial"/>
          <w:i/>
          <w:sz w:val="24"/>
          <w:szCs w:val="24"/>
        </w:rPr>
        <w:t xml:space="preserve">Staff must never fill a </w:t>
      </w:r>
      <w:proofErr w:type="spellStart"/>
      <w:r w:rsidRPr="00595942">
        <w:rPr>
          <w:rFonts w:eastAsia="Times New Roman" w:cs="Arial"/>
          <w:i/>
          <w:sz w:val="24"/>
          <w:szCs w:val="24"/>
        </w:rPr>
        <w:t>dosette</w:t>
      </w:r>
      <w:proofErr w:type="spellEnd"/>
      <w:r w:rsidRPr="00595942">
        <w:rPr>
          <w:rFonts w:eastAsia="Times New Roman" w:cs="Arial"/>
          <w:i/>
          <w:sz w:val="24"/>
          <w:szCs w:val="24"/>
        </w:rPr>
        <w:t xml:space="preserve"> box or similar compliance aid for a supported person. The reason for this is there are </w:t>
      </w:r>
      <w:proofErr w:type="gramStart"/>
      <w:r w:rsidRPr="00595942">
        <w:rPr>
          <w:rFonts w:eastAsia="Times New Roman" w:cs="Arial"/>
          <w:i/>
          <w:sz w:val="24"/>
          <w:szCs w:val="24"/>
        </w:rPr>
        <w:t>a number of</w:t>
      </w:r>
      <w:proofErr w:type="gramEnd"/>
      <w:r w:rsidRPr="00595942">
        <w:rPr>
          <w:rFonts w:eastAsia="Times New Roman" w:cs="Arial"/>
          <w:i/>
          <w:sz w:val="24"/>
          <w:szCs w:val="24"/>
        </w:rPr>
        <w:t xml:space="preserve"> safety concerns with the preparation of these boxes.</w:t>
      </w:r>
    </w:p>
    <w:p w14:paraId="7F00D4C4" w14:textId="77777777" w:rsidR="00666F70" w:rsidRPr="00595942" w:rsidRDefault="00666F70" w:rsidP="002E3553">
      <w:pPr>
        <w:pStyle w:val="ListParagraph"/>
        <w:numPr>
          <w:ilvl w:val="0"/>
          <w:numId w:val="102"/>
        </w:numPr>
        <w:spacing w:after="0" w:line="276" w:lineRule="auto"/>
        <w:jc w:val="both"/>
        <w:rPr>
          <w:rFonts w:eastAsia="Times New Roman" w:cs="Times New Roman"/>
          <w:sz w:val="24"/>
          <w:szCs w:val="24"/>
          <w:lang w:eastAsia="en-GB"/>
        </w:rPr>
      </w:pPr>
      <w:r w:rsidRPr="00595942">
        <w:rPr>
          <w:rFonts w:eastAsia="Times New Roman" w:cs="Times New Roman"/>
          <w:sz w:val="24"/>
          <w:szCs w:val="24"/>
          <w:lang w:eastAsia="en-GB"/>
        </w:rPr>
        <w:t>The label on the container must give details of the required dose and may include other instructions (such as “complete the course” or “avoid alcohol”).</w:t>
      </w:r>
    </w:p>
    <w:p w14:paraId="5DEF5CA9" w14:textId="77777777" w:rsidR="00666F70" w:rsidRPr="00595942" w:rsidRDefault="00666F70" w:rsidP="002E3553">
      <w:pPr>
        <w:pStyle w:val="ListParagraph"/>
        <w:numPr>
          <w:ilvl w:val="0"/>
          <w:numId w:val="102"/>
        </w:numPr>
        <w:spacing w:after="0" w:line="276" w:lineRule="auto"/>
        <w:jc w:val="both"/>
        <w:rPr>
          <w:rFonts w:eastAsia="Times New Roman" w:cs="Times New Roman"/>
          <w:sz w:val="24"/>
          <w:szCs w:val="24"/>
          <w:lang w:eastAsia="en-GB"/>
        </w:rPr>
      </w:pPr>
      <w:r w:rsidRPr="00595942">
        <w:rPr>
          <w:rFonts w:eastAsia="Times New Roman" w:cs="Times New Roman"/>
          <w:sz w:val="24"/>
          <w:szCs w:val="24"/>
          <w:lang w:eastAsia="en-GB"/>
        </w:rPr>
        <w:t>Instructions such as “as directed” or “1-2 tablets” are not acceptable and must be clarified and recorded on the Medication Administration Record.</w:t>
      </w:r>
    </w:p>
    <w:p w14:paraId="42C2AA2B" w14:textId="77777777" w:rsidR="00666F70" w:rsidRPr="00595942" w:rsidRDefault="00666F70" w:rsidP="002E3553">
      <w:pPr>
        <w:pStyle w:val="ListParagraph"/>
        <w:numPr>
          <w:ilvl w:val="0"/>
          <w:numId w:val="102"/>
        </w:numPr>
        <w:spacing w:after="0" w:line="276" w:lineRule="auto"/>
        <w:jc w:val="both"/>
        <w:rPr>
          <w:rFonts w:eastAsia="Times New Roman" w:cs="Times New Roman"/>
          <w:sz w:val="24"/>
          <w:szCs w:val="24"/>
          <w:lang w:eastAsia="en-GB"/>
        </w:rPr>
      </w:pPr>
      <w:r w:rsidRPr="00595942">
        <w:rPr>
          <w:rFonts w:eastAsia="Times New Roman" w:cs="Times New Roman"/>
          <w:sz w:val="24"/>
          <w:szCs w:val="24"/>
          <w:lang w:eastAsia="en-GB"/>
        </w:rPr>
        <w:t xml:space="preserve">Administration of medicines from a container whose label has been altered is unsafe, unless altered and signed by the individual’s GP or the prescribing nurse. </w:t>
      </w:r>
    </w:p>
    <w:p w14:paraId="4107073E" w14:textId="77777777" w:rsidR="00666F70" w:rsidRPr="00595942" w:rsidRDefault="00666F70" w:rsidP="002E3553">
      <w:pPr>
        <w:pStyle w:val="ListParagraph"/>
        <w:numPr>
          <w:ilvl w:val="0"/>
          <w:numId w:val="102"/>
        </w:numPr>
        <w:spacing w:after="0" w:line="276" w:lineRule="auto"/>
        <w:jc w:val="both"/>
        <w:rPr>
          <w:rFonts w:eastAsia="Times New Roman" w:cs="Times New Roman"/>
          <w:sz w:val="24"/>
          <w:szCs w:val="24"/>
          <w:lang w:eastAsia="en-GB"/>
        </w:rPr>
      </w:pPr>
      <w:r w:rsidRPr="00595942">
        <w:rPr>
          <w:rFonts w:eastAsia="Times New Roman" w:cs="Times New Roman"/>
          <w:sz w:val="24"/>
          <w:szCs w:val="24"/>
          <w:lang w:eastAsia="en-GB"/>
        </w:rPr>
        <w:t xml:space="preserve">If instructions are unclear or a label has been altered in any other way staff must alert their manager and contact the doctor, prescribing nurse or pharmacist and seek their advice. </w:t>
      </w:r>
    </w:p>
    <w:p w14:paraId="45ADA446" w14:textId="77777777" w:rsidR="00666F70" w:rsidRPr="00595942" w:rsidRDefault="00666F70" w:rsidP="002E3553">
      <w:pPr>
        <w:pStyle w:val="ListParagraph"/>
        <w:numPr>
          <w:ilvl w:val="0"/>
          <w:numId w:val="102"/>
        </w:numPr>
        <w:spacing w:after="0" w:line="276" w:lineRule="auto"/>
        <w:jc w:val="both"/>
        <w:rPr>
          <w:rFonts w:eastAsia="Times New Roman" w:cs="Times New Roman"/>
          <w:sz w:val="24"/>
          <w:szCs w:val="24"/>
          <w:lang w:eastAsia="en-GB"/>
        </w:rPr>
      </w:pPr>
      <w:r w:rsidRPr="00595942">
        <w:rPr>
          <w:rFonts w:eastAsia="Times New Roman" w:cs="Times New Roman"/>
          <w:sz w:val="24"/>
          <w:szCs w:val="24"/>
          <w:lang w:eastAsia="en-GB"/>
        </w:rPr>
        <w:t>Instructions relating to the timing of the taking of medicines (including its relationship with eating) are very important and must be followed.</w:t>
      </w:r>
    </w:p>
    <w:p w14:paraId="3183E799" w14:textId="09BA5608" w:rsidR="00666F70" w:rsidRPr="00595942" w:rsidRDefault="00666F70" w:rsidP="002E3553">
      <w:pPr>
        <w:pStyle w:val="ListParagraph"/>
        <w:numPr>
          <w:ilvl w:val="0"/>
          <w:numId w:val="103"/>
        </w:numPr>
        <w:spacing w:after="0" w:line="276" w:lineRule="auto"/>
        <w:jc w:val="both"/>
        <w:rPr>
          <w:rFonts w:eastAsia="Times New Roman" w:cs="Arial"/>
          <w:sz w:val="24"/>
          <w:szCs w:val="24"/>
          <w:lang w:eastAsia="en-GB"/>
        </w:rPr>
      </w:pPr>
      <w:r w:rsidRPr="00595942">
        <w:rPr>
          <w:rFonts w:eastAsia="Times New Roman" w:cs="Arial"/>
          <w:sz w:val="24"/>
          <w:szCs w:val="24"/>
          <w:lang w:eastAsia="en-GB"/>
        </w:rPr>
        <w:t xml:space="preserve">Compliance aids, such as </w:t>
      </w:r>
      <w:proofErr w:type="spellStart"/>
      <w:r w:rsidRPr="00595942">
        <w:rPr>
          <w:rFonts w:eastAsia="Times New Roman" w:cs="Arial"/>
          <w:sz w:val="24"/>
          <w:szCs w:val="24"/>
          <w:lang w:eastAsia="en-GB"/>
        </w:rPr>
        <w:t>dosette</w:t>
      </w:r>
      <w:proofErr w:type="spellEnd"/>
      <w:r w:rsidRPr="00595942">
        <w:rPr>
          <w:rFonts w:eastAsia="Times New Roman" w:cs="Arial"/>
          <w:sz w:val="24"/>
          <w:szCs w:val="24"/>
          <w:lang w:eastAsia="en-GB"/>
        </w:rPr>
        <w:t xml:space="preserve"> boxes are unsealed and should not be used when staff are taking responsibility for ensuring medication has been taken. However, they may be useful reminder aids for </w:t>
      </w:r>
      <w:r w:rsidR="00F71A5E">
        <w:rPr>
          <w:rFonts w:eastAsia="Times New Roman" w:cs="Arial"/>
          <w:sz w:val="24"/>
          <w:szCs w:val="24"/>
          <w:lang w:eastAsia="en-GB"/>
        </w:rPr>
        <w:t>Client</w:t>
      </w:r>
      <w:r w:rsidRPr="00595942">
        <w:rPr>
          <w:rFonts w:eastAsia="Times New Roman" w:cs="Arial"/>
          <w:sz w:val="24"/>
          <w:szCs w:val="24"/>
          <w:lang w:eastAsia="en-GB"/>
        </w:rPr>
        <w:t>s, or their relatives if they are retaining independence for their medication.</w:t>
      </w:r>
    </w:p>
    <w:p w14:paraId="2C58AE14" w14:textId="77777777" w:rsidR="00666F70" w:rsidRPr="00595942" w:rsidRDefault="00666F70" w:rsidP="00666F70">
      <w:pPr>
        <w:spacing w:after="0" w:line="276" w:lineRule="auto"/>
        <w:rPr>
          <w:rFonts w:cs="Arial"/>
          <w:sz w:val="24"/>
          <w:szCs w:val="24"/>
        </w:rPr>
      </w:pPr>
    </w:p>
    <w:p w14:paraId="611AF268" w14:textId="77777777" w:rsidR="00666F70" w:rsidRPr="00595942" w:rsidRDefault="00666F70" w:rsidP="00666F70">
      <w:pPr>
        <w:spacing w:after="0" w:line="240" w:lineRule="auto"/>
        <w:rPr>
          <w:rFonts w:eastAsia="Times New Roman" w:cs="Arial"/>
          <w:b/>
          <w:sz w:val="24"/>
          <w:szCs w:val="24"/>
          <w:lang w:eastAsia="en-GB"/>
        </w:rPr>
      </w:pPr>
      <w:r w:rsidRPr="00595942">
        <w:rPr>
          <w:rFonts w:eastAsia="Times New Roman" w:cs="Arial"/>
          <w:b/>
          <w:sz w:val="24"/>
          <w:szCs w:val="24"/>
          <w:lang w:eastAsia="en-GB"/>
        </w:rPr>
        <w:t>Covert Administration</w:t>
      </w:r>
    </w:p>
    <w:p w14:paraId="61D26203" w14:textId="77777777" w:rsidR="00666F70" w:rsidRPr="00682F56" w:rsidRDefault="00666F70" w:rsidP="00666F70">
      <w:pPr>
        <w:spacing w:after="0" w:line="276" w:lineRule="auto"/>
        <w:rPr>
          <w:rFonts w:eastAsia="Times New Roman" w:cs="Arial"/>
          <w:sz w:val="24"/>
          <w:szCs w:val="24"/>
          <w:lang w:eastAsia="en-GB"/>
        </w:rPr>
      </w:pPr>
    </w:p>
    <w:p w14:paraId="5F06EBF3" w14:textId="26696936"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In accordance with the Good Practice Guide- Covert Medication (2017)</w:t>
      </w:r>
      <w:r w:rsidRPr="00595942">
        <w:t xml:space="preserve"> (</w:t>
      </w:r>
      <w:hyperlink r:id="rId61" w:history="1">
        <w:r w:rsidRPr="00595942">
          <w:rPr>
            <w:rStyle w:val="Hyperlink"/>
            <w:rFonts w:eastAsia="Times New Roman" w:cs="Arial"/>
            <w:sz w:val="24"/>
            <w:szCs w:val="24"/>
            <w:lang w:eastAsia="en-GB"/>
          </w:rPr>
          <w:t>link</w:t>
        </w:r>
      </w:hyperlink>
      <w:r w:rsidRPr="00595942">
        <w:rPr>
          <w:rFonts w:eastAsia="Times New Roman" w:cs="Arial"/>
          <w:sz w:val="24"/>
          <w:szCs w:val="24"/>
          <w:lang w:eastAsia="en-GB"/>
        </w:rPr>
        <w:t xml:space="preserve">) published by the Mental Welfare Commission for Scotland, the </w:t>
      </w:r>
      <w:r w:rsidRPr="00595942">
        <w:rPr>
          <w:rFonts w:ascii="Calibri" w:eastAsia="Times New Roman" w:hAnsi="Calibri" w:cs="Arial"/>
          <w:sz w:val="24"/>
          <w:szCs w:val="24"/>
          <w:lang w:eastAsia="en-GB"/>
        </w:rPr>
        <w:t>decision is taken by a medical practitioner</w:t>
      </w:r>
      <w:r w:rsidRPr="00595942">
        <w:rPr>
          <w:rFonts w:ascii="Calibri" w:hAnsi="Calibri" w:cs="Arial"/>
          <w:sz w:val="24"/>
          <w:szCs w:val="24"/>
        </w:rPr>
        <w:t xml:space="preserve"> with </w:t>
      </w:r>
      <w:proofErr w:type="spellStart"/>
      <w:r w:rsidRPr="00595942">
        <w:rPr>
          <w:rFonts w:ascii="Calibri" w:hAnsi="Calibri" w:cs="Arial"/>
          <w:sz w:val="24"/>
          <w:szCs w:val="24"/>
        </w:rPr>
        <w:t>pri</w:t>
      </w:r>
      <w:r w:rsidR="00A2660D">
        <w:rPr>
          <w:rFonts w:ascii="Calibri" w:hAnsi="Calibri" w:cs="Arial"/>
          <w:sz w:val="24"/>
          <w:szCs w:val="24"/>
        </w:rPr>
        <w:t>Medication</w:t>
      </w:r>
      <w:proofErr w:type="spellEnd"/>
      <w:r w:rsidR="00A2660D">
        <w:rPr>
          <w:rFonts w:ascii="Calibri" w:hAnsi="Calibri" w:cs="Arial"/>
          <w:sz w:val="24"/>
          <w:szCs w:val="24"/>
        </w:rPr>
        <w:t xml:space="preserve"> Administration Record (MAR)</w:t>
      </w:r>
      <w:r w:rsidRPr="00595942">
        <w:rPr>
          <w:rFonts w:ascii="Calibri" w:hAnsi="Calibri" w:cs="Arial"/>
          <w:sz w:val="24"/>
          <w:szCs w:val="24"/>
        </w:rPr>
        <w:t xml:space="preserve">y responsibility for the individual’s medical treatment, </w:t>
      </w:r>
      <w:r w:rsidRPr="00595942">
        <w:rPr>
          <w:rFonts w:ascii="Calibri" w:eastAsia="Times New Roman" w:hAnsi="Calibri" w:cs="Arial"/>
          <w:sz w:val="24"/>
          <w:szCs w:val="24"/>
          <w:lang w:eastAsia="en-GB"/>
        </w:rPr>
        <w:t xml:space="preserve"> to give medicine covertly and associated paperwork must be in place (</w:t>
      </w:r>
      <w:r w:rsidRPr="00595942">
        <w:rPr>
          <w:rFonts w:ascii="Calibri" w:hAnsi="Calibri" w:cs="Arial"/>
          <w:sz w:val="24"/>
          <w:szCs w:val="24"/>
        </w:rPr>
        <w:t>Part 5 of the Adults with Incapacity (Scotland) Act 2000). Reference should be made to the Mental Welfare commission pathway on covert medication, which must be followed</w:t>
      </w:r>
      <w:r w:rsidRPr="00595942">
        <w:t xml:space="preserve"> (</w:t>
      </w:r>
      <w:hyperlink r:id="rId62" w:history="1">
        <w:r w:rsidRPr="00595942">
          <w:rPr>
            <w:rStyle w:val="Hyperlink"/>
            <w:rFonts w:ascii="Calibri" w:hAnsi="Calibri" w:cs="Arial"/>
            <w:sz w:val="24"/>
            <w:szCs w:val="24"/>
          </w:rPr>
          <w:t>https://www.wihb.scot.nhs.uk/LD/AWIA%20Disc/6.Medication/6.1_Covert_medication_care_pathway.pdf</w:t>
        </w:r>
      </w:hyperlink>
      <w:r w:rsidRPr="00595942">
        <w:rPr>
          <w:rFonts w:ascii="Calibri" w:hAnsi="Calibri" w:cs="Arial"/>
          <w:sz w:val="24"/>
          <w:szCs w:val="24"/>
        </w:rPr>
        <w:t>) and a copy of this kept in the individuals records.</w:t>
      </w:r>
    </w:p>
    <w:p w14:paraId="2796A178" w14:textId="1B264D9E"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The </w:t>
      </w:r>
      <w:r w:rsidR="00907A00">
        <w:rPr>
          <w:rFonts w:eastAsia="Times New Roman" w:cs="Arial"/>
          <w:sz w:val="24"/>
          <w:szCs w:val="24"/>
          <w:lang w:eastAsia="en-GB"/>
        </w:rPr>
        <w:t>Health and Social Care Standards</w:t>
      </w:r>
      <w:r w:rsidRPr="00595942">
        <w:rPr>
          <w:rFonts w:eastAsia="Times New Roman" w:cs="Arial"/>
          <w:sz w:val="24"/>
          <w:szCs w:val="24"/>
          <w:lang w:eastAsia="en-GB"/>
        </w:rPr>
        <w:t xml:space="preserve"> state that if an individual we support, lacks capacity to make decisions regarding medical treatment, there are legal powers (Adults with Incapacity (Scotland) Act 2000), Mental Health (Care and Treatment) </w:t>
      </w:r>
      <w:r w:rsidRPr="00595942">
        <w:rPr>
          <w:rFonts w:eastAsia="Times New Roman" w:cs="Arial"/>
          <w:sz w:val="24"/>
          <w:szCs w:val="24"/>
          <w:lang w:eastAsia="en-GB"/>
        </w:rPr>
        <w:lastRenderedPageBreak/>
        <w:t xml:space="preserve">(Scotland) Act 2003) that allow other people to give consent for the individual to receive treatment –if it is necessary for their health and welfare. </w:t>
      </w:r>
    </w:p>
    <w:p w14:paraId="58BD4A6A" w14:textId="77777777"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Staff will not mix medicine with food or drink if the intention is to deceive someone who does not want to take the medicine. This is called ‘covert’ administration. The exception to this is when a medical practitioner states that the person lacks ‘capacity to consent to treatment’ and the medicine is essential to their health and wellbeing</w:t>
      </w:r>
    </w:p>
    <w:p w14:paraId="70DCABD5" w14:textId="77777777"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If an individual declines their medication and their health is at risk </w:t>
      </w:r>
      <w:proofErr w:type="gramStart"/>
      <w:r w:rsidRPr="00595942">
        <w:rPr>
          <w:rFonts w:eastAsia="Times New Roman" w:cs="Arial"/>
          <w:sz w:val="24"/>
          <w:szCs w:val="24"/>
          <w:lang w:eastAsia="en-GB"/>
        </w:rPr>
        <w:t>as a consequence</w:t>
      </w:r>
      <w:proofErr w:type="gramEnd"/>
      <w:r w:rsidRPr="00595942">
        <w:rPr>
          <w:rFonts w:eastAsia="Times New Roman" w:cs="Arial"/>
          <w:sz w:val="24"/>
          <w:szCs w:val="24"/>
          <w:lang w:eastAsia="en-GB"/>
        </w:rPr>
        <w:t>, the persons GP should be informed and this documented.</w:t>
      </w:r>
    </w:p>
    <w:p w14:paraId="5CB8F6B9" w14:textId="5C34AB00"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Wherever relevant, the </w:t>
      </w:r>
      <w:r w:rsidR="00F71A5E">
        <w:rPr>
          <w:rFonts w:eastAsia="Times New Roman" w:cs="Arial"/>
          <w:sz w:val="24"/>
          <w:szCs w:val="24"/>
          <w:lang w:eastAsia="en-GB"/>
        </w:rPr>
        <w:t>Client</w:t>
      </w:r>
      <w:r w:rsidRPr="00595942">
        <w:rPr>
          <w:rFonts w:eastAsia="Times New Roman" w:cs="Arial"/>
          <w:sz w:val="24"/>
          <w:szCs w:val="24"/>
          <w:lang w:eastAsia="en-GB"/>
        </w:rPr>
        <w:t xml:space="preserve">s’ Multi-Disciplinary Team should be consulted if/when the above decision is likely to or has been taken. This will ensure consistent </w:t>
      </w:r>
      <w:proofErr w:type="gramStart"/>
      <w:r w:rsidRPr="00595942">
        <w:rPr>
          <w:rFonts w:eastAsia="Times New Roman" w:cs="Arial"/>
          <w:sz w:val="24"/>
          <w:szCs w:val="24"/>
          <w:lang w:eastAsia="en-GB"/>
        </w:rPr>
        <w:t>communication,</w:t>
      </w:r>
      <w:proofErr w:type="gramEnd"/>
      <w:r w:rsidRPr="00595942">
        <w:rPr>
          <w:rFonts w:eastAsia="Times New Roman" w:cs="Arial"/>
          <w:sz w:val="24"/>
          <w:szCs w:val="24"/>
          <w:lang w:eastAsia="en-GB"/>
        </w:rPr>
        <w:t xml:space="preserve"> care given and ensure all professional views are considered. </w:t>
      </w:r>
    </w:p>
    <w:p w14:paraId="3EDE0A39" w14:textId="77777777" w:rsidR="00666F70" w:rsidRPr="00595942" w:rsidRDefault="00666F70" w:rsidP="002E3553">
      <w:pPr>
        <w:pStyle w:val="ListParagraph"/>
        <w:numPr>
          <w:ilvl w:val="0"/>
          <w:numId w:val="93"/>
        </w:numPr>
        <w:spacing w:after="0" w:line="276" w:lineRule="auto"/>
        <w:rPr>
          <w:rFonts w:ascii="Calibri" w:eastAsia="Times New Roman" w:hAnsi="Calibri" w:cs="Arial"/>
          <w:sz w:val="24"/>
          <w:szCs w:val="24"/>
          <w:lang w:eastAsia="en-GB"/>
        </w:rPr>
      </w:pPr>
      <w:r w:rsidRPr="00595942">
        <w:rPr>
          <w:rFonts w:ascii="Calibri" w:eastAsia="Times New Roman" w:hAnsi="Calibri" w:cs="Arial"/>
          <w:sz w:val="24"/>
          <w:szCs w:val="24"/>
          <w:lang w:eastAsia="en-GB"/>
        </w:rPr>
        <w:t xml:space="preserve">It is not good practice to crush tablets or open capsules unless a </w:t>
      </w:r>
      <w:proofErr w:type="gramStart"/>
      <w:r w:rsidRPr="00595942">
        <w:rPr>
          <w:rFonts w:ascii="Calibri" w:eastAsia="Times New Roman" w:hAnsi="Calibri" w:cs="Arial"/>
          <w:sz w:val="24"/>
          <w:szCs w:val="24"/>
          <w:lang w:eastAsia="en-GB"/>
        </w:rPr>
        <w:t>Pharmacist</w:t>
      </w:r>
      <w:proofErr w:type="gramEnd"/>
      <w:r w:rsidRPr="00595942">
        <w:rPr>
          <w:rFonts w:ascii="Calibri" w:eastAsia="Times New Roman" w:hAnsi="Calibri" w:cs="Arial"/>
          <w:sz w:val="24"/>
          <w:szCs w:val="24"/>
          <w:lang w:eastAsia="en-GB"/>
        </w:rPr>
        <w:t xml:space="preserve"> informs you that it is safe to do so.</w:t>
      </w:r>
    </w:p>
    <w:p w14:paraId="673AFF93" w14:textId="77777777" w:rsidR="00666F70" w:rsidRPr="00595942" w:rsidRDefault="00666F70" w:rsidP="002E3553">
      <w:pPr>
        <w:pStyle w:val="ListParagraph"/>
        <w:numPr>
          <w:ilvl w:val="0"/>
          <w:numId w:val="93"/>
        </w:numPr>
        <w:spacing w:after="0" w:line="276" w:lineRule="auto"/>
        <w:rPr>
          <w:rFonts w:ascii="Calibri" w:eastAsia="Times New Roman" w:hAnsi="Calibri" w:cs="Arial"/>
          <w:sz w:val="24"/>
          <w:szCs w:val="24"/>
          <w:lang w:eastAsia="en-GB"/>
        </w:rPr>
      </w:pPr>
      <w:r w:rsidRPr="00595942">
        <w:rPr>
          <w:rFonts w:ascii="Calibri" w:hAnsi="Calibri" w:cs="Arial"/>
          <w:sz w:val="24"/>
          <w:szCs w:val="24"/>
        </w:rPr>
        <w:t>The above-mentioned certificate of incapacity can last for up to a year, although it is possible to certify incapacity for three years in some cases.</w:t>
      </w:r>
    </w:p>
    <w:p w14:paraId="5D6BA68F" w14:textId="77777777" w:rsidR="00666F70" w:rsidRPr="00595942" w:rsidRDefault="00666F70" w:rsidP="002E3553">
      <w:pPr>
        <w:pStyle w:val="ListParagraph"/>
        <w:numPr>
          <w:ilvl w:val="0"/>
          <w:numId w:val="93"/>
        </w:numPr>
        <w:spacing w:after="0" w:line="276" w:lineRule="auto"/>
        <w:rPr>
          <w:rFonts w:eastAsia="Times New Roman" w:cs="Arial"/>
          <w:sz w:val="24"/>
          <w:szCs w:val="24"/>
          <w:lang w:eastAsia="en-GB"/>
        </w:rPr>
      </w:pPr>
      <w:r w:rsidRPr="00595942">
        <w:rPr>
          <w:rFonts w:eastAsia="Times New Roman" w:cs="Arial"/>
          <w:sz w:val="24"/>
          <w:szCs w:val="24"/>
          <w:lang w:eastAsia="en-GB"/>
        </w:rPr>
        <w:t xml:space="preserve">Covert administration or crushing medication must be recorded in the </w:t>
      </w:r>
      <w:bookmarkStart w:id="51" w:name="_Hlk4059137"/>
      <w:r w:rsidRPr="00595942">
        <w:rPr>
          <w:rFonts w:eastAsia="Times New Roman" w:cs="Arial"/>
          <w:sz w:val="24"/>
          <w:szCs w:val="24"/>
          <w:lang w:eastAsia="en-GB"/>
        </w:rPr>
        <w:t xml:space="preserve">Personal Medication Profile (see </w:t>
      </w:r>
      <w:r w:rsidRPr="00D830D2">
        <w:rPr>
          <w:rFonts w:eastAsia="Times New Roman" w:cs="Arial"/>
          <w:b/>
          <w:bCs/>
          <w:sz w:val="24"/>
          <w:szCs w:val="24"/>
          <w:lang w:eastAsia="en-GB"/>
        </w:rPr>
        <w:t>appendix xxiii</w:t>
      </w:r>
      <w:hyperlink w:anchor="appendix_xxiii" w:history="1">
        <w:r w:rsidRPr="00B21A30">
          <w:rPr>
            <w:rStyle w:val="Hyperlink"/>
            <w:rFonts w:eastAsia="Times New Roman" w:cs="Arial"/>
            <w:b/>
            <w:bCs/>
            <w:sz w:val="24"/>
            <w:szCs w:val="24"/>
            <w:lang w:eastAsia="en-GB"/>
          </w:rPr>
          <w:t>*</w:t>
        </w:r>
      </w:hyperlink>
      <w:r w:rsidRPr="00595942">
        <w:rPr>
          <w:rFonts w:eastAsia="Times New Roman" w:cs="Arial"/>
          <w:sz w:val="24"/>
          <w:szCs w:val="24"/>
          <w:lang w:eastAsia="en-GB"/>
        </w:rPr>
        <w:t>) and assessed for risk.</w:t>
      </w:r>
      <w:bookmarkEnd w:id="51"/>
    </w:p>
    <w:p w14:paraId="05E194F8" w14:textId="77777777" w:rsidR="00666F70" w:rsidRPr="00682F56" w:rsidRDefault="00666F70" w:rsidP="00666F70">
      <w:pPr>
        <w:spacing w:before="100" w:beforeAutospacing="1" w:after="100" w:afterAutospacing="1" w:line="276" w:lineRule="auto"/>
        <w:rPr>
          <w:rFonts w:cs="Arial"/>
          <w:b/>
          <w:sz w:val="24"/>
          <w:szCs w:val="24"/>
        </w:rPr>
      </w:pPr>
      <w:r w:rsidRPr="00595942">
        <w:rPr>
          <w:rFonts w:cs="Arial"/>
          <w:b/>
          <w:sz w:val="24"/>
          <w:szCs w:val="24"/>
        </w:rPr>
        <w:t>Secondary Dispensing</w:t>
      </w:r>
    </w:p>
    <w:p w14:paraId="3A1C997A" w14:textId="77777777" w:rsidR="00666F70" w:rsidRPr="00595942" w:rsidRDefault="00666F70" w:rsidP="002E3553">
      <w:pPr>
        <w:pStyle w:val="ListParagraph"/>
        <w:numPr>
          <w:ilvl w:val="0"/>
          <w:numId w:val="94"/>
        </w:numPr>
        <w:spacing w:before="100" w:beforeAutospacing="1" w:after="100" w:afterAutospacing="1" w:line="276" w:lineRule="auto"/>
        <w:rPr>
          <w:rFonts w:cs="Arial"/>
          <w:sz w:val="24"/>
          <w:szCs w:val="24"/>
        </w:rPr>
      </w:pPr>
      <w:r w:rsidRPr="00595942">
        <w:rPr>
          <w:rFonts w:cs="Arial"/>
          <w:sz w:val="24"/>
          <w:szCs w:val="24"/>
        </w:rPr>
        <w:t xml:space="preserve">Staff must only give medicines to people from the container that the Pharmacist or dispensing General Practitioner has provided. This container/blister pack etc. must have the persons’ name on the label and the full instructions for the staff member to refer to. For new medicines, care staff should consult a registered nurse before administering. This can be done by contacting the ‘on call’ phone: </w:t>
      </w:r>
      <w:r>
        <w:rPr>
          <w:rFonts w:cs="Arial"/>
          <w:sz w:val="24"/>
          <w:szCs w:val="24"/>
        </w:rPr>
        <w:t>077 420 406 77</w:t>
      </w:r>
    </w:p>
    <w:p w14:paraId="7638BDAD" w14:textId="2091F89E" w:rsidR="00666F70" w:rsidRPr="00595942" w:rsidRDefault="00666F70" w:rsidP="002E3553">
      <w:pPr>
        <w:pStyle w:val="ListParagraph"/>
        <w:numPr>
          <w:ilvl w:val="0"/>
          <w:numId w:val="94"/>
        </w:numPr>
        <w:spacing w:before="100" w:beforeAutospacing="1" w:after="100" w:afterAutospacing="1" w:line="276" w:lineRule="auto"/>
        <w:rPr>
          <w:rFonts w:cs="Arial"/>
          <w:sz w:val="24"/>
          <w:szCs w:val="24"/>
        </w:rPr>
      </w:pPr>
      <w:r w:rsidRPr="00595942">
        <w:rPr>
          <w:rFonts w:cs="Arial"/>
          <w:sz w:val="24"/>
          <w:szCs w:val="24"/>
        </w:rPr>
        <w:t xml:space="preserve">Re-packaging medicines into another container with the intention that different team members will give it to the individual </w:t>
      </w:r>
      <w:proofErr w:type="gramStart"/>
      <w:r w:rsidRPr="00595942">
        <w:rPr>
          <w:rFonts w:cs="Arial"/>
          <w:sz w:val="24"/>
          <w:szCs w:val="24"/>
        </w:rPr>
        <w:t>at a later time</w:t>
      </w:r>
      <w:proofErr w:type="gramEnd"/>
      <w:r w:rsidRPr="00595942">
        <w:rPr>
          <w:rFonts w:cs="Arial"/>
          <w:sz w:val="24"/>
          <w:szCs w:val="24"/>
        </w:rPr>
        <w:t xml:space="preserve"> is called ‘secondary dispensing’. Both the Royal Pharmaceutical Society and the Nursing and Midwifery Council state that this is unsafe practice that can potentially cause drug errors. </w:t>
      </w:r>
      <w:r w:rsidR="00BB11BA">
        <w:rPr>
          <w:rFonts w:cs="Arial"/>
          <w:sz w:val="24"/>
          <w:szCs w:val="24"/>
        </w:rPr>
        <w:t>Nurse Call</w:t>
      </w:r>
      <w:r w:rsidRPr="00595942">
        <w:rPr>
          <w:rFonts w:cs="Arial"/>
          <w:sz w:val="24"/>
          <w:szCs w:val="24"/>
        </w:rPr>
        <w:t xml:space="preserve"> staff are not permitted to secondary dispense in any setting. </w:t>
      </w:r>
    </w:p>
    <w:p w14:paraId="79D18650" w14:textId="77777777" w:rsidR="00666F70" w:rsidRPr="00595942" w:rsidRDefault="00666F70" w:rsidP="00666F70">
      <w:pPr>
        <w:spacing w:before="100" w:beforeAutospacing="1" w:after="100" w:afterAutospacing="1" w:line="240" w:lineRule="auto"/>
        <w:rPr>
          <w:rFonts w:eastAsia="Times New Roman" w:cs="Times New Roman"/>
          <w:b/>
          <w:sz w:val="24"/>
          <w:szCs w:val="24"/>
          <w:lang w:eastAsia="en-GB"/>
        </w:rPr>
      </w:pPr>
      <w:r w:rsidRPr="00595942">
        <w:rPr>
          <w:rFonts w:eastAsia="Times New Roman" w:cs="Times New Roman"/>
          <w:b/>
          <w:sz w:val="24"/>
          <w:szCs w:val="24"/>
          <w:lang w:eastAsia="en-GB"/>
        </w:rPr>
        <w:t>Mishandling of medication</w:t>
      </w:r>
    </w:p>
    <w:p w14:paraId="761A9DA0" w14:textId="3E78429B" w:rsidR="00666F70" w:rsidRDefault="00666F70" w:rsidP="00666F70">
      <w:pPr>
        <w:spacing w:before="100" w:beforeAutospacing="1" w:after="100" w:afterAutospacing="1" w:line="276" w:lineRule="auto"/>
        <w:rPr>
          <w:rFonts w:eastAsia="Times New Roman" w:cs="Arial"/>
          <w:sz w:val="24"/>
          <w:szCs w:val="24"/>
          <w:lang w:eastAsia="en-GB"/>
        </w:rPr>
      </w:pPr>
      <w:r w:rsidRPr="00595942">
        <w:rPr>
          <w:rFonts w:eastAsia="Times New Roman" w:cs="Arial"/>
          <w:sz w:val="24"/>
          <w:szCs w:val="24"/>
          <w:lang w:eastAsia="en-GB"/>
        </w:rPr>
        <w:t xml:space="preserve">The person and/or their nominated representatives are encouraged to report concerns or complaints regarding the handling or administration of medicines to the registered manager of </w:t>
      </w:r>
      <w:r w:rsidR="00BB11BA">
        <w:rPr>
          <w:rFonts w:eastAsia="Times New Roman" w:cs="Arial"/>
          <w:sz w:val="24"/>
          <w:szCs w:val="24"/>
          <w:lang w:eastAsia="en-GB"/>
        </w:rPr>
        <w:t>Nurse Call</w:t>
      </w:r>
      <w:r w:rsidRPr="00595942">
        <w:rPr>
          <w:rFonts w:eastAsia="Times New Roman" w:cs="Arial"/>
          <w:sz w:val="24"/>
          <w:szCs w:val="24"/>
          <w:lang w:eastAsia="en-GB"/>
        </w:rPr>
        <w:t xml:space="preserve">, or another member of staff if they feel more comfortable, who should also report to the registered manager. This information </w:t>
      </w:r>
      <w:r w:rsidRPr="00595942">
        <w:rPr>
          <w:rFonts w:eastAsia="Times New Roman" w:cs="Arial"/>
          <w:b/>
          <w:sz w:val="24"/>
          <w:szCs w:val="24"/>
          <w:lang w:eastAsia="en-GB"/>
        </w:rPr>
        <w:t>will</w:t>
      </w:r>
      <w:r w:rsidRPr="00595942">
        <w:rPr>
          <w:rFonts w:eastAsia="Times New Roman" w:cs="Arial"/>
          <w:sz w:val="24"/>
          <w:szCs w:val="24"/>
          <w:lang w:eastAsia="en-GB"/>
        </w:rPr>
        <w:t xml:space="preserve"> be acted upon for the safety of all concerned.</w:t>
      </w:r>
    </w:p>
    <w:p w14:paraId="54B2C961" w14:textId="77777777" w:rsidR="003C0AA8" w:rsidRPr="00595942" w:rsidRDefault="003C0AA8" w:rsidP="00666F70">
      <w:pPr>
        <w:spacing w:before="100" w:beforeAutospacing="1" w:after="100" w:afterAutospacing="1" w:line="276" w:lineRule="auto"/>
        <w:rPr>
          <w:rFonts w:cs="Arial"/>
          <w:sz w:val="24"/>
          <w:szCs w:val="24"/>
        </w:rPr>
      </w:pPr>
    </w:p>
    <w:p w14:paraId="761DF8FC" w14:textId="77777777" w:rsidR="00666F70" w:rsidRPr="00595942" w:rsidRDefault="00666F70" w:rsidP="00666F70">
      <w:pPr>
        <w:spacing w:after="0" w:line="240" w:lineRule="auto"/>
        <w:rPr>
          <w:rFonts w:eastAsia="Times New Roman" w:cs="Arial"/>
          <w:b/>
          <w:sz w:val="24"/>
          <w:szCs w:val="24"/>
          <w:lang w:eastAsia="en-GB"/>
        </w:rPr>
      </w:pPr>
      <w:r w:rsidRPr="00595942">
        <w:rPr>
          <w:rFonts w:eastAsia="Times New Roman" w:cs="Arial"/>
          <w:b/>
          <w:sz w:val="24"/>
          <w:szCs w:val="24"/>
          <w:lang w:eastAsia="en-GB"/>
        </w:rPr>
        <w:lastRenderedPageBreak/>
        <w:t>Psychoactive medication</w:t>
      </w:r>
    </w:p>
    <w:p w14:paraId="76E5D11B" w14:textId="77777777" w:rsidR="00666F70" w:rsidRPr="00595942" w:rsidRDefault="00666F70" w:rsidP="00666F70">
      <w:pPr>
        <w:spacing w:after="0" w:line="240" w:lineRule="auto"/>
        <w:rPr>
          <w:rFonts w:eastAsia="Times New Roman" w:cs="Arial"/>
          <w:sz w:val="24"/>
          <w:szCs w:val="24"/>
          <w:lang w:eastAsia="en-GB"/>
        </w:rPr>
      </w:pPr>
    </w:p>
    <w:p w14:paraId="6993F8DC" w14:textId="77777777" w:rsidR="00666F70" w:rsidRPr="00595942" w:rsidRDefault="00666F70" w:rsidP="00666F70">
      <w:pPr>
        <w:spacing w:after="0" w:line="240" w:lineRule="auto"/>
        <w:rPr>
          <w:rFonts w:eastAsia="Times New Roman" w:cs="Arial"/>
          <w:sz w:val="24"/>
          <w:szCs w:val="24"/>
          <w:lang w:eastAsia="en-GB"/>
        </w:rPr>
      </w:pPr>
      <w:r w:rsidRPr="00595942">
        <w:rPr>
          <w:rFonts w:eastAsia="Times New Roman" w:cs="Arial"/>
          <w:sz w:val="24"/>
          <w:szCs w:val="24"/>
          <w:lang w:eastAsia="en-GB"/>
        </w:rPr>
        <w:t xml:space="preserve">(including anti-depressants and tranquillisers) and in particular </w:t>
      </w:r>
    </w:p>
    <w:p w14:paraId="6CBEFA18" w14:textId="77777777" w:rsidR="00666F70" w:rsidRPr="00595942" w:rsidRDefault="00666F70" w:rsidP="00666F70">
      <w:pPr>
        <w:spacing w:after="0" w:line="240" w:lineRule="auto"/>
        <w:rPr>
          <w:rFonts w:eastAsia="Times New Roman" w:cs="Arial"/>
          <w:sz w:val="24"/>
          <w:szCs w:val="24"/>
          <w:lang w:eastAsia="en-GB"/>
        </w:rPr>
      </w:pPr>
      <w:r w:rsidRPr="00595942">
        <w:rPr>
          <w:rFonts w:eastAsia="Times New Roman" w:cs="Arial"/>
          <w:sz w:val="24"/>
          <w:szCs w:val="24"/>
          <w:lang w:eastAsia="en-GB"/>
        </w:rPr>
        <w:t xml:space="preserve">antipsychotic medication: See </w:t>
      </w:r>
      <w:r w:rsidRPr="00D830D2">
        <w:rPr>
          <w:rFonts w:eastAsia="Times New Roman" w:cs="Arial"/>
          <w:b/>
          <w:bCs/>
          <w:iCs/>
          <w:sz w:val="24"/>
          <w:szCs w:val="24"/>
          <w:lang w:eastAsia="en-GB"/>
        </w:rPr>
        <w:t>appendix (v</w:t>
      </w:r>
      <w:hyperlink w:anchor="appendix_v" w:history="1">
        <w:r w:rsidRPr="00B21A30">
          <w:rPr>
            <w:rStyle w:val="Hyperlink"/>
            <w:rFonts w:eastAsia="Times New Roman" w:cs="Arial"/>
            <w:b/>
            <w:bCs/>
            <w:iCs/>
            <w:sz w:val="24"/>
            <w:szCs w:val="24"/>
            <w:lang w:eastAsia="en-GB"/>
          </w:rPr>
          <w:t>*</w:t>
        </w:r>
      </w:hyperlink>
      <w:r w:rsidRPr="00D830D2">
        <w:rPr>
          <w:rFonts w:eastAsia="Times New Roman" w:cs="Arial"/>
          <w:b/>
          <w:bCs/>
          <w:iCs/>
          <w:sz w:val="24"/>
          <w:szCs w:val="24"/>
          <w:lang w:eastAsia="en-GB"/>
        </w:rPr>
        <w:t>)</w:t>
      </w:r>
      <w:r w:rsidRPr="00595942">
        <w:rPr>
          <w:rFonts w:eastAsia="Times New Roman" w:cs="Arial"/>
          <w:sz w:val="24"/>
          <w:szCs w:val="24"/>
          <w:lang w:eastAsia="en-GB"/>
        </w:rPr>
        <w:t xml:space="preserve"> for 2018 list of psychoactive medications.</w:t>
      </w:r>
    </w:p>
    <w:p w14:paraId="758D5351" w14:textId="77777777" w:rsidR="00666F70" w:rsidRPr="00595942" w:rsidRDefault="00666F70" w:rsidP="00666F70">
      <w:pPr>
        <w:spacing w:after="0" w:line="240" w:lineRule="auto"/>
        <w:rPr>
          <w:rFonts w:eastAsia="Times New Roman" w:cs="Arial"/>
          <w:sz w:val="24"/>
          <w:szCs w:val="24"/>
          <w:lang w:eastAsia="en-GB"/>
        </w:rPr>
      </w:pPr>
    </w:p>
    <w:p w14:paraId="49C23A25" w14:textId="77777777" w:rsidR="00666F70" w:rsidRPr="00595942" w:rsidRDefault="00666F70" w:rsidP="00666F70">
      <w:pPr>
        <w:spacing w:after="0" w:line="240" w:lineRule="auto"/>
        <w:rPr>
          <w:rFonts w:eastAsia="Times New Roman" w:cs="Arial"/>
          <w:sz w:val="24"/>
          <w:szCs w:val="24"/>
          <w:lang w:eastAsia="en-GB"/>
        </w:rPr>
      </w:pPr>
      <w:r w:rsidRPr="00595942">
        <w:rPr>
          <w:rFonts w:eastAsia="Times New Roman" w:cs="Arial"/>
          <w:sz w:val="24"/>
          <w:szCs w:val="24"/>
          <w:lang w:eastAsia="en-GB"/>
        </w:rPr>
        <w:t xml:space="preserve">Is prescribed for people with dementia, the prescribing doctor will need to be satisfied that there is a clear benefit for the person with dementia and there is no reasonable alternative. </w:t>
      </w:r>
    </w:p>
    <w:p w14:paraId="3B3D70B0" w14:textId="637CCE4C" w:rsidR="00666F70" w:rsidRPr="00595942" w:rsidRDefault="00666F70" w:rsidP="00666F70">
      <w:pPr>
        <w:rPr>
          <w:rFonts w:eastAsia="Times New Roman" w:cs="Arial"/>
          <w:sz w:val="24"/>
          <w:szCs w:val="24"/>
          <w:lang w:eastAsia="en-GB"/>
        </w:rPr>
      </w:pPr>
      <w:r w:rsidRPr="00595942">
        <w:rPr>
          <w:rFonts w:eastAsia="Times New Roman" w:cs="Arial"/>
          <w:sz w:val="24"/>
          <w:szCs w:val="24"/>
          <w:lang w:eastAsia="en-GB"/>
        </w:rPr>
        <w:t xml:space="preserve">The doctor will set a date to review its continued use and put in place a plan to ensure that carers and staff are aware of any potential side effects and where to report any concerns they have. </w:t>
      </w:r>
      <w:r w:rsidR="00BB11BA">
        <w:rPr>
          <w:rFonts w:eastAsia="Times New Roman" w:cs="Arial"/>
          <w:sz w:val="24"/>
          <w:szCs w:val="24"/>
          <w:lang w:eastAsia="en-GB"/>
        </w:rPr>
        <w:t>Nurse Call</w:t>
      </w:r>
      <w:r w:rsidRPr="00595942">
        <w:rPr>
          <w:rFonts w:eastAsia="Times New Roman" w:cs="Arial"/>
          <w:sz w:val="24"/>
          <w:szCs w:val="24"/>
          <w:lang w:eastAsia="en-GB"/>
        </w:rPr>
        <w:t xml:space="preserve"> staff need to be aware of the information the prescribing doctor includes in the plan and incorporate this information into the </w:t>
      </w:r>
      <w:r w:rsidR="00F71A5E">
        <w:rPr>
          <w:rFonts w:eastAsia="Times New Roman" w:cs="Arial"/>
          <w:sz w:val="24"/>
          <w:szCs w:val="24"/>
          <w:lang w:eastAsia="en-GB"/>
        </w:rPr>
        <w:t>Client</w:t>
      </w:r>
      <w:r w:rsidRPr="00595942">
        <w:rPr>
          <w:rFonts w:eastAsia="Times New Roman" w:cs="Arial"/>
          <w:sz w:val="24"/>
          <w:szCs w:val="24"/>
          <w:lang w:eastAsia="en-GB"/>
        </w:rPr>
        <w:t>s’ personal plan.</w:t>
      </w:r>
    </w:p>
    <w:p w14:paraId="3F18E236" w14:textId="77777777" w:rsidR="00666F70" w:rsidRPr="00595942" w:rsidRDefault="00666F70" w:rsidP="00666F70">
      <w:pPr>
        <w:spacing w:before="100" w:beforeAutospacing="1" w:after="100" w:afterAutospacing="1" w:line="240" w:lineRule="auto"/>
        <w:outlineLvl w:val="1"/>
        <w:rPr>
          <w:rFonts w:eastAsia="Times New Roman" w:cs="Times New Roman"/>
          <w:b/>
          <w:bCs/>
          <w:sz w:val="24"/>
          <w:szCs w:val="24"/>
          <w:lang w:eastAsia="en-GB"/>
        </w:rPr>
      </w:pPr>
      <w:r w:rsidRPr="00595942">
        <w:rPr>
          <w:rFonts w:eastAsia="Times New Roman" w:cs="Times New Roman"/>
          <w:b/>
          <w:bCs/>
          <w:sz w:val="24"/>
          <w:szCs w:val="24"/>
          <w:lang w:eastAsia="en-GB"/>
        </w:rPr>
        <w:t>Controlled drugs</w:t>
      </w:r>
    </w:p>
    <w:p w14:paraId="38AAF607" w14:textId="73137137" w:rsidR="00666F70" w:rsidRPr="00595942" w:rsidRDefault="00666F70" w:rsidP="00666F70">
      <w:pPr>
        <w:spacing w:before="100" w:beforeAutospacing="1" w:after="100" w:afterAutospacing="1" w:line="240" w:lineRule="auto"/>
        <w:rPr>
          <w:rFonts w:eastAsia="Times New Roman" w:cs="Arial"/>
          <w:sz w:val="24"/>
          <w:szCs w:val="24"/>
          <w:lang w:eastAsia="en-GB"/>
        </w:rPr>
      </w:pPr>
      <w:r w:rsidRPr="00595942">
        <w:rPr>
          <w:rFonts w:eastAsia="Times New Roman" w:cs="Times New Roman"/>
          <w:sz w:val="24"/>
          <w:szCs w:val="24"/>
          <w:lang w:eastAsia="en-GB"/>
        </w:rPr>
        <w:t xml:space="preserve">The medicines belong to the person and are being stored in their own home. </w:t>
      </w:r>
      <w:r>
        <w:rPr>
          <w:rFonts w:eastAsia="Times New Roman" w:cs="Times New Roman"/>
          <w:sz w:val="24"/>
          <w:szCs w:val="24"/>
          <w:lang w:eastAsia="en-GB"/>
        </w:rPr>
        <w:t xml:space="preserve">A registered nurse or staff member who has undergone further training and deemed competent can administer controlled drugs. </w:t>
      </w:r>
      <w:r w:rsidR="00907A00">
        <w:rPr>
          <w:rFonts w:eastAsia="Times New Roman" w:cs="Times New Roman"/>
          <w:sz w:val="24"/>
          <w:szCs w:val="24"/>
          <w:lang w:eastAsia="en-GB"/>
        </w:rPr>
        <w:t>While a formal controlled drugs register is not legally required within a person’s own home, Nurse Call may implement controlled drug recording/counting processes as a best practice safety measure where appropriate.</w:t>
      </w:r>
      <w:r w:rsidRPr="00595942">
        <w:rPr>
          <w:rFonts w:eastAsia="Times New Roman" w:cs="Times New Roman"/>
          <w:sz w:val="24"/>
          <w:szCs w:val="24"/>
          <w:lang w:eastAsia="en-GB"/>
        </w:rPr>
        <w:t xml:space="preserve"> Also, there is no need for double witness signatures for administration or support, but when available, this should be done. </w:t>
      </w:r>
      <w:r w:rsidRPr="00595942">
        <w:rPr>
          <w:rFonts w:eastAsia="Times New Roman" w:cs="Arial"/>
          <w:sz w:val="24"/>
          <w:szCs w:val="24"/>
          <w:lang w:eastAsia="en-GB"/>
        </w:rPr>
        <w:t xml:space="preserve">Information relating to controlled drugs including recording can be found in “A guide to good practice in the management of controlled drugs in </w:t>
      </w:r>
      <w:proofErr w:type="spellStart"/>
      <w:r w:rsidRPr="00595942">
        <w:rPr>
          <w:rFonts w:eastAsia="Times New Roman" w:cs="Arial"/>
          <w:sz w:val="24"/>
          <w:szCs w:val="24"/>
          <w:lang w:eastAsia="en-GB"/>
        </w:rPr>
        <w:t>pri</w:t>
      </w:r>
      <w:r w:rsidR="00A2660D">
        <w:rPr>
          <w:rFonts w:eastAsia="Times New Roman" w:cs="Arial"/>
          <w:sz w:val="24"/>
          <w:szCs w:val="24"/>
          <w:lang w:eastAsia="en-GB"/>
        </w:rPr>
        <w:t>Medication</w:t>
      </w:r>
      <w:proofErr w:type="spellEnd"/>
      <w:r w:rsidR="00A2660D">
        <w:rPr>
          <w:rFonts w:eastAsia="Times New Roman" w:cs="Arial"/>
          <w:sz w:val="24"/>
          <w:szCs w:val="24"/>
          <w:lang w:eastAsia="en-GB"/>
        </w:rPr>
        <w:t xml:space="preserve"> Administration Record (MAR)</w:t>
      </w:r>
      <w:r w:rsidRPr="00595942">
        <w:rPr>
          <w:rFonts w:eastAsia="Times New Roman" w:cs="Arial"/>
          <w:sz w:val="24"/>
          <w:szCs w:val="24"/>
          <w:lang w:eastAsia="en-GB"/>
        </w:rPr>
        <w:t xml:space="preserve">y care - Scotland 2012” </w:t>
      </w:r>
      <w:hyperlink r:id="rId63" w:history="1">
        <w:r w:rsidRPr="00595942">
          <w:rPr>
            <w:rStyle w:val="Hyperlink"/>
            <w:rFonts w:eastAsia="Times New Roman" w:cs="Arial"/>
            <w:sz w:val="24"/>
            <w:szCs w:val="24"/>
            <w:lang w:eastAsia="en-GB"/>
          </w:rPr>
          <w:t>http://tinyurl.com/8t93xwo</w:t>
        </w:r>
      </w:hyperlink>
      <w:r w:rsidRPr="00595942">
        <w:rPr>
          <w:rFonts w:eastAsia="Times New Roman" w:cs="Arial"/>
          <w:sz w:val="24"/>
          <w:szCs w:val="24"/>
          <w:lang w:eastAsia="en-GB"/>
        </w:rPr>
        <w:t>.</w:t>
      </w:r>
    </w:p>
    <w:p w14:paraId="11AD3E2B" w14:textId="77777777" w:rsidR="00666F70" w:rsidRPr="00595942" w:rsidRDefault="00666F70" w:rsidP="00666F70">
      <w:pPr>
        <w:spacing w:before="100" w:beforeAutospacing="1" w:after="100" w:afterAutospacing="1" w:line="240" w:lineRule="auto"/>
        <w:rPr>
          <w:rFonts w:eastAsia="Times New Roman" w:cs="Times New Roman"/>
          <w:b/>
          <w:sz w:val="24"/>
          <w:szCs w:val="24"/>
          <w:lang w:eastAsia="en-GB"/>
        </w:rPr>
      </w:pPr>
      <w:r w:rsidRPr="00595942">
        <w:rPr>
          <w:rFonts w:eastAsia="Times New Roman" w:cs="Times New Roman"/>
          <w:b/>
          <w:sz w:val="24"/>
          <w:szCs w:val="24"/>
          <w:lang w:eastAsia="en-GB"/>
        </w:rPr>
        <w:t>Palliative Care (syringe pumps)</w:t>
      </w:r>
    </w:p>
    <w:p w14:paraId="3E36A002" w14:textId="00AEC1B3" w:rsidR="00666F70" w:rsidRDefault="00BB11BA"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NMC registered nurses will </w:t>
      </w:r>
      <w:r w:rsidR="00666F70">
        <w:rPr>
          <w:rFonts w:eastAsia="Times New Roman" w:cs="Times New Roman"/>
          <w:sz w:val="24"/>
          <w:szCs w:val="24"/>
          <w:lang w:eastAsia="en-GB"/>
        </w:rPr>
        <w:t>have prior</w:t>
      </w:r>
      <w:r w:rsidR="00666F70" w:rsidRPr="00595942">
        <w:rPr>
          <w:rFonts w:eastAsia="Times New Roman" w:cs="Times New Roman"/>
          <w:sz w:val="24"/>
          <w:szCs w:val="24"/>
          <w:lang w:eastAsia="en-GB"/>
        </w:rPr>
        <w:t xml:space="preserve"> training </w:t>
      </w:r>
      <w:r w:rsidR="00666F70">
        <w:rPr>
          <w:rFonts w:eastAsia="Times New Roman" w:cs="Times New Roman"/>
          <w:sz w:val="24"/>
          <w:szCs w:val="24"/>
          <w:lang w:eastAsia="en-GB"/>
        </w:rPr>
        <w:t>and competency</w:t>
      </w:r>
      <w:r w:rsidR="00666F70" w:rsidRPr="00595942">
        <w:rPr>
          <w:rFonts w:eastAsia="Times New Roman" w:cs="Times New Roman"/>
          <w:sz w:val="24"/>
          <w:szCs w:val="24"/>
          <w:lang w:eastAsia="en-GB"/>
        </w:rPr>
        <w:t xml:space="preserve"> to assist with T34 McKinley ‘syringe pumps’ for use in Palliative care which will be documented in their personal training file. Due to the skilled nature of this task, carers will not be able to perform this.</w:t>
      </w:r>
    </w:p>
    <w:p w14:paraId="50A542E5" w14:textId="77777777" w:rsidR="00666F70" w:rsidRPr="00595942" w:rsidRDefault="00666F70" w:rsidP="00666F70">
      <w:p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Syringe driver pumps in use by NHS district nursing checks should be completed wherever a registered nurse visits. Any concerns should be immediately reported to the appropriate attending NHS team (district nurse team).</w:t>
      </w:r>
    </w:p>
    <w:p w14:paraId="6F0420AF" w14:textId="6570E23F" w:rsidR="00666F70" w:rsidRPr="00595942" w:rsidRDefault="00666F70" w:rsidP="00666F70">
      <w:pPr>
        <w:pStyle w:val="info-phone"/>
        <w:spacing w:line="276" w:lineRule="auto"/>
        <w:rPr>
          <w:rFonts w:asciiTheme="minorHAnsi" w:hAnsiTheme="minorHAnsi"/>
        </w:rPr>
      </w:pPr>
      <w:r w:rsidRPr="00595942">
        <w:rPr>
          <w:rStyle w:val="Strong"/>
          <w:rFonts w:asciiTheme="minorHAnsi" w:eastAsiaTheme="majorEastAsia" w:hAnsiTheme="minorHAnsi"/>
        </w:rPr>
        <w:t xml:space="preserve">In addition to this </w:t>
      </w:r>
      <w:r w:rsidR="00BB11BA">
        <w:rPr>
          <w:rStyle w:val="Strong"/>
          <w:rFonts w:asciiTheme="minorHAnsi" w:eastAsiaTheme="majorEastAsia" w:hAnsiTheme="minorHAnsi"/>
        </w:rPr>
        <w:t>Nurse Call</w:t>
      </w:r>
      <w:r w:rsidRPr="00595942">
        <w:rPr>
          <w:rStyle w:val="Strong"/>
          <w:rFonts w:asciiTheme="minorHAnsi" w:eastAsiaTheme="majorEastAsia" w:hAnsiTheme="minorHAnsi"/>
        </w:rPr>
        <w:t xml:space="preserve"> is registered to receive, CME ‘eLearning’ for syringe pump training:</w:t>
      </w:r>
    </w:p>
    <w:p w14:paraId="0C66BD15" w14:textId="77777777" w:rsidR="00666F70" w:rsidRPr="00595942" w:rsidRDefault="00666F70" w:rsidP="00666F70">
      <w:p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CME Medical’s clinical eLearning is designed to:</w:t>
      </w:r>
    </w:p>
    <w:p w14:paraId="5C708A7F"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support clinical staff in understanding how the device works normally and how to use the device safely</w:t>
      </w:r>
    </w:p>
    <w:p w14:paraId="647E08FE"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comply with national standards for medical device training</w:t>
      </w:r>
    </w:p>
    <w:p w14:paraId="522BF6D4"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assist educators in delivering consistent device training and education to their staff</w:t>
      </w:r>
    </w:p>
    <w:p w14:paraId="7BA8F4D6"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reduce the need for face-to-face training time</w:t>
      </w:r>
    </w:p>
    <w:p w14:paraId="1BC59D12"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lastRenderedPageBreak/>
        <w:t>enable educators to have access to necessary reporting, tracking and documentation of online training completion records</w:t>
      </w:r>
    </w:p>
    <w:p w14:paraId="0727819A" w14:textId="77777777" w:rsidR="00666F70" w:rsidRPr="00595942" w:rsidRDefault="00666F70" w:rsidP="002E3553">
      <w:pPr>
        <w:numPr>
          <w:ilvl w:val="0"/>
          <w:numId w:val="96"/>
        </w:num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be used for local needs: as stand-alone training programme, in conjunction with other types of training delivery, for initial training, updates or for re-training.</w:t>
      </w:r>
    </w:p>
    <w:p w14:paraId="11A39E0E" w14:textId="2C2E23B7" w:rsidR="00666F70" w:rsidRPr="00595942" w:rsidRDefault="00666F70" w:rsidP="00666F70">
      <w:pPr>
        <w:pStyle w:val="info-phone"/>
        <w:spacing w:line="276" w:lineRule="auto"/>
        <w:rPr>
          <w:rFonts w:asciiTheme="minorHAnsi" w:hAnsiTheme="minorHAnsi"/>
        </w:rPr>
      </w:pPr>
      <w:r w:rsidRPr="00595942">
        <w:rPr>
          <w:rFonts w:asciiTheme="minorHAnsi" w:hAnsiTheme="minorHAnsi"/>
        </w:rPr>
        <w:t xml:space="preserve">The preferred mode of training for </w:t>
      </w:r>
      <w:r w:rsidR="00BB11BA">
        <w:rPr>
          <w:rFonts w:asciiTheme="minorHAnsi" w:hAnsiTheme="minorHAnsi"/>
        </w:rPr>
        <w:t>Nurse Call</w:t>
      </w:r>
      <w:r w:rsidRPr="00595942">
        <w:rPr>
          <w:rFonts w:asciiTheme="minorHAnsi" w:hAnsiTheme="minorHAnsi"/>
        </w:rPr>
        <w:t xml:space="preserve"> will be by </w:t>
      </w:r>
      <w:proofErr w:type="gramStart"/>
      <w:r w:rsidRPr="00595942">
        <w:rPr>
          <w:rFonts w:asciiTheme="minorHAnsi" w:hAnsiTheme="minorHAnsi"/>
        </w:rPr>
        <w:t>face to face</w:t>
      </w:r>
      <w:proofErr w:type="gramEnd"/>
      <w:r w:rsidRPr="00595942">
        <w:rPr>
          <w:rFonts w:asciiTheme="minorHAnsi" w:hAnsiTheme="minorHAnsi"/>
        </w:rPr>
        <w:t xml:space="preserve"> training. </w:t>
      </w:r>
      <w:r w:rsidR="00BB11BA">
        <w:rPr>
          <w:rFonts w:asciiTheme="minorHAnsi" w:hAnsiTheme="minorHAnsi"/>
        </w:rPr>
        <w:t>Nurse Call</w:t>
      </w:r>
      <w:r w:rsidRPr="00595942">
        <w:rPr>
          <w:rFonts w:asciiTheme="minorHAnsi" w:hAnsiTheme="minorHAnsi"/>
        </w:rPr>
        <w:t xml:space="preserve"> recognises this may be a more comprehensive approach and can instantly answer any queries by the learner. However, when this is limited (full capacity) or not available locally, eLearning may be used as a fully comprehensive training tool. </w:t>
      </w:r>
    </w:p>
    <w:p w14:paraId="4CF33FE6" w14:textId="4CF8E973" w:rsidR="00666F70" w:rsidRPr="00595942" w:rsidRDefault="00666F70" w:rsidP="00666F70">
      <w:pPr>
        <w:pStyle w:val="info-phone"/>
        <w:spacing w:line="276" w:lineRule="auto"/>
        <w:rPr>
          <w:rFonts w:asciiTheme="minorHAnsi" w:hAnsiTheme="minorHAnsi"/>
        </w:rPr>
      </w:pPr>
      <w:r w:rsidRPr="00595942">
        <w:rPr>
          <w:rFonts w:asciiTheme="minorHAnsi" w:hAnsiTheme="minorHAnsi"/>
        </w:rPr>
        <w:t xml:space="preserve">Completion of training (includes self-assessment competency) will be required before a practical assessment of competency is witnessed and documented as such, by a </w:t>
      </w:r>
      <w:r w:rsidR="00BB11BA">
        <w:rPr>
          <w:rFonts w:asciiTheme="minorHAnsi" w:hAnsiTheme="minorHAnsi"/>
        </w:rPr>
        <w:t>Nurse Call</w:t>
      </w:r>
      <w:r w:rsidRPr="00595942">
        <w:rPr>
          <w:rFonts w:asciiTheme="minorHAnsi" w:hAnsiTheme="minorHAnsi"/>
        </w:rPr>
        <w:t xml:space="preserve"> manager and filed in PDP.</w:t>
      </w:r>
    </w:p>
    <w:p w14:paraId="2AE738F7" w14:textId="77777777" w:rsidR="00666F70" w:rsidRPr="00D001D1" w:rsidRDefault="00666F70" w:rsidP="00666F70">
      <w:pPr>
        <w:pStyle w:val="info-phone"/>
        <w:spacing w:line="276" w:lineRule="auto"/>
        <w:rPr>
          <w:rFonts w:asciiTheme="minorHAnsi" w:hAnsiTheme="minorHAnsi"/>
          <w:b/>
          <w:bCs/>
        </w:rPr>
      </w:pPr>
      <w:r w:rsidRPr="00D001D1">
        <w:rPr>
          <w:rFonts w:asciiTheme="minorHAnsi" w:hAnsiTheme="minorHAnsi"/>
          <w:b/>
          <w:bCs/>
        </w:rPr>
        <w:t>Palliative breakthrough medication</w:t>
      </w:r>
    </w:p>
    <w:p w14:paraId="0381307A" w14:textId="77777777" w:rsidR="00666F70" w:rsidRPr="00595942" w:rsidRDefault="00666F70" w:rsidP="00666F70">
      <w:pPr>
        <w:pStyle w:val="info-phone"/>
        <w:spacing w:line="276" w:lineRule="auto"/>
        <w:rPr>
          <w:rFonts w:asciiTheme="minorHAnsi" w:hAnsiTheme="minorHAnsi"/>
        </w:rPr>
      </w:pPr>
      <w:r>
        <w:rPr>
          <w:rFonts w:asciiTheme="minorHAnsi" w:hAnsiTheme="minorHAnsi"/>
        </w:rPr>
        <w:t>This will be a registered nurse only task. The nurse must be competent and have prior experience with this type of administration. The nurse must record details of pre assessment, symptoms, medication, route and dose in the Clients daily note. In addition, the KARDEX and associated NHS paperwork must be fully completed, with an example signature.</w:t>
      </w:r>
    </w:p>
    <w:p w14:paraId="0E2D7C82" w14:textId="77777777" w:rsidR="00666F70" w:rsidRPr="00595942" w:rsidRDefault="00666F70" w:rsidP="00666F70">
      <w:pPr>
        <w:spacing w:before="100" w:beforeAutospacing="1" w:after="100" w:afterAutospacing="1" w:line="240" w:lineRule="auto"/>
        <w:outlineLvl w:val="1"/>
        <w:rPr>
          <w:rFonts w:eastAsia="Times New Roman" w:cs="Times New Roman"/>
          <w:b/>
          <w:bCs/>
          <w:sz w:val="24"/>
          <w:szCs w:val="24"/>
          <w:lang w:eastAsia="en-GB"/>
        </w:rPr>
      </w:pPr>
      <w:r w:rsidRPr="00595942">
        <w:rPr>
          <w:rFonts w:eastAsia="Times New Roman" w:cs="Times New Roman"/>
          <w:b/>
          <w:bCs/>
          <w:sz w:val="24"/>
          <w:szCs w:val="24"/>
          <w:lang w:eastAsia="en-GB"/>
        </w:rPr>
        <w:t>Specialised administration</w:t>
      </w:r>
    </w:p>
    <w:p w14:paraId="020E45F2" w14:textId="77777777" w:rsidR="00666F70" w:rsidRPr="00595942" w:rsidRDefault="00666F70" w:rsidP="00666F70">
      <w:p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This will be performed by the registered nurse or for care staff, usually requires additional training.</w:t>
      </w:r>
      <w:r>
        <w:rPr>
          <w:rFonts w:eastAsia="Times New Roman" w:cs="Times New Roman"/>
          <w:sz w:val="24"/>
          <w:szCs w:val="24"/>
          <w:lang w:eastAsia="en-GB"/>
        </w:rPr>
        <w:t xml:space="preserve"> </w:t>
      </w:r>
    </w:p>
    <w:p w14:paraId="789E09A9" w14:textId="77777777" w:rsidR="00666F70" w:rsidRPr="00595942" w:rsidRDefault="00666F70" w:rsidP="00666F70">
      <w:pPr>
        <w:spacing w:before="100" w:beforeAutospacing="1" w:after="100" w:afterAutospacing="1" w:line="240" w:lineRule="auto"/>
        <w:outlineLvl w:val="1"/>
        <w:rPr>
          <w:rFonts w:eastAsia="Times New Roman" w:cs="Times New Roman"/>
          <w:b/>
          <w:bCs/>
          <w:sz w:val="24"/>
          <w:szCs w:val="24"/>
          <w:lang w:eastAsia="en-GB"/>
        </w:rPr>
      </w:pPr>
      <w:r w:rsidRPr="00595942">
        <w:rPr>
          <w:rFonts w:eastAsia="Times New Roman" w:cs="Times New Roman"/>
          <w:b/>
          <w:bCs/>
          <w:sz w:val="24"/>
          <w:szCs w:val="24"/>
          <w:lang w:eastAsia="en-GB"/>
        </w:rPr>
        <w:t>Delegated tasks</w:t>
      </w:r>
    </w:p>
    <w:p w14:paraId="61E593CD" w14:textId="1ECECC1F" w:rsidR="00666F70" w:rsidRPr="00595942" w:rsidRDefault="00666F70" w:rsidP="00666F70">
      <w:p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 xml:space="preserve">In some circumstances, healthcare professionals may attempt to delegate certain tasks to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staff. Such tasks may have traditionally been viewed as nursing tasks. Staff will usually need extra </w:t>
      </w:r>
      <w:proofErr w:type="gramStart"/>
      <w:r w:rsidRPr="00595942">
        <w:rPr>
          <w:rFonts w:eastAsia="Times New Roman" w:cs="Times New Roman"/>
          <w:sz w:val="24"/>
          <w:szCs w:val="24"/>
          <w:lang w:eastAsia="en-GB"/>
        </w:rPr>
        <w:t>training</w:t>
      </w:r>
      <w:proofErr w:type="gramEnd"/>
      <w:r w:rsidRPr="00595942">
        <w:rPr>
          <w:rFonts w:eastAsia="Times New Roman" w:cs="Times New Roman"/>
          <w:sz w:val="24"/>
          <w:szCs w:val="24"/>
          <w:lang w:eastAsia="en-GB"/>
        </w:rPr>
        <w:t xml:space="preserve"> and competency checks before undertaking these tasks.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should have enough trained staff to allow continuity of care. If a healthcare professional delegates, the person this is communicated to should ask the Healthcare professional to contact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management directly (On Call phone: </w:t>
      </w:r>
      <w:r>
        <w:rPr>
          <w:rFonts w:eastAsia="Times New Roman" w:cs="Times New Roman"/>
          <w:sz w:val="24"/>
          <w:szCs w:val="24"/>
          <w:lang w:eastAsia="en-GB"/>
        </w:rPr>
        <w:t>077 420 406 77</w:t>
      </w:r>
      <w:r w:rsidRPr="00595942">
        <w:rPr>
          <w:rFonts w:eastAsia="Times New Roman" w:cs="Times New Roman"/>
          <w:sz w:val="24"/>
          <w:szCs w:val="24"/>
          <w:lang w:eastAsia="en-GB"/>
        </w:rPr>
        <w:t xml:space="preserve">) for discussion of this.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staff must also inform management of the intent to delegate. Management will arrange the appropriately trained and competent member of staff for the task.</w:t>
      </w:r>
    </w:p>
    <w:p w14:paraId="3F641689" w14:textId="77777777" w:rsidR="00666F70" w:rsidRPr="00595942" w:rsidRDefault="00666F70" w:rsidP="00666F70">
      <w:pPr>
        <w:spacing w:after="0" w:line="276" w:lineRule="auto"/>
        <w:rPr>
          <w:rFonts w:eastAsia="Times New Roman" w:cs="Times New Roman"/>
          <w:b/>
          <w:sz w:val="24"/>
          <w:szCs w:val="24"/>
          <w:lang w:eastAsia="en-GB"/>
        </w:rPr>
      </w:pPr>
      <w:r w:rsidRPr="00595942">
        <w:rPr>
          <w:rFonts w:eastAsia="Times New Roman" w:cs="Times New Roman"/>
          <w:b/>
          <w:sz w:val="24"/>
          <w:szCs w:val="24"/>
          <w:lang w:eastAsia="en-GB"/>
        </w:rPr>
        <w:t>Medications following death</w:t>
      </w:r>
    </w:p>
    <w:p w14:paraId="7DC1514B" w14:textId="77777777" w:rsidR="00666F70" w:rsidRPr="00595942" w:rsidRDefault="00666F70" w:rsidP="00666F70">
      <w:pPr>
        <w:spacing w:after="0" w:line="276" w:lineRule="auto"/>
        <w:rPr>
          <w:rFonts w:eastAsia="Times New Roman" w:cs="Times New Roman"/>
          <w:b/>
          <w:sz w:val="24"/>
          <w:szCs w:val="24"/>
          <w:lang w:eastAsia="en-GB"/>
        </w:rPr>
      </w:pPr>
    </w:p>
    <w:p w14:paraId="7C58AE0B" w14:textId="463E9005" w:rsidR="00666F70" w:rsidRPr="0084565A" w:rsidRDefault="00666F70" w:rsidP="00666F70">
      <w:pPr>
        <w:spacing w:after="0" w:line="276" w:lineRule="auto"/>
        <w:rPr>
          <w:rFonts w:eastAsia="Times New Roman" w:cs="Times New Roman"/>
          <w:sz w:val="24"/>
          <w:szCs w:val="24"/>
          <w:lang w:eastAsia="en-GB"/>
        </w:rPr>
      </w:pPr>
      <w:r w:rsidRPr="00595942">
        <w:rPr>
          <w:rFonts w:eastAsia="Times New Roman" w:cs="Times New Roman"/>
          <w:sz w:val="24"/>
          <w:szCs w:val="24"/>
          <w:lang w:eastAsia="en-GB"/>
        </w:rPr>
        <w:lastRenderedPageBreak/>
        <w:t xml:space="preserve">Royal Pharmaceutical Society (RPS) guidance (2007) states that </w:t>
      </w:r>
      <w:r w:rsidR="002735B4">
        <w:rPr>
          <w:rFonts w:eastAsia="Times New Roman" w:cs="Times New Roman"/>
          <w:sz w:val="24"/>
          <w:szCs w:val="24"/>
          <w:lang w:eastAsia="en-GB"/>
        </w:rPr>
        <w:t>Following death, medication should remain in place until guidance is received from the appropriate healthcare professional, pharmacy, Police Scotland or Procurator Fiscal where applicable.</w:t>
      </w:r>
    </w:p>
    <w:p w14:paraId="7119C950" w14:textId="77777777" w:rsidR="00666F70" w:rsidRPr="00595942" w:rsidRDefault="00666F70" w:rsidP="00666F70">
      <w:pPr>
        <w:spacing w:before="100" w:beforeAutospacing="1" w:after="100" w:afterAutospacing="1" w:line="240" w:lineRule="auto"/>
        <w:rPr>
          <w:rFonts w:eastAsia="Times New Roman" w:cs="Times New Roman"/>
          <w:b/>
          <w:sz w:val="24"/>
          <w:szCs w:val="24"/>
          <w:lang w:eastAsia="en-GB"/>
        </w:rPr>
      </w:pPr>
      <w:r w:rsidRPr="00595942">
        <w:rPr>
          <w:rFonts w:eastAsia="Times New Roman" w:cs="Times New Roman"/>
          <w:b/>
          <w:sz w:val="24"/>
          <w:szCs w:val="24"/>
          <w:lang w:eastAsia="en-GB"/>
        </w:rPr>
        <w:t>Side effects</w:t>
      </w:r>
    </w:p>
    <w:p w14:paraId="054D02DE" w14:textId="1AFCB374" w:rsidR="00666F70" w:rsidRPr="00595942" w:rsidRDefault="00666F70" w:rsidP="00666F70">
      <w:p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 xml:space="preserve">It will be the responsibility of the administering staff to notify the GP immediately, any changes to condition, side effects or inability for a </w:t>
      </w:r>
      <w:proofErr w:type="gramStart"/>
      <w:r w:rsidR="00F71A5E">
        <w:rPr>
          <w:rFonts w:eastAsia="Times New Roman" w:cs="Times New Roman"/>
          <w:sz w:val="24"/>
          <w:szCs w:val="24"/>
          <w:lang w:eastAsia="en-GB"/>
        </w:rPr>
        <w:t>Client</w:t>
      </w:r>
      <w:proofErr w:type="gramEnd"/>
      <w:r w:rsidRPr="00595942">
        <w:rPr>
          <w:rFonts w:eastAsia="Times New Roman" w:cs="Times New Roman"/>
          <w:sz w:val="24"/>
          <w:szCs w:val="24"/>
          <w:lang w:eastAsia="en-GB"/>
        </w:rPr>
        <w:t xml:space="preserve"> to tolerate their prescribed medication. Advice should be sought from NHS 24 (</w:t>
      </w:r>
      <w:r w:rsidRPr="00595942">
        <w:rPr>
          <w:rFonts w:eastAsia="Times New Roman" w:cs="Times New Roman"/>
          <w:b/>
          <w:sz w:val="24"/>
          <w:szCs w:val="24"/>
          <w:lang w:eastAsia="en-GB"/>
        </w:rPr>
        <w:t>111</w:t>
      </w:r>
      <w:r w:rsidRPr="00595942">
        <w:rPr>
          <w:rFonts w:eastAsia="Times New Roman" w:cs="Times New Roman"/>
          <w:sz w:val="24"/>
          <w:szCs w:val="24"/>
          <w:lang w:eastAsia="en-GB"/>
        </w:rPr>
        <w:t xml:space="preserve">) if out of hours. Any emerging side effects should be monitored and recorded in notes. </w:t>
      </w:r>
    </w:p>
    <w:p w14:paraId="7673BB6A" w14:textId="77777777" w:rsidR="00666F70" w:rsidRPr="00595942" w:rsidRDefault="00666F70" w:rsidP="00666F70">
      <w:pPr>
        <w:spacing w:before="100" w:beforeAutospacing="1" w:after="100" w:afterAutospacing="1" w:line="240" w:lineRule="auto"/>
        <w:rPr>
          <w:rFonts w:eastAsia="Times New Roman" w:cs="Times New Roman"/>
          <w:b/>
          <w:sz w:val="24"/>
          <w:szCs w:val="24"/>
          <w:lang w:eastAsia="en-GB"/>
        </w:rPr>
      </w:pPr>
      <w:r w:rsidRPr="00595942">
        <w:rPr>
          <w:rFonts w:eastAsia="Times New Roman" w:cs="Times New Roman"/>
          <w:b/>
          <w:sz w:val="24"/>
          <w:szCs w:val="24"/>
          <w:lang w:eastAsia="en-GB"/>
        </w:rPr>
        <w:t>Severe Side effects/ adverse reaction</w:t>
      </w:r>
    </w:p>
    <w:p w14:paraId="50E9B742" w14:textId="14CDE4D8" w:rsidR="00666F70" w:rsidRPr="00595942" w:rsidRDefault="00666F70" w:rsidP="00666F70">
      <w:pPr>
        <w:spacing w:before="100" w:beforeAutospacing="1" w:after="100" w:afterAutospacing="1" w:line="240" w:lineRule="auto"/>
        <w:rPr>
          <w:rFonts w:eastAsia="Times New Roman" w:cs="Times New Roman"/>
          <w:sz w:val="24"/>
          <w:szCs w:val="24"/>
          <w:lang w:eastAsia="en-GB"/>
        </w:rPr>
      </w:pPr>
      <w:r w:rsidRPr="00595942">
        <w:rPr>
          <w:rFonts w:eastAsia="Times New Roman" w:cs="Times New Roman"/>
          <w:sz w:val="24"/>
          <w:szCs w:val="24"/>
          <w:lang w:eastAsia="en-GB"/>
        </w:rPr>
        <w:t xml:space="preserve">Advice or support should be sought from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management unless in the event (or suspicion of) severe side effects/ adverse reaction which can become life threatening, therefore (</w:t>
      </w:r>
      <w:r w:rsidRPr="00595942">
        <w:rPr>
          <w:rFonts w:eastAsia="Times New Roman" w:cs="Times New Roman"/>
          <w:b/>
          <w:sz w:val="24"/>
          <w:szCs w:val="24"/>
          <w:lang w:eastAsia="en-GB"/>
        </w:rPr>
        <w:t>999</w:t>
      </w:r>
      <w:r w:rsidRPr="00595942">
        <w:rPr>
          <w:rFonts w:eastAsia="Times New Roman" w:cs="Times New Roman"/>
          <w:sz w:val="24"/>
          <w:szCs w:val="24"/>
          <w:lang w:eastAsia="en-GB"/>
        </w:rPr>
        <w:t xml:space="preserve">) would be advised. </w:t>
      </w:r>
      <w:r w:rsidRPr="00595942">
        <w:rPr>
          <w:rFonts w:eastAsia="Times New Roman" w:cs="Times New Roman"/>
          <w:b/>
          <w:sz w:val="24"/>
          <w:szCs w:val="24"/>
          <w:lang w:eastAsia="en-GB"/>
        </w:rPr>
        <w:t>Any</w:t>
      </w:r>
      <w:r w:rsidRPr="00595942">
        <w:rPr>
          <w:rFonts w:eastAsia="Times New Roman" w:cs="Times New Roman"/>
          <w:sz w:val="24"/>
          <w:szCs w:val="24"/>
          <w:lang w:eastAsia="en-GB"/>
        </w:rPr>
        <w:t xml:space="preserve"> compromise to airways (breathing) should also be treated as an emergency.</w:t>
      </w:r>
    </w:p>
    <w:p w14:paraId="31285298" w14:textId="77777777" w:rsidR="00666F70" w:rsidRPr="00595942" w:rsidRDefault="00666F70" w:rsidP="00666F70">
      <w:pPr>
        <w:spacing w:before="100" w:beforeAutospacing="1" w:after="100" w:afterAutospacing="1" w:line="240" w:lineRule="auto"/>
        <w:rPr>
          <w:rFonts w:eastAsia="Times New Roman" w:cs="Times New Roman"/>
          <w:b/>
          <w:sz w:val="24"/>
          <w:szCs w:val="24"/>
          <w:lang w:eastAsia="en-GB"/>
        </w:rPr>
      </w:pPr>
      <w:r w:rsidRPr="00595942">
        <w:rPr>
          <w:rFonts w:eastAsia="Times New Roman" w:cs="Times New Roman"/>
          <w:b/>
          <w:sz w:val="24"/>
          <w:szCs w:val="24"/>
          <w:lang w:eastAsia="en-GB"/>
        </w:rPr>
        <w:t>Safe disposal of medicines (see Infection Control Policy)</w:t>
      </w:r>
    </w:p>
    <w:p w14:paraId="72F54F1B" w14:textId="11D778CF" w:rsidR="00666F70" w:rsidRPr="00595942" w:rsidRDefault="00666F70" w:rsidP="274F0B88">
      <w:pPr>
        <w:spacing w:before="100" w:beforeAutospacing="1" w:after="100" w:afterAutospacing="1" w:line="276" w:lineRule="auto"/>
        <w:rPr>
          <w:rFonts w:eastAsia="Times New Roman" w:cs="Times New Roman"/>
          <w:sz w:val="24"/>
          <w:szCs w:val="24"/>
          <w:lang w:val="en-US" w:eastAsia="en-GB"/>
        </w:rPr>
      </w:pPr>
      <w:r w:rsidRPr="274F0B88">
        <w:rPr>
          <w:rFonts w:eastAsia="Times New Roman" w:cs="Times New Roman"/>
          <w:sz w:val="24"/>
          <w:szCs w:val="24"/>
          <w:lang w:val="en-US" w:eastAsia="en-GB"/>
        </w:rPr>
        <w:t xml:space="preserve">All discarded/ unused medicine products should be returned to a pharmacy and must be documented as returned in </w:t>
      </w:r>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 xml:space="preserve">s notes and if controlled medication (nurse transported only), the nurse should maintain written records of this and file in the </w:t>
      </w:r>
      <w:proofErr w:type="gramStart"/>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s</w:t>
      </w:r>
      <w:proofErr w:type="gramEnd"/>
      <w:r w:rsidRPr="274F0B88">
        <w:rPr>
          <w:rFonts w:eastAsia="Times New Roman" w:cs="Times New Roman"/>
          <w:sz w:val="24"/>
          <w:szCs w:val="24"/>
          <w:lang w:val="en-US" w:eastAsia="en-GB"/>
        </w:rPr>
        <w:t xml:space="preserve"> notes.</w:t>
      </w:r>
    </w:p>
    <w:p w14:paraId="47E8C05C" w14:textId="1E9680A4" w:rsidR="00666F70" w:rsidRPr="00595942" w:rsidRDefault="00666F70" w:rsidP="274F0B88">
      <w:pPr>
        <w:spacing w:before="100" w:beforeAutospacing="1" w:after="100" w:afterAutospacing="1" w:line="276" w:lineRule="auto"/>
        <w:rPr>
          <w:rFonts w:eastAsia="Times New Roman" w:cs="Times New Roman"/>
          <w:sz w:val="24"/>
          <w:szCs w:val="24"/>
          <w:lang w:val="en-US" w:eastAsia="en-GB"/>
        </w:rPr>
      </w:pPr>
      <w:r w:rsidRPr="274F0B88">
        <w:rPr>
          <w:rFonts w:eastAsia="Times New Roman" w:cs="Times New Roman"/>
          <w:sz w:val="24"/>
          <w:szCs w:val="24"/>
          <w:lang w:val="en-US" w:eastAsia="en-GB"/>
        </w:rPr>
        <w:t xml:space="preserve">Discarded/ unused </w:t>
      </w:r>
      <w:r w:rsidRPr="274F0B88">
        <w:rPr>
          <w:rFonts w:eastAsia="Times New Roman" w:cs="Times New Roman"/>
          <w:b/>
          <w:bCs/>
          <w:sz w:val="24"/>
          <w:szCs w:val="24"/>
          <w:lang w:val="en-US" w:eastAsia="en-GB"/>
        </w:rPr>
        <w:t>controlled drugs</w:t>
      </w:r>
      <w:r w:rsidRPr="274F0B88">
        <w:rPr>
          <w:rFonts w:eastAsia="Times New Roman" w:cs="Times New Roman"/>
          <w:sz w:val="24"/>
          <w:szCs w:val="24"/>
          <w:lang w:val="en-US" w:eastAsia="en-GB"/>
        </w:rPr>
        <w:t xml:space="preserve"> should be </w:t>
      </w:r>
      <w:r w:rsidRPr="274F0B88">
        <w:rPr>
          <w:rFonts w:eastAsia="Times New Roman" w:cs="Times New Roman"/>
          <w:b/>
          <w:bCs/>
          <w:sz w:val="24"/>
          <w:szCs w:val="24"/>
          <w:lang w:val="en-US" w:eastAsia="en-GB"/>
        </w:rPr>
        <w:t>arranged for collection</w:t>
      </w:r>
      <w:r w:rsidRPr="274F0B88">
        <w:rPr>
          <w:rFonts w:eastAsia="Times New Roman" w:cs="Times New Roman"/>
          <w:sz w:val="24"/>
          <w:szCs w:val="24"/>
          <w:lang w:val="en-US" w:eastAsia="en-GB"/>
        </w:rPr>
        <w:t xml:space="preserve"> by the supplying pharmacy from the </w:t>
      </w:r>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 xml:space="preserve">s’ home and </w:t>
      </w:r>
      <w:r w:rsidRPr="274F0B88">
        <w:rPr>
          <w:rFonts w:eastAsia="Times New Roman" w:cs="Times New Roman"/>
          <w:b/>
          <w:bCs/>
          <w:sz w:val="24"/>
          <w:szCs w:val="24"/>
          <w:lang w:val="en-US" w:eastAsia="en-GB"/>
        </w:rPr>
        <w:t xml:space="preserve">not transported by </w:t>
      </w:r>
      <w:r w:rsidR="00BB11BA">
        <w:rPr>
          <w:rFonts w:eastAsia="Times New Roman" w:cs="Times New Roman"/>
          <w:b/>
          <w:bCs/>
          <w:sz w:val="24"/>
          <w:szCs w:val="24"/>
          <w:lang w:val="en-US" w:eastAsia="en-GB"/>
        </w:rPr>
        <w:t>Nurse Call</w:t>
      </w:r>
      <w:r w:rsidRPr="274F0B88">
        <w:rPr>
          <w:rFonts w:eastAsia="Times New Roman" w:cs="Times New Roman"/>
          <w:b/>
          <w:bCs/>
          <w:sz w:val="24"/>
          <w:szCs w:val="24"/>
          <w:lang w:val="en-US" w:eastAsia="en-GB"/>
        </w:rPr>
        <w:t xml:space="preserve"> Staff unless a registered nurse</w:t>
      </w:r>
      <w:r w:rsidRPr="274F0B88">
        <w:rPr>
          <w:rFonts w:eastAsia="Times New Roman" w:cs="Times New Roman"/>
          <w:sz w:val="24"/>
          <w:szCs w:val="24"/>
          <w:lang w:val="en-US" w:eastAsia="en-GB"/>
        </w:rPr>
        <w:t xml:space="preserve">. The arranging of this should be documented and kept in </w:t>
      </w:r>
      <w:proofErr w:type="gramStart"/>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s</w:t>
      </w:r>
      <w:proofErr w:type="gramEnd"/>
      <w:r w:rsidRPr="274F0B88">
        <w:rPr>
          <w:rFonts w:eastAsia="Times New Roman" w:cs="Times New Roman"/>
          <w:sz w:val="24"/>
          <w:szCs w:val="24"/>
          <w:lang w:val="en-US" w:eastAsia="en-GB"/>
        </w:rPr>
        <w:t xml:space="preserve"> notes. If staff members are present during collection, receipt or note made &amp; signature (from the person collecting and the staff member) containing exact drugs: name, dosage and amounts on a ‘medication count sheet’ should be kept.</w:t>
      </w:r>
    </w:p>
    <w:p w14:paraId="47286582" w14:textId="77777777" w:rsidR="00666F70" w:rsidRPr="00595942" w:rsidRDefault="00666F70" w:rsidP="00666F70">
      <w:pPr>
        <w:autoSpaceDE w:val="0"/>
        <w:autoSpaceDN w:val="0"/>
        <w:adjustRightInd w:val="0"/>
        <w:spacing w:after="0" w:line="276" w:lineRule="auto"/>
        <w:rPr>
          <w:rFonts w:cs="NettoOT"/>
          <w:b/>
          <w:sz w:val="28"/>
          <w:szCs w:val="28"/>
          <w:u w:val="single"/>
        </w:rPr>
      </w:pPr>
    </w:p>
    <w:p w14:paraId="73CB0F21" w14:textId="77777777" w:rsidR="00666F70" w:rsidRPr="00595942" w:rsidRDefault="00666F70" w:rsidP="00666F70">
      <w:pPr>
        <w:autoSpaceDE w:val="0"/>
        <w:autoSpaceDN w:val="0"/>
        <w:adjustRightInd w:val="0"/>
        <w:spacing w:after="0" w:line="276" w:lineRule="auto"/>
        <w:rPr>
          <w:rFonts w:cs="NettoOT"/>
          <w:b/>
          <w:sz w:val="28"/>
          <w:szCs w:val="28"/>
          <w:u w:val="single"/>
        </w:rPr>
      </w:pPr>
    </w:p>
    <w:p w14:paraId="50105C33" w14:textId="77777777" w:rsidR="00666F70" w:rsidRDefault="00666F70" w:rsidP="00666F70">
      <w:pPr>
        <w:autoSpaceDE w:val="0"/>
        <w:autoSpaceDN w:val="0"/>
        <w:adjustRightInd w:val="0"/>
        <w:spacing w:after="0" w:line="276" w:lineRule="auto"/>
        <w:rPr>
          <w:rFonts w:cs="NettoOT"/>
          <w:b/>
          <w:sz w:val="28"/>
          <w:szCs w:val="28"/>
          <w:u w:val="single"/>
        </w:rPr>
      </w:pPr>
    </w:p>
    <w:p w14:paraId="1EADEA12" w14:textId="77777777" w:rsidR="00666F70" w:rsidRDefault="00666F70" w:rsidP="00666F70">
      <w:pPr>
        <w:autoSpaceDE w:val="0"/>
        <w:autoSpaceDN w:val="0"/>
        <w:adjustRightInd w:val="0"/>
        <w:spacing w:after="0" w:line="276" w:lineRule="auto"/>
        <w:rPr>
          <w:rFonts w:cs="NettoOT"/>
          <w:b/>
          <w:sz w:val="28"/>
          <w:szCs w:val="28"/>
          <w:u w:val="single"/>
        </w:rPr>
      </w:pPr>
    </w:p>
    <w:p w14:paraId="10F96A57" w14:textId="77777777" w:rsidR="00666F70" w:rsidRDefault="00666F70" w:rsidP="00666F70">
      <w:pPr>
        <w:autoSpaceDE w:val="0"/>
        <w:autoSpaceDN w:val="0"/>
        <w:adjustRightInd w:val="0"/>
        <w:spacing w:after="0" w:line="276" w:lineRule="auto"/>
        <w:rPr>
          <w:rFonts w:cs="NettoOT"/>
          <w:b/>
          <w:sz w:val="28"/>
          <w:szCs w:val="28"/>
          <w:u w:val="single"/>
        </w:rPr>
      </w:pPr>
    </w:p>
    <w:p w14:paraId="4B714F1E" w14:textId="77777777" w:rsidR="00666F70" w:rsidRDefault="00666F70" w:rsidP="00666F70">
      <w:pPr>
        <w:autoSpaceDE w:val="0"/>
        <w:autoSpaceDN w:val="0"/>
        <w:adjustRightInd w:val="0"/>
        <w:spacing w:after="0" w:line="276" w:lineRule="auto"/>
        <w:rPr>
          <w:rFonts w:cs="NettoOT"/>
          <w:b/>
          <w:sz w:val="28"/>
          <w:szCs w:val="28"/>
          <w:u w:val="single"/>
        </w:rPr>
      </w:pPr>
    </w:p>
    <w:p w14:paraId="54F4FEA0" w14:textId="77777777" w:rsidR="00666F70" w:rsidRDefault="00666F70" w:rsidP="00666F70">
      <w:pPr>
        <w:autoSpaceDE w:val="0"/>
        <w:autoSpaceDN w:val="0"/>
        <w:adjustRightInd w:val="0"/>
        <w:spacing w:after="0" w:line="276" w:lineRule="auto"/>
        <w:rPr>
          <w:rFonts w:cs="NettoOT"/>
          <w:b/>
          <w:sz w:val="28"/>
          <w:szCs w:val="28"/>
          <w:u w:val="single"/>
        </w:rPr>
      </w:pPr>
    </w:p>
    <w:p w14:paraId="55D919F7" w14:textId="77777777" w:rsidR="00666F70" w:rsidRDefault="00666F70" w:rsidP="00666F70">
      <w:pPr>
        <w:autoSpaceDE w:val="0"/>
        <w:autoSpaceDN w:val="0"/>
        <w:adjustRightInd w:val="0"/>
        <w:spacing w:after="0" w:line="276" w:lineRule="auto"/>
        <w:rPr>
          <w:rFonts w:cs="NettoOT"/>
          <w:b/>
          <w:sz w:val="28"/>
          <w:szCs w:val="28"/>
          <w:u w:val="single"/>
        </w:rPr>
      </w:pPr>
    </w:p>
    <w:p w14:paraId="04C5EA68" w14:textId="77777777" w:rsidR="00666F70" w:rsidRDefault="00666F70" w:rsidP="00666F70">
      <w:pPr>
        <w:autoSpaceDE w:val="0"/>
        <w:autoSpaceDN w:val="0"/>
        <w:adjustRightInd w:val="0"/>
        <w:spacing w:after="0" w:line="276" w:lineRule="auto"/>
        <w:rPr>
          <w:rFonts w:cs="NettoOT"/>
          <w:b/>
          <w:sz w:val="28"/>
          <w:szCs w:val="28"/>
          <w:u w:val="single"/>
        </w:rPr>
      </w:pPr>
    </w:p>
    <w:p w14:paraId="14F15181" w14:textId="77777777" w:rsidR="003C0AA8" w:rsidRDefault="003C0AA8" w:rsidP="00666F70">
      <w:pPr>
        <w:autoSpaceDE w:val="0"/>
        <w:autoSpaceDN w:val="0"/>
        <w:adjustRightInd w:val="0"/>
        <w:spacing w:after="0" w:line="276" w:lineRule="auto"/>
        <w:rPr>
          <w:rFonts w:cs="NettoOT"/>
          <w:b/>
          <w:sz w:val="28"/>
          <w:szCs w:val="28"/>
          <w:u w:val="single"/>
        </w:rPr>
      </w:pPr>
      <w:bookmarkStart w:id="52" w:name="MEDICATION_COMPETENCY"/>
    </w:p>
    <w:p w14:paraId="1A2EEA20" w14:textId="604367C8" w:rsidR="00666F70" w:rsidRPr="00595942" w:rsidRDefault="00666F70" w:rsidP="00666F70">
      <w:pPr>
        <w:autoSpaceDE w:val="0"/>
        <w:autoSpaceDN w:val="0"/>
        <w:adjustRightInd w:val="0"/>
        <w:spacing w:after="0" w:line="276" w:lineRule="auto"/>
        <w:rPr>
          <w:rFonts w:cs="NettoOT"/>
          <w:b/>
          <w:sz w:val="28"/>
          <w:szCs w:val="28"/>
          <w:u w:val="single"/>
        </w:rPr>
      </w:pPr>
      <w:r w:rsidRPr="00595942">
        <w:rPr>
          <w:rFonts w:cs="NettoOT"/>
          <w:b/>
          <w:sz w:val="28"/>
          <w:szCs w:val="28"/>
          <w:u w:val="single"/>
        </w:rPr>
        <w:lastRenderedPageBreak/>
        <w:t>Medication Competency</w:t>
      </w:r>
      <w:bookmarkEnd w:id="52"/>
      <w:r w:rsidRPr="00F07257">
        <w:rPr>
          <w:rFonts w:cs="NettoOT"/>
          <w:b/>
          <w:sz w:val="28"/>
          <w:szCs w:val="28"/>
        </w:rPr>
        <w:t xml:space="preserve">  </w:t>
      </w:r>
    </w:p>
    <w:p w14:paraId="14D88500" w14:textId="211332A8" w:rsidR="00666F70" w:rsidRPr="00595942" w:rsidRDefault="00BB11BA"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employers (also </w:t>
      </w:r>
      <w:proofErr w:type="gramStart"/>
      <w:r w:rsidR="00666F70" w:rsidRPr="00595942">
        <w:rPr>
          <w:rFonts w:eastAsia="Times New Roman" w:cs="Times New Roman"/>
          <w:sz w:val="24"/>
          <w:szCs w:val="24"/>
          <w:lang w:eastAsia="en-GB"/>
        </w:rPr>
        <w:t>both NMC</w:t>
      </w:r>
      <w:proofErr w:type="gramEnd"/>
      <w:r w:rsidR="00666F70" w:rsidRPr="00595942">
        <w:rPr>
          <w:rFonts w:eastAsia="Times New Roman" w:cs="Times New Roman"/>
          <w:sz w:val="24"/>
          <w:szCs w:val="24"/>
          <w:lang w:eastAsia="en-GB"/>
        </w:rPr>
        <w:t xml:space="preserve"> registered nurses) are responsible for ensuring all staff we employ are competent to administer medication to its </w:t>
      </w:r>
      <w:proofErr w:type="gramStart"/>
      <w:r w:rsidR="00F71A5E">
        <w:rPr>
          <w:rFonts w:eastAsia="Times New Roman" w:cs="Times New Roman"/>
          <w:sz w:val="24"/>
          <w:szCs w:val="24"/>
          <w:lang w:eastAsia="en-GB"/>
        </w:rPr>
        <w:t>Client</w:t>
      </w:r>
      <w:r w:rsidR="00666F70" w:rsidRPr="00595942">
        <w:rPr>
          <w:rFonts w:eastAsia="Times New Roman" w:cs="Times New Roman"/>
          <w:sz w:val="24"/>
          <w:szCs w:val="24"/>
          <w:lang w:eastAsia="en-GB"/>
        </w:rPr>
        <w:t>s</w:t>
      </w:r>
      <w:proofErr w:type="gramEnd"/>
      <w:r w:rsidR="00666F70" w:rsidRPr="00595942">
        <w:rPr>
          <w:rFonts w:eastAsia="Times New Roman" w:cs="Times New Roman"/>
          <w:sz w:val="24"/>
          <w:szCs w:val="24"/>
          <w:lang w:eastAsia="en-GB"/>
        </w:rPr>
        <w:t xml:space="preserve">. </w:t>
      </w:r>
    </w:p>
    <w:p w14:paraId="51730D64" w14:textId="0B7A93BE" w:rsidR="00666F70" w:rsidRPr="00595942" w:rsidRDefault="00666F70"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Medication competency is defined as ‘</w:t>
      </w:r>
      <w:r w:rsidRPr="00595942">
        <w:rPr>
          <w:rFonts w:cs="Arial"/>
          <w:sz w:val="24"/>
          <w:szCs w:val="24"/>
        </w:rPr>
        <w:t xml:space="preserve">adequately trained and knowledgeable to give medicines.’ Competency will be measured by appropriate training given and demonstrating this skill in practice consistently, with confidence (see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s’ medication competency tool, </w:t>
      </w:r>
      <w:r w:rsidRPr="00D830D2">
        <w:rPr>
          <w:rFonts w:eastAsia="Times New Roman" w:cs="Times New Roman"/>
          <w:b/>
          <w:bCs/>
          <w:sz w:val="24"/>
          <w:szCs w:val="24"/>
          <w:lang w:eastAsia="en-GB"/>
        </w:rPr>
        <w:t>appendix x</w:t>
      </w:r>
      <w:r>
        <w:rPr>
          <w:rFonts w:eastAsia="Times New Roman" w:cs="Times New Roman"/>
          <w:b/>
          <w:bCs/>
          <w:sz w:val="24"/>
          <w:szCs w:val="24"/>
          <w:lang w:eastAsia="en-GB"/>
        </w:rPr>
        <w:t>xi</w:t>
      </w:r>
      <w:hyperlink w:anchor="appendix_xxi" w:history="1">
        <w:r w:rsidRPr="00B21A30">
          <w:rPr>
            <w:rStyle w:val="Hyperlink"/>
            <w:rFonts w:eastAsia="Times New Roman" w:cs="Times New Roman"/>
            <w:b/>
            <w:bCs/>
            <w:sz w:val="24"/>
            <w:szCs w:val="24"/>
            <w:lang w:eastAsia="en-GB"/>
          </w:rPr>
          <w:t>*</w:t>
        </w:r>
      </w:hyperlink>
      <w:r w:rsidRPr="00595942">
        <w:rPr>
          <w:rFonts w:eastAsia="Times New Roman" w:cs="Times New Roman"/>
          <w:sz w:val="24"/>
          <w:szCs w:val="24"/>
          <w:lang w:eastAsia="en-GB"/>
        </w:rPr>
        <w:t>)</w:t>
      </w:r>
      <w:r w:rsidRPr="00595942">
        <w:rPr>
          <w:rFonts w:cs="Arial"/>
          <w:sz w:val="24"/>
          <w:szCs w:val="24"/>
        </w:rPr>
        <w:t>.</w:t>
      </w:r>
    </w:p>
    <w:p w14:paraId="45D59E9A" w14:textId="77777777" w:rsidR="00666F70" w:rsidRPr="00595942" w:rsidRDefault="00666F70" w:rsidP="002E3553">
      <w:pPr>
        <w:pStyle w:val="ListParagraph"/>
        <w:numPr>
          <w:ilvl w:val="0"/>
          <w:numId w:val="74"/>
        </w:numPr>
        <w:spacing w:before="100" w:beforeAutospacing="1" w:after="100" w:afterAutospacing="1" w:line="276" w:lineRule="auto"/>
        <w:rPr>
          <w:rFonts w:eastAsia="Times New Roman" w:cs="Times New Roman"/>
          <w:sz w:val="24"/>
          <w:szCs w:val="24"/>
          <w:lang w:eastAsia="en-GB"/>
        </w:rPr>
      </w:pPr>
      <w:r w:rsidRPr="00595942">
        <w:rPr>
          <w:rFonts w:cs="Arial"/>
          <w:sz w:val="24"/>
          <w:szCs w:val="24"/>
        </w:rPr>
        <w:t xml:space="preserve">Competency will be given </w:t>
      </w:r>
      <w:proofErr w:type="gramStart"/>
      <w:r w:rsidRPr="00595942">
        <w:rPr>
          <w:rFonts w:cs="Arial"/>
          <w:sz w:val="24"/>
          <w:szCs w:val="24"/>
        </w:rPr>
        <w:t>following  successful</w:t>
      </w:r>
      <w:proofErr w:type="gramEnd"/>
      <w:r w:rsidRPr="00595942">
        <w:rPr>
          <w:rFonts w:cs="Arial"/>
          <w:sz w:val="24"/>
          <w:szCs w:val="24"/>
        </w:rPr>
        <w:t xml:space="preserve"> completion of the following:</w:t>
      </w:r>
    </w:p>
    <w:p w14:paraId="2F325BA7" w14:textId="77777777" w:rsidR="00666F70" w:rsidRPr="00595942"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595942">
        <w:rPr>
          <w:rFonts w:eastAsia="Times New Roman" w:cs="Times New Roman"/>
          <w:b/>
          <w:bCs/>
          <w:sz w:val="24"/>
          <w:szCs w:val="24"/>
          <w:lang w:eastAsia="en-GB"/>
        </w:rPr>
        <w:t>On induction</w:t>
      </w:r>
    </w:p>
    <w:p w14:paraId="39F2EA1D" w14:textId="46D9CAB8" w:rsidR="00666F70" w:rsidRPr="00595942" w:rsidRDefault="00BB11BA"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will provide in-house induction training (further details below in ‘Training’ section) to staff who will administer medication, at the start of their employment. Making it relevant to staff </w:t>
      </w:r>
      <w:r w:rsidR="00666F70">
        <w:rPr>
          <w:rFonts w:eastAsia="Times New Roman" w:cs="Times New Roman"/>
          <w:sz w:val="24"/>
          <w:szCs w:val="24"/>
          <w:lang w:eastAsia="en-GB"/>
        </w:rPr>
        <w:t xml:space="preserve">who </w:t>
      </w:r>
      <w:r w:rsidR="00666F70" w:rsidRPr="00595942">
        <w:rPr>
          <w:rFonts w:eastAsia="Times New Roman" w:cs="Times New Roman"/>
          <w:sz w:val="24"/>
          <w:szCs w:val="24"/>
          <w:lang w:eastAsia="en-GB"/>
        </w:rPr>
        <w:t>are working in</w:t>
      </w:r>
      <w:r w:rsidR="00666F70">
        <w:rPr>
          <w:rFonts w:eastAsia="Times New Roman" w:cs="Times New Roman"/>
          <w:sz w:val="24"/>
          <w:szCs w:val="24"/>
          <w:lang w:eastAsia="en-GB"/>
        </w:rPr>
        <w:t xml:space="preserve"> Clients own homes</w:t>
      </w:r>
      <w:r w:rsidR="00666F70" w:rsidRPr="00595942">
        <w:rPr>
          <w:rFonts w:eastAsia="Times New Roman" w:cs="Times New Roman"/>
          <w:sz w:val="24"/>
          <w:szCs w:val="24"/>
          <w:lang w:eastAsia="en-GB"/>
        </w:rPr>
        <w:t xml:space="preserve"> and the tasks undertaken. </w:t>
      </w:r>
    </w:p>
    <w:p w14:paraId="370C2936" w14:textId="77777777" w:rsidR="00666F70" w:rsidRPr="00595942" w:rsidRDefault="00666F70" w:rsidP="002E3553">
      <w:pPr>
        <w:pStyle w:val="ListParagraph"/>
        <w:numPr>
          <w:ilvl w:val="0"/>
          <w:numId w:val="97"/>
        </w:num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By identifying the training, learning and development needs of each new member of staff. Reviewing these at appropriate intervals during their employment (see ‘training’ for timescales)</w:t>
      </w:r>
    </w:p>
    <w:p w14:paraId="6895CBD0" w14:textId="77777777" w:rsidR="00666F70" w:rsidRPr="00595942" w:rsidRDefault="00666F70" w:rsidP="002E3553">
      <w:pPr>
        <w:pStyle w:val="ListParagraph"/>
        <w:numPr>
          <w:ilvl w:val="0"/>
          <w:numId w:val="97"/>
        </w:num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Supervising new staff in accordance with our policies. Assessing whether they have the required or acceptable levels of competence. When they show they are competent, allow them to carry out their role unsupervised.</w:t>
      </w:r>
    </w:p>
    <w:p w14:paraId="55B8EA8A" w14:textId="77777777" w:rsidR="00666F70" w:rsidRPr="00595942" w:rsidRDefault="00666F70" w:rsidP="002E3553">
      <w:pPr>
        <w:pStyle w:val="ListParagraph"/>
        <w:numPr>
          <w:ilvl w:val="0"/>
          <w:numId w:val="97"/>
        </w:num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 xml:space="preserve">Assessing competency will be applied for all new staff, regardless of </w:t>
      </w:r>
      <w:proofErr w:type="gramStart"/>
      <w:r w:rsidRPr="00595942">
        <w:rPr>
          <w:rFonts w:eastAsia="Times New Roman" w:cs="Times New Roman"/>
          <w:sz w:val="24"/>
          <w:szCs w:val="24"/>
          <w:lang w:eastAsia="en-GB"/>
        </w:rPr>
        <w:t>past experience</w:t>
      </w:r>
      <w:proofErr w:type="gramEnd"/>
      <w:r w:rsidRPr="00595942">
        <w:rPr>
          <w:rFonts w:eastAsia="Times New Roman" w:cs="Times New Roman"/>
          <w:sz w:val="24"/>
          <w:szCs w:val="24"/>
          <w:lang w:eastAsia="en-GB"/>
        </w:rPr>
        <w:t>.</w:t>
      </w:r>
    </w:p>
    <w:p w14:paraId="320A9344" w14:textId="77777777" w:rsidR="00666F70" w:rsidRPr="00595942" w:rsidRDefault="00666F70" w:rsidP="00666F70">
      <w:pPr>
        <w:pStyle w:val="ListParagraph"/>
        <w:spacing w:before="100" w:beforeAutospacing="1" w:after="100" w:afterAutospacing="1" w:line="276" w:lineRule="auto"/>
        <w:rPr>
          <w:rFonts w:eastAsia="Times New Roman" w:cs="Times New Roman"/>
          <w:sz w:val="24"/>
          <w:szCs w:val="24"/>
          <w:lang w:eastAsia="en-GB"/>
        </w:rPr>
      </w:pPr>
    </w:p>
    <w:p w14:paraId="5AC05717" w14:textId="5A6FE7CD" w:rsidR="00666F70" w:rsidRPr="00595942" w:rsidRDefault="00BB11BA"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will use ‘</w:t>
      </w: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s’ </w:t>
      </w:r>
      <w:hyperlink w:anchor="Medication_assessment_tool" w:history="1">
        <w:r w:rsidR="00666F70" w:rsidRPr="00B21A30">
          <w:rPr>
            <w:rStyle w:val="Hyperlink"/>
            <w:rFonts w:eastAsia="Times New Roman" w:cs="Times New Roman"/>
            <w:sz w:val="24"/>
            <w:szCs w:val="24"/>
            <w:lang w:eastAsia="en-GB"/>
          </w:rPr>
          <w:t>Medication</w:t>
        </w:r>
        <w:r w:rsidR="00666F70">
          <w:rPr>
            <w:rStyle w:val="Hyperlink"/>
            <w:rFonts w:eastAsia="Times New Roman" w:cs="Times New Roman"/>
            <w:sz w:val="24"/>
            <w:szCs w:val="24"/>
            <w:lang w:eastAsia="en-GB"/>
          </w:rPr>
          <w:t xml:space="preserve"> </w:t>
        </w:r>
        <w:r w:rsidR="00666F70" w:rsidRPr="00B21A30">
          <w:rPr>
            <w:rStyle w:val="Hyperlink"/>
            <w:rFonts w:eastAsia="Times New Roman" w:cs="Times New Roman"/>
            <w:sz w:val="24"/>
            <w:szCs w:val="24"/>
            <w:lang w:eastAsia="en-GB"/>
          </w:rPr>
          <w:t>competency</w:t>
        </w:r>
        <w:r w:rsidR="00666F70">
          <w:rPr>
            <w:rStyle w:val="Hyperlink"/>
            <w:rFonts w:eastAsia="Times New Roman" w:cs="Times New Roman"/>
            <w:sz w:val="24"/>
            <w:szCs w:val="24"/>
            <w:lang w:eastAsia="en-GB"/>
          </w:rPr>
          <w:t xml:space="preserve"> </w:t>
        </w:r>
        <w:r w:rsidR="00666F70" w:rsidRPr="00B21A30">
          <w:rPr>
            <w:rStyle w:val="Hyperlink"/>
            <w:rFonts w:eastAsia="Times New Roman" w:cs="Times New Roman"/>
            <w:sz w:val="24"/>
            <w:szCs w:val="24"/>
            <w:lang w:eastAsia="en-GB"/>
          </w:rPr>
          <w:t>tool</w:t>
        </w:r>
      </w:hyperlink>
      <w:r w:rsidR="00666F70" w:rsidRPr="00595942">
        <w:rPr>
          <w:rFonts w:eastAsia="Times New Roman" w:cs="Times New Roman"/>
          <w:sz w:val="24"/>
          <w:szCs w:val="24"/>
          <w:lang w:eastAsia="en-GB"/>
        </w:rPr>
        <w:t xml:space="preserve"> (see </w:t>
      </w:r>
      <w:r w:rsidR="00666F70" w:rsidRPr="00EE1A60">
        <w:rPr>
          <w:rFonts w:eastAsia="Times New Roman" w:cs="Times New Roman"/>
          <w:b/>
          <w:bCs/>
          <w:sz w:val="24"/>
          <w:szCs w:val="24"/>
          <w:lang w:eastAsia="en-GB"/>
        </w:rPr>
        <w:t>appendix xxi</w:t>
      </w:r>
      <w:hyperlink w:anchor="appendix_xxi" w:history="1">
        <w:r w:rsidR="00666F70">
          <w:rPr>
            <w:rStyle w:val="Hyperlink"/>
            <w:rFonts w:eastAsia="Times New Roman" w:cs="Times New Roman"/>
            <w:b/>
            <w:bCs/>
            <w:sz w:val="24"/>
            <w:szCs w:val="24"/>
            <w:lang w:eastAsia="en-GB"/>
          </w:rPr>
          <w:t>*</w:t>
        </w:r>
      </w:hyperlink>
      <w:r w:rsidR="00666F70" w:rsidRPr="00595942">
        <w:rPr>
          <w:rFonts w:eastAsia="Times New Roman" w:cs="Times New Roman"/>
          <w:sz w:val="24"/>
          <w:szCs w:val="24"/>
          <w:lang w:eastAsia="en-GB"/>
        </w:rPr>
        <w:t xml:space="preserve">) to formally process assessing all staff competency and will not allow staff to manage or administer medicines </w:t>
      </w:r>
      <w:r w:rsidR="00666F70">
        <w:rPr>
          <w:rFonts w:eastAsia="Times New Roman" w:cs="Times New Roman"/>
          <w:sz w:val="24"/>
          <w:szCs w:val="24"/>
          <w:lang w:eastAsia="en-GB"/>
        </w:rPr>
        <w:t xml:space="preserve">alone, </w:t>
      </w:r>
      <w:r w:rsidR="00666F70" w:rsidRPr="00595942">
        <w:rPr>
          <w:rFonts w:eastAsia="Times New Roman" w:cs="Times New Roman"/>
          <w:sz w:val="24"/>
          <w:szCs w:val="24"/>
          <w:lang w:eastAsia="en-GB"/>
        </w:rPr>
        <w:t xml:space="preserve">before completion of this. Any additional tasks or skills to be assessed will use the same format. A competent assessor would be </w:t>
      </w:r>
      <w:r w:rsidR="00666F70">
        <w:rPr>
          <w:rFonts w:eastAsia="Times New Roman" w:cs="Times New Roman"/>
          <w:sz w:val="24"/>
          <w:szCs w:val="24"/>
          <w:lang w:eastAsia="en-GB"/>
        </w:rPr>
        <w:t xml:space="preserve">senior level of staff to the assessed, </w:t>
      </w:r>
      <w:r w:rsidR="00666F70" w:rsidRPr="00595942">
        <w:rPr>
          <w:rFonts w:eastAsia="Times New Roman" w:cs="Times New Roman"/>
          <w:sz w:val="24"/>
          <w:szCs w:val="24"/>
          <w:lang w:eastAsia="en-GB"/>
        </w:rPr>
        <w:t xml:space="preserve">who will be very familiar with </w:t>
      </w: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paperwork and the level of competency required. The assessor will measure the knowledge, understanding and competency of the staff member</w:t>
      </w:r>
      <w:r w:rsidR="00666F70">
        <w:rPr>
          <w:rFonts w:eastAsia="Times New Roman" w:cs="Times New Roman"/>
          <w:sz w:val="24"/>
          <w:szCs w:val="24"/>
          <w:lang w:eastAsia="en-GB"/>
        </w:rPr>
        <w:t xml:space="preserve"> and a manager (also registered nurse), will sign this off. </w:t>
      </w:r>
      <w:r w:rsidR="00666F70" w:rsidRPr="00595942">
        <w:rPr>
          <w:rFonts w:eastAsia="Times New Roman" w:cs="Times New Roman"/>
          <w:sz w:val="24"/>
          <w:szCs w:val="24"/>
          <w:lang w:eastAsia="en-GB"/>
        </w:rPr>
        <w:t xml:space="preserve">All records of staff competency assessments will be kept in the relevant staff </w:t>
      </w:r>
      <w:proofErr w:type="gramStart"/>
      <w:r w:rsidR="00666F70" w:rsidRPr="00595942">
        <w:rPr>
          <w:rFonts w:eastAsia="Times New Roman" w:cs="Times New Roman"/>
          <w:sz w:val="24"/>
          <w:szCs w:val="24"/>
          <w:lang w:eastAsia="en-GB"/>
        </w:rPr>
        <w:t>members</w:t>
      </w:r>
      <w:proofErr w:type="gramEnd"/>
      <w:r w:rsidR="00666F70" w:rsidRPr="00595942">
        <w:rPr>
          <w:rFonts w:eastAsia="Times New Roman" w:cs="Times New Roman"/>
          <w:sz w:val="24"/>
          <w:szCs w:val="24"/>
          <w:lang w:eastAsia="en-GB"/>
        </w:rPr>
        <w:t xml:space="preserve"> file.</w:t>
      </w:r>
    </w:p>
    <w:p w14:paraId="1FDA00D2" w14:textId="77777777" w:rsidR="00666F70" w:rsidRPr="00595942" w:rsidRDefault="00666F70" w:rsidP="00666F70">
      <w:pPr>
        <w:spacing w:before="100" w:beforeAutospacing="1" w:after="100" w:afterAutospacing="1" w:line="276" w:lineRule="auto"/>
        <w:outlineLvl w:val="1"/>
        <w:rPr>
          <w:rFonts w:eastAsia="Times New Roman" w:cs="Times New Roman"/>
          <w:b/>
          <w:bCs/>
          <w:sz w:val="24"/>
          <w:szCs w:val="24"/>
          <w:lang w:eastAsia="en-GB"/>
        </w:rPr>
      </w:pPr>
      <w:r w:rsidRPr="00595942">
        <w:rPr>
          <w:rFonts w:eastAsia="Times New Roman" w:cs="Times New Roman"/>
          <w:b/>
          <w:bCs/>
          <w:sz w:val="24"/>
          <w:szCs w:val="24"/>
          <w:lang w:eastAsia="en-GB"/>
        </w:rPr>
        <w:t>Ongoing</w:t>
      </w:r>
    </w:p>
    <w:p w14:paraId="095E4E9C" w14:textId="6AFD2C5A" w:rsidR="00666F70" w:rsidRPr="00595942" w:rsidRDefault="00BB11BA"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666F70" w:rsidRPr="00595942">
        <w:rPr>
          <w:rFonts w:eastAsia="Times New Roman" w:cs="Times New Roman"/>
          <w:sz w:val="24"/>
          <w:szCs w:val="24"/>
          <w:lang w:eastAsia="en-GB"/>
        </w:rPr>
        <w:t xml:space="preserve"> staff </w:t>
      </w:r>
      <w:r w:rsidR="00666F70">
        <w:rPr>
          <w:rFonts w:eastAsia="Times New Roman" w:cs="Times New Roman"/>
          <w:sz w:val="24"/>
          <w:szCs w:val="24"/>
          <w:lang w:eastAsia="en-GB"/>
        </w:rPr>
        <w:t xml:space="preserve">will </w:t>
      </w:r>
      <w:r w:rsidR="00666F70" w:rsidRPr="00595942">
        <w:rPr>
          <w:rFonts w:eastAsia="Times New Roman" w:cs="Times New Roman"/>
          <w:sz w:val="24"/>
          <w:szCs w:val="24"/>
          <w:lang w:eastAsia="en-GB"/>
        </w:rPr>
        <w:t>receive appropriate ongoing or periodic supervision from a senior member of staff to them, in their role. This will help to maintain their levels of competence.</w:t>
      </w:r>
    </w:p>
    <w:p w14:paraId="01FA73BE" w14:textId="1DCDC015" w:rsidR="00666F70" w:rsidRPr="00595942" w:rsidRDefault="00666F70" w:rsidP="00666F7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lastRenderedPageBreak/>
        <w:t>All</w:t>
      </w:r>
      <w:r w:rsidRPr="00595942">
        <w:rPr>
          <w:rFonts w:eastAsia="Times New Roman" w:cs="Times New Roman"/>
          <w:sz w:val="24"/>
          <w:szCs w:val="24"/>
          <w:lang w:eastAsia="en-GB"/>
        </w:rPr>
        <w:t xml:space="preserve"> staff </w:t>
      </w:r>
      <w:r>
        <w:rPr>
          <w:rFonts w:eastAsia="Times New Roman" w:cs="Times New Roman"/>
          <w:sz w:val="24"/>
          <w:szCs w:val="24"/>
          <w:lang w:eastAsia="en-GB"/>
        </w:rPr>
        <w:t>will</w:t>
      </w:r>
      <w:r w:rsidRPr="00595942">
        <w:rPr>
          <w:rFonts w:eastAsia="Times New Roman" w:cs="Times New Roman"/>
          <w:sz w:val="24"/>
          <w:szCs w:val="24"/>
          <w:lang w:eastAsia="en-GB"/>
        </w:rPr>
        <w:t xml:space="preserve"> take part in training. </w:t>
      </w:r>
      <w:r>
        <w:rPr>
          <w:rFonts w:eastAsia="Times New Roman" w:cs="Times New Roman"/>
          <w:sz w:val="24"/>
          <w:szCs w:val="24"/>
          <w:lang w:eastAsia="en-GB"/>
        </w:rPr>
        <w:t>T</w:t>
      </w:r>
      <w:r w:rsidRPr="00595942">
        <w:rPr>
          <w:rFonts w:eastAsia="Times New Roman" w:cs="Times New Roman"/>
          <w:sz w:val="24"/>
          <w:szCs w:val="24"/>
          <w:lang w:eastAsia="en-GB"/>
        </w:rPr>
        <w:t xml:space="preserve">he training is flexible and accessible enough for the workforce. All training given by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is deemed as mandatory in attendance. No further shifts will be given if training is not attended, unless this is in prior agreed with management, and </w:t>
      </w:r>
      <w:proofErr w:type="gramStart"/>
      <w:r w:rsidRPr="00595942">
        <w:rPr>
          <w:rFonts w:eastAsia="Times New Roman" w:cs="Times New Roman"/>
          <w:sz w:val="24"/>
          <w:szCs w:val="24"/>
          <w:lang w:eastAsia="en-GB"/>
        </w:rPr>
        <w:t>future plans</w:t>
      </w:r>
      <w:proofErr w:type="gramEnd"/>
      <w:r w:rsidRPr="00595942">
        <w:rPr>
          <w:rFonts w:eastAsia="Times New Roman" w:cs="Times New Roman"/>
          <w:sz w:val="24"/>
          <w:szCs w:val="24"/>
          <w:lang w:eastAsia="en-GB"/>
        </w:rPr>
        <w:t xml:space="preserve"> approved by both parties.</w:t>
      </w:r>
    </w:p>
    <w:p w14:paraId="0036F4ED" w14:textId="5F36E8E1" w:rsidR="00666F70" w:rsidRPr="00595942" w:rsidRDefault="00666F70" w:rsidP="00666F70">
      <w:p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All staff in addition to in house training</w:t>
      </w:r>
      <w:r>
        <w:rPr>
          <w:rFonts w:eastAsia="Times New Roman" w:cs="Times New Roman"/>
          <w:sz w:val="24"/>
          <w:szCs w:val="24"/>
          <w:lang w:eastAsia="en-GB"/>
        </w:rPr>
        <w:t xml:space="preserve"> by ‘</w:t>
      </w:r>
      <w:r w:rsidR="00A2660D">
        <w:rPr>
          <w:rFonts w:eastAsia="Times New Roman" w:cs="Times New Roman"/>
          <w:sz w:val="24"/>
          <w:szCs w:val="24"/>
          <w:lang w:eastAsia="en-GB"/>
        </w:rPr>
        <w:t>Medication Administration Record (MAR)</w:t>
      </w:r>
      <w:r>
        <w:rPr>
          <w:rFonts w:eastAsia="Times New Roman" w:cs="Times New Roman"/>
          <w:sz w:val="24"/>
          <w:szCs w:val="24"/>
          <w:lang w:eastAsia="en-GB"/>
        </w:rPr>
        <w:t>tin Cassidy training’</w:t>
      </w:r>
      <w:r w:rsidRPr="00595942">
        <w:rPr>
          <w:rFonts w:eastAsia="Times New Roman" w:cs="Times New Roman"/>
          <w:sz w:val="24"/>
          <w:szCs w:val="24"/>
          <w:lang w:eastAsia="en-GB"/>
        </w:rPr>
        <w:t>, will have access to eLearning online which can be accessed as extra training, as required to maintain their competence. Modules accessed are limitless.</w:t>
      </w:r>
    </w:p>
    <w:p w14:paraId="575EE4B7" w14:textId="5B9021B9" w:rsidR="00666F70" w:rsidRPr="00595942" w:rsidRDefault="00666F70" w:rsidP="00666F70">
      <w:pPr>
        <w:spacing w:before="100" w:beforeAutospacing="1" w:after="100" w:afterAutospacing="1" w:line="276" w:lineRule="auto"/>
        <w:rPr>
          <w:rFonts w:eastAsia="Times New Roman" w:cs="Times New Roman"/>
          <w:sz w:val="24"/>
          <w:szCs w:val="24"/>
          <w:lang w:eastAsia="en-GB"/>
        </w:rPr>
      </w:pPr>
      <w:r w:rsidRPr="00595942">
        <w:rPr>
          <w:rFonts w:eastAsia="Times New Roman" w:cs="Times New Roman"/>
          <w:sz w:val="24"/>
          <w:szCs w:val="24"/>
          <w:lang w:eastAsia="en-GB"/>
        </w:rPr>
        <w:t xml:space="preserve">All </w:t>
      </w:r>
      <w:r w:rsidR="00BB11BA">
        <w:rPr>
          <w:rFonts w:eastAsia="Times New Roman" w:cs="Times New Roman"/>
          <w:sz w:val="24"/>
          <w:szCs w:val="24"/>
          <w:lang w:eastAsia="en-GB"/>
        </w:rPr>
        <w:t>Nurse Call</w:t>
      </w:r>
      <w:r w:rsidRPr="00595942">
        <w:rPr>
          <w:rFonts w:eastAsia="Times New Roman" w:cs="Times New Roman"/>
          <w:sz w:val="24"/>
          <w:szCs w:val="24"/>
          <w:lang w:eastAsia="en-GB"/>
        </w:rPr>
        <w:t xml:space="preserve"> registered nurses will receive the appropriate training and given the tools whereby they can satisfy ‘The Nursing and Midwifery Council’ (NMC) who sets standards for administering medicines. To stay on the NMC register, nurses must keep their knowledge and skills </w:t>
      </w:r>
      <w:proofErr w:type="gramStart"/>
      <w:r w:rsidRPr="00595942">
        <w:rPr>
          <w:rFonts w:eastAsia="Times New Roman" w:cs="Times New Roman"/>
          <w:sz w:val="24"/>
          <w:szCs w:val="24"/>
          <w:lang w:eastAsia="en-GB"/>
        </w:rPr>
        <w:t>up-to-date</w:t>
      </w:r>
      <w:proofErr w:type="gramEnd"/>
      <w:r w:rsidRPr="00595942">
        <w:rPr>
          <w:rFonts w:eastAsia="Times New Roman" w:cs="Times New Roman"/>
          <w:sz w:val="24"/>
          <w:szCs w:val="24"/>
          <w:lang w:eastAsia="en-GB"/>
        </w:rPr>
        <w:t xml:space="preserve">. They must make sure their practice satisfies the NMC's standards, is within their own skilled competence and any support required is identified to management. </w:t>
      </w:r>
    </w:p>
    <w:p w14:paraId="6E792F4B" w14:textId="77777777" w:rsidR="00666F70" w:rsidRPr="00595942" w:rsidRDefault="00666F70" w:rsidP="00666F70">
      <w:pPr>
        <w:autoSpaceDE w:val="0"/>
        <w:autoSpaceDN w:val="0"/>
        <w:adjustRightInd w:val="0"/>
        <w:spacing w:after="0" w:line="276" w:lineRule="auto"/>
        <w:rPr>
          <w:rFonts w:cs="NettoOT"/>
          <w:b/>
          <w:sz w:val="28"/>
          <w:szCs w:val="28"/>
          <w:u w:val="single"/>
        </w:rPr>
      </w:pPr>
    </w:p>
    <w:p w14:paraId="3A1832A1" w14:textId="77777777" w:rsidR="00666F70" w:rsidRDefault="00666F70" w:rsidP="00666F70">
      <w:pPr>
        <w:spacing w:after="0" w:line="276" w:lineRule="auto"/>
        <w:rPr>
          <w:rFonts w:eastAsia="Times New Roman" w:cs="Arial"/>
          <w:sz w:val="24"/>
          <w:szCs w:val="24"/>
          <w:lang w:eastAsia="en-GB"/>
        </w:rPr>
      </w:pPr>
      <w:r w:rsidRPr="00595942">
        <w:rPr>
          <w:rFonts w:eastAsia="Times New Roman" w:cs="Arial"/>
          <w:b/>
          <w:sz w:val="24"/>
          <w:szCs w:val="24"/>
          <w:lang w:eastAsia="en-GB"/>
        </w:rPr>
        <w:t>In addition:</w:t>
      </w:r>
    </w:p>
    <w:p w14:paraId="4D5B10FF" w14:textId="77777777" w:rsidR="00666F70" w:rsidRDefault="00666F70" w:rsidP="00666F70">
      <w:pPr>
        <w:spacing w:after="0" w:line="276" w:lineRule="auto"/>
        <w:rPr>
          <w:rFonts w:eastAsia="Times New Roman" w:cs="Arial"/>
          <w:sz w:val="24"/>
          <w:szCs w:val="24"/>
          <w:lang w:eastAsia="en-GB"/>
        </w:rPr>
      </w:pPr>
    </w:p>
    <w:p w14:paraId="39A7DD8E" w14:textId="77777777" w:rsidR="00666F70" w:rsidRPr="00F170B1" w:rsidRDefault="00666F70" w:rsidP="002E3553">
      <w:pPr>
        <w:pStyle w:val="ListParagraph"/>
        <w:numPr>
          <w:ilvl w:val="0"/>
          <w:numId w:val="98"/>
        </w:numPr>
        <w:spacing w:after="0" w:line="276" w:lineRule="auto"/>
        <w:rPr>
          <w:rFonts w:eastAsia="Times New Roman" w:cs="Arial"/>
          <w:sz w:val="24"/>
          <w:szCs w:val="24"/>
          <w:lang w:eastAsia="en-GB"/>
        </w:rPr>
      </w:pPr>
      <w:r w:rsidRPr="00F170B1">
        <w:rPr>
          <w:rFonts w:eastAsia="Times New Roman" w:cs="Arial"/>
          <w:sz w:val="24"/>
          <w:szCs w:val="24"/>
          <w:lang w:eastAsia="en-GB"/>
        </w:rPr>
        <w:t>The assessor of competence should indicate on the competency tool paperwork if refresher training is required and what the appropriate intervals are</w:t>
      </w:r>
      <w:r>
        <w:rPr>
          <w:rFonts w:eastAsia="Times New Roman" w:cs="Arial"/>
          <w:sz w:val="24"/>
          <w:szCs w:val="24"/>
          <w:lang w:eastAsia="en-GB"/>
        </w:rPr>
        <w:t>, if deemed less than annually</w:t>
      </w:r>
      <w:r w:rsidRPr="00F170B1">
        <w:rPr>
          <w:rFonts w:eastAsia="Times New Roman" w:cs="Arial"/>
          <w:sz w:val="24"/>
          <w:szCs w:val="24"/>
          <w:lang w:eastAsia="en-GB"/>
        </w:rPr>
        <w:t>.</w:t>
      </w:r>
    </w:p>
    <w:p w14:paraId="77EB5F08" w14:textId="77777777" w:rsidR="00666F70" w:rsidRPr="00B908E6" w:rsidRDefault="00666F70" w:rsidP="00666F70">
      <w:pPr>
        <w:spacing w:after="0" w:line="276" w:lineRule="auto"/>
        <w:rPr>
          <w:rFonts w:eastAsia="Times New Roman" w:cs="Arial"/>
          <w:sz w:val="24"/>
          <w:szCs w:val="24"/>
          <w:lang w:eastAsia="en-GB"/>
        </w:rPr>
      </w:pPr>
    </w:p>
    <w:p w14:paraId="1BA9BCEE" w14:textId="70CE5F01" w:rsidR="00666F70" w:rsidRPr="00F170B1" w:rsidRDefault="00666F70" w:rsidP="002E3553">
      <w:pPr>
        <w:pStyle w:val="ListParagraph"/>
        <w:numPr>
          <w:ilvl w:val="0"/>
          <w:numId w:val="98"/>
        </w:numPr>
        <w:spacing w:after="0" w:line="276" w:lineRule="auto"/>
        <w:rPr>
          <w:rFonts w:eastAsia="Times New Roman" w:cs="Arial"/>
          <w:sz w:val="24"/>
          <w:szCs w:val="24"/>
          <w:lang w:eastAsia="en-GB"/>
        </w:rPr>
      </w:pPr>
      <w:r w:rsidRPr="00F170B1">
        <w:rPr>
          <w:rFonts w:eastAsia="Times New Roman" w:cs="Arial"/>
          <w:sz w:val="24"/>
          <w:szCs w:val="24"/>
          <w:lang w:eastAsia="en-GB"/>
        </w:rPr>
        <w:t xml:space="preserve">Care staff </w:t>
      </w:r>
      <w:r>
        <w:rPr>
          <w:rFonts w:eastAsia="Times New Roman" w:cs="Arial"/>
          <w:sz w:val="24"/>
          <w:szCs w:val="24"/>
          <w:lang w:eastAsia="en-GB"/>
        </w:rPr>
        <w:t xml:space="preserve">or registered nurses </w:t>
      </w:r>
      <w:r w:rsidRPr="00F170B1">
        <w:rPr>
          <w:rFonts w:eastAsia="Times New Roman" w:cs="Arial"/>
          <w:sz w:val="24"/>
          <w:szCs w:val="24"/>
          <w:lang w:eastAsia="en-GB"/>
        </w:rPr>
        <w:t>can refuse to assist with the administration of medication by specialist techniques if they do not feel competent to do so</w:t>
      </w:r>
      <w:r>
        <w:rPr>
          <w:rFonts w:eastAsia="Times New Roman" w:cs="Arial"/>
          <w:sz w:val="24"/>
          <w:szCs w:val="24"/>
          <w:lang w:eastAsia="en-GB"/>
        </w:rPr>
        <w:t xml:space="preserve">. </w:t>
      </w:r>
      <w:r w:rsidR="00BB11BA">
        <w:rPr>
          <w:rFonts w:eastAsia="Times New Roman" w:cs="Arial"/>
          <w:sz w:val="24"/>
          <w:szCs w:val="24"/>
          <w:lang w:eastAsia="en-GB"/>
        </w:rPr>
        <w:t>Nurse Call</w:t>
      </w:r>
      <w:r>
        <w:rPr>
          <w:rFonts w:eastAsia="Times New Roman" w:cs="Arial"/>
          <w:sz w:val="24"/>
          <w:szCs w:val="24"/>
          <w:lang w:eastAsia="en-GB"/>
        </w:rPr>
        <w:t xml:space="preserve"> managers welcome any identifying of learning needs communicated to them and will </w:t>
      </w:r>
      <w:proofErr w:type="gramStart"/>
      <w:r>
        <w:rPr>
          <w:rFonts w:eastAsia="Times New Roman" w:cs="Arial"/>
          <w:sz w:val="24"/>
          <w:szCs w:val="24"/>
          <w:lang w:eastAsia="en-GB"/>
        </w:rPr>
        <w:t>make a plan</w:t>
      </w:r>
      <w:proofErr w:type="gramEnd"/>
      <w:r>
        <w:rPr>
          <w:rFonts w:eastAsia="Times New Roman" w:cs="Arial"/>
          <w:sz w:val="24"/>
          <w:szCs w:val="24"/>
          <w:lang w:eastAsia="en-GB"/>
        </w:rPr>
        <w:t xml:space="preserve"> to appropriately secure this knowledge through further training and development opportunities, where appropriate, which has been identified.</w:t>
      </w:r>
      <w:r w:rsidRPr="00F170B1">
        <w:rPr>
          <w:rFonts w:eastAsia="Times New Roman" w:cs="Arial"/>
          <w:sz w:val="24"/>
          <w:szCs w:val="24"/>
          <w:lang w:eastAsia="en-GB"/>
        </w:rPr>
        <w:t xml:space="preserve"> </w:t>
      </w:r>
      <w:r>
        <w:rPr>
          <w:rFonts w:eastAsia="Times New Roman" w:cs="Arial"/>
          <w:sz w:val="24"/>
          <w:szCs w:val="24"/>
          <w:lang w:eastAsia="en-GB"/>
        </w:rPr>
        <w:t xml:space="preserve">In addition, it is at the managers discretion to decide that any identified individuals training needs may be ‘rolled out’ to include ‘all </w:t>
      </w:r>
      <w:r w:rsidR="00BB11BA">
        <w:rPr>
          <w:rFonts w:eastAsia="Times New Roman" w:cs="Arial"/>
          <w:sz w:val="24"/>
          <w:szCs w:val="24"/>
          <w:lang w:eastAsia="en-GB"/>
        </w:rPr>
        <w:t>Nurse Call</w:t>
      </w:r>
      <w:r>
        <w:rPr>
          <w:rFonts w:eastAsia="Times New Roman" w:cs="Arial"/>
          <w:sz w:val="24"/>
          <w:szCs w:val="24"/>
          <w:lang w:eastAsia="en-GB"/>
        </w:rPr>
        <w:t xml:space="preserve"> staff’ members.</w:t>
      </w:r>
    </w:p>
    <w:p w14:paraId="59C1B639" w14:textId="77777777" w:rsidR="00666F70" w:rsidRPr="00570A9C" w:rsidRDefault="00666F70" w:rsidP="00666F70">
      <w:pPr>
        <w:autoSpaceDE w:val="0"/>
        <w:autoSpaceDN w:val="0"/>
        <w:adjustRightInd w:val="0"/>
        <w:spacing w:after="0" w:line="276" w:lineRule="auto"/>
        <w:rPr>
          <w:rFonts w:cs="NettoOT"/>
          <w:sz w:val="24"/>
          <w:szCs w:val="24"/>
        </w:rPr>
      </w:pPr>
    </w:p>
    <w:p w14:paraId="777898A6" w14:textId="77777777" w:rsidR="00666F70" w:rsidRDefault="00666F70" w:rsidP="00666F70">
      <w:pPr>
        <w:autoSpaceDE w:val="0"/>
        <w:autoSpaceDN w:val="0"/>
        <w:adjustRightInd w:val="0"/>
        <w:spacing w:after="0" w:line="276" w:lineRule="auto"/>
        <w:rPr>
          <w:rFonts w:cs="Arial"/>
          <w:b/>
          <w:sz w:val="24"/>
          <w:szCs w:val="24"/>
        </w:rPr>
      </w:pPr>
      <w:r w:rsidRPr="00E345F3">
        <w:rPr>
          <w:rFonts w:cs="Arial"/>
          <w:b/>
          <w:sz w:val="24"/>
          <w:szCs w:val="24"/>
        </w:rPr>
        <w:t>Training</w:t>
      </w:r>
    </w:p>
    <w:p w14:paraId="68850061" w14:textId="77777777" w:rsidR="00666F70" w:rsidRDefault="00666F70" w:rsidP="00666F70">
      <w:pPr>
        <w:autoSpaceDE w:val="0"/>
        <w:autoSpaceDN w:val="0"/>
        <w:adjustRightInd w:val="0"/>
        <w:spacing w:after="0" w:line="276" w:lineRule="auto"/>
        <w:rPr>
          <w:rFonts w:cs="Arial"/>
          <w:b/>
          <w:sz w:val="24"/>
          <w:szCs w:val="24"/>
        </w:rPr>
      </w:pPr>
    </w:p>
    <w:p w14:paraId="516C6E9E" w14:textId="77777777" w:rsidR="00666F70" w:rsidRDefault="00666F70" w:rsidP="00666F70">
      <w:pPr>
        <w:autoSpaceDE w:val="0"/>
        <w:autoSpaceDN w:val="0"/>
        <w:adjustRightInd w:val="0"/>
        <w:spacing w:after="0" w:line="276" w:lineRule="auto"/>
        <w:rPr>
          <w:rFonts w:cs="Arial"/>
          <w:sz w:val="24"/>
          <w:szCs w:val="24"/>
        </w:rPr>
      </w:pPr>
      <w:r w:rsidRPr="00A81F57">
        <w:rPr>
          <w:rFonts w:cs="Arial"/>
          <w:sz w:val="24"/>
          <w:szCs w:val="24"/>
        </w:rPr>
        <w:t xml:space="preserve">Training is discussed throughout this policy. </w:t>
      </w:r>
      <w:r>
        <w:rPr>
          <w:rFonts w:cs="Arial"/>
          <w:sz w:val="24"/>
          <w:szCs w:val="24"/>
        </w:rPr>
        <w:t>However, a</w:t>
      </w:r>
      <w:r w:rsidRPr="00A81F57">
        <w:rPr>
          <w:rFonts w:cs="Arial"/>
          <w:sz w:val="24"/>
          <w:szCs w:val="24"/>
        </w:rPr>
        <w:t>n overview of this:</w:t>
      </w:r>
    </w:p>
    <w:p w14:paraId="47DC7405" w14:textId="77777777" w:rsidR="00666F70" w:rsidRPr="00A81F57" w:rsidRDefault="00666F70" w:rsidP="00666F70">
      <w:pPr>
        <w:autoSpaceDE w:val="0"/>
        <w:autoSpaceDN w:val="0"/>
        <w:adjustRightInd w:val="0"/>
        <w:spacing w:after="0" w:line="276" w:lineRule="auto"/>
        <w:rPr>
          <w:rFonts w:cs="Arial"/>
          <w:sz w:val="24"/>
          <w:szCs w:val="24"/>
        </w:rPr>
      </w:pPr>
    </w:p>
    <w:p w14:paraId="6F5BCEBD"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It is essential all staff receive adequate training regarding the administration, storage, recording</w:t>
      </w:r>
      <w:r>
        <w:rPr>
          <w:rFonts w:cs="Arial"/>
          <w:sz w:val="24"/>
          <w:szCs w:val="24"/>
        </w:rPr>
        <w:t xml:space="preserve"> and quality assurance</w:t>
      </w:r>
      <w:r w:rsidRPr="00E345F3">
        <w:rPr>
          <w:rFonts w:cs="Arial"/>
          <w:sz w:val="24"/>
          <w:szCs w:val="24"/>
        </w:rPr>
        <w:t xml:space="preserve"> of medication. Basic in-house training</w:t>
      </w:r>
      <w:r>
        <w:rPr>
          <w:rFonts w:cs="Arial"/>
          <w:sz w:val="24"/>
          <w:szCs w:val="24"/>
        </w:rPr>
        <w:t xml:space="preserve"> provided by managers (and signed off competency, as detailed in ‘Medication Competency section’)</w:t>
      </w:r>
      <w:r w:rsidRPr="00E345F3">
        <w:rPr>
          <w:rFonts w:cs="Arial"/>
          <w:sz w:val="24"/>
          <w:szCs w:val="24"/>
        </w:rPr>
        <w:t xml:space="preserve"> is essential before staff give medicines to </w:t>
      </w:r>
      <w:r>
        <w:rPr>
          <w:rFonts w:cs="Arial"/>
          <w:sz w:val="24"/>
          <w:szCs w:val="24"/>
        </w:rPr>
        <w:t>Clients</w:t>
      </w:r>
      <w:r w:rsidRPr="00E345F3">
        <w:rPr>
          <w:rFonts w:cs="Arial"/>
          <w:sz w:val="24"/>
          <w:szCs w:val="24"/>
        </w:rPr>
        <w:t>.</w:t>
      </w:r>
    </w:p>
    <w:p w14:paraId="30170A38"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 xml:space="preserve"> </w:t>
      </w:r>
    </w:p>
    <w:tbl>
      <w:tblPr>
        <w:tblStyle w:val="GridTable1Light-Accent3"/>
        <w:tblW w:w="0" w:type="auto"/>
        <w:tblLook w:val="04A0" w:firstRow="1" w:lastRow="0" w:firstColumn="1" w:lastColumn="0" w:noHBand="0" w:noVBand="1"/>
      </w:tblPr>
      <w:tblGrid>
        <w:gridCol w:w="1413"/>
        <w:gridCol w:w="7513"/>
      </w:tblGrid>
      <w:tr w:rsidR="00666F70" w:rsidRPr="005B0B45" w14:paraId="005560E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vMerge w:val="restart"/>
          </w:tcPr>
          <w:p w14:paraId="7EEFCCFF" w14:textId="77777777" w:rsidR="00666F70" w:rsidRPr="005B0B45" w:rsidRDefault="00666F70">
            <w:pPr>
              <w:rPr>
                <w:rFonts w:ascii="Arial Narrow" w:hAnsi="Arial Narrow"/>
                <w:sz w:val="20"/>
                <w:szCs w:val="20"/>
              </w:rPr>
            </w:pPr>
            <w:r w:rsidRPr="005B0B45">
              <w:rPr>
                <w:rFonts w:ascii="Arial Narrow" w:hAnsi="Arial Narrow"/>
                <w:sz w:val="20"/>
                <w:szCs w:val="20"/>
              </w:rPr>
              <w:t>Support with Medicines</w:t>
            </w:r>
          </w:p>
        </w:tc>
        <w:tc>
          <w:tcPr>
            <w:tcW w:w="7513" w:type="dxa"/>
            <w:shd w:val="clear" w:color="auto" w:fill="F2F2F2" w:themeFill="background1" w:themeFillShade="F2"/>
          </w:tcPr>
          <w:p w14:paraId="50985DDA" w14:textId="77777777" w:rsidR="00666F70" w:rsidRPr="005B0B45" w:rsidRDefault="00666F70">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r>
      <w:tr w:rsidR="00666F70" w:rsidRPr="005B0B45" w14:paraId="7958CB42"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6673E059" w14:textId="77777777" w:rsidR="00666F70" w:rsidRPr="005B0B45" w:rsidRDefault="00666F70">
            <w:pPr>
              <w:rPr>
                <w:rFonts w:ascii="Arial Narrow" w:hAnsi="Arial Narrow"/>
                <w:sz w:val="20"/>
                <w:szCs w:val="20"/>
              </w:rPr>
            </w:pPr>
          </w:p>
        </w:tc>
        <w:tc>
          <w:tcPr>
            <w:tcW w:w="7513" w:type="dxa"/>
          </w:tcPr>
          <w:p w14:paraId="0672B365" w14:textId="77777777" w:rsidR="00666F70" w:rsidRPr="000A022A"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reads support plan and associated paperwork to establish level of support required for medicines</w:t>
            </w:r>
          </w:p>
        </w:tc>
      </w:tr>
      <w:tr w:rsidR="00666F70" w:rsidRPr="005B0B45" w14:paraId="5BE824D9"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5E7A8B33" w14:textId="77777777" w:rsidR="00666F70" w:rsidRPr="005B0B45" w:rsidRDefault="00666F70">
            <w:pPr>
              <w:rPr>
                <w:rFonts w:ascii="Arial Narrow" w:hAnsi="Arial Narrow"/>
                <w:sz w:val="20"/>
                <w:szCs w:val="20"/>
              </w:rPr>
            </w:pPr>
          </w:p>
        </w:tc>
        <w:tc>
          <w:tcPr>
            <w:tcW w:w="7513" w:type="dxa"/>
          </w:tcPr>
          <w:p w14:paraId="1E3B16D8"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giving an occasional verbal prompt, care worker records date and time of the prompt</w:t>
            </w:r>
          </w:p>
        </w:tc>
      </w:tr>
      <w:tr w:rsidR="00666F70" w:rsidRPr="005B0B45" w14:paraId="02CC03E7"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73DA8480" w14:textId="77777777" w:rsidR="00666F70" w:rsidRPr="005B0B45" w:rsidRDefault="00666F70">
            <w:pPr>
              <w:rPr>
                <w:rFonts w:ascii="Arial Narrow" w:hAnsi="Arial Narrow"/>
                <w:sz w:val="20"/>
                <w:szCs w:val="20"/>
              </w:rPr>
            </w:pPr>
          </w:p>
        </w:tc>
        <w:tc>
          <w:tcPr>
            <w:tcW w:w="7513" w:type="dxa"/>
          </w:tcPr>
          <w:p w14:paraId="211A2361"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understands if a verbal prompt is required more than 2-3 times per week that a review must be requested</w:t>
            </w:r>
          </w:p>
        </w:tc>
      </w:tr>
      <w:tr w:rsidR="00666F70" w:rsidRPr="005B0B45" w14:paraId="76C8B8F9"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67BE6937" w14:textId="77777777" w:rsidR="00666F70" w:rsidRPr="005B0B45" w:rsidRDefault="00666F70">
            <w:pPr>
              <w:rPr>
                <w:rFonts w:ascii="Arial Narrow" w:hAnsi="Arial Narrow"/>
                <w:sz w:val="20"/>
                <w:szCs w:val="20"/>
              </w:rPr>
            </w:pPr>
          </w:p>
        </w:tc>
        <w:tc>
          <w:tcPr>
            <w:tcW w:w="7513" w:type="dxa"/>
          </w:tcPr>
          <w:p w14:paraId="0ED75AF2" w14:textId="49F49D8C"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If giving a regular verbal prompt, documents this clearly on the </w:t>
            </w:r>
            <w:r w:rsidR="00A2660D">
              <w:rPr>
                <w:rFonts w:ascii="Arial Narrow" w:hAnsi="Arial Narrow"/>
                <w:sz w:val="20"/>
                <w:szCs w:val="20"/>
              </w:rPr>
              <w:t>MEDICATION ADMINISTRATION RECORD (MAR)</w:t>
            </w:r>
            <w:r w:rsidRPr="005B0B45">
              <w:rPr>
                <w:rFonts w:ascii="Arial Narrow" w:hAnsi="Arial Narrow"/>
                <w:sz w:val="20"/>
                <w:szCs w:val="20"/>
              </w:rPr>
              <w:t xml:space="preserve"> sheet (notes if using blister pack)</w:t>
            </w:r>
          </w:p>
        </w:tc>
      </w:tr>
      <w:tr w:rsidR="00666F70" w:rsidRPr="005B0B45" w14:paraId="67E19478"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0D6D181B" w14:textId="77777777" w:rsidR="00666F70" w:rsidRPr="005B0B45" w:rsidRDefault="00666F70">
            <w:pPr>
              <w:rPr>
                <w:rFonts w:ascii="Arial Narrow" w:hAnsi="Arial Narrow"/>
                <w:sz w:val="20"/>
                <w:szCs w:val="20"/>
              </w:rPr>
            </w:pPr>
          </w:p>
        </w:tc>
        <w:tc>
          <w:tcPr>
            <w:tcW w:w="7513" w:type="dxa"/>
          </w:tcPr>
          <w:p w14:paraId="2D4269CC"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records the detail of the general support given</w:t>
            </w:r>
          </w:p>
        </w:tc>
      </w:tr>
      <w:tr w:rsidR="00666F70" w:rsidRPr="005B0B45" w14:paraId="0E1EA1E1" w14:textId="77777777">
        <w:tc>
          <w:tcPr>
            <w:cnfStyle w:val="001000000000" w:firstRow="0" w:lastRow="0" w:firstColumn="1" w:lastColumn="0" w:oddVBand="0" w:evenVBand="0" w:oddHBand="0" w:evenHBand="0" w:firstRowFirstColumn="0" w:firstRowLastColumn="0" w:lastRowFirstColumn="0" w:lastRowLastColumn="0"/>
            <w:tcW w:w="1413" w:type="dxa"/>
            <w:vMerge/>
          </w:tcPr>
          <w:p w14:paraId="5409A5DF" w14:textId="77777777" w:rsidR="00666F70" w:rsidRPr="005B0B45" w:rsidRDefault="00666F70">
            <w:pPr>
              <w:rPr>
                <w:rFonts w:ascii="Arial Narrow" w:hAnsi="Arial Narrow"/>
                <w:sz w:val="20"/>
                <w:szCs w:val="20"/>
              </w:rPr>
            </w:pPr>
          </w:p>
        </w:tc>
        <w:tc>
          <w:tcPr>
            <w:tcW w:w="7513" w:type="dxa"/>
          </w:tcPr>
          <w:p w14:paraId="112D3388"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understands action to take if a medication error is suspected</w:t>
            </w:r>
          </w:p>
        </w:tc>
      </w:tr>
    </w:tbl>
    <w:p w14:paraId="4834F46D" w14:textId="77777777" w:rsidR="00666F70" w:rsidRDefault="00666F70" w:rsidP="00666F70">
      <w:pPr>
        <w:autoSpaceDE w:val="0"/>
        <w:autoSpaceDN w:val="0"/>
        <w:adjustRightInd w:val="0"/>
        <w:spacing w:after="0" w:line="276" w:lineRule="auto"/>
        <w:rPr>
          <w:rFonts w:cs="Arial"/>
          <w:sz w:val="24"/>
          <w:szCs w:val="24"/>
        </w:rPr>
      </w:pPr>
    </w:p>
    <w:p w14:paraId="3291E293"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 xml:space="preserve">This </w:t>
      </w:r>
      <w:r>
        <w:rPr>
          <w:rFonts w:cs="Arial"/>
          <w:sz w:val="24"/>
          <w:szCs w:val="24"/>
        </w:rPr>
        <w:t>will also</w:t>
      </w:r>
      <w:r w:rsidRPr="00E345F3">
        <w:rPr>
          <w:rFonts w:cs="Arial"/>
          <w:sz w:val="24"/>
          <w:szCs w:val="24"/>
        </w:rPr>
        <w:t xml:space="preserve"> cover going over the local Medication Policy, regarding systems and administration of the following:</w:t>
      </w:r>
    </w:p>
    <w:p w14:paraId="21ADE73D"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C45E06">
        <w:rPr>
          <w:rFonts w:cs="Arial"/>
          <w:b/>
          <w:sz w:val="24"/>
          <w:szCs w:val="24"/>
        </w:rPr>
        <w:t>Tablets and capsules</w:t>
      </w:r>
    </w:p>
    <w:tbl>
      <w:tblPr>
        <w:tblStyle w:val="GridTable1Light-Accent3"/>
        <w:tblW w:w="0" w:type="auto"/>
        <w:tblLook w:val="04A0" w:firstRow="1" w:lastRow="0" w:firstColumn="1" w:lastColumn="0" w:noHBand="0" w:noVBand="1"/>
      </w:tblPr>
      <w:tblGrid>
        <w:gridCol w:w="1465"/>
        <w:gridCol w:w="7461"/>
      </w:tblGrid>
      <w:tr w:rsidR="00666F70" w:rsidRPr="005B0B45" w14:paraId="765DEDA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5" w:type="dxa"/>
            <w:vMerge w:val="restart"/>
          </w:tcPr>
          <w:p w14:paraId="278CCDBA" w14:textId="77777777" w:rsidR="00666F70" w:rsidRPr="005B0B45" w:rsidRDefault="00666F70">
            <w:pPr>
              <w:rPr>
                <w:rFonts w:ascii="Arial Narrow" w:hAnsi="Arial Narrow"/>
                <w:sz w:val="20"/>
                <w:szCs w:val="20"/>
              </w:rPr>
            </w:pPr>
            <w:r w:rsidRPr="005B0B45">
              <w:rPr>
                <w:rFonts w:ascii="Arial Narrow" w:hAnsi="Arial Narrow"/>
                <w:sz w:val="20"/>
                <w:szCs w:val="20"/>
              </w:rPr>
              <w:t>Administration of Medicines</w:t>
            </w:r>
          </w:p>
        </w:tc>
        <w:tc>
          <w:tcPr>
            <w:tcW w:w="7461" w:type="dxa"/>
            <w:shd w:val="clear" w:color="auto" w:fill="F2F2F2" w:themeFill="background1" w:themeFillShade="F2"/>
          </w:tcPr>
          <w:p w14:paraId="5FBD25BF" w14:textId="77777777" w:rsidR="00666F70" w:rsidRPr="005B0B45" w:rsidRDefault="00666F70">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r>
      <w:tr w:rsidR="00666F70" w:rsidRPr="005B0B45" w14:paraId="6284880F"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0C73BECC" w14:textId="77777777" w:rsidR="00666F70" w:rsidRPr="005B0B45" w:rsidRDefault="00666F70">
            <w:pPr>
              <w:rPr>
                <w:rFonts w:ascii="Arial Narrow" w:hAnsi="Arial Narrow"/>
                <w:sz w:val="20"/>
                <w:szCs w:val="20"/>
              </w:rPr>
            </w:pPr>
          </w:p>
        </w:tc>
        <w:tc>
          <w:tcPr>
            <w:tcW w:w="7461" w:type="dxa"/>
          </w:tcPr>
          <w:p w14:paraId="4F6B4D62" w14:textId="77777777" w:rsidR="00666F70" w:rsidRPr="005B0B45" w:rsidRDefault="00666F70">
            <w:pPr>
              <w:tabs>
                <w:tab w:val="left" w:pos="1650"/>
              </w:tabs>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Support plan checked</w:t>
            </w:r>
          </w:p>
        </w:tc>
      </w:tr>
      <w:tr w:rsidR="00666F70" w:rsidRPr="005B0B45" w14:paraId="0F2A8F05"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11649107" w14:textId="77777777" w:rsidR="00666F70" w:rsidRPr="005B0B45" w:rsidRDefault="00666F70">
            <w:pPr>
              <w:rPr>
                <w:rFonts w:ascii="Arial Narrow" w:hAnsi="Arial Narrow"/>
                <w:sz w:val="20"/>
                <w:szCs w:val="20"/>
              </w:rPr>
            </w:pPr>
          </w:p>
        </w:tc>
        <w:tc>
          <w:tcPr>
            <w:tcW w:w="7461" w:type="dxa"/>
          </w:tcPr>
          <w:p w14:paraId="5A1C6A65"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Hands washed and resources prepared prior to administration</w:t>
            </w:r>
          </w:p>
        </w:tc>
      </w:tr>
      <w:tr w:rsidR="00666F70" w:rsidRPr="005B0B45" w14:paraId="5488E0F0"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6EBD5CA0" w14:textId="77777777" w:rsidR="00666F70" w:rsidRPr="005B0B45" w:rsidRDefault="00666F70">
            <w:pPr>
              <w:rPr>
                <w:rFonts w:ascii="Arial Narrow" w:hAnsi="Arial Narrow"/>
                <w:sz w:val="20"/>
                <w:szCs w:val="20"/>
              </w:rPr>
            </w:pPr>
          </w:p>
        </w:tc>
        <w:tc>
          <w:tcPr>
            <w:tcW w:w="7461" w:type="dxa"/>
          </w:tcPr>
          <w:p w14:paraId="71974D99" w14:textId="47BC8F61" w:rsidR="00666F70" w:rsidRPr="005B0B45" w:rsidRDefault="00A2660D">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ascii="Arial Narrow" w:hAnsi="Arial Narrow"/>
                <w:sz w:val="20"/>
                <w:szCs w:val="20"/>
              </w:rPr>
              <w:t>MEDICATION ADMINISTRATION RECORD (MAR)</w:t>
            </w:r>
            <w:r w:rsidR="00666F70" w:rsidRPr="005B0B45">
              <w:rPr>
                <w:rFonts w:ascii="Arial Narrow" w:hAnsi="Arial Narrow"/>
                <w:sz w:val="20"/>
                <w:szCs w:val="20"/>
              </w:rPr>
              <w:t xml:space="preserve"> sheet/s and associated paperwork checked to ensure person has not already had the medicines</w:t>
            </w:r>
          </w:p>
        </w:tc>
      </w:tr>
      <w:tr w:rsidR="00666F70" w:rsidRPr="005B0B45" w14:paraId="01D7BF9B"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222A48DB" w14:textId="77777777" w:rsidR="00666F70" w:rsidRPr="005B0B45" w:rsidRDefault="00666F70">
            <w:pPr>
              <w:rPr>
                <w:rFonts w:ascii="Arial Narrow" w:hAnsi="Arial Narrow"/>
                <w:sz w:val="20"/>
                <w:szCs w:val="20"/>
              </w:rPr>
            </w:pPr>
          </w:p>
        </w:tc>
        <w:tc>
          <w:tcPr>
            <w:tcW w:w="7461" w:type="dxa"/>
          </w:tcPr>
          <w:p w14:paraId="4B39C217"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 found (for blister packs- care worker selects the correct week’s pack)</w:t>
            </w:r>
          </w:p>
        </w:tc>
      </w:tr>
      <w:tr w:rsidR="00666F70" w:rsidRPr="005B0B45" w14:paraId="0335AFBE"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4CDE4937" w14:textId="77777777" w:rsidR="00666F70" w:rsidRPr="005B0B45" w:rsidRDefault="00666F70">
            <w:pPr>
              <w:rPr>
                <w:rFonts w:ascii="Arial Narrow" w:hAnsi="Arial Narrow"/>
                <w:sz w:val="20"/>
                <w:szCs w:val="20"/>
              </w:rPr>
            </w:pPr>
          </w:p>
        </w:tc>
        <w:tc>
          <w:tcPr>
            <w:tcW w:w="7461" w:type="dxa"/>
          </w:tcPr>
          <w:p w14:paraId="06ABADC2"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Expiry date of medicine checked if appropriate</w:t>
            </w:r>
          </w:p>
        </w:tc>
      </w:tr>
      <w:tr w:rsidR="00666F70" w:rsidRPr="005B0B45" w14:paraId="204A3ACA"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3DA3AB58" w14:textId="77777777" w:rsidR="00666F70" w:rsidRPr="005B0B45" w:rsidRDefault="00666F70">
            <w:pPr>
              <w:rPr>
                <w:rFonts w:ascii="Arial Narrow" w:hAnsi="Arial Narrow"/>
                <w:sz w:val="20"/>
                <w:szCs w:val="20"/>
              </w:rPr>
            </w:pPr>
          </w:p>
        </w:tc>
        <w:tc>
          <w:tcPr>
            <w:tcW w:w="7461" w:type="dxa"/>
          </w:tcPr>
          <w:p w14:paraId="4AF125F6" w14:textId="408A5576"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Allergy/ drug sensitivity checked on </w:t>
            </w:r>
            <w:r w:rsidR="00A2660D">
              <w:rPr>
                <w:rFonts w:ascii="Arial Narrow" w:hAnsi="Arial Narrow"/>
                <w:sz w:val="20"/>
                <w:szCs w:val="20"/>
              </w:rPr>
              <w:t>MEDICATION ADMINISTRATION RECORD (MAR)</w:t>
            </w:r>
          </w:p>
        </w:tc>
      </w:tr>
      <w:tr w:rsidR="00666F70" w:rsidRPr="005B0B45" w14:paraId="38A61EEC"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5ABE2ADA" w14:textId="77777777" w:rsidR="00666F70" w:rsidRPr="005B0B45" w:rsidRDefault="00666F70">
            <w:pPr>
              <w:rPr>
                <w:rFonts w:ascii="Arial Narrow" w:hAnsi="Arial Narrow"/>
                <w:sz w:val="20"/>
                <w:szCs w:val="20"/>
              </w:rPr>
            </w:pPr>
          </w:p>
        </w:tc>
        <w:tc>
          <w:tcPr>
            <w:tcW w:w="7461" w:type="dxa"/>
          </w:tcPr>
          <w:p w14:paraId="4C7ED45F" w14:textId="34CD41F0"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Label checked against a </w:t>
            </w:r>
            <w:r w:rsidR="00A2660D">
              <w:rPr>
                <w:rFonts w:ascii="Arial Narrow" w:hAnsi="Arial Narrow"/>
                <w:sz w:val="20"/>
                <w:szCs w:val="20"/>
              </w:rPr>
              <w:t>MEDICATION ADMINISTRATION RECORD (MAR)</w:t>
            </w:r>
            <w:r w:rsidRPr="005B0B45">
              <w:rPr>
                <w:rFonts w:ascii="Arial Narrow" w:hAnsi="Arial Narrow"/>
                <w:sz w:val="20"/>
                <w:szCs w:val="20"/>
              </w:rPr>
              <w:t xml:space="preserve"> sheet</w:t>
            </w:r>
          </w:p>
        </w:tc>
      </w:tr>
      <w:tr w:rsidR="00666F70" w:rsidRPr="005B0B45" w14:paraId="6F5F2BB9"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57FD187A" w14:textId="77777777" w:rsidR="00666F70" w:rsidRPr="005B0B45" w:rsidRDefault="00666F70">
            <w:pPr>
              <w:rPr>
                <w:rFonts w:ascii="Arial Narrow" w:hAnsi="Arial Narrow"/>
                <w:sz w:val="20"/>
                <w:szCs w:val="20"/>
              </w:rPr>
            </w:pPr>
          </w:p>
        </w:tc>
        <w:tc>
          <w:tcPr>
            <w:tcW w:w="7461" w:type="dxa"/>
          </w:tcPr>
          <w:p w14:paraId="23A0EADF"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roofErr w:type="gramStart"/>
            <w:r w:rsidRPr="005B0B45">
              <w:rPr>
                <w:rFonts w:ascii="Arial Narrow" w:hAnsi="Arial Narrow"/>
                <w:sz w:val="20"/>
                <w:szCs w:val="20"/>
              </w:rPr>
              <w:t>6 point</w:t>
            </w:r>
            <w:proofErr w:type="gramEnd"/>
            <w:r w:rsidRPr="005B0B45">
              <w:rPr>
                <w:rFonts w:ascii="Arial Narrow" w:hAnsi="Arial Narrow"/>
                <w:sz w:val="20"/>
                <w:szCs w:val="20"/>
              </w:rPr>
              <w:t xml:space="preserve"> check carried out (RIGHT person, medicine, dose, time, route and right to refuse) plus cautionary warnings checked</w:t>
            </w:r>
          </w:p>
        </w:tc>
      </w:tr>
      <w:tr w:rsidR="00666F70" w:rsidRPr="005B0B45" w14:paraId="66288474"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311D59AF" w14:textId="77777777" w:rsidR="00666F70" w:rsidRPr="005B0B45" w:rsidRDefault="00666F70">
            <w:pPr>
              <w:rPr>
                <w:rFonts w:ascii="Arial Narrow" w:hAnsi="Arial Narrow"/>
                <w:sz w:val="20"/>
                <w:szCs w:val="20"/>
              </w:rPr>
            </w:pPr>
          </w:p>
        </w:tc>
        <w:tc>
          <w:tcPr>
            <w:tcW w:w="7461" w:type="dxa"/>
          </w:tcPr>
          <w:p w14:paraId="4E06639E" w14:textId="355CD21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Dose prepared and </w:t>
            </w:r>
            <w:r w:rsidR="00A2660D">
              <w:rPr>
                <w:rFonts w:ascii="Arial Narrow" w:hAnsi="Arial Narrow"/>
                <w:sz w:val="20"/>
                <w:szCs w:val="20"/>
              </w:rPr>
              <w:t>MEDICATION ADMINISTRATION RECORD (MAR)</w:t>
            </w:r>
            <w:r w:rsidRPr="005B0B45">
              <w:rPr>
                <w:rFonts w:ascii="Arial Narrow" w:hAnsi="Arial Narrow"/>
                <w:sz w:val="20"/>
                <w:szCs w:val="20"/>
              </w:rPr>
              <w:t xml:space="preserve"> sheet dotted if necessary</w:t>
            </w:r>
          </w:p>
        </w:tc>
      </w:tr>
      <w:tr w:rsidR="00666F70" w:rsidRPr="005B0B45" w14:paraId="719C5B9E"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3B6E5119" w14:textId="77777777" w:rsidR="00666F70" w:rsidRPr="005B0B45" w:rsidRDefault="00666F70">
            <w:pPr>
              <w:rPr>
                <w:rFonts w:ascii="Arial Narrow" w:hAnsi="Arial Narrow"/>
                <w:sz w:val="20"/>
                <w:szCs w:val="20"/>
              </w:rPr>
            </w:pPr>
          </w:p>
        </w:tc>
        <w:tc>
          <w:tcPr>
            <w:tcW w:w="7461" w:type="dxa"/>
          </w:tcPr>
          <w:p w14:paraId="122A08B2"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 taken to the person</w:t>
            </w:r>
          </w:p>
        </w:tc>
      </w:tr>
      <w:tr w:rsidR="00666F70" w:rsidRPr="005B0B45" w14:paraId="25C9F8C4"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1673BD21" w14:textId="77777777" w:rsidR="00666F70" w:rsidRPr="005B0B45" w:rsidRDefault="00666F70">
            <w:pPr>
              <w:rPr>
                <w:rFonts w:ascii="Arial Narrow" w:hAnsi="Arial Narrow"/>
                <w:sz w:val="20"/>
                <w:szCs w:val="20"/>
              </w:rPr>
            </w:pPr>
          </w:p>
        </w:tc>
        <w:tc>
          <w:tcPr>
            <w:tcW w:w="7461" w:type="dxa"/>
          </w:tcPr>
          <w:p w14:paraId="712B50DC"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Identity of person checked</w:t>
            </w:r>
          </w:p>
        </w:tc>
      </w:tr>
      <w:tr w:rsidR="00666F70" w:rsidRPr="005B0B45" w14:paraId="5448FE70"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50593FF5" w14:textId="77777777" w:rsidR="00666F70" w:rsidRPr="005B0B45" w:rsidRDefault="00666F70">
            <w:pPr>
              <w:rPr>
                <w:rFonts w:ascii="Arial Narrow" w:hAnsi="Arial Narrow"/>
                <w:sz w:val="20"/>
                <w:szCs w:val="20"/>
              </w:rPr>
            </w:pPr>
          </w:p>
        </w:tc>
        <w:tc>
          <w:tcPr>
            <w:tcW w:w="7461" w:type="dxa"/>
          </w:tcPr>
          <w:p w14:paraId="0AF78228"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Person informed their medicine is ready</w:t>
            </w:r>
          </w:p>
        </w:tc>
      </w:tr>
      <w:tr w:rsidR="00666F70" w:rsidRPr="005B0B45" w14:paraId="3CF67985"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0F55FA96" w14:textId="77777777" w:rsidR="00666F70" w:rsidRPr="005B0B45" w:rsidRDefault="00666F70">
            <w:pPr>
              <w:rPr>
                <w:rFonts w:ascii="Arial Narrow" w:hAnsi="Arial Narrow"/>
                <w:sz w:val="20"/>
                <w:szCs w:val="20"/>
              </w:rPr>
            </w:pPr>
          </w:p>
        </w:tc>
        <w:tc>
          <w:tcPr>
            <w:tcW w:w="7461" w:type="dxa"/>
          </w:tcPr>
          <w:p w14:paraId="707B158B"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 person is in an upright position</w:t>
            </w:r>
          </w:p>
        </w:tc>
      </w:tr>
      <w:tr w:rsidR="00666F70" w:rsidRPr="005B0B45" w14:paraId="7E3B2E37"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56A0BF41" w14:textId="77777777" w:rsidR="00666F70" w:rsidRPr="005B0B45" w:rsidRDefault="00666F70">
            <w:pPr>
              <w:rPr>
                <w:rFonts w:ascii="Arial Narrow" w:hAnsi="Arial Narrow"/>
                <w:sz w:val="20"/>
                <w:szCs w:val="20"/>
              </w:rPr>
            </w:pPr>
          </w:p>
        </w:tc>
        <w:tc>
          <w:tcPr>
            <w:tcW w:w="7461" w:type="dxa"/>
          </w:tcPr>
          <w:p w14:paraId="6FD5F594"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Medicines given according to best practice checklist* and drink offered for oral medicines</w:t>
            </w:r>
          </w:p>
        </w:tc>
      </w:tr>
      <w:tr w:rsidR="00666F70" w:rsidRPr="005B0B45" w14:paraId="2DBD0E2E"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3F68F322" w14:textId="77777777" w:rsidR="00666F70" w:rsidRPr="005B0B45" w:rsidRDefault="00666F70">
            <w:pPr>
              <w:rPr>
                <w:rFonts w:ascii="Arial Narrow" w:hAnsi="Arial Narrow"/>
                <w:sz w:val="20"/>
                <w:szCs w:val="20"/>
              </w:rPr>
            </w:pPr>
          </w:p>
        </w:tc>
        <w:tc>
          <w:tcPr>
            <w:tcW w:w="7461" w:type="dxa"/>
          </w:tcPr>
          <w:p w14:paraId="384442A2"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observes person taking their medicines</w:t>
            </w:r>
          </w:p>
        </w:tc>
      </w:tr>
      <w:tr w:rsidR="00666F70" w:rsidRPr="005B0B45" w14:paraId="1CD3B733"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48D5BF92" w14:textId="77777777" w:rsidR="00666F70" w:rsidRPr="005B0B45" w:rsidRDefault="00666F70">
            <w:pPr>
              <w:rPr>
                <w:rFonts w:ascii="Arial Narrow" w:hAnsi="Arial Narrow"/>
                <w:sz w:val="20"/>
                <w:szCs w:val="20"/>
              </w:rPr>
            </w:pPr>
          </w:p>
        </w:tc>
        <w:tc>
          <w:tcPr>
            <w:tcW w:w="7461" w:type="dxa"/>
          </w:tcPr>
          <w:p w14:paraId="4B231B1B"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Records and signs immediately for what has been given or enters code if declined</w:t>
            </w:r>
          </w:p>
        </w:tc>
      </w:tr>
      <w:tr w:rsidR="00666F70" w:rsidRPr="005B0B45" w14:paraId="686619BC"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0127D195" w14:textId="77777777" w:rsidR="00666F70" w:rsidRPr="005B0B45" w:rsidRDefault="00666F70">
            <w:pPr>
              <w:rPr>
                <w:rFonts w:ascii="Arial Narrow" w:hAnsi="Arial Narrow"/>
                <w:sz w:val="20"/>
                <w:szCs w:val="20"/>
              </w:rPr>
            </w:pPr>
          </w:p>
        </w:tc>
        <w:tc>
          <w:tcPr>
            <w:tcW w:w="7461" w:type="dxa"/>
          </w:tcPr>
          <w:p w14:paraId="6FA0017D"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demonstrates or knows procedure for refused medicines</w:t>
            </w:r>
          </w:p>
        </w:tc>
      </w:tr>
      <w:tr w:rsidR="00666F70" w:rsidRPr="005B0B45" w14:paraId="50A1C4DF"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2FF63A4F" w14:textId="77777777" w:rsidR="00666F70" w:rsidRPr="005B0B45" w:rsidRDefault="00666F70">
            <w:pPr>
              <w:rPr>
                <w:rFonts w:ascii="Arial Narrow" w:hAnsi="Arial Narrow"/>
                <w:sz w:val="20"/>
                <w:szCs w:val="20"/>
              </w:rPr>
            </w:pPr>
          </w:p>
        </w:tc>
        <w:tc>
          <w:tcPr>
            <w:tcW w:w="7461" w:type="dxa"/>
          </w:tcPr>
          <w:p w14:paraId="1427A997"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correct procedure for administering controlled drugs (if applicable)</w:t>
            </w:r>
          </w:p>
        </w:tc>
      </w:tr>
      <w:tr w:rsidR="00666F70" w:rsidRPr="005B0B45" w14:paraId="7B17817C"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690A6FA2" w14:textId="77777777" w:rsidR="00666F70" w:rsidRPr="005B0B45" w:rsidRDefault="00666F70">
            <w:pPr>
              <w:rPr>
                <w:rFonts w:ascii="Arial Narrow" w:hAnsi="Arial Narrow"/>
                <w:sz w:val="20"/>
                <w:szCs w:val="20"/>
              </w:rPr>
            </w:pPr>
          </w:p>
        </w:tc>
        <w:tc>
          <w:tcPr>
            <w:tcW w:w="7461" w:type="dxa"/>
          </w:tcPr>
          <w:p w14:paraId="506984C6"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Demonstrates or understands correct procedure for administering ‘when required’ (prn) medication and using the ‘when required’ protocol</w:t>
            </w:r>
          </w:p>
        </w:tc>
      </w:tr>
      <w:tr w:rsidR="00666F70" w:rsidRPr="005B0B45" w14:paraId="01DAA935" w14:textId="77777777">
        <w:tc>
          <w:tcPr>
            <w:cnfStyle w:val="001000000000" w:firstRow="0" w:lastRow="0" w:firstColumn="1" w:lastColumn="0" w:oddVBand="0" w:evenVBand="0" w:oddHBand="0" w:evenHBand="0" w:firstRowFirstColumn="0" w:firstRowLastColumn="0" w:lastRowFirstColumn="0" w:lastRowLastColumn="0"/>
            <w:tcW w:w="1465" w:type="dxa"/>
            <w:vMerge/>
          </w:tcPr>
          <w:p w14:paraId="4FCF5EEB" w14:textId="77777777" w:rsidR="00666F70" w:rsidRPr="005B0B45" w:rsidRDefault="00666F70">
            <w:pPr>
              <w:rPr>
                <w:rFonts w:ascii="Arial Narrow" w:hAnsi="Arial Narrow"/>
                <w:sz w:val="20"/>
                <w:szCs w:val="20"/>
              </w:rPr>
            </w:pPr>
          </w:p>
        </w:tc>
        <w:tc>
          <w:tcPr>
            <w:tcW w:w="7461" w:type="dxa"/>
          </w:tcPr>
          <w:p w14:paraId="6179345C" w14:textId="77777777" w:rsidR="00666F70" w:rsidRPr="005B0B45" w:rsidRDefault="00666F70">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correct procedure for dealing with a medication error</w:t>
            </w:r>
          </w:p>
        </w:tc>
      </w:tr>
    </w:tbl>
    <w:p w14:paraId="3C9A0C6D" w14:textId="77777777" w:rsidR="00666F70" w:rsidRDefault="00666F70" w:rsidP="00666F70">
      <w:pPr>
        <w:autoSpaceDE w:val="0"/>
        <w:autoSpaceDN w:val="0"/>
        <w:adjustRightInd w:val="0"/>
        <w:spacing w:after="0" w:line="276" w:lineRule="auto"/>
        <w:rPr>
          <w:rFonts w:cs="Arial"/>
          <w:sz w:val="24"/>
          <w:szCs w:val="24"/>
        </w:rPr>
      </w:pPr>
    </w:p>
    <w:p w14:paraId="7CDB97F3"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0A022A">
        <w:rPr>
          <w:rFonts w:cs="Arial"/>
          <w:b/>
          <w:sz w:val="24"/>
          <w:szCs w:val="24"/>
        </w:rPr>
        <w:t>Liquids that must be measured, e.g. lactulose</w:t>
      </w:r>
    </w:p>
    <w:tbl>
      <w:tblPr>
        <w:tblStyle w:val="GridTable1Light-Accent3"/>
        <w:tblW w:w="0" w:type="auto"/>
        <w:tblLook w:val="04A0" w:firstRow="1" w:lastRow="0" w:firstColumn="1" w:lastColumn="0" w:noHBand="0" w:noVBand="1"/>
      </w:tblPr>
      <w:tblGrid>
        <w:gridCol w:w="8926"/>
      </w:tblGrid>
      <w:tr w:rsidR="00666F70" w:rsidRPr="005B0B45" w14:paraId="5DEFC315"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0F613AC5" w14:textId="77777777" w:rsidR="00666F70" w:rsidRPr="005B0B45" w:rsidRDefault="00666F70">
            <w:pPr>
              <w:rPr>
                <w:rFonts w:ascii="Arial Narrow" w:hAnsi="Arial Narrow"/>
                <w:sz w:val="20"/>
                <w:szCs w:val="20"/>
              </w:rPr>
            </w:pPr>
            <w:r w:rsidRPr="005B0B45">
              <w:rPr>
                <w:rFonts w:ascii="Arial Narrow" w:hAnsi="Arial Narrow"/>
                <w:sz w:val="20"/>
                <w:szCs w:val="20"/>
              </w:rPr>
              <w:t xml:space="preserve">*Best Practice Checklists- </w:t>
            </w:r>
            <w:r w:rsidRPr="005B0B45">
              <w:rPr>
                <w:rFonts w:ascii="Arial Narrow" w:hAnsi="Arial Narrow"/>
                <w:b w:val="0"/>
                <w:sz w:val="20"/>
                <w:szCs w:val="20"/>
              </w:rPr>
              <w:t>Liquids</w:t>
            </w:r>
          </w:p>
          <w:p w14:paraId="201843DA" w14:textId="77777777" w:rsidR="00666F70" w:rsidRPr="005B0B45" w:rsidRDefault="00666F70">
            <w:pPr>
              <w:rPr>
                <w:rFonts w:ascii="Arial Narrow" w:hAnsi="Arial Narrow"/>
                <w:sz w:val="20"/>
                <w:szCs w:val="20"/>
              </w:rPr>
            </w:pPr>
          </w:p>
        </w:tc>
      </w:tr>
      <w:tr w:rsidR="00666F70" w:rsidRPr="005B0B45" w14:paraId="12BA375A" w14:textId="77777777">
        <w:tc>
          <w:tcPr>
            <w:cnfStyle w:val="001000000000" w:firstRow="0" w:lastRow="0" w:firstColumn="1" w:lastColumn="0" w:oddVBand="0" w:evenVBand="0" w:oddHBand="0" w:evenHBand="0" w:firstRowFirstColumn="0" w:firstRowLastColumn="0" w:lastRowFirstColumn="0" w:lastRowLastColumn="0"/>
            <w:tcW w:w="8926" w:type="dxa"/>
          </w:tcPr>
          <w:p w14:paraId="521BE202" w14:textId="77777777" w:rsidR="00666F70" w:rsidRPr="005B0B45" w:rsidRDefault="00666F70">
            <w:pPr>
              <w:rPr>
                <w:rFonts w:ascii="Arial Narrow" w:hAnsi="Arial Narrow"/>
                <w:sz w:val="20"/>
                <w:szCs w:val="20"/>
              </w:rPr>
            </w:pPr>
            <w:r w:rsidRPr="005B0B45">
              <w:rPr>
                <w:rFonts w:ascii="Arial Narrow" w:hAnsi="Arial Narrow"/>
                <w:sz w:val="20"/>
                <w:szCs w:val="20"/>
              </w:rPr>
              <w:t>Shakes the bottle</w:t>
            </w:r>
          </w:p>
        </w:tc>
      </w:tr>
      <w:tr w:rsidR="00666F70" w:rsidRPr="005B0B45" w14:paraId="11166B2C" w14:textId="77777777">
        <w:tc>
          <w:tcPr>
            <w:cnfStyle w:val="001000000000" w:firstRow="0" w:lastRow="0" w:firstColumn="1" w:lastColumn="0" w:oddVBand="0" w:evenVBand="0" w:oddHBand="0" w:evenHBand="0" w:firstRowFirstColumn="0" w:firstRowLastColumn="0" w:lastRowFirstColumn="0" w:lastRowLastColumn="0"/>
            <w:tcW w:w="8926" w:type="dxa"/>
          </w:tcPr>
          <w:p w14:paraId="0CEA3C42" w14:textId="77777777" w:rsidR="00666F70" w:rsidRPr="005B0B45" w:rsidRDefault="00666F70">
            <w:pPr>
              <w:rPr>
                <w:rFonts w:ascii="Arial Narrow" w:hAnsi="Arial Narrow"/>
                <w:sz w:val="20"/>
                <w:szCs w:val="20"/>
              </w:rPr>
            </w:pPr>
            <w:r w:rsidRPr="005B0B45">
              <w:rPr>
                <w:rFonts w:ascii="Arial Narrow" w:hAnsi="Arial Narrow"/>
                <w:sz w:val="20"/>
                <w:szCs w:val="20"/>
              </w:rPr>
              <w:t>Uses an appropriate measuring device</w:t>
            </w:r>
          </w:p>
        </w:tc>
      </w:tr>
      <w:tr w:rsidR="00666F70" w:rsidRPr="005B0B45" w14:paraId="1DB5E1B1" w14:textId="77777777">
        <w:tc>
          <w:tcPr>
            <w:cnfStyle w:val="001000000000" w:firstRow="0" w:lastRow="0" w:firstColumn="1" w:lastColumn="0" w:oddVBand="0" w:evenVBand="0" w:oddHBand="0" w:evenHBand="0" w:firstRowFirstColumn="0" w:firstRowLastColumn="0" w:lastRowFirstColumn="0" w:lastRowLastColumn="0"/>
            <w:tcW w:w="8926" w:type="dxa"/>
          </w:tcPr>
          <w:p w14:paraId="241A3D7E" w14:textId="77777777" w:rsidR="00666F70" w:rsidRPr="005B0B45" w:rsidRDefault="00666F70">
            <w:pPr>
              <w:rPr>
                <w:rFonts w:ascii="Arial Narrow" w:hAnsi="Arial Narrow"/>
                <w:sz w:val="20"/>
                <w:szCs w:val="20"/>
              </w:rPr>
            </w:pPr>
            <w:r w:rsidRPr="005B0B45">
              <w:rPr>
                <w:rFonts w:ascii="Arial Narrow" w:hAnsi="Arial Narrow"/>
                <w:sz w:val="20"/>
                <w:szCs w:val="20"/>
              </w:rPr>
              <w:t>If using a measuring cup, checks the amount poured at eye level, on a flat surface</w:t>
            </w:r>
          </w:p>
        </w:tc>
      </w:tr>
      <w:tr w:rsidR="00666F70" w:rsidRPr="005B0B45" w14:paraId="48D5D368" w14:textId="77777777">
        <w:tc>
          <w:tcPr>
            <w:cnfStyle w:val="001000000000" w:firstRow="0" w:lastRow="0" w:firstColumn="1" w:lastColumn="0" w:oddVBand="0" w:evenVBand="0" w:oddHBand="0" w:evenHBand="0" w:firstRowFirstColumn="0" w:firstRowLastColumn="0" w:lastRowFirstColumn="0" w:lastRowLastColumn="0"/>
            <w:tcW w:w="8926" w:type="dxa"/>
          </w:tcPr>
          <w:p w14:paraId="65A011C0" w14:textId="77777777" w:rsidR="00666F70" w:rsidRPr="005B0B45" w:rsidRDefault="00666F70">
            <w:pPr>
              <w:rPr>
                <w:rFonts w:ascii="Arial Narrow" w:hAnsi="Arial Narrow"/>
                <w:sz w:val="20"/>
                <w:szCs w:val="20"/>
              </w:rPr>
            </w:pPr>
            <w:r w:rsidRPr="005B0B45">
              <w:rPr>
                <w:rFonts w:ascii="Arial Narrow" w:hAnsi="Arial Narrow"/>
                <w:sz w:val="20"/>
                <w:szCs w:val="20"/>
              </w:rPr>
              <w:t>If using an oral syringe, removes air gap and directs the syringe to the side of the mouth, squirting a little liquid in at a time</w:t>
            </w:r>
          </w:p>
        </w:tc>
      </w:tr>
    </w:tbl>
    <w:p w14:paraId="4E1C22C2" w14:textId="77777777" w:rsidR="00666F70" w:rsidRDefault="00666F70" w:rsidP="00666F70">
      <w:pPr>
        <w:autoSpaceDE w:val="0"/>
        <w:autoSpaceDN w:val="0"/>
        <w:adjustRightInd w:val="0"/>
        <w:spacing w:after="0" w:line="276" w:lineRule="auto"/>
        <w:rPr>
          <w:rFonts w:cs="Arial"/>
          <w:sz w:val="24"/>
          <w:szCs w:val="24"/>
        </w:rPr>
      </w:pPr>
    </w:p>
    <w:p w14:paraId="286E4E7C" w14:textId="77777777" w:rsidR="00666F70" w:rsidRPr="000A022A" w:rsidRDefault="00666F70" w:rsidP="00666F70">
      <w:pPr>
        <w:autoSpaceDE w:val="0"/>
        <w:autoSpaceDN w:val="0"/>
        <w:adjustRightInd w:val="0"/>
        <w:spacing w:after="0" w:line="276" w:lineRule="auto"/>
        <w:rPr>
          <w:rFonts w:cs="Arial"/>
          <w:b/>
          <w:sz w:val="24"/>
          <w:szCs w:val="24"/>
        </w:rPr>
      </w:pPr>
      <w:r w:rsidRPr="00E345F3">
        <w:rPr>
          <w:rFonts w:ascii="Symbol" w:eastAsia="Symbol" w:hAnsi="Symbol" w:cs="Symbol"/>
          <w:sz w:val="24"/>
          <w:szCs w:val="24"/>
        </w:rPr>
        <w:t>·</w:t>
      </w:r>
      <w:r w:rsidRPr="000A022A">
        <w:rPr>
          <w:rFonts w:cs="Arial"/>
          <w:b/>
          <w:sz w:val="24"/>
          <w:szCs w:val="24"/>
        </w:rPr>
        <w:t>Cream, ointment or other external application</w:t>
      </w:r>
    </w:p>
    <w:tbl>
      <w:tblPr>
        <w:tblStyle w:val="GridTable1Light-Accent3"/>
        <w:tblW w:w="0" w:type="auto"/>
        <w:tblLook w:val="04A0" w:firstRow="1" w:lastRow="0" w:firstColumn="1" w:lastColumn="0" w:noHBand="0" w:noVBand="1"/>
      </w:tblPr>
      <w:tblGrid>
        <w:gridCol w:w="8926"/>
      </w:tblGrid>
      <w:tr w:rsidR="00666F70" w:rsidRPr="005B0B45" w14:paraId="5DC2011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2AC5B501" w14:textId="77777777" w:rsidR="00666F70" w:rsidRPr="005B0B45" w:rsidRDefault="00666F70">
            <w:pPr>
              <w:rPr>
                <w:rFonts w:ascii="Arial Narrow" w:hAnsi="Arial Narrow"/>
                <w:sz w:val="20"/>
                <w:szCs w:val="20"/>
              </w:rPr>
            </w:pPr>
          </w:p>
          <w:p w14:paraId="7DBDA58D" w14:textId="77777777" w:rsidR="00666F70" w:rsidRPr="005B0B45" w:rsidRDefault="00666F70">
            <w:pPr>
              <w:rPr>
                <w:rFonts w:ascii="Arial Narrow" w:hAnsi="Arial Narrow"/>
                <w:sz w:val="20"/>
                <w:szCs w:val="20"/>
              </w:rPr>
            </w:pPr>
            <w:r w:rsidRPr="005B0B45">
              <w:rPr>
                <w:rFonts w:ascii="Arial Narrow" w:hAnsi="Arial Narrow"/>
                <w:sz w:val="20"/>
                <w:szCs w:val="20"/>
              </w:rPr>
              <w:t xml:space="preserve">*Best Practice Checklist- </w:t>
            </w:r>
            <w:r w:rsidRPr="005B0B45">
              <w:rPr>
                <w:rFonts w:ascii="Arial Narrow" w:hAnsi="Arial Narrow"/>
                <w:b w:val="0"/>
                <w:sz w:val="20"/>
                <w:szCs w:val="20"/>
              </w:rPr>
              <w:t>Creams</w:t>
            </w:r>
          </w:p>
          <w:p w14:paraId="6F850948" w14:textId="77777777" w:rsidR="00666F70" w:rsidRPr="005B0B45" w:rsidRDefault="00666F70">
            <w:pPr>
              <w:rPr>
                <w:rFonts w:ascii="Arial Narrow" w:hAnsi="Arial Narrow"/>
                <w:sz w:val="20"/>
                <w:szCs w:val="20"/>
              </w:rPr>
            </w:pPr>
          </w:p>
        </w:tc>
      </w:tr>
      <w:tr w:rsidR="00666F70" w:rsidRPr="005B0B45" w14:paraId="21EDD0C1" w14:textId="77777777">
        <w:tc>
          <w:tcPr>
            <w:cnfStyle w:val="001000000000" w:firstRow="0" w:lastRow="0" w:firstColumn="1" w:lastColumn="0" w:oddVBand="0" w:evenVBand="0" w:oddHBand="0" w:evenHBand="0" w:firstRowFirstColumn="0" w:firstRowLastColumn="0" w:lastRowFirstColumn="0" w:lastRowLastColumn="0"/>
            <w:tcW w:w="8926" w:type="dxa"/>
          </w:tcPr>
          <w:p w14:paraId="76B1E6BD" w14:textId="77777777" w:rsidR="00666F70" w:rsidRPr="005B0B45" w:rsidRDefault="00666F70">
            <w:pPr>
              <w:rPr>
                <w:rFonts w:ascii="Arial Narrow" w:hAnsi="Arial Narrow"/>
                <w:sz w:val="20"/>
                <w:szCs w:val="20"/>
              </w:rPr>
            </w:pPr>
            <w:r w:rsidRPr="005B0B45">
              <w:rPr>
                <w:rFonts w:ascii="Arial Narrow" w:hAnsi="Arial Narrow"/>
                <w:sz w:val="20"/>
                <w:szCs w:val="20"/>
              </w:rPr>
              <w:t>Puts on clean pair of gloves</w:t>
            </w:r>
          </w:p>
        </w:tc>
      </w:tr>
      <w:tr w:rsidR="00666F70" w:rsidRPr="005B0B45" w14:paraId="115D54E7" w14:textId="77777777">
        <w:tc>
          <w:tcPr>
            <w:cnfStyle w:val="001000000000" w:firstRow="0" w:lastRow="0" w:firstColumn="1" w:lastColumn="0" w:oddVBand="0" w:evenVBand="0" w:oddHBand="0" w:evenHBand="0" w:firstRowFirstColumn="0" w:firstRowLastColumn="0" w:lastRowFirstColumn="0" w:lastRowLastColumn="0"/>
            <w:tcW w:w="8926" w:type="dxa"/>
          </w:tcPr>
          <w:p w14:paraId="3B6E4BC3" w14:textId="77777777" w:rsidR="00666F70" w:rsidRPr="005B0B45" w:rsidRDefault="00666F70">
            <w:pPr>
              <w:rPr>
                <w:rFonts w:ascii="Arial Narrow" w:hAnsi="Arial Narrow"/>
                <w:sz w:val="20"/>
                <w:szCs w:val="20"/>
              </w:rPr>
            </w:pPr>
            <w:r w:rsidRPr="005B0B45">
              <w:rPr>
                <w:rFonts w:ascii="Arial Narrow" w:hAnsi="Arial Narrow"/>
                <w:sz w:val="20"/>
                <w:szCs w:val="20"/>
              </w:rPr>
              <w:t>Writes date of opening on cream if new container opened</w:t>
            </w:r>
          </w:p>
        </w:tc>
      </w:tr>
      <w:tr w:rsidR="00666F70" w:rsidRPr="005B0B45" w14:paraId="3A0CEDCA" w14:textId="77777777">
        <w:tc>
          <w:tcPr>
            <w:cnfStyle w:val="001000000000" w:firstRow="0" w:lastRow="0" w:firstColumn="1" w:lastColumn="0" w:oddVBand="0" w:evenVBand="0" w:oddHBand="0" w:evenHBand="0" w:firstRowFirstColumn="0" w:firstRowLastColumn="0" w:lastRowFirstColumn="0" w:lastRowLastColumn="0"/>
            <w:tcW w:w="8926" w:type="dxa"/>
          </w:tcPr>
          <w:p w14:paraId="448EEC52" w14:textId="77777777" w:rsidR="00666F70" w:rsidRPr="005B0B45" w:rsidRDefault="00666F70">
            <w:pPr>
              <w:rPr>
                <w:rFonts w:ascii="Arial Narrow" w:hAnsi="Arial Narrow"/>
                <w:sz w:val="20"/>
                <w:szCs w:val="20"/>
              </w:rPr>
            </w:pPr>
            <w:r w:rsidRPr="005B0B45">
              <w:rPr>
                <w:rFonts w:ascii="Arial Narrow" w:hAnsi="Arial Narrow"/>
                <w:sz w:val="20"/>
                <w:szCs w:val="20"/>
              </w:rPr>
              <w:lastRenderedPageBreak/>
              <w:t>If applying moisturiser, applies to dry skin, applies cream down the limb in the direction of hair growth using sweeping motion. For fragile skin, uses a cupping action with both hands</w:t>
            </w:r>
          </w:p>
        </w:tc>
      </w:tr>
      <w:tr w:rsidR="00666F70" w:rsidRPr="005B0B45" w14:paraId="53252C9E" w14:textId="77777777">
        <w:tc>
          <w:tcPr>
            <w:cnfStyle w:val="001000000000" w:firstRow="0" w:lastRow="0" w:firstColumn="1" w:lastColumn="0" w:oddVBand="0" w:evenVBand="0" w:oddHBand="0" w:evenHBand="0" w:firstRowFirstColumn="0" w:firstRowLastColumn="0" w:lastRowFirstColumn="0" w:lastRowLastColumn="0"/>
            <w:tcW w:w="8926" w:type="dxa"/>
          </w:tcPr>
          <w:p w14:paraId="1D0B3CB8" w14:textId="77777777" w:rsidR="00666F70" w:rsidRPr="005B0B45" w:rsidRDefault="00666F70">
            <w:pPr>
              <w:rPr>
                <w:rFonts w:ascii="Arial Narrow" w:hAnsi="Arial Narrow"/>
                <w:sz w:val="20"/>
                <w:szCs w:val="20"/>
              </w:rPr>
            </w:pPr>
            <w:r w:rsidRPr="005B0B45">
              <w:rPr>
                <w:rFonts w:ascii="Arial Narrow" w:hAnsi="Arial Narrow"/>
                <w:sz w:val="20"/>
                <w:szCs w:val="20"/>
              </w:rPr>
              <w:t>If applying a medicated cream, administers a small amount using fingertip units (using Patient Information Leaflet)</w:t>
            </w:r>
          </w:p>
        </w:tc>
      </w:tr>
      <w:tr w:rsidR="00666F70" w:rsidRPr="005B0B45" w14:paraId="742FA8E0" w14:textId="77777777">
        <w:tc>
          <w:tcPr>
            <w:cnfStyle w:val="001000000000" w:firstRow="0" w:lastRow="0" w:firstColumn="1" w:lastColumn="0" w:oddVBand="0" w:evenVBand="0" w:oddHBand="0" w:evenHBand="0" w:firstRowFirstColumn="0" w:firstRowLastColumn="0" w:lastRowFirstColumn="0" w:lastRowLastColumn="0"/>
            <w:tcW w:w="8926" w:type="dxa"/>
          </w:tcPr>
          <w:p w14:paraId="542D9811" w14:textId="77777777" w:rsidR="00666F70" w:rsidRPr="005B0B45" w:rsidRDefault="00666F70">
            <w:pPr>
              <w:rPr>
                <w:rFonts w:ascii="Arial Narrow" w:hAnsi="Arial Narrow"/>
                <w:sz w:val="20"/>
                <w:szCs w:val="20"/>
              </w:rPr>
            </w:pPr>
            <w:r w:rsidRPr="005B0B45">
              <w:rPr>
                <w:rFonts w:ascii="Arial Narrow" w:hAnsi="Arial Narrow"/>
                <w:sz w:val="20"/>
                <w:szCs w:val="20"/>
              </w:rPr>
              <w:t>If applying a steroid cream, applies cream thinly</w:t>
            </w:r>
          </w:p>
        </w:tc>
      </w:tr>
      <w:tr w:rsidR="00666F70" w:rsidRPr="005B0B45" w14:paraId="25BE8C3D" w14:textId="77777777">
        <w:tc>
          <w:tcPr>
            <w:cnfStyle w:val="001000000000" w:firstRow="0" w:lastRow="0" w:firstColumn="1" w:lastColumn="0" w:oddVBand="0" w:evenVBand="0" w:oddHBand="0" w:evenHBand="0" w:firstRowFirstColumn="0" w:firstRowLastColumn="0" w:lastRowFirstColumn="0" w:lastRowLastColumn="0"/>
            <w:tcW w:w="8926" w:type="dxa"/>
          </w:tcPr>
          <w:p w14:paraId="636E9E5F" w14:textId="77777777" w:rsidR="00666F70" w:rsidRPr="005B0B45" w:rsidRDefault="00666F70">
            <w:pPr>
              <w:rPr>
                <w:rFonts w:ascii="Arial Narrow" w:hAnsi="Arial Narrow"/>
                <w:sz w:val="20"/>
                <w:szCs w:val="20"/>
              </w:rPr>
            </w:pPr>
            <w:r w:rsidRPr="005B0B45">
              <w:rPr>
                <w:rFonts w:ascii="Arial Narrow" w:hAnsi="Arial Narrow"/>
                <w:sz w:val="20"/>
                <w:szCs w:val="20"/>
              </w:rPr>
              <w:t>If applying a barrier cream, applies as per directions</w:t>
            </w:r>
          </w:p>
        </w:tc>
      </w:tr>
      <w:tr w:rsidR="00666F70" w:rsidRPr="005B0B45" w14:paraId="75A8525B" w14:textId="77777777">
        <w:tc>
          <w:tcPr>
            <w:cnfStyle w:val="001000000000" w:firstRow="0" w:lastRow="0" w:firstColumn="1" w:lastColumn="0" w:oddVBand="0" w:evenVBand="0" w:oddHBand="0" w:evenHBand="0" w:firstRowFirstColumn="0" w:firstRowLastColumn="0" w:lastRowFirstColumn="0" w:lastRowLastColumn="0"/>
            <w:tcW w:w="8926" w:type="dxa"/>
          </w:tcPr>
          <w:p w14:paraId="1A16BEF4" w14:textId="77777777" w:rsidR="00666F70" w:rsidRPr="005B0B45" w:rsidRDefault="00666F70">
            <w:pPr>
              <w:rPr>
                <w:rFonts w:ascii="Arial Narrow" w:hAnsi="Arial Narrow"/>
                <w:sz w:val="20"/>
                <w:szCs w:val="20"/>
              </w:rPr>
            </w:pPr>
            <w:r w:rsidRPr="005B0B45">
              <w:rPr>
                <w:rFonts w:ascii="Arial Narrow" w:hAnsi="Arial Narrow"/>
                <w:sz w:val="20"/>
                <w:szCs w:val="20"/>
              </w:rPr>
              <w:t>Care worker monitors for any signs of skin irritation or reaction and follows correct procedure if this occurs</w:t>
            </w:r>
          </w:p>
        </w:tc>
      </w:tr>
    </w:tbl>
    <w:p w14:paraId="556C6458" w14:textId="77777777" w:rsidR="00666F70" w:rsidRPr="000A022A" w:rsidRDefault="00666F70" w:rsidP="00666F70">
      <w:pPr>
        <w:autoSpaceDE w:val="0"/>
        <w:autoSpaceDN w:val="0"/>
        <w:adjustRightInd w:val="0"/>
        <w:spacing w:after="0" w:line="276" w:lineRule="auto"/>
        <w:rPr>
          <w:rFonts w:cs="Arial"/>
          <w:b/>
          <w:sz w:val="24"/>
          <w:szCs w:val="24"/>
        </w:rPr>
      </w:pPr>
    </w:p>
    <w:p w14:paraId="3A526467" w14:textId="77777777" w:rsidR="00666F70" w:rsidRPr="000A022A" w:rsidRDefault="00666F70" w:rsidP="00666F70">
      <w:pPr>
        <w:autoSpaceDE w:val="0"/>
        <w:autoSpaceDN w:val="0"/>
        <w:adjustRightInd w:val="0"/>
        <w:spacing w:after="0" w:line="276" w:lineRule="auto"/>
        <w:rPr>
          <w:rFonts w:cs="Arial"/>
          <w:b/>
          <w:sz w:val="24"/>
          <w:szCs w:val="24"/>
        </w:rPr>
      </w:pPr>
      <w:r w:rsidRPr="000A022A">
        <w:rPr>
          <w:rFonts w:ascii="Symbol" w:eastAsia="Symbol" w:hAnsi="Symbol" w:cs="Symbol"/>
          <w:b/>
          <w:sz w:val="24"/>
          <w:szCs w:val="24"/>
        </w:rPr>
        <w:t>·</w:t>
      </w:r>
      <w:r w:rsidRPr="000A022A">
        <w:rPr>
          <w:rFonts w:cs="Arial"/>
          <w:b/>
          <w:sz w:val="24"/>
          <w:szCs w:val="24"/>
        </w:rPr>
        <w:t>Eye, ear or nose drops</w:t>
      </w:r>
    </w:p>
    <w:tbl>
      <w:tblPr>
        <w:tblStyle w:val="GridTable1Light-Accent3"/>
        <w:tblW w:w="0" w:type="auto"/>
        <w:tblLook w:val="04A0" w:firstRow="1" w:lastRow="0" w:firstColumn="1" w:lastColumn="0" w:noHBand="0" w:noVBand="1"/>
      </w:tblPr>
      <w:tblGrid>
        <w:gridCol w:w="8926"/>
      </w:tblGrid>
      <w:tr w:rsidR="00666F70" w:rsidRPr="005B0B45" w14:paraId="31FB362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05E2947F" w14:textId="77777777" w:rsidR="00666F70" w:rsidRPr="005B0B45" w:rsidRDefault="00666F70">
            <w:pPr>
              <w:rPr>
                <w:rFonts w:ascii="Arial Narrow" w:hAnsi="Arial Narrow"/>
                <w:sz w:val="20"/>
                <w:szCs w:val="20"/>
              </w:rPr>
            </w:pPr>
          </w:p>
          <w:p w14:paraId="60676DC7" w14:textId="77777777" w:rsidR="00666F70" w:rsidRPr="005B0B45" w:rsidRDefault="00666F70">
            <w:pPr>
              <w:rPr>
                <w:rFonts w:ascii="Arial Narrow" w:hAnsi="Arial Narrow"/>
                <w:sz w:val="20"/>
                <w:szCs w:val="20"/>
              </w:rPr>
            </w:pPr>
            <w:r w:rsidRPr="005B0B45">
              <w:rPr>
                <w:rFonts w:ascii="Arial Narrow" w:hAnsi="Arial Narrow"/>
                <w:sz w:val="20"/>
                <w:szCs w:val="20"/>
              </w:rPr>
              <w:t xml:space="preserve">*Best Practice Checklists- </w:t>
            </w:r>
            <w:r w:rsidRPr="005B0B45">
              <w:rPr>
                <w:rFonts w:ascii="Arial Narrow" w:hAnsi="Arial Narrow"/>
                <w:b w:val="0"/>
                <w:sz w:val="20"/>
                <w:szCs w:val="20"/>
              </w:rPr>
              <w:t>Eye drops and eye ointments</w:t>
            </w:r>
          </w:p>
          <w:p w14:paraId="7AEB5A7C" w14:textId="77777777" w:rsidR="00666F70" w:rsidRPr="005B0B45" w:rsidRDefault="00666F70">
            <w:pPr>
              <w:rPr>
                <w:rFonts w:ascii="Arial Narrow" w:hAnsi="Arial Narrow"/>
                <w:sz w:val="20"/>
                <w:szCs w:val="20"/>
              </w:rPr>
            </w:pPr>
          </w:p>
        </w:tc>
      </w:tr>
      <w:tr w:rsidR="00666F70" w:rsidRPr="005B0B45" w14:paraId="49C64EEC" w14:textId="77777777">
        <w:tc>
          <w:tcPr>
            <w:cnfStyle w:val="001000000000" w:firstRow="0" w:lastRow="0" w:firstColumn="1" w:lastColumn="0" w:oddVBand="0" w:evenVBand="0" w:oddHBand="0" w:evenHBand="0" w:firstRowFirstColumn="0" w:firstRowLastColumn="0" w:lastRowFirstColumn="0" w:lastRowLastColumn="0"/>
            <w:tcW w:w="8926" w:type="dxa"/>
          </w:tcPr>
          <w:p w14:paraId="0D59D17D" w14:textId="77777777" w:rsidR="00666F70" w:rsidRPr="005B0B45" w:rsidRDefault="00666F70">
            <w:pPr>
              <w:rPr>
                <w:rFonts w:ascii="Arial Narrow" w:hAnsi="Arial Narrow"/>
                <w:sz w:val="20"/>
                <w:szCs w:val="20"/>
              </w:rPr>
            </w:pPr>
            <w:r w:rsidRPr="005B0B45">
              <w:rPr>
                <w:rFonts w:ascii="Arial Narrow" w:hAnsi="Arial Narrow"/>
                <w:sz w:val="20"/>
                <w:szCs w:val="20"/>
              </w:rPr>
              <w:t>Hands washed and gloves worn, if appropriate</w:t>
            </w:r>
          </w:p>
        </w:tc>
      </w:tr>
      <w:tr w:rsidR="00666F70" w:rsidRPr="005B0B45" w14:paraId="2C30BA05" w14:textId="77777777">
        <w:tc>
          <w:tcPr>
            <w:cnfStyle w:val="001000000000" w:firstRow="0" w:lastRow="0" w:firstColumn="1" w:lastColumn="0" w:oddVBand="0" w:evenVBand="0" w:oddHBand="0" w:evenHBand="0" w:firstRowFirstColumn="0" w:firstRowLastColumn="0" w:lastRowFirstColumn="0" w:lastRowLastColumn="0"/>
            <w:tcW w:w="8926" w:type="dxa"/>
          </w:tcPr>
          <w:p w14:paraId="57CE9B82" w14:textId="77777777" w:rsidR="00666F70" w:rsidRPr="005B0B45" w:rsidRDefault="00666F70">
            <w:pPr>
              <w:rPr>
                <w:rFonts w:ascii="Arial Narrow" w:hAnsi="Arial Narrow"/>
                <w:sz w:val="20"/>
                <w:szCs w:val="20"/>
              </w:rPr>
            </w:pPr>
            <w:r w:rsidRPr="005B0B45">
              <w:rPr>
                <w:rFonts w:ascii="Arial Narrow" w:hAnsi="Arial Narrow"/>
                <w:sz w:val="20"/>
                <w:szCs w:val="20"/>
              </w:rPr>
              <w:t>Checks expiry and dates bottle on opening if unopened</w:t>
            </w:r>
          </w:p>
        </w:tc>
      </w:tr>
      <w:tr w:rsidR="00666F70" w:rsidRPr="005B0B45" w14:paraId="656C1D2F" w14:textId="77777777">
        <w:tc>
          <w:tcPr>
            <w:cnfStyle w:val="001000000000" w:firstRow="0" w:lastRow="0" w:firstColumn="1" w:lastColumn="0" w:oddVBand="0" w:evenVBand="0" w:oddHBand="0" w:evenHBand="0" w:firstRowFirstColumn="0" w:firstRowLastColumn="0" w:lastRowFirstColumn="0" w:lastRowLastColumn="0"/>
            <w:tcW w:w="8926" w:type="dxa"/>
          </w:tcPr>
          <w:p w14:paraId="645D2BF4" w14:textId="77777777" w:rsidR="00666F70" w:rsidRPr="005B0B45" w:rsidRDefault="00666F70">
            <w:pPr>
              <w:rPr>
                <w:rFonts w:ascii="Arial Narrow" w:hAnsi="Arial Narrow"/>
                <w:sz w:val="20"/>
                <w:szCs w:val="20"/>
              </w:rPr>
            </w:pPr>
            <w:r w:rsidRPr="005B0B45">
              <w:rPr>
                <w:rFonts w:ascii="Arial Narrow" w:hAnsi="Arial Narrow"/>
                <w:sz w:val="20"/>
                <w:szCs w:val="20"/>
              </w:rPr>
              <w:t>Ensures the person is upright</w:t>
            </w:r>
          </w:p>
        </w:tc>
      </w:tr>
      <w:tr w:rsidR="00666F70" w:rsidRPr="005B0B45" w14:paraId="7EC396B0" w14:textId="77777777">
        <w:tc>
          <w:tcPr>
            <w:cnfStyle w:val="001000000000" w:firstRow="0" w:lastRow="0" w:firstColumn="1" w:lastColumn="0" w:oddVBand="0" w:evenVBand="0" w:oddHBand="0" w:evenHBand="0" w:firstRowFirstColumn="0" w:firstRowLastColumn="0" w:lastRowFirstColumn="0" w:lastRowLastColumn="0"/>
            <w:tcW w:w="8926" w:type="dxa"/>
          </w:tcPr>
          <w:p w14:paraId="7FA88357" w14:textId="77777777" w:rsidR="00666F70" w:rsidRPr="005B0B45" w:rsidRDefault="00666F70">
            <w:pPr>
              <w:rPr>
                <w:rFonts w:ascii="Arial Narrow" w:hAnsi="Arial Narrow"/>
                <w:sz w:val="20"/>
                <w:szCs w:val="20"/>
              </w:rPr>
            </w:pPr>
            <w:r w:rsidRPr="005B0B45">
              <w:rPr>
                <w:rFonts w:ascii="Arial Narrow" w:hAnsi="Arial Narrow"/>
                <w:sz w:val="20"/>
                <w:szCs w:val="20"/>
              </w:rPr>
              <w:t>Takes top off the bottle and puts it down somewhere clean</w:t>
            </w:r>
          </w:p>
        </w:tc>
      </w:tr>
      <w:tr w:rsidR="00666F70" w:rsidRPr="005B0B45" w14:paraId="2975CB3D" w14:textId="77777777">
        <w:tc>
          <w:tcPr>
            <w:cnfStyle w:val="001000000000" w:firstRow="0" w:lastRow="0" w:firstColumn="1" w:lastColumn="0" w:oddVBand="0" w:evenVBand="0" w:oddHBand="0" w:evenHBand="0" w:firstRowFirstColumn="0" w:firstRowLastColumn="0" w:lastRowFirstColumn="0" w:lastRowLastColumn="0"/>
            <w:tcW w:w="8926" w:type="dxa"/>
          </w:tcPr>
          <w:p w14:paraId="3078E855" w14:textId="77777777" w:rsidR="00666F70" w:rsidRPr="005B0B45" w:rsidRDefault="00666F70">
            <w:pPr>
              <w:rPr>
                <w:rFonts w:ascii="Arial Narrow" w:hAnsi="Arial Narrow"/>
                <w:sz w:val="20"/>
                <w:szCs w:val="20"/>
              </w:rPr>
            </w:pPr>
            <w:r w:rsidRPr="005B0B45">
              <w:rPr>
                <w:rFonts w:ascii="Arial Narrow" w:hAnsi="Arial Narrow"/>
                <w:sz w:val="20"/>
                <w:szCs w:val="20"/>
              </w:rPr>
              <w:t>Tilts person’s head backwards and gently rolls down lower lid</w:t>
            </w:r>
          </w:p>
        </w:tc>
      </w:tr>
      <w:tr w:rsidR="00666F70" w:rsidRPr="005B0B45" w14:paraId="2C92B7C6" w14:textId="77777777">
        <w:tc>
          <w:tcPr>
            <w:cnfStyle w:val="001000000000" w:firstRow="0" w:lastRow="0" w:firstColumn="1" w:lastColumn="0" w:oddVBand="0" w:evenVBand="0" w:oddHBand="0" w:evenHBand="0" w:firstRowFirstColumn="0" w:firstRowLastColumn="0" w:lastRowFirstColumn="0" w:lastRowLastColumn="0"/>
            <w:tcW w:w="8926" w:type="dxa"/>
          </w:tcPr>
          <w:p w14:paraId="2702AC24" w14:textId="77777777" w:rsidR="00666F70" w:rsidRPr="005B0B45" w:rsidRDefault="00666F70">
            <w:pPr>
              <w:rPr>
                <w:rFonts w:ascii="Arial Narrow" w:hAnsi="Arial Narrow"/>
                <w:sz w:val="20"/>
                <w:szCs w:val="20"/>
              </w:rPr>
            </w:pPr>
            <w:r w:rsidRPr="005B0B45">
              <w:rPr>
                <w:rFonts w:ascii="Arial Narrow" w:hAnsi="Arial Narrow"/>
                <w:sz w:val="20"/>
                <w:szCs w:val="20"/>
              </w:rPr>
              <w:t>Holds dropper above the eye and squeezes a drop inside the lower eyelid</w:t>
            </w:r>
          </w:p>
        </w:tc>
      </w:tr>
      <w:tr w:rsidR="00666F70" w:rsidRPr="005B0B45" w14:paraId="1DD06EFB" w14:textId="77777777">
        <w:tc>
          <w:tcPr>
            <w:cnfStyle w:val="001000000000" w:firstRow="0" w:lastRow="0" w:firstColumn="1" w:lastColumn="0" w:oddVBand="0" w:evenVBand="0" w:oddHBand="0" w:evenHBand="0" w:firstRowFirstColumn="0" w:firstRowLastColumn="0" w:lastRowFirstColumn="0" w:lastRowLastColumn="0"/>
            <w:tcW w:w="8926" w:type="dxa"/>
          </w:tcPr>
          <w:p w14:paraId="13A0E07A" w14:textId="77777777" w:rsidR="00666F70" w:rsidRPr="005B0B45" w:rsidRDefault="00666F70">
            <w:pPr>
              <w:rPr>
                <w:rFonts w:ascii="Arial Narrow" w:hAnsi="Arial Narrow"/>
                <w:sz w:val="20"/>
                <w:szCs w:val="20"/>
              </w:rPr>
            </w:pPr>
            <w:proofErr w:type="spellStart"/>
            <w:proofErr w:type="gramStart"/>
            <w:r w:rsidRPr="005B0B45">
              <w:rPr>
                <w:rFonts w:ascii="Arial Narrow" w:hAnsi="Arial Narrow"/>
                <w:sz w:val="20"/>
                <w:szCs w:val="20"/>
              </w:rPr>
              <w:t>Lets</w:t>
            </w:r>
            <w:proofErr w:type="spellEnd"/>
            <w:proofErr w:type="gramEnd"/>
            <w:r w:rsidRPr="005B0B45">
              <w:rPr>
                <w:rFonts w:ascii="Arial Narrow" w:hAnsi="Arial Narrow"/>
                <w:sz w:val="20"/>
                <w:szCs w:val="20"/>
              </w:rPr>
              <w:t xml:space="preserve"> go of eyelid and asks person to blink a few times</w:t>
            </w:r>
          </w:p>
        </w:tc>
      </w:tr>
      <w:tr w:rsidR="00666F70" w:rsidRPr="005B0B45" w14:paraId="51D0200E" w14:textId="77777777">
        <w:tc>
          <w:tcPr>
            <w:cnfStyle w:val="001000000000" w:firstRow="0" w:lastRow="0" w:firstColumn="1" w:lastColumn="0" w:oddVBand="0" w:evenVBand="0" w:oddHBand="0" w:evenHBand="0" w:firstRowFirstColumn="0" w:firstRowLastColumn="0" w:lastRowFirstColumn="0" w:lastRowLastColumn="0"/>
            <w:tcW w:w="8926" w:type="dxa"/>
          </w:tcPr>
          <w:p w14:paraId="603E51AC" w14:textId="77777777" w:rsidR="00666F70" w:rsidRPr="005B0B45" w:rsidRDefault="00666F70">
            <w:pPr>
              <w:rPr>
                <w:rFonts w:ascii="Arial Narrow" w:hAnsi="Arial Narrow"/>
                <w:sz w:val="20"/>
                <w:szCs w:val="20"/>
              </w:rPr>
            </w:pPr>
            <w:r w:rsidRPr="005B0B45">
              <w:rPr>
                <w:rFonts w:ascii="Arial Narrow" w:hAnsi="Arial Narrow"/>
                <w:sz w:val="20"/>
                <w:szCs w:val="20"/>
              </w:rPr>
              <w:t>Wipes away any liquid from the person’s cheek with a clean tissue</w:t>
            </w:r>
          </w:p>
        </w:tc>
      </w:tr>
      <w:tr w:rsidR="00666F70" w:rsidRPr="005B0B45" w14:paraId="6CB5B2B5" w14:textId="77777777">
        <w:tc>
          <w:tcPr>
            <w:cnfStyle w:val="001000000000" w:firstRow="0" w:lastRow="0" w:firstColumn="1" w:lastColumn="0" w:oddVBand="0" w:evenVBand="0" w:oddHBand="0" w:evenHBand="0" w:firstRowFirstColumn="0" w:firstRowLastColumn="0" w:lastRowFirstColumn="0" w:lastRowLastColumn="0"/>
            <w:tcW w:w="8926" w:type="dxa"/>
          </w:tcPr>
          <w:p w14:paraId="386A9A7E" w14:textId="77777777" w:rsidR="00666F70" w:rsidRPr="005B0B45" w:rsidRDefault="00666F70">
            <w:pPr>
              <w:rPr>
                <w:rFonts w:ascii="Arial Narrow" w:hAnsi="Arial Narrow"/>
                <w:sz w:val="20"/>
                <w:szCs w:val="20"/>
              </w:rPr>
            </w:pPr>
            <w:r w:rsidRPr="005B0B45">
              <w:rPr>
                <w:rFonts w:ascii="Arial Narrow" w:hAnsi="Arial Narrow"/>
                <w:sz w:val="20"/>
                <w:szCs w:val="20"/>
              </w:rPr>
              <w:t>Repeats the other eye if drops prescribed for both eyes. If using more than one drop, waits a couple of minutes before instilling second drop</w:t>
            </w:r>
          </w:p>
        </w:tc>
      </w:tr>
      <w:tr w:rsidR="00666F70" w:rsidRPr="005B0B45" w14:paraId="357DE6DC" w14:textId="77777777">
        <w:tc>
          <w:tcPr>
            <w:cnfStyle w:val="001000000000" w:firstRow="0" w:lastRow="0" w:firstColumn="1" w:lastColumn="0" w:oddVBand="0" w:evenVBand="0" w:oddHBand="0" w:evenHBand="0" w:firstRowFirstColumn="0" w:firstRowLastColumn="0" w:lastRowFirstColumn="0" w:lastRowLastColumn="0"/>
            <w:tcW w:w="8926" w:type="dxa"/>
          </w:tcPr>
          <w:p w14:paraId="1195A8EA" w14:textId="77777777" w:rsidR="00666F70" w:rsidRPr="005B0B45" w:rsidRDefault="00666F70">
            <w:pPr>
              <w:rPr>
                <w:rFonts w:ascii="Arial Narrow" w:hAnsi="Arial Narrow"/>
                <w:sz w:val="20"/>
                <w:szCs w:val="20"/>
              </w:rPr>
            </w:pPr>
            <w:r w:rsidRPr="005B0B45">
              <w:rPr>
                <w:rFonts w:ascii="Arial Narrow" w:hAnsi="Arial Narrow"/>
                <w:sz w:val="20"/>
                <w:szCs w:val="20"/>
              </w:rPr>
              <w:t>If using gel or ointment, squeezes about 1cm of ointment into eye pouch unless otherwise directed</w:t>
            </w:r>
          </w:p>
        </w:tc>
      </w:tr>
      <w:tr w:rsidR="00666F70" w:rsidRPr="005B0B45" w14:paraId="52E73FBF" w14:textId="77777777">
        <w:tc>
          <w:tcPr>
            <w:cnfStyle w:val="001000000000" w:firstRow="0" w:lastRow="0" w:firstColumn="1" w:lastColumn="0" w:oddVBand="0" w:evenVBand="0" w:oddHBand="0" w:evenHBand="0" w:firstRowFirstColumn="0" w:firstRowLastColumn="0" w:lastRowFirstColumn="0" w:lastRowLastColumn="0"/>
            <w:tcW w:w="8926" w:type="dxa"/>
          </w:tcPr>
          <w:p w14:paraId="3A0E5532" w14:textId="77777777" w:rsidR="00666F70" w:rsidRPr="005B0B45" w:rsidRDefault="00666F70">
            <w:pPr>
              <w:rPr>
                <w:rFonts w:ascii="Arial Narrow" w:hAnsi="Arial Narrow"/>
                <w:sz w:val="20"/>
                <w:szCs w:val="20"/>
              </w:rPr>
            </w:pPr>
            <w:r w:rsidRPr="005B0B45">
              <w:rPr>
                <w:rFonts w:ascii="Arial Narrow" w:hAnsi="Arial Narrow"/>
                <w:sz w:val="20"/>
                <w:szCs w:val="20"/>
              </w:rPr>
              <w:t>Replaces the top on the bottle</w:t>
            </w:r>
          </w:p>
        </w:tc>
      </w:tr>
      <w:tr w:rsidR="00666F70" w:rsidRPr="005B0B45" w14:paraId="49E152DE"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0C856166" w14:textId="77777777" w:rsidR="00666F70" w:rsidRPr="005B0B45" w:rsidRDefault="00666F70">
            <w:pPr>
              <w:rPr>
                <w:rFonts w:ascii="Arial Narrow" w:hAnsi="Arial Narrow"/>
                <w:b w:val="0"/>
                <w:sz w:val="20"/>
                <w:szCs w:val="20"/>
              </w:rPr>
            </w:pPr>
            <w:r w:rsidRPr="005B0B45">
              <w:rPr>
                <w:rFonts w:ascii="Arial Narrow" w:hAnsi="Arial Narrow"/>
                <w:sz w:val="20"/>
                <w:szCs w:val="20"/>
              </w:rPr>
              <w:t xml:space="preserve">*Best Practice Checklists- </w:t>
            </w:r>
            <w:r w:rsidRPr="005B0B45">
              <w:rPr>
                <w:rFonts w:ascii="Arial Narrow" w:hAnsi="Arial Narrow"/>
                <w:b w:val="0"/>
                <w:sz w:val="20"/>
                <w:szCs w:val="20"/>
              </w:rPr>
              <w:t>Ear Drops</w:t>
            </w:r>
          </w:p>
          <w:p w14:paraId="73F645D1" w14:textId="77777777" w:rsidR="00666F70" w:rsidRPr="005B0B45" w:rsidRDefault="00666F70">
            <w:pPr>
              <w:rPr>
                <w:rFonts w:ascii="Arial Narrow" w:hAnsi="Arial Narrow"/>
                <w:sz w:val="20"/>
                <w:szCs w:val="20"/>
              </w:rPr>
            </w:pPr>
          </w:p>
        </w:tc>
      </w:tr>
      <w:tr w:rsidR="00666F70" w:rsidRPr="005B0B45" w14:paraId="5EEFBC40" w14:textId="77777777">
        <w:tc>
          <w:tcPr>
            <w:cnfStyle w:val="001000000000" w:firstRow="0" w:lastRow="0" w:firstColumn="1" w:lastColumn="0" w:oddVBand="0" w:evenVBand="0" w:oddHBand="0" w:evenHBand="0" w:firstRowFirstColumn="0" w:firstRowLastColumn="0" w:lastRowFirstColumn="0" w:lastRowLastColumn="0"/>
            <w:tcW w:w="8926" w:type="dxa"/>
          </w:tcPr>
          <w:p w14:paraId="6434F6DF" w14:textId="77777777" w:rsidR="00666F70" w:rsidRPr="005B0B45" w:rsidRDefault="00666F70">
            <w:pPr>
              <w:rPr>
                <w:rFonts w:ascii="Arial Narrow" w:hAnsi="Arial Narrow"/>
                <w:sz w:val="20"/>
                <w:szCs w:val="20"/>
              </w:rPr>
            </w:pPr>
            <w:r w:rsidRPr="005B0B45">
              <w:rPr>
                <w:rFonts w:ascii="Arial Narrow" w:hAnsi="Arial Narrow"/>
                <w:sz w:val="20"/>
                <w:szCs w:val="20"/>
              </w:rPr>
              <w:t>Hands washed and gloves worn if appropriate</w:t>
            </w:r>
          </w:p>
        </w:tc>
      </w:tr>
      <w:tr w:rsidR="00666F70" w:rsidRPr="005B0B45" w14:paraId="151A94FA" w14:textId="77777777">
        <w:tc>
          <w:tcPr>
            <w:cnfStyle w:val="001000000000" w:firstRow="0" w:lastRow="0" w:firstColumn="1" w:lastColumn="0" w:oddVBand="0" w:evenVBand="0" w:oddHBand="0" w:evenHBand="0" w:firstRowFirstColumn="0" w:firstRowLastColumn="0" w:lastRowFirstColumn="0" w:lastRowLastColumn="0"/>
            <w:tcW w:w="8926" w:type="dxa"/>
          </w:tcPr>
          <w:p w14:paraId="2E15CB07" w14:textId="77777777" w:rsidR="00666F70" w:rsidRPr="005B0B45" w:rsidRDefault="00666F70">
            <w:pPr>
              <w:rPr>
                <w:rFonts w:ascii="Arial Narrow" w:hAnsi="Arial Narrow"/>
                <w:sz w:val="20"/>
                <w:szCs w:val="20"/>
              </w:rPr>
            </w:pPr>
            <w:r w:rsidRPr="005B0B45">
              <w:rPr>
                <w:rFonts w:ascii="Arial Narrow" w:hAnsi="Arial Narrow"/>
                <w:sz w:val="20"/>
                <w:szCs w:val="20"/>
              </w:rPr>
              <w:t>Checks expiry and dates bottle on opening if unopened</w:t>
            </w:r>
          </w:p>
        </w:tc>
      </w:tr>
      <w:tr w:rsidR="00666F70" w:rsidRPr="005B0B45" w14:paraId="0BBB2AC4" w14:textId="77777777">
        <w:tc>
          <w:tcPr>
            <w:cnfStyle w:val="001000000000" w:firstRow="0" w:lastRow="0" w:firstColumn="1" w:lastColumn="0" w:oddVBand="0" w:evenVBand="0" w:oddHBand="0" w:evenHBand="0" w:firstRowFirstColumn="0" w:firstRowLastColumn="0" w:lastRowFirstColumn="0" w:lastRowLastColumn="0"/>
            <w:tcW w:w="8926" w:type="dxa"/>
          </w:tcPr>
          <w:p w14:paraId="37D1EE99" w14:textId="77777777" w:rsidR="00666F70" w:rsidRPr="005B0B45" w:rsidRDefault="00666F70">
            <w:pPr>
              <w:rPr>
                <w:rFonts w:ascii="Arial Narrow" w:hAnsi="Arial Narrow"/>
                <w:sz w:val="20"/>
                <w:szCs w:val="20"/>
              </w:rPr>
            </w:pPr>
            <w:r w:rsidRPr="005B0B45">
              <w:rPr>
                <w:rFonts w:ascii="Arial Narrow" w:hAnsi="Arial Narrow"/>
                <w:sz w:val="20"/>
                <w:szCs w:val="20"/>
              </w:rPr>
              <w:t>Ensures person is upright</w:t>
            </w:r>
          </w:p>
        </w:tc>
      </w:tr>
      <w:tr w:rsidR="00666F70" w:rsidRPr="005B0B45" w14:paraId="754783E5" w14:textId="77777777">
        <w:tc>
          <w:tcPr>
            <w:cnfStyle w:val="001000000000" w:firstRow="0" w:lastRow="0" w:firstColumn="1" w:lastColumn="0" w:oddVBand="0" w:evenVBand="0" w:oddHBand="0" w:evenHBand="0" w:firstRowFirstColumn="0" w:firstRowLastColumn="0" w:lastRowFirstColumn="0" w:lastRowLastColumn="0"/>
            <w:tcW w:w="8926" w:type="dxa"/>
          </w:tcPr>
          <w:p w14:paraId="26646A1C" w14:textId="77777777" w:rsidR="00666F70" w:rsidRPr="005B0B45" w:rsidRDefault="00666F70">
            <w:pPr>
              <w:rPr>
                <w:rFonts w:ascii="Arial Narrow" w:hAnsi="Arial Narrow"/>
                <w:sz w:val="20"/>
                <w:szCs w:val="20"/>
              </w:rPr>
            </w:pPr>
            <w:r w:rsidRPr="005B0B45">
              <w:rPr>
                <w:rFonts w:ascii="Arial Narrow" w:hAnsi="Arial Narrow"/>
                <w:sz w:val="20"/>
                <w:szCs w:val="20"/>
              </w:rPr>
              <w:t>Tilts persons head to one side</w:t>
            </w:r>
          </w:p>
        </w:tc>
      </w:tr>
      <w:tr w:rsidR="00666F70" w:rsidRPr="005B0B45" w14:paraId="1AF66D11"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539BCC38" w14:textId="77777777" w:rsidR="00666F70" w:rsidRPr="005B0B45" w:rsidRDefault="00666F70">
            <w:pPr>
              <w:rPr>
                <w:rFonts w:ascii="Arial Narrow" w:hAnsi="Arial Narrow"/>
                <w:sz w:val="20"/>
                <w:szCs w:val="20"/>
              </w:rPr>
            </w:pPr>
            <w:r w:rsidRPr="005B0B45">
              <w:rPr>
                <w:rFonts w:ascii="Arial Narrow" w:hAnsi="Arial Narrow"/>
                <w:sz w:val="20"/>
                <w:szCs w:val="20"/>
              </w:rPr>
              <w:t>Instil drops into the ear squeezing gently if necessary</w:t>
            </w:r>
          </w:p>
        </w:tc>
      </w:tr>
      <w:tr w:rsidR="00666F70" w:rsidRPr="005B0B45" w14:paraId="23374B3A"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7AC2EE27" w14:textId="77777777" w:rsidR="00666F70" w:rsidRPr="005B0B45" w:rsidRDefault="00666F70">
            <w:pPr>
              <w:rPr>
                <w:rFonts w:ascii="Arial Narrow" w:hAnsi="Arial Narrow"/>
                <w:sz w:val="20"/>
                <w:szCs w:val="20"/>
              </w:rPr>
            </w:pPr>
            <w:r w:rsidRPr="005B0B45">
              <w:rPr>
                <w:rFonts w:ascii="Arial Narrow" w:hAnsi="Arial Narrow"/>
                <w:sz w:val="20"/>
                <w:szCs w:val="20"/>
              </w:rPr>
              <w:t>Keep the head tilted for a couple of minutes to let the drops penetrate</w:t>
            </w:r>
          </w:p>
        </w:tc>
      </w:tr>
      <w:tr w:rsidR="00666F70" w:rsidRPr="005B0B45" w14:paraId="0D73B8EE"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1B4DA9B1" w14:textId="77777777" w:rsidR="00666F70" w:rsidRPr="005B0B45" w:rsidRDefault="00666F70">
            <w:pPr>
              <w:rPr>
                <w:rFonts w:ascii="Arial Narrow" w:hAnsi="Arial Narrow"/>
                <w:sz w:val="20"/>
                <w:szCs w:val="20"/>
              </w:rPr>
            </w:pPr>
            <w:r w:rsidRPr="005B0B45">
              <w:rPr>
                <w:rFonts w:ascii="Arial Narrow" w:hAnsi="Arial Narrow"/>
                <w:sz w:val="20"/>
                <w:szCs w:val="20"/>
              </w:rPr>
              <w:t>Straightens the head and wipes away excess liquid with a clean tissue</w:t>
            </w:r>
          </w:p>
        </w:tc>
      </w:tr>
      <w:tr w:rsidR="00666F70" w:rsidRPr="005B0B45" w14:paraId="714C7DF5"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2B8A3CD5" w14:textId="77777777" w:rsidR="00666F70" w:rsidRPr="005B0B45" w:rsidRDefault="00666F70">
            <w:pPr>
              <w:rPr>
                <w:rFonts w:ascii="Arial Narrow" w:hAnsi="Arial Narrow"/>
                <w:sz w:val="20"/>
                <w:szCs w:val="20"/>
              </w:rPr>
            </w:pPr>
            <w:r w:rsidRPr="005B0B45">
              <w:rPr>
                <w:rFonts w:ascii="Arial Narrow" w:hAnsi="Arial Narrow"/>
                <w:sz w:val="20"/>
                <w:szCs w:val="20"/>
              </w:rPr>
              <w:t>Repeats for the other ear if required</w:t>
            </w:r>
          </w:p>
        </w:tc>
      </w:tr>
      <w:tr w:rsidR="00666F70" w:rsidRPr="005B0B45" w14:paraId="3812997A"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1E892441" w14:textId="77777777" w:rsidR="00666F70" w:rsidRPr="005B0B45" w:rsidRDefault="00666F70">
            <w:pPr>
              <w:rPr>
                <w:rFonts w:ascii="Arial Narrow" w:hAnsi="Arial Narrow"/>
                <w:sz w:val="20"/>
                <w:szCs w:val="20"/>
              </w:rPr>
            </w:pPr>
          </w:p>
          <w:p w14:paraId="0E409C05" w14:textId="77777777" w:rsidR="00666F70" w:rsidRPr="005B0B45" w:rsidRDefault="00666F70">
            <w:pPr>
              <w:rPr>
                <w:rFonts w:ascii="Arial Narrow" w:hAnsi="Arial Narrow"/>
                <w:b w:val="0"/>
                <w:sz w:val="20"/>
                <w:szCs w:val="20"/>
              </w:rPr>
            </w:pPr>
            <w:r w:rsidRPr="005B0B45">
              <w:rPr>
                <w:rFonts w:ascii="Arial Narrow" w:hAnsi="Arial Narrow"/>
                <w:sz w:val="20"/>
                <w:szCs w:val="20"/>
              </w:rPr>
              <w:t>*Best Practice Checklists-</w:t>
            </w:r>
            <w:r w:rsidRPr="005B0B45">
              <w:rPr>
                <w:rFonts w:ascii="Arial Narrow" w:hAnsi="Arial Narrow"/>
                <w:b w:val="0"/>
                <w:sz w:val="20"/>
                <w:szCs w:val="20"/>
              </w:rPr>
              <w:t xml:space="preserve"> Nose Drops</w:t>
            </w:r>
          </w:p>
          <w:p w14:paraId="5FAE2D74" w14:textId="77777777" w:rsidR="00666F70" w:rsidRPr="005B0B45" w:rsidRDefault="00666F70">
            <w:pPr>
              <w:rPr>
                <w:rFonts w:ascii="Arial Narrow" w:hAnsi="Arial Narrow"/>
                <w:b w:val="0"/>
                <w:sz w:val="20"/>
                <w:szCs w:val="20"/>
              </w:rPr>
            </w:pPr>
          </w:p>
        </w:tc>
      </w:tr>
      <w:tr w:rsidR="00666F70" w:rsidRPr="005B0B45" w14:paraId="7B2EA662"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C96AB19" w14:textId="77777777" w:rsidR="00666F70" w:rsidRPr="005B0B45" w:rsidRDefault="00666F70">
            <w:pPr>
              <w:rPr>
                <w:rFonts w:ascii="Arial Narrow" w:hAnsi="Arial Narrow"/>
                <w:sz w:val="20"/>
                <w:szCs w:val="20"/>
              </w:rPr>
            </w:pPr>
            <w:r w:rsidRPr="005B0B45">
              <w:rPr>
                <w:rFonts w:ascii="Arial Narrow" w:hAnsi="Arial Narrow"/>
                <w:sz w:val="20"/>
                <w:szCs w:val="20"/>
              </w:rPr>
              <w:t>Hands washed and gloves worn if appropriate</w:t>
            </w:r>
          </w:p>
        </w:tc>
      </w:tr>
      <w:tr w:rsidR="00666F70" w:rsidRPr="005B0B45" w14:paraId="140366C2"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47B208AB" w14:textId="77777777" w:rsidR="00666F70" w:rsidRPr="005B0B45" w:rsidRDefault="00666F70">
            <w:pPr>
              <w:rPr>
                <w:rFonts w:ascii="Arial Narrow" w:hAnsi="Arial Narrow"/>
                <w:sz w:val="20"/>
                <w:szCs w:val="20"/>
              </w:rPr>
            </w:pPr>
            <w:r w:rsidRPr="005B0B45">
              <w:rPr>
                <w:rFonts w:ascii="Arial Narrow" w:hAnsi="Arial Narrow"/>
                <w:sz w:val="20"/>
                <w:szCs w:val="20"/>
              </w:rPr>
              <w:t>Checks expiry and dates bottle on opening if unopened</w:t>
            </w:r>
          </w:p>
        </w:tc>
      </w:tr>
      <w:tr w:rsidR="00666F70" w:rsidRPr="005B0B45" w14:paraId="01F38E07"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6189E3C3" w14:textId="77777777" w:rsidR="00666F70" w:rsidRPr="005B0B45" w:rsidRDefault="00666F70">
            <w:pPr>
              <w:rPr>
                <w:rFonts w:ascii="Arial Narrow" w:hAnsi="Arial Narrow"/>
                <w:sz w:val="20"/>
                <w:szCs w:val="20"/>
              </w:rPr>
            </w:pPr>
            <w:r w:rsidRPr="005B0B45">
              <w:rPr>
                <w:rFonts w:ascii="Arial Narrow" w:hAnsi="Arial Narrow"/>
                <w:sz w:val="20"/>
                <w:szCs w:val="20"/>
              </w:rPr>
              <w:t>Ensure the person is upright</w:t>
            </w:r>
          </w:p>
        </w:tc>
      </w:tr>
      <w:tr w:rsidR="00666F70" w:rsidRPr="005B0B45" w14:paraId="45771A27"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779C6261" w14:textId="77777777" w:rsidR="00666F70" w:rsidRPr="005B0B45" w:rsidRDefault="00666F70">
            <w:pPr>
              <w:rPr>
                <w:rFonts w:ascii="Arial Narrow" w:hAnsi="Arial Narrow"/>
                <w:sz w:val="20"/>
                <w:szCs w:val="20"/>
              </w:rPr>
            </w:pPr>
            <w:r w:rsidRPr="005B0B45">
              <w:rPr>
                <w:rFonts w:ascii="Arial Narrow" w:hAnsi="Arial Narrow"/>
                <w:sz w:val="20"/>
                <w:szCs w:val="20"/>
              </w:rPr>
              <w:t>Ask the person to blow their nose gently</w:t>
            </w:r>
          </w:p>
        </w:tc>
      </w:tr>
      <w:tr w:rsidR="00666F70" w:rsidRPr="005B0B45" w14:paraId="152FFB74"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05331EC4" w14:textId="77777777" w:rsidR="00666F70" w:rsidRPr="005B0B45" w:rsidRDefault="00666F70">
            <w:pPr>
              <w:rPr>
                <w:rFonts w:ascii="Arial Narrow" w:hAnsi="Arial Narrow"/>
                <w:sz w:val="20"/>
                <w:szCs w:val="20"/>
              </w:rPr>
            </w:pPr>
            <w:r w:rsidRPr="005B0B45">
              <w:rPr>
                <w:rFonts w:ascii="Arial Narrow" w:hAnsi="Arial Narrow"/>
                <w:sz w:val="20"/>
                <w:szCs w:val="20"/>
              </w:rPr>
              <w:t>Gently tilts the persons’ head back</w:t>
            </w:r>
          </w:p>
        </w:tc>
      </w:tr>
      <w:tr w:rsidR="00666F70" w:rsidRPr="005B0B45" w14:paraId="43169172"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6CCE5818" w14:textId="77777777" w:rsidR="00666F70" w:rsidRPr="005B0B45" w:rsidRDefault="00666F70">
            <w:pPr>
              <w:rPr>
                <w:rFonts w:ascii="Arial Narrow" w:hAnsi="Arial Narrow"/>
                <w:sz w:val="20"/>
                <w:szCs w:val="20"/>
              </w:rPr>
            </w:pPr>
            <w:r w:rsidRPr="005B0B45">
              <w:rPr>
                <w:rFonts w:ascii="Arial Narrow" w:hAnsi="Arial Narrow"/>
                <w:sz w:val="20"/>
                <w:szCs w:val="20"/>
              </w:rPr>
              <w:t>Instils required number of drops into each nostril</w:t>
            </w:r>
          </w:p>
        </w:tc>
      </w:tr>
      <w:tr w:rsidR="00666F70" w:rsidRPr="005B0B45" w14:paraId="6B913725"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53D69EA6" w14:textId="77777777" w:rsidR="00666F70" w:rsidRPr="005B0B45" w:rsidRDefault="00666F70">
            <w:pPr>
              <w:rPr>
                <w:rFonts w:ascii="Arial Narrow" w:hAnsi="Arial Narrow"/>
                <w:sz w:val="20"/>
                <w:szCs w:val="20"/>
              </w:rPr>
            </w:pPr>
            <w:r w:rsidRPr="005B0B45">
              <w:rPr>
                <w:rFonts w:ascii="Arial Narrow" w:hAnsi="Arial Narrow"/>
                <w:sz w:val="20"/>
                <w:szCs w:val="20"/>
              </w:rPr>
              <w:t>Asks the person to stay like this for 2 minutes</w:t>
            </w:r>
          </w:p>
        </w:tc>
      </w:tr>
      <w:tr w:rsidR="00666F70" w:rsidRPr="005B0B45" w14:paraId="628E176E"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CFD7569" w14:textId="77777777" w:rsidR="00666F70" w:rsidRPr="005B0B45" w:rsidRDefault="00666F70">
            <w:pPr>
              <w:rPr>
                <w:rFonts w:ascii="Arial Narrow" w:hAnsi="Arial Narrow"/>
                <w:sz w:val="20"/>
                <w:szCs w:val="20"/>
              </w:rPr>
            </w:pPr>
            <w:r w:rsidRPr="005B0B45">
              <w:rPr>
                <w:rFonts w:ascii="Arial Narrow" w:hAnsi="Arial Narrow"/>
                <w:sz w:val="20"/>
                <w:szCs w:val="20"/>
              </w:rPr>
              <w:t>Replaces top on the bottle</w:t>
            </w:r>
          </w:p>
        </w:tc>
      </w:tr>
    </w:tbl>
    <w:p w14:paraId="0025D272" w14:textId="77777777" w:rsidR="00666F70" w:rsidRPr="000A022A" w:rsidRDefault="00666F70" w:rsidP="00666F70">
      <w:pPr>
        <w:autoSpaceDE w:val="0"/>
        <w:autoSpaceDN w:val="0"/>
        <w:adjustRightInd w:val="0"/>
        <w:spacing w:after="0" w:line="276" w:lineRule="auto"/>
        <w:rPr>
          <w:rFonts w:cs="Arial"/>
          <w:b/>
          <w:sz w:val="24"/>
          <w:szCs w:val="24"/>
        </w:rPr>
      </w:pPr>
    </w:p>
    <w:p w14:paraId="46072014" w14:textId="77777777" w:rsidR="00666F70" w:rsidRPr="000A022A" w:rsidRDefault="00666F70" w:rsidP="00666F70">
      <w:pPr>
        <w:autoSpaceDE w:val="0"/>
        <w:autoSpaceDN w:val="0"/>
        <w:adjustRightInd w:val="0"/>
        <w:spacing w:after="0" w:line="276" w:lineRule="auto"/>
        <w:rPr>
          <w:rFonts w:cs="Arial"/>
          <w:b/>
          <w:sz w:val="24"/>
          <w:szCs w:val="24"/>
        </w:rPr>
      </w:pPr>
      <w:r w:rsidRPr="000A022A">
        <w:rPr>
          <w:rFonts w:ascii="Symbol" w:eastAsia="Symbol" w:hAnsi="Symbol" w:cs="Symbol"/>
          <w:b/>
          <w:sz w:val="24"/>
          <w:szCs w:val="24"/>
        </w:rPr>
        <w:t>·</w:t>
      </w:r>
      <w:r w:rsidRPr="000A022A">
        <w:rPr>
          <w:rFonts w:cs="Arial"/>
          <w:b/>
          <w:sz w:val="24"/>
          <w:szCs w:val="24"/>
        </w:rPr>
        <w:t>Inhalers</w:t>
      </w:r>
    </w:p>
    <w:tbl>
      <w:tblPr>
        <w:tblStyle w:val="GridTable1Light-Accent3"/>
        <w:tblW w:w="0" w:type="auto"/>
        <w:tblLook w:val="04A0" w:firstRow="1" w:lastRow="0" w:firstColumn="1" w:lastColumn="0" w:noHBand="0" w:noVBand="1"/>
      </w:tblPr>
      <w:tblGrid>
        <w:gridCol w:w="8926"/>
      </w:tblGrid>
      <w:tr w:rsidR="00666F70" w:rsidRPr="005B0B45" w14:paraId="1697F2C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shd w:val="clear" w:color="auto" w:fill="F2F2F2" w:themeFill="background1" w:themeFillShade="F2"/>
          </w:tcPr>
          <w:p w14:paraId="1A666FBE" w14:textId="77777777" w:rsidR="00666F70" w:rsidRPr="005B0B45" w:rsidRDefault="00666F70">
            <w:pPr>
              <w:rPr>
                <w:rFonts w:ascii="Arial Narrow" w:hAnsi="Arial Narrow"/>
                <w:sz w:val="20"/>
                <w:szCs w:val="20"/>
              </w:rPr>
            </w:pPr>
          </w:p>
          <w:p w14:paraId="66D99108" w14:textId="77777777" w:rsidR="00666F70" w:rsidRPr="005B0B45" w:rsidRDefault="00666F70">
            <w:pPr>
              <w:rPr>
                <w:rFonts w:ascii="Arial Narrow" w:hAnsi="Arial Narrow"/>
                <w:b w:val="0"/>
                <w:sz w:val="20"/>
                <w:szCs w:val="20"/>
              </w:rPr>
            </w:pPr>
            <w:r w:rsidRPr="005B0B45">
              <w:rPr>
                <w:rFonts w:ascii="Arial Narrow" w:hAnsi="Arial Narrow"/>
                <w:sz w:val="20"/>
                <w:szCs w:val="20"/>
              </w:rPr>
              <w:t xml:space="preserve">*Best Practice Checklists- </w:t>
            </w:r>
            <w:r w:rsidRPr="005B0B45">
              <w:rPr>
                <w:rFonts w:ascii="Arial Narrow" w:hAnsi="Arial Narrow"/>
                <w:b w:val="0"/>
                <w:sz w:val="20"/>
                <w:szCs w:val="20"/>
              </w:rPr>
              <w:t>Inhalers</w:t>
            </w:r>
          </w:p>
          <w:p w14:paraId="439DC4E9" w14:textId="77777777" w:rsidR="00666F70" w:rsidRPr="005B0B45" w:rsidRDefault="00666F70">
            <w:pPr>
              <w:rPr>
                <w:rFonts w:ascii="Arial Narrow" w:hAnsi="Arial Narrow"/>
                <w:sz w:val="20"/>
                <w:szCs w:val="20"/>
              </w:rPr>
            </w:pPr>
          </w:p>
        </w:tc>
      </w:tr>
      <w:tr w:rsidR="00666F70" w:rsidRPr="005B0B45" w14:paraId="5936C28B"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5E4A088C" w14:textId="77777777" w:rsidR="00666F70" w:rsidRPr="005B0B45" w:rsidRDefault="00666F70">
            <w:pPr>
              <w:rPr>
                <w:rFonts w:ascii="Arial Narrow" w:hAnsi="Arial Narrow"/>
                <w:sz w:val="20"/>
                <w:szCs w:val="20"/>
              </w:rPr>
            </w:pPr>
            <w:r w:rsidRPr="005B0B45">
              <w:rPr>
                <w:rFonts w:ascii="Arial Narrow" w:hAnsi="Arial Narrow"/>
                <w:sz w:val="20"/>
                <w:szCs w:val="20"/>
              </w:rPr>
              <w:t>Removes cap and shakes inhaler</w:t>
            </w:r>
          </w:p>
        </w:tc>
      </w:tr>
      <w:tr w:rsidR="00666F70" w:rsidRPr="005B0B45" w14:paraId="2D201FE4"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24D2269D" w14:textId="77777777" w:rsidR="00666F70" w:rsidRPr="005B0B45" w:rsidRDefault="00666F70">
            <w:pPr>
              <w:rPr>
                <w:rFonts w:ascii="Arial Narrow" w:hAnsi="Arial Narrow"/>
                <w:sz w:val="20"/>
                <w:szCs w:val="20"/>
              </w:rPr>
            </w:pPr>
            <w:r w:rsidRPr="005B0B45">
              <w:rPr>
                <w:rFonts w:ascii="Arial Narrow" w:hAnsi="Arial Narrow"/>
                <w:sz w:val="20"/>
                <w:szCs w:val="20"/>
              </w:rPr>
              <w:t>Asks person to breathe out as much as possible then clasp mouthpiece in the mouth, ensuring lips are sealed around it</w:t>
            </w:r>
          </w:p>
        </w:tc>
      </w:tr>
      <w:tr w:rsidR="00666F70" w:rsidRPr="005B0B45" w14:paraId="38D2009E"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447432E9" w14:textId="77777777" w:rsidR="00666F70" w:rsidRPr="005B0B45" w:rsidRDefault="00666F70">
            <w:pPr>
              <w:rPr>
                <w:rFonts w:ascii="Arial Narrow" w:hAnsi="Arial Narrow"/>
                <w:sz w:val="20"/>
                <w:szCs w:val="20"/>
              </w:rPr>
            </w:pPr>
            <w:r w:rsidRPr="005B0B45">
              <w:rPr>
                <w:rFonts w:ascii="Arial Narrow" w:hAnsi="Arial Narrow"/>
                <w:sz w:val="20"/>
                <w:szCs w:val="20"/>
              </w:rPr>
              <w:lastRenderedPageBreak/>
              <w:t>Asks person to breathe in and at the same time presses top of the inhaler downwards to release a puff of medicine</w:t>
            </w:r>
          </w:p>
        </w:tc>
      </w:tr>
      <w:tr w:rsidR="00666F70" w:rsidRPr="005B0B45" w14:paraId="08CE71C7"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6B6E7D6B" w14:textId="77777777" w:rsidR="00666F70" w:rsidRPr="005B0B45" w:rsidRDefault="00666F70">
            <w:pPr>
              <w:rPr>
                <w:rFonts w:ascii="Arial Narrow" w:hAnsi="Arial Narrow"/>
                <w:sz w:val="20"/>
                <w:szCs w:val="20"/>
              </w:rPr>
            </w:pPr>
            <w:r w:rsidRPr="005B0B45">
              <w:rPr>
                <w:rFonts w:ascii="Arial Narrow" w:hAnsi="Arial Narrow"/>
                <w:sz w:val="20"/>
                <w:szCs w:val="20"/>
              </w:rPr>
              <w:t>Asks the person to hold their breath for 10 seconds</w:t>
            </w:r>
          </w:p>
        </w:tc>
      </w:tr>
      <w:tr w:rsidR="00666F70" w:rsidRPr="005B0B45" w14:paraId="6C3A5D19"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72EF952A" w14:textId="77777777" w:rsidR="00666F70" w:rsidRPr="005B0B45" w:rsidRDefault="00666F70">
            <w:pPr>
              <w:rPr>
                <w:rFonts w:ascii="Arial Narrow" w:hAnsi="Arial Narrow"/>
                <w:sz w:val="20"/>
                <w:szCs w:val="20"/>
              </w:rPr>
            </w:pPr>
            <w:r w:rsidRPr="005B0B45">
              <w:rPr>
                <w:rFonts w:ascii="Arial Narrow" w:hAnsi="Arial Narrow"/>
                <w:sz w:val="20"/>
                <w:szCs w:val="20"/>
              </w:rPr>
              <w:t>If a second puff is required, waits 30 seconds before starting again</w:t>
            </w:r>
          </w:p>
        </w:tc>
      </w:tr>
      <w:tr w:rsidR="00666F70" w:rsidRPr="005B0B45" w14:paraId="5D73C7C0"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16127734" w14:textId="77777777" w:rsidR="00666F70" w:rsidRPr="005B0B45" w:rsidRDefault="00666F70">
            <w:pPr>
              <w:rPr>
                <w:rFonts w:ascii="Arial Narrow" w:hAnsi="Arial Narrow"/>
                <w:sz w:val="20"/>
                <w:szCs w:val="20"/>
              </w:rPr>
            </w:pPr>
            <w:r w:rsidRPr="005B0B45">
              <w:rPr>
                <w:rFonts w:ascii="Arial Narrow" w:hAnsi="Arial Narrow"/>
                <w:sz w:val="20"/>
                <w:szCs w:val="20"/>
              </w:rPr>
              <w:t>If administering a preventer and reliever inhaler at the same time, knows to use a reliever first</w:t>
            </w:r>
          </w:p>
        </w:tc>
      </w:tr>
      <w:tr w:rsidR="00666F70" w:rsidRPr="005B0B45" w14:paraId="7D7CE8AF"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DC303FD" w14:textId="77777777" w:rsidR="00666F70" w:rsidRPr="005B0B45" w:rsidRDefault="00666F70">
            <w:pPr>
              <w:rPr>
                <w:rFonts w:ascii="Arial Narrow" w:hAnsi="Arial Narrow"/>
                <w:sz w:val="20"/>
                <w:szCs w:val="20"/>
              </w:rPr>
            </w:pPr>
            <w:r w:rsidRPr="005B0B45">
              <w:rPr>
                <w:rFonts w:ascii="Arial Narrow" w:hAnsi="Arial Narrow"/>
                <w:sz w:val="20"/>
                <w:szCs w:val="20"/>
              </w:rPr>
              <w:t>If administering a preventer, asks the person to rinse their mouth with water after using inhaler</w:t>
            </w:r>
          </w:p>
        </w:tc>
      </w:tr>
      <w:tr w:rsidR="00666F70" w:rsidRPr="005B0B45" w14:paraId="0635C712"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BF7715E" w14:textId="77777777" w:rsidR="00666F70" w:rsidRPr="005B0B45" w:rsidRDefault="00666F70">
            <w:pPr>
              <w:rPr>
                <w:rFonts w:ascii="Arial Narrow" w:hAnsi="Arial Narrow"/>
                <w:sz w:val="20"/>
                <w:szCs w:val="20"/>
              </w:rPr>
            </w:pPr>
            <w:r w:rsidRPr="00D335B3">
              <w:rPr>
                <w:rFonts w:ascii="Arial Narrow" w:hAnsi="Arial Narrow"/>
                <w:i/>
                <w:sz w:val="20"/>
                <w:szCs w:val="20"/>
              </w:rPr>
              <w:t xml:space="preserve">If using a </w:t>
            </w:r>
            <w:r w:rsidRPr="00D335B3">
              <w:rPr>
                <w:rFonts w:ascii="Arial Narrow" w:hAnsi="Arial Narrow"/>
                <w:b w:val="0"/>
                <w:i/>
                <w:sz w:val="20"/>
                <w:szCs w:val="20"/>
              </w:rPr>
              <w:t>spacer</w:t>
            </w:r>
            <w:r w:rsidRPr="005B0B45">
              <w:rPr>
                <w:rFonts w:ascii="Arial Narrow" w:hAnsi="Arial Narrow"/>
                <w:b w:val="0"/>
                <w:sz w:val="20"/>
                <w:szCs w:val="20"/>
              </w:rPr>
              <w:t>:</w:t>
            </w:r>
          </w:p>
          <w:p w14:paraId="1EC4FD4A" w14:textId="77777777" w:rsidR="00666F70" w:rsidRPr="005B0B45" w:rsidRDefault="00666F70">
            <w:pPr>
              <w:rPr>
                <w:rFonts w:ascii="Arial Narrow" w:hAnsi="Arial Narrow"/>
                <w:sz w:val="20"/>
                <w:szCs w:val="20"/>
              </w:rPr>
            </w:pPr>
            <w:r w:rsidRPr="005B0B45">
              <w:rPr>
                <w:rFonts w:ascii="Arial Narrow" w:hAnsi="Arial Narrow"/>
                <w:sz w:val="20"/>
                <w:szCs w:val="20"/>
              </w:rPr>
              <w:t>Removes cap from inhaler and fits inhaler into spacer</w:t>
            </w:r>
          </w:p>
        </w:tc>
      </w:tr>
      <w:tr w:rsidR="00666F70" w:rsidRPr="005B0B45" w14:paraId="4364155A"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5822A014" w14:textId="77777777" w:rsidR="00666F70" w:rsidRPr="005B0B45" w:rsidRDefault="00666F70">
            <w:pPr>
              <w:rPr>
                <w:rFonts w:ascii="Arial Narrow" w:hAnsi="Arial Narrow"/>
                <w:sz w:val="20"/>
                <w:szCs w:val="20"/>
              </w:rPr>
            </w:pPr>
            <w:r w:rsidRPr="005B0B45">
              <w:rPr>
                <w:rFonts w:ascii="Arial Narrow" w:hAnsi="Arial Narrow"/>
                <w:sz w:val="20"/>
                <w:szCs w:val="20"/>
              </w:rPr>
              <w:t>Shakes inhaler canister and presses one puff into spacer</w:t>
            </w:r>
          </w:p>
        </w:tc>
      </w:tr>
      <w:tr w:rsidR="00666F70" w:rsidRPr="005B0B45" w14:paraId="561302DA"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719401B9" w14:textId="77777777" w:rsidR="00666F70" w:rsidRPr="005B0B45" w:rsidRDefault="00666F70">
            <w:pPr>
              <w:rPr>
                <w:rFonts w:ascii="Arial Narrow" w:hAnsi="Arial Narrow"/>
                <w:sz w:val="20"/>
                <w:szCs w:val="20"/>
              </w:rPr>
            </w:pPr>
            <w:r w:rsidRPr="005B0B45">
              <w:rPr>
                <w:rFonts w:ascii="Arial Narrow" w:hAnsi="Arial Narrow"/>
                <w:sz w:val="20"/>
                <w:szCs w:val="20"/>
              </w:rPr>
              <w:t>Ensures mouthpiece is clasped in the mouth</w:t>
            </w:r>
          </w:p>
        </w:tc>
      </w:tr>
      <w:tr w:rsidR="00666F70" w:rsidRPr="005B0B45" w14:paraId="59EF7498"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2614DB9" w14:textId="77777777" w:rsidR="00666F70" w:rsidRPr="005B0B45" w:rsidRDefault="00666F70">
            <w:pPr>
              <w:rPr>
                <w:rFonts w:ascii="Arial Narrow" w:hAnsi="Arial Narrow"/>
                <w:sz w:val="20"/>
                <w:szCs w:val="20"/>
              </w:rPr>
            </w:pPr>
            <w:r w:rsidRPr="005B0B45">
              <w:rPr>
                <w:rFonts w:ascii="Arial Narrow" w:hAnsi="Arial Narrow"/>
                <w:sz w:val="20"/>
                <w:szCs w:val="20"/>
              </w:rPr>
              <w:t>Asks the person to breathe gently through the spacer for 10 breaths</w:t>
            </w:r>
          </w:p>
        </w:tc>
      </w:tr>
      <w:tr w:rsidR="00666F70" w:rsidRPr="005B0B45" w14:paraId="322AE685"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5258C282" w14:textId="77777777" w:rsidR="00666F70" w:rsidRPr="005B0B45" w:rsidRDefault="00666F70">
            <w:pPr>
              <w:rPr>
                <w:rFonts w:ascii="Arial Narrow" w:hAnsi="Arial Narrow"/>
                <w:sz w:val="20"/>
                <w:szCs w:val="20"/>
              </w:rPr>
            </w:pPr>
            <w:r w:rsidRPr="005B0B45">
              <w:rPr>
                <w:rFonts w:ascii="Arial Narrow" w:hAnsi="Arial Narrow"/>
                <w:sz w:val="20"/>
                <w:szCs w:val="20"/>
              </w:rPr>
              <w:t>If a second puff is required, waits 30 seconds before starting again</w:t>
            </w:r>
          </w:p>
        </w:tc>
      </w:tr>
      <w:tr w:rsidR="00666F70" w:rsidRPr="005B0B45" w14:paraId="7B1725FF" w14:textId="77777777">
        <w:tc>
          <w:tcPr>
            <w:cnfStyle w:val="001000000000" w:firstRow="0" w:lastRow="0" w:firstColumn="1" w:lastColumn="0" w:oddVBand="0" w:evenVBand="0" w:oddHBand="0" w:evenHBand="0" w:firstRowFirstColumn="0" w:firstRowLastColumn="0" w:lastRowFirstColumn="0" w:lastRowLastColumn="0"/>
            <w:tcW w:w="8926" w:type="dxa"/>
            <w:shd w:val="clear" w:color="auto" w:fill="FFFFFF" w:themeFill="background1"/>
          </w:tcPr>
          <w:p w14:paraId="32DA485F" w14:textId="77777777" w:rsidR="00666F70" w:rsidRPr="005B0B45" w:rsidRDefault="00666F70">
            <w:pPr>
              <w:rPr>
                <w:rFonts w:ascii="Arial Narrow" w:hAnsi="Arial Narrow"/>
                <w:sz w:val="20"/>
                <w:szCs w:val="20"/>
              </w:rPr>
            </w:pPr>
            <w:r w:rsidRPr="005B0B45">
              <w:rPr>
                <w:rFonts w:ascii="Arial Narrow" w:hAnsi="Arial Narrow"/>
                <w:sz w:val="20"/>
                <w:szCs w:val="20"/>
              </w:rPr>
              <w:t>Washes and rinses spacer and leave to dry naturally</w:t>
            </w:r>
          </w:p>
        </w:tc>
      </w:tr>
    </w:tbl>
    <w:p w14:paraId="42199E66" w14:textId="77777777" w:rsidR="00666F70" w:rsidRDefault="00666F70" w:rsidP="00666F70">
      <w:pPr>
        <w:autoSpaceDE w:val="0"/>
        <w:autoSpaceDN w:val="0"/>
        <w:adjustRightInd w:val="0"/>
        <w:spacing w:after="0" w:line="276" w:lineRule="auto"/>
        <w:rPr>
          <w:rFonts w:cs="Arial"/>
          <w:sz w:val="24"/>
          <w:szCs w:val="24"/>
        </w:rPr>
      </w:pPr>
    </w:p>
    <w:p w14:paraId="6BDE8525" w14:textId="2FE4666E"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 xml:space="preserve">When medicines must be administered by specialised techniques, </w:t>
      </w:r>
      <w:r w:rsidR="00BB11BA">
        <w:rPr>
          <w:rFonts w:cs="Arial"/>
          <w:sz w:val="24"/>
          <w:szCs w:val="24"/>
        </w:rPr>
        <w:t>Nurse Call</w:t>
      </w:r>
      <w:r>
        <w:rPr>
          <w:rFonts w:cs="Arial"/>
          <w:sz w:val="24"/>
          <w:szCs w:val="24"/>
        </w:rPr>
        <w:t xml:space="preserve"> Registered</w:t>
      </w:r>
      <w:r w:rsidRPr="00E345F3">
        <w:rPr>
          <w:rFonts w:cs="Arial"/>
          <w:sz w:val="24"/>
          <w:szCs w:val="24"/>
        </w:rPr>
        <w:t xml:space="preserve"> Nurs</w:t>
      </w:r>
      <w:r>
        <w:rPr>
          <w:rFonts w:cs="Arial"/>
          <w:sz w:val="24"/>
          <w:szCs w:val="24"/>
        </w:rPr>
        <w:t>es</w:t>
      </w:r>
      <w:r w:rsidRPr="00E345F3">
        <w:rPr>
          <w:rFonts w:cs="Arial"/>
          <w:sz w:val="24"/>
          <w:szCs w:val="24"/>
        </w:rPr>
        <w:t xml:space="preserve"> will provide</w:t>
      </w:r>
      <w:r>
        <w:rPr>
          <w:rFonts w:cs="Arial"/>
          <w:sz w:val="24"/>
          <w:szCs w:val="24"/>
        </w:rPr>
        <w:t xml:space="preserve"> this, or a manager can provide</w:t>
      </w:r>
      <w:r w:rsidRPr="00E345F3">
        <w:rPr>
          <w:rFonts w:cs="Arial"/>
          <w:sz w:val="24"/>
          <w:szCs w:val="24"/>
        </w:rPr>
        <w:t xml:space="preserve"> training and support for </w:t>
      </w:r>
      <w:r>
        <w:rPr>
          <w:rFonts w:cs="Arial"/>
          <w:sz w:val="24"/>
          <w:szCs w:val="24"/>
        </w:rPr>
        <w:t xml:space="preserve">care </w:t>
      </w:r>
      <w:r w:rsidRPr="00E345F3">
        <w:rPr>
          <w:rFonts w:cs="Arial"/>
          <w:sz w:val="24"/>
          <w:szCs w:val="24"/>
        </w:rPr>
        <w:t>staff. With additional training,</w:t>
      </w:r>
      <w:r>
        <w:rPr>
          <w:rFonts w:cs="Arial"/>
          <w:sz w:val="24"/>
          <w:szCs w:val="24"/>
        </w:rPr>
        <w:t xml:space="preserve"> care staff</w:t>
      </w:r>
      <w:r w:rsidRPr="00E345F3">
        <w:rPr>
          <w:rFonts w:cs="Arial"/>
          <w:sz w:val="24"/>
          <w:szCs w:val="24"/>
        </w:rPr>
        <w:t xml:space="preserve"> can administer the following:</w:t>
      </w:r>
    </w:p>
    <w:p w14:paraId="52A6D154"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E345F3">
        <w:rPr>
          <w:rFonts w:cs="Arial"/>
          <w:sz w:val="24"/>
          <w:szCs w:val="24"/>
        </w:rPr>
        <w:t>Rectal administration, e.g. suppositories, diazepam (for epileptic seizure);</w:t>
      </w:r>
    </w:p>
    <w:p w14:paraId="64B96B24"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E345F3">
        <w:rPr>
          <w:rFonts w:cs="Arial"/>
          <w:sz w:val="24"/>
          <w:szCs w:val="24"/>
        </w:rPr>
        <w:t>Insulin by injection;</w:t>
      </w:r>
    </w:p>
    <w:p w14:paraId="385025EF"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E345F3">
        <w:rPr>
          <w:rFonts w:cs="Arial"/>
          <w:sz w:val="24"/>
          <w:szCs w:val="24"/>
        </w:rPr>
        <w:t>Medicines through a Percutaneous Endoscopic Gastrostomy (PEG);</w:t>
      </w:r>
    </w:p>
    <w:p w14:paraId="75CC2434" w14:textId="77777777" w:rsidR="00666F70" w:rsidRDefault="00666F70" w:rsidP="00666F70">
      <w:pPr>
        <w:autoSpaceDE w:val="0"/>
        <w:autoSpaceDN w:val="0"/>
        <w:adjustRightInd w:val="0"/>
        <w:spacing w:after="0" w:line="276" w:lineRule="auto"/>
        <w:rPr>
          <w:rFonts w:cs="Arial"/>
          <w:sz w:val="24"/>
          <w:szCs w:val="24"/>
        </w:rPr>
      </w:pPr>
      <w:r w:rsidRPr="00E345F3">
        <w:rPr>
          <w:rFonts w:ascii="Symbol" w:eastAsia="Symbol" w:hAnsi="Symbol" w:cs="Symbol"/>
          <w:sz w:val="24"/>
          <w:szCs w:val="24"/>
        </w:rPr>
        <w:t>·</w:t>
      </w:r>
      <w:r w:rsidRPr="00E345F3">
        <w:rPr>
          <w:rFonts w:cs="Arial"/>
          <w:sz w:val="24"/>
          <w:szCs w:val="24"/>
        </w:rPr>
        <w:t>Oxygen.</w:t>
      </w:r>
      <w:r>
        <w:rPr>
          <w:rFonts w:cs="Arial"/>
          <w:sz w:val="24"/>
          <w:szCs w:val="24"/>
        </w:rPr>
        <w:t xml:space="preserve"> </w:t>
      </w:r>
    </w:p>
    <w:p w14:paraId="3395CBB0"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(This is not an exhaustive list)</w:t>
      </w:r>
    </w:p>
    <w:p w14:paraId="14B3EEE4" w14:textId="77777777" w:rsidR="00666F70" w:rsidRDefault="00666F70" w:rsidP="00666F70">
      <w:pPr>
        <w:autoSpaceDE w:val="0"/>
        <w:autoSpaceDN w:val="0"/>
        <w:adjustRightInd w:val="0"/>
        <w:spacing w:after="0" w:line="276" w:lineRule="auto"/>
        <w:rPr>
          <w:rFonts w:cs="Arial"/>
          <w:sz w:val="24"/>
          <w:szCs w:val="24"/>
        </w:rPr>
      </w:pPr>
    </w:p>
    <w:p w14:paraId="55E04D09"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 xml:space="preserve">If staff have not received training regarding the </w:t>
      </w:r>
      <w:proofErr w:type="gramStart"/>
      <w:r w:rsidRPr="00E345F3">
        <w:rPr>
          <w:rFonts w:cs="Arial"/>
          <w:sz w:val="24"/>
          <w:szCs w:val="24"/>
        </w:rPr>
        <w:t>above</w:t>
      </w:r>
      <w:proofErr w:type="gramEnd"/>
      <w:r w:rsidRPr="00E345F3">
        <w:rPr>
          <w:rFonts w:cs="Arial"/>
          <w:sz w:val="24"/>
          <w:szCs w:val="24"/>
        </w:rPr>
        <w:t xml:space="preserve"> they must not administer any of the above.</w:t>
      </w:r>
      <w:r>
        <w:rPr>
          <w:rFonts w:cs="Arial"/>
          <w:sz w:val="24"/>
          <w:szCs w:val="24"/>
        </w:rPr>
        <w:t xml:space="preserve"> </w:t>
      </w:r>
    </w:p>
    <w:p w14:paraId="18F8328E" w14:textId="77777777" w:rsidR="00666F70" w:rsidRDefault="00666F70" w:rsidP="00666F70">
      <w:pPr>
        <w:autoSpaceDE w:val="0"/>
        <w:autoSpaceDN w:val="0"/>
        <w:adjustRightInd w:val="0"/>
        <w:spacing w:after="0" w:line="276" w:lineRule="auto"/>
        <w:rPr>
          <w:rFonts w:cs="Arial"/>
          <w:sz w:val="24"/>
          <w:szCs w:val="24"/>
        </w:rPr>
      </w:pPr>
      <w:r w:rsidRPr="00E345F3">
        <w:rPr>
          <w:rFonts w:cs="Arial"/>
          <w:sz w:val="24"/>
          <w:szCs w:val="24"/>
        </w:rPr>
        <w:t xml:space="preserve">Staff </w:t>
      </w:r>
      <w:r>
        <w:rPr>
          <w:rFonts w:cs="Arial"/>
          <w:sz w:val="24"/>
          <w:szCs w:val="24"/>
        </w:rPr>
        <w:t>should</w:t>
      </w:r>
      <w:r w:rsidRPr="00E345F3">
        <w:rPr>
          <w:rFonts w:cs="Arial"/>
          <w:sz w:val="24"/>
          <w:szCs w:val="24"/>
        </w:rPr>
        <w:t xml:space="preserve"> refuse to assist with the administration of medication by specialised techniques if they do not feel competent to do so.</w:t>
      </w:r>
    </w:p>
    <w:p w14:paraId="04B834BA" w14:textId="77777777" w:rsidR="00666F70" w:rsidRPr="00B22B55" w:rsidRDefault="00666F70" w:rsidP="00666F70">
      <w:pPr>
        <w:spacing w:before="100" w:beforeAutospacing="1" w:after="100" w:afterAutospacing="1" w:line="276" w:lineRule="auto"/>
        <w:rPr>
          <w:rFonts w:eastAsia="Times New Roman" w:cs="Times New Roman"/>
          <w:sz w:val="24"/>
          <w:szCs w:val="24"/>
          <w:lang w:eastAsia="en-GB"/>
        </w:rPr>
      </w:pPr>
      <w:r w:rsidRPr="00B22B55">
        <w:rPr>
          <w:rFonts w:cs="Arial"/>
          <w:sz w:val="24"/>
          <w:szCs w:val="24"/>
        </w:rPr>
        <w:t xml:space="preserve">All training will be reviewed annually. </w:t>
      </w:r>
      <w:r w:rsidRPr="00B22B55">
        <w:rPr>
          <w:rFonts w:eastAsia="Times New Roman" w:cs="Times New Roman"/>
          <w:sz w:val="24"/>
          <w:szCs w:val="24"/>
          <w:lang w:eastAsia="en-GB"/>
        </w:rPr>
        <w:t xml:space="preserve">NICE recommends an annual review of staff knowledge, skills and competency. </w:t>
      </w:r>
      <w:r>
        <w:rPr>
          <w:rFonts w:eastAsia="Times New Roman" w:cs="Times New Roman"/>
          <w:sz w:val="24"/>
          <w:szCs w:val="24"/>
          <w:lang w:eastAsia="en-GB"/>
        </w:rPr>
        <w:t>T</w:t>
      </w:r>
      <w:r w:rsidRPr="00B22B55">
        <w:rPr>
          <w:rFonts w:eastAsia="Times New Roman" w:cs="Times New Roman"/>
          <w:sz w:val="24"/>
          <w:szCs w:val="24"/>
          <w:lang w:eastAsia="en-GB"/>
        </w:rPr>
        <w:t xml:space="preserve">his review </w:t>
      </w:r>
      <w:r>
        <w:rPr>
          <w:rFonts w:eastAsia="Times New Roman" w:cs="Times New Roman"/>
          <w:sz w:val="24"/>
          <w:szCs w:val="24"/>
          <w:lang w:eastAsia="en-GB"/>
        </w:rPr>
        <w:t>will be an opportunity to</w:t>
      </w:r>
      <w:r w:rsidRPr="00B22B55">
        <w:rPr>
          <w:rFonts w:eastAsia="Times New Roman" w:cs="Times New Roman"/>
          <w:sz w:val="24"/>
          <w:szCs w:val="24"/>
          <w:lang w:eastAsia="en-GB"/>
        </w:rPr>
        <w:t xml:space="preserve"> determine future training requirements</w:t>
      </w:r>
      <w:r>
        <w:rPr>
          <w:rFonts w:eastAsia="Times New Roman" w:cs="Times New Roman"/>
          <w:sz w:val="24"/>
          <w:szCs w:val="24"/>
          <w:lang w:eastAsia="en-GB"/>
        </w:rPr>
        <w:t xml:space="preserve"> and if required, will i</w:t>
      </w:r>
      <w:r w:rsidRPr="00B22B55">
        <w:rPr>
          <w:rFonts w:eastAsia="Times New Roman" w:cs="Times New Roman"/>
          <w:sz w:val="24"/>
          <w:szCs w:val="24"/>
          <w:lang w:eastAsia="en-GB"/>
        </w:rPr>
        <w:t>dentify support, learning and development needs from any medicines related safety incident.</w:t>
      </w:r>
    </w:p>
    <w:p w14:paraId="29CB6D75" w14:textId="2030C262" w:rsidR="00666F70" w:rsidRPr="00E345F3" w:rsidRDefault="00BB11BA" w:rsidP="00666F70">
      <w:pPr>
        <w:autoSpaceDE w:val="0"/>
        <w:autoSpaceDN w:val="0"/>
        <w:adjustRightInd w:val="0"/>
        <w:spacing w:after="0" w:line="276" w:lineRule="auto"/>
        <w:rPr>
          <w:rFonts w:cs="NettoOT"/>
          <w:sz w:val="24"/>
          <w:szCs w:val="24"/>
          <w:u w:val="single"/>
        </w:rPr>
      </w:pPr>
      <w:r>
        <w:rPr>
          <w:rFonts w:cs="Helv"/>
          <w:bCs/>
          <w:color w:val="000000"/>
          <w:sz w:val="24"/>
          <w:szCs w:val="24"/>
        </w:rPr>
        <w:t>Nurse Call</w:t>
      </w:r>
      <w:r w:rsidR="00666F70" w:rsidRPr="00E345F3">
        <w:rPr>
          <w:rFonts w:cs="Helv"/>
          <w:bCs/>
          <w:color w:val="000000"/>
          <w:sz w:val="24"/>
          <w:szCs w:val="24"/>
        </w:rPr>
        <w:t xml:space="preserve"> will support and encourage care workers involved in medicines administration to work towards the competencies found in the SVQ Health and Social Care (Adults) at level 3 and specifically in the Unit DK2X 04 (</w:t>
      </w:r>
      <w:smartTag w:uri="urn:schemas-microsoft-com:office:smarttags" w:element="stockticker">
        <w:r w:rsidR="00666F70" w:rsidRPr="00E345F3">
          <w:rPr>
            <w:rFonts w:cs="Helv"/>
            <w:bCs/>
            <w:color w:val="000000"/>
            <w:sz w:val="24"/>
            <w:szCs w:val="24"/>
          </w:rPr>
          <w:t>HSC</w:t>
        </w:r>
      </w:smartTag>
      <w:r w:rsidR="00666F70" w:rsidRPr="00E345F3">
        <w:rPr>
          <w:rFonts w:cs="Helv"/>
          <w:bCs/>
          <w:color w:val="000000"/>
          <w:sz w:val="24"/>
          <w:szCs w:val="24"/>
        </w:rPr>
        <w:t xml:space="preserve"> 375/</w:t>
      </w:r>
      <w:smartTag w:uri="urn:schemas-microsoft-com:office:smarttags" w:element="stockticker">
        <w:r w:rsidR="00666F70" w:rsidRPr="00E345F3">
          <w:rPr>
            <w:rFonts w:cs="Helv"/>
            <w:bCs/>
            <w:color w:val="000000"/>
            <w:sz w:val="24"/>
            <w:szCs w:val="24"/>
          </w:rPr>
          <w:t>CHS</w:t>
        </w:r>
      </w:smartTag>
      <w:r w:rsidR="00666F70" w:rsidRPr="00E345F3">
        <w:rPr>
          <w:rFonts w:cs="Helv"/>
          <w:bCs/>
          <w:color w:val="000000"/>
          <w:sz w:val="24"/>
          <w:szCs w:val="24"/>
        </w:rPr>
        <w:t>3)</w:t>
      </w:r>
      <w:r w:rsidR="00666F70">
        <w:rPr>
          <w:rFonts w:cs="Helv"/>
          <w:bCs/>
          <w:color w:val="000000"/>
          <w:sz w:val="24"/>
          <w:szCs w:val="24"/>
        </w:rPr>
        <w:t xml:space="preserve">- </w:t>
      </w:r>
      <w:r w:rsidR="00666F70" w:rsidRPr="00E345F3">
        <w:rPr>
          <w:rFonts w:cs="Helv"/>
          <w:bCs/>
          <w:color w:val="000000"/>
          <w:sz w:val="24"/>
          <w:szCs w:val="24"/>
        </w:rPr>
        <w:t>Administer medication to individuals.</w:t>
      </w:r>
    </w:p>
    <w:p w14:paraId="7C32E995" w14:textId="77777777" w:rsidR="00666F70" w:rsidRDefault="00666F70" w:rsidP="00666F70">
      <w:pPr>
        <w:spacing w:after="0" w:line="276" w:lineRule="auto"/>
        <w:rPr>
          <w:rFonts w:eastAsia="Times New Roman" w:cs="Times New Roman"/>
          <w:sz w:val="24"/>
          <w:szCs w:val="24"/>
          <w:lang w:eastAsia="en-GB"/>
        </w:rPr>
      </w:pPr>
    </w:p>
    <w:p w14:paraId="4837EF4A" w14:textId="0BA3D27F" w:rsidR="00666F70" w:rsidRDefault="00666F70" w:rsidP="00666F70">
      <w:pPr>
        <w:spacing w:after="0" w:line="276" w:lineRule="auto"/>
        <w:rPr>
          <w:rFonts w:eastAsia="Times New Roman" w:cs="Times New Roman"/>
          <w:sz w:val="24"/>
          <w:szCs w:val="24"/>
          <w:lang w:eastAsia="en-GB"/>
        </w:rPr>
      </w:pPr>
      <w:r w:rsidRPr="003F3A17">
        <w:rPr>
          <w:rFonts w:eastAsia="Times New Roman" w:cs="Times New Roman"/>
          <w:sz w:val="24"/>
          <w:szCs w:val="24"/>
          <w:lang w:eastAsia="en-GB"/>
        </w:rPr>
        <w:t xml:space="preserve">All </w:t>
      </w:r>
      <w:r w:rsidR="00BB11BA">
        <w:rPr>
          <w:rFonts w:eastAsia="Times New Roman" w:cs="Times New Roman"/>
          <w:sz w:val="24"/>
          <w:szCs w:val="24"/>
          <w:lang w:eastAsia="en-GB"/>
        </w:rPr>
        <w:t>Nurse Call</w:t>
      </w:r>
      <w:r w:rsidRPr="003F3A17">
        <w:rPr>
          <w:rFonts w:eastAsia="Times New Roman" w:cs="Times New Roman"/>
          <w:sz w:val="24"/>
          <w:szCs w:val="24"/>
          <w:lang w:eastAsia="en-GB"/>
        </w:rPr>
        <w:t xml:space="preserve"> registered nurses must make sure their practice satisfies the NMC's standards, is within their own skilled competence and any support required is identified and communicated to management. </w:t>
      </w:r>
    </w:p>
    <w:p w14:paraId="24E3D4F5" w14:textId="77777777" w:rsidR="00666F70" w:rsidRDefault="00666F70" w:rsidP="00666F70">
      <w:pPr>
        <w:spacing w:after="0" w:line="276" w:lineRule="auto"/>
        <w:rPr>
          <w:rFonts w:eastAsia="Times New Roman" w:cs="Times New Roman"/>
          <w:sz w:val="24"/>
          <w:szCs w:val="24"/>
          <w:lang w:eastAsia="en-GB"/>
        </w:rPr>
      </w:pPr>
    </w:p>
    <w:p w14:paraId="536D8422" w14:textId="77777777" w:rsidR="00666F70" w:rsidRPr="003F3A17" w:rsidRDefault="00666F70" w:rsidP="002E3553">
      <w:pPr>
        <w:pStyle w:val="ListParagraph"/>
        <w:numPr>
          <w:ilvl w:val="0"/>
          <w:numId w:val="99"/>
        </w:numPr>
        <w:spacing w:after="0" w:line="276" w:lineRule="auto"/>
        <w:rPr>
          <w:rFonts w:eastAsia="Times New Roman" w:cs="Arial"/>
          <w:sz w:val="24"/>
          <w:szCs w:val="24"/>
          <w:lang w:eastAsia="en-GB"/>
        </w:rPr>
      </w:pPr>
      <w:r w:rsidRPr="003F3A17">
        <w:rPr>
          <w:rFonts w:eastAsia="Times New Roman" w:cs="Times New Roman"/>
          <w:sz w:val="24"/>
          <w:szCs w:val="24"/>
          <w:lang w:eastAsia="en-GB"/>
        </w:rPr>
        <w:t>Management will</w:t>
      </w:r>
      <w:r w:rsidRPr="003F3A17">
        <w:rPr>
          <w:rFonts w:eastAsia="Times New Roman" w:cs="Arial"/>
          <w:sz w:val="24"/>
          <w:szCs w:val="24"/>
          <w:lang w:eastAsia="en-GB"/>
        </w:rPr>
        <w:t xml:space="preserve"> welcome any identifying of learning needs communicated to them and will </w:t>
      </w:r>
      <w:proofErr w:type="gramStart"/>
      <w:r w:rsidRPr="003F3A17">
        <w:rPr>
          <w:rFonts w:eastAsia="Times New Roman" w:cs="Arial"/>
          <w:sz w:val="24"/>
          <w:szCs w:val="24"/>
          <w:lang w:eastAsia="en-GB"/>
        </w:rPr>
        <w:t>make a plan</w:t>
      </w:r>
      <w:proofErr w:type="gramEnd"/>
      <w:r w:rsidRPr="003F3A17">
        <w:rPr>
          <w:rFonts w:eastAsia="Times New Roman" w:cs="Arial"/>
          <w:sz w:val="24"/>
          <w:szCs w:val="24"/>
          <w:lang w:eastAsia="en-GB"/>
        </w:rPr>
        <w:t xml:space="preserve"> to appropriately secure this knowledge through further training and development opportunities, where appropriate, which has been identified. </w:t>
      </w:r>
    </w:p>
    <w:p w14:paraId="04DBF8B7" w14:textId="77777777" w:rsidR="00666F70" w:rsidRPr="00617742" w:rsidRDefault="00666F70" w:rsidP="00666F70">
      <w:pPr>
        <w:autoSpaceDE w:val="0"/>
        <w:autoSpaceDN w:val="0"/>
        <w:adjustRightInd w:val="0"/>
        <w:spacing w:after="0" w:line="276" w:lineRule="auto"/>
        <w:rPr>
          <w:rFonts w:cs="NettoOT"/>
          <w:b/>
          <w:color w:val="FF0000"/>
          <w:sz w:val="28"/>
          <w:szCs w:val="28"/>
          <w:u w:val="single"/>
        </w:rPr>
      </w:pPr>
      <w:bookmarkStart w:id="53" w:name="MEDICATION_ERROR_REPORTING"/>
      <w:r>
        <w:rPr>
          <w:rFonts w:cs="NettoOT"/>
          <w:b/>
          <w:sz w:val="28"/>
          <w:szCs w:val="28"/>
          <w:u w:val="single"/>
        </w:rPr>
        <w:lastRenderedPageBreak/>
        <w:t xml:space="preserve">Medication error </w:t>
      </w:r>
      <w:bookmarkEnd w:id="53"/>
      <w:r>
        <w:rPr>
          <w:rFonts w:cs="NettoOT"/>
          <w:b/>
          <w:sz w:val="28"/>
          <w:szCs w:val="28"/>
          <w:u w:val="single"/>
        </w:rPr>
        <w:t>reporting</w:t>
      </w:r>
      <w:r w:rsidRPr="00FE08D9">
        <w:rPr>
          <w:rFonts w:cs="NettoOT"/>
          <w:b/>
          <w:sz w:val="28"/>
          <w:szCs w:val="28"/>
        </w:rPr>
        <w:t xml:space="preserve"> </w:t>
      </w:r>
    </w:p>
    <w:p w14:paraId="05E12FCB" w14:textId="77777777" w:rsidR="00666F70" w:rsidRDefault="00666F70" w:rsidP="00666F70">
      <w:pPr>
        <w:spacing w:after="0" w:line="240" w:lineRule="auto"/>
        <w:rPr>
          <w:rFonts w:eastAsia="Times New Roman" w:cs="Times New Roman"/>
          <w:b/>
          <w:sz w:val="24"/>
          <w:szCs w:val="24"/>
          <w:lang w:eastAsia="en-GB"/>
        </w:rPr>
      </w:pPr>
    </w:p>
    <w:p w14:paraId="2AF331C6" w14:textId="77777777" w:rsidR="00666F70" w:rsidRPr="008D6670" w:rsidRDefault="00666F70" w:rsidP="00666F70">
      <w:pPr>
        <w:spacing w:after="0" w:line="276" w:lineRule="auto"/>
        <w:rPr>
          <w:rFonts w:eastAsia="Times New Roman" w:cs="Times New Roman"/>
          <w:b/>
          <w:sz w:val="24"/>
          <w:szCs w:val="24"/>
          <w:lang w:eastAsia="en-GB"/>
        </w:rPr>
      </w:pPr>
      <w:r w:rsidRPr="008D6670">
        <w:rPr>
          <w:rStyle w:val="e24kjd"/>
          <w:b/>
          <w:sz w:val="24"/>
          <w:szCs w:val="24"/>
        </w:rPr>
        <w:t xml:space="preserve">The </w:t>
      </w:r>
      <w:r w:rsidRPr="008D6670">
        <w:rPr>
          <w:rStyle w:val="e24kjd"/>
          <w:b/>
          <w:bCs/>
          <w:sz w:val="24"/>
          <w:szCs w:val="24"/>
        </w:rPr>
        <w:t>Importance</w:t>
      </w:r>
      <w:r w:rsidRPr="008D6670">
        <w:rPr>
          <w:rStyle w:val="e24kjd"/>
          <w:b/>
          <w:sz w:val="24"/>
          <w:szCs w:val="24"/>
        </w:rPr>
        <w:t xml:space="preserve"> of </w:t>
      </w:r>
      <w:r w:rsidRPr="008D6670">
        <w:rPr>
          <w:rStyle w:val="e24kjd"/>
          <w:b/>
          <w:bCs/>
          <w:sz w:val="24"/>
          <w:szCs w:val="24"/>
        </w:rPr>
        <w:t>Medication Errors Reporting</w:t>
      </w:r>
      <w:r w:rsidRPr="008D6670">
        <w:rPr>
          <w:rStyle w:val="e24kjd"/>
          <w:b/>
          <w:sz w:val="24"/>
          <w:szCs w:val="24"/>
        </w:rPr>
        <w:t xml:space="preserve"> in Improving the Quality of Clinical Care Services</w:t>
      </w:r>
      <w:r>
        <w:rPr>
          <w:rStyle w:val="e24kjd"/>
          <w:b/>
          <w:sz w:val="24"/>
          <w:szCs w:val="24"/>
        </w:rPr>
        <w:t>:</w:t>
      </w:r>
    </w:p>
    <w:p w14:paraId="4EC94727" w14:textId="3A8CDE9A" w:rsidR="00666F70" w:rsidRPr="00BA2F6E" w:rsidRDefault="00666F70" w:rsidP="00666F70">
      <w:pPr>
        <w:spacing w:after="0" w:line="276" w:lineRule="auto"/>
        <w:rPr>
          <w:rStyle w:val="e24kjd"/>
          <w:sz w:val="24"/>
          <w:szCs w:val="24"/>
        </w:rPr>
      </w:pPr>
      <w:r w:rsidRPr="00BA2F6E">
        <w:rPr>
          <w:rFonts w:eastAsia="Times New Roman" w:cs="Times New Roman"/>
          <w:sz w:val="24"/>
          <w:szCs w:val="24"/>
          <w:lang w:eastAsia="en-GB"/>
        </w:rPr>
        <w:t xml:space="preserve">Ensuring the wellbeing and safety of all </w:t>
      </w:r>
      <w:r w:rsidR="00F71A5E">
        <w:rPr>
          <w:rFonts w:eastAsia="Times New Roman" w:cs="Times New Roman"/>
          <w:sz w:val="24"/>
          <w:szCs w:val="24"/>
          <w:lang w:eastAsia="en-GB"/>
        </w:rPr>
        <w:t>Client</w:t>
      </w:r>
      <w:r w:rsidRPr="00BA2F6E">
        <w:rPr>
          <w:rFonts w:eastAsia="Times New Roman" w:cs="Times New Roman"/>
          <w:sz w:val="24"/>
          <w:szCs w:val="24"/>
          <w:lang w:eastAsia="en-GB"/>
        </w:rPr>
        <w:t>s is paramount.</w:t>
      </w:r>
      <w:r w:rsidRPr="00BA2F6E">
        <w:rPr>
          <w:rStyle w:val="e24kjd"/>
          <w:sz w:val="24"/>
          <w:szCs w:val="24"/>
        </w:rPr>
        <w:t xml:space="preserve"> The range of consequences from medication error effects runs from no notable effects to death. In some cases, it can cause a new condition, either temporary or permanent, such as </w:t>
      </w:r>
      <w:r w:rsidRPr="00BA2F6E">
        <w:rPr>
          <w:rStyle w:val="e24kjd"/>
          <w:bCs/>
          <w:sz w:val="24"/>
          <w:szCs w:val="24"/>
        </w:rPr>
        <w:t>itching</w:t>
      </w:r>
      <w:r w:rsidRPr="00BA2F6E">
        <w:rPr>
          <w:rStyle w:val="e24kjd"/>
          <w:sz w:val="24"/>
          <w:szCs w:val="24"/>
        </w:rPr>
        <w:t xml:space="preserve">, rashes, or skin </w:t>
      </w:r>
      <w:r w:rsidRPr="00BA2F6E">
        <w:rPr>
          <w:rStyle w:val="e24kjd"/>
          <w:bCs/>
          <w:sz w:val="24"/>
          <w:szCs w:val="24"/>
        </w:rPr>
        <w:t>disfigurement</w:t>
      </w:r>
      <w:r w:rsidRPr="00BA2F6E">
        <w:rPr>
          <w:rStyle w:val="e24kjd"/>
          <w:sz w:val="24"/>
          <w:szCs w:val="24"/>
        </w:rPr>
        <w:t xml:space="preserve">. Although uncommon, medication errors can result in severe patient injury or death. </w:t>
      </w:r>
      <w:r w:rsidRPr="00BA2F6E">
        <w:rPr>
          <w:rStyle w:val="e24kjd"/>
          <w:bCs/>
          <w:sz w:val="24"/>
          <w:szCs w:val="24"/>
        </w:rPr>
        <w:t>Medication errors</w:t>
      </w:r>
      <w:r w:rsidRPr="00BA2F6E">
        <w:rPr>
          <w:rStyle w:val="e24kjd"/>
          <w:sz w:val="24"/>
          <w:szCs w:val="24"/>
        </w:rPr>
        <w:t xml:space="preserve"> have </w:t>
      </w:r>
      <w:r w:rsidRPr="00BA2F6E">
        <w:rPr>
          <w:rStyle w:val="e24kjd"/>
          <w:bCs/>
          <w:sz w:val="24"/>
          <w:szCs w:val="24"/>
        </w:rPr>
        <w:t>significant</w:t>
      </w:r>
      <w:r w:rsidRPr="00BA2F6E">
        <w:rPr>
          <w:rStyle w:val="e24kjd"/>
          <w:sz w:val="24"/>
          <w:szCs w:val="24"/>
        </w:rPr>
        <w:t xml:space="preserve"> implications on patient safety. </w:t>
      </w:r>
      <w:r w:rsidRPr="00BA2F6E">
        <w:rPr>
          <w:rStyle w:val="e24kjd"/>
          <w:bCs/>
          <w:sz w:val="24"/>
          <w:szCs w:val="24"/>
        </w:rPr>
        <w:t>Error</w:t>
      </w:r>
      <w:r w:rsidRPr="00BA2F6E">
        <w:rPr>
          <w:rStyle w:val="e24kjd"/>
          <w:sz w:val="24"/>
          <w:szCs w:val="24"/>
        </w:rPr>
        <w:t xml:space="preserve"> detection through an active management and effective </w:t>
      </w:r>
      <w:r w:rsidRPr="00BA2F6E">
        <w:rPr>
          <w:rStyle w:val="e24kjd"/>
          <w:bCs/>
          <w:sz w:val="24"/>
          <w:szCs w:val="24"/>
        </w:rPr>
        <w:t>reporting</w:t>
      </w:r>
      <w:r w:rsidRPr="00BA2F6E">
        <w:rPr>
          <w:rStyle w:val="e24kjd"/>
          <w:sz w:val="24"/>
          <w:szCs w:val="24"/>
        </w:rPr>
        <w:t xml:space="preserve"> system, discloses </w:t>
      </w:r>
      <w:r w:rsidRPr="00BA2F6E">
        <w:rPr>
          <w:rStyle w:val="e24kjd"/>
          <w:bCs/>
          <w:sz w:val="24"/>
          <w:szCs w:val="24"/>
        </w:rPr>
        <w:t>medication errors</w:t>
      </w:r>
      <w:r w:rsidRPr="00BA2F6E">
        <w:rPr>
          <w:rStyle w:val="e24kjd"/>
          <w:sz w:val="24"/>
          <w:szCs w:val="24"/>
        </w:rPr>
        <w:t xml:space="preserve"> and encourages safe practices</w:t>
      </w:r>
      <w:r w:rsidRPr="00BA2F6E">
        <w:rPr>
          <w:color w:val="000000"/>
          <w:sz w:val="24"/>
          <w:szCs w:val="24"/>
        </w:rPr>
        <w:t xml:space="preserve"> </w:t>
      </w:r>
      <w:r w:rsidRPr="00BA2F6E">
        <w:rPr>
          <w:rStyle w:val="selectable"/>
          <w:color w:val="000000"/>
          <w:sz w:val="24"/>
          <w:szCs w:val="24"/>
        </w:rPr>
        <w:t>(Apps.who.int, 2016)</w:t>
      </w:r>
      <w:r w:rsidRPr="00BA2F6E">
        <w:rPr>
          <w:rStyle w:val="e24kjd"/>
          <w:sz w:val="24"/>
          <w:szCs w:val="24"/>
        </w:rPr>
        <w:t>.</w:t>
      </w:r>
    </w:p>
    <w:p w14:paraId="1ABB9549" w14:textId="77777777" w:rsidR="00666F70" w:rsidRPr="008D6670" w:rsidRDefault="00666F70" w:rsidP="00666F70">
      <w:pPr>
        <w:spacing w:after="0" w:line="240" w:lineRule="auto"/>
        <w:rPr>
          <w:rFonts w:eastAsia="Times New Roman" w:cs="Times New Roman"/>
          <w:sz w:val="24"/>
          <w:szCs w:val="24"/>
          <w:lang w:eastAsia="en-GB"/>
        </w:rPr>
      </w:pPr>
      <w:r w:rsidRPr="00F868EA">
        <w:rPr>
          <w:rFonts w:ascii="Calibri" w:hAnsi="Calibri"/>
          <w:b/>
          <w:bCs/>
          <w:noProof/>
          <w:sz w:val="24"/>
          <w:szCs w:val="24"/>
        </w:rPr>
        <mc:AlternateContent>
          <mc:Choice Requires="wps">
            <w:drawing>
              <wp:anchor distT="0" distB="0" distL="114300" distR="114300" simplePos="0" relativeHeight="251658296" behindDoc="0" locked="0" layoutInCell="1" allowOverlap="1" wp14:anchorId="5B4A8305" wp14:editId="54914E07">
                <wp:simplePos x="0" y="0"/>
                <wp:positionH relativeFrom="column">
                  <wp:posOffset>3867150</wp:posOffset>
                </wp:positionH>
                <wp:positionV relativeFrom="paragraph">
                  <wp:posOffset>172720</wp:posOffset>
                </wp:positionV>
                <wp:extent cx="1866900" cy="3305175"/>
                <wp:effectExtent l="0" t="0" r="0" b="9525"/>
                <wp:wrapSquare wrapText="bothSides"/>
                <wp:docPr id="203" name="Rectangle 203"/>
                <wp:cNvGraphicFramePr/>
                <a:graphic xmlns:a="http://schemas.openxmlformats.org/drawingml/2006/main">
                  <a:graphicData uri="http://schemas.microsoft.com/office/word/2010/wordprocessingShape">
                    <wps:wsp>
                      <wps:cNvSpPr/>
                      <wps:spPr>
                        <a:xfrm>
                          <a:off x="0" y="0"/>
                          <a:ext cx="1866900" cy="3305175"/>
                        </a:xfrm>
                        <a:prstGeom prst="rect">
                          <a:avLst/>
                        </a:prstGeom>
                        <a:gradFill flip="none" rotWithShape="1">
                          <a:gsLst>
                            <a:gs pos="0">
                              <a:srgbClr val="009999">
                                <a:shade val="30000"/>
                                <a:satMod val="115000"/>
                              </a:srgbClr>
                            </a:gs>
                            <a:gs pos="50000">
                              <a:srgbClr val="009999">
                                <a:shade val="67500"/>
                                <a:satMod val="115000"/>
                              </a:srgbClr>
                            </a:gs>
                            <a:gs pos="100000">
                              <a:srgbClr val="009999">
                                <a:shade val="100000"/>
                                <a:satMod val="115000"/>
                              </a:srgbClr>
                            </a:gs>
                          </a:gsLst>
                          <a:path path="circle">
                            <a:fillToRect t="100000" r="100000"/>
                          </a:path>
                          <a:tileRect l="-100000" b="-100000"/>
                        </a:gradFill>
                        <a:ln w="12700" cap="flat" cmpd="sng" algn="ctr">
                          <a:noFill/>
                          <a:prstDash val="solid"/>
                          <a:miter lim="800000"/>
                        </a:ln>
                        <a:effectLst/>
                      </wps:spPr>
                      <wps:txbx>
                        <w:txbxContent>
                          <w:p w14:paraId="62CCAC96" w14:textId="77777777" w:rsidR="00666F70" w:rsidRPr="00363B7E" w:rsidRDefault="00666F70" w:rsidP="00666F70">
                            <w:pPr>
                              <w:pStyle w:val="Title"/>
                              <w:rPr>
                                <w:b/>
                                <w:bCs/>
                                <w:sz w:val="32"/>
                                <w:szCs w:val="32"/>
                              </w:rPr>
                            </w:pPr>
                            <w:r w:rsidRPr="00363B7E">
                              <w:rPr>
                                <w:rStyle w:val="Heading1Char"/>
                                <w:b/>
                                <w:bCs/>
                              </w:rPr>
                              <w:t>10 RIGHTS OF MEDICATION ADMINISTRATION</w:t>
                            </w:r>
                          </w:p>
                          <w:p w14:paraId="6105E40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Patient </w:t>
                            </w:r>
                          </w:p>
                          <w:p w14:paraId="3A0A338B"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Medication </w:t>
                            </w:r>
                          </w:p>
                          <w:p w14:paraId="34682228"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Dosage </w:t>
                            </w:r>
                          </w:p>
                          <w:p w14:paraId="19F31706"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Route </w:t>
                            </w:r>
                          </w:p>
                          <w:p w14:paraId="1DC70764"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time </w:t>
                            </w:r>
                          </w:p>
                          <w:p w14:paraId="7773425E"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documentation </w:t>
                            </w:r>
                          </w:p>
                          <w:p w14:paraId="1BC61573"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patient information </w:t>
                            </w:r>
                          </w:p>
                          <w:p w14:paraId="193195A7"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to refuse </w:t>
                            </w:r>
                          </w:p>
                          <w:p w14:paraId="1E46D5F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assessment </w:t>
                            </w:r>
                          </w:p>
                          <w:p w14:paraId="1E8B950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Right evaluation</w:t>
                            </w:r>
                          </w:p>
                          <w:p w14:paraId="6BE16377" w14:textId="77777777" w:rsidR="00666F70" w:rsidRDefault="00666F70" w:rsidP="00666F70">
                            <w:pPr>
                              <w:rPr>
                                <w:color w:val="FFFFFF" w:themeColor="background1"/>
                              </w:rPr>
                            </w:pPr>
                          </w:p>
                          <w:p w14:paraId="40B1CD55" w14:textId="77777777" w:rsidR="00666F70" w:rsidRDefault="00666F70" w:rsidP="00666F70">
                            <w:pPr>
                              <w:rPr>
                                <w:color w:val="FFFFFF" w:themeColor="background1"/>
                              </w:rPr>
                            </w:pPr>
                          </w:p>
                          <w:p w14:paraId="001F0E86" w14:textId="77777777" w:rsidR="00666F70" w:rsidRDefault="00666F70" w:rsidP="00666F70">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A8305" id="Rectangle 203" o:spid="_x0000_s1043" style="position:absolute;margin-left:304.5pt;margin-top:13.6pt;width:147pt;height:260.2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" fillcolor="#005e5e" stroked="f" strokeweight="1pt">
                <v:fill color2="#00a4a4" rotate="t" focusposition=",1" focussize="" colors="0 #005e5e;.5 #008989;1 #00a4a4" focus="100%" type="gradientRadial"/>
                <v:textbox inset=",14.4pt,8.64pt,18pt">
                  <w:txbxContent>
                    <w:p w14:paraId="62CCAC96" w14:textId="77777777" w:rsidR="00666F70" w:rsidRPr="00363B7E" w:rsidRDefault="00666F70" w:rsidP="00666F70">
                      <w:pPr>
                        <w:pStyle w:val="Title"/>
                        <w:rPr>
                          <w:b/>
                          <w:bCs/>
                          <w:sz w:val="32"/>
                          <w:szCs w:val="32"/>
                        </w:rPr>
                      </w:pPr>
                      <w:r w:rsidRPr="00363B7E">
                        <w:rPr>
                          <w:rStyle w:val="Heading1Char"/>
                          <w:b/>
                          <w:bCs/>
                        </w:rPr>
                        <w:t>10 RIGHTS OF MEDICATION ADMINISTRATION</w:t>
                      </w:r>
                    </w:p>
                    <w:p w14:paraId="6105E40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Patient </w:t>
                      </w:r>
                    </w:p>
                    <w:p w14:paraId="3A0A338B"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Medication </w:t>
                      </w:r>
                    </w:p>
                    <w:p w14:paraId="34682228"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Dosage </w:t>
                      </w:r>
                    </w:p>
                    <w:p w14:paraId="19F31706"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Route </w:t>
                      </w:r>
                    </w:p>
                    <w:p w14:paraId="1DC70764"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time </w:t>
                      </w:r>
                    </w:p>
                    <w:p w14:paraId="7773425E"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documentation </w:t>
                      </w:r>
                    </w:p>
                    <w:p w14:paraId="1BC61573"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patient information </w:t>
                      </w:r>
                    </w:p>
                    <w:p w14:paraId="193195A7"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to refuse </w:t>
                      </w:r>
                    </w:p>
                    <w:p w14:paraId="1E46D5F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 xml:space="preserve">Right assessment </w:t>
                      </w:r>
                    </w:p>
                    <w:p w14:paraId="1E8B950A" w14:textId="77777777" w:rsidR="00666F70" w:rsidRPr="00363B7E" w:rsidRDefault="00666F70" w:rsidP="00666F70">
                      <w:pPr>
                        <w:widowControl w:val="0"/>
                        <w:snapToGrid w:val="0"/>
                        <w:spacing w:after="0" w:line="276" w:lineRule="auto"/>
                        <w:rPr>
                          <w:rFonts w:cs="Arial"/>
                          <w:color w:val="FFFFFF" w:themeColor="background1"/>
                          <w:sz w:val="24"/>
                          <w:szCs w:val="24"/>
                        </w:rPr>
                      </w:pPr>
                      <w:r w:rsidRPr="00363B7E">
                        <w:rPr>
                          <w:rFonts w:cs="Arial"/>
                          <w:color w:val="FFFFFF" w:themeColor="background1"/>
                          <w:sz w:val="24"/>
                          <w:szCs w:val="24"/>
                        </w:rPr>
                        <w:t>Right evaluation</w:t>
                      </w:r>
                    </w:p>
                    <w:p w14:paraId="6BE16377" w14:textId="77777777" w:rsidR="00666F70" w:rsidRDefault="00666F70" w:rsidP="00666F70">
                      <w:pPr>
                        <w:rPr>
                          <w:color w:val="FFFFFF" w:themeColor="background1"/>
                        </w:rPr>
                      </w:pPr>
                    </w:p>
                    <w:p w14:paraId="40B1CD55" w14:textId="77777777" w:rsidR="00666F70" w:rsidRDefault="00666F70" w:rsidP="00666F70">
                      <w:pPr>
                        <w:rPr>
                          <w:color w:val="FFFFFF" w:themeColor="background1"/>
                        </w:rPr>
                      </w:pPr>
                    </w:p>
                    <w:p w14:paraId="001F0E86" w14:textId="77777777" w:rsidR="00666F70" w:rsidRDefault="00666F70" w:rsidP="00666F70">
                      <w:pPr>
                        <w:rPr>
                          <w:color w:val="FFFFFF" w:themeColor="background1"/>
                        </w:rPr>
                      </w:pPr>
                    </w:p>
                  </w:txbxContent>
                </v:textbox>
                <w10:wrap type="square"/>
              </v:rect>
            </w:pict>
          </mc:Fallback>
        </mc:AlternateContent>
      </w:r>
    </w:p>
    <w:p w14:paraId="295ADD80" w14:textId="77777777" w:rsidR="00666F70" w:rsidRDefault="00666F70" w:rsidP="00666F70">
      <w:pPr>
        <w:spacing w:after="0" w:line="276" w:lineRule="auto"/>
        <w:rPr>
          <w:rFonts w:cs="Arial"/>
          <w:sz w:val="24"/>
          <w:szCs w:val="24"/>
        </w:rPr>
      </w:pPr>
      <w:r w:rsidRPr="006A457A">
        <w:rPr>
          <w:rFonts w:eastAsia="Times New Roman" w:cs="Times New Roman"/>
          <w:sz w:val="24"/>
          <w:szCs w:val="24"/>
          <w:lang w:eastAsia="en-GB"/>
        </w:rPr>
        <w:t xml:space="preserve">According to RPS, </w:t>
      </w:r>
      <w:r w:rsidRPr="006A457A">
        <w:rPr>
          <w:rFonts w:cs="Arial"/>
          <w:sz w:val="24"/>
          <w:szCs w:val="24"/>
        </w:rPr>
        <w:t>Errors can occur in the prescribing, dispensing or administration of medicines. Most medication</w:t>
      </w:r>
      <w:r>
        <w:rPr>
          <w:rFonts w:cs="Arial"/>
          <w:sz w:val="24"/>
          <w:szCs w:val="24"/>
        </w:rPr>
        <w:t xml:space="preserve"> </w:t>
      </w:r>
      <w:r w:rsidRPr="006A457A">
        <w:rPr>
          <w:rFonts w:cs="Arial"/>
          <w:sz w:val="24"/>
          <w:szCs w:val="24"/>
        </w:rPr>
        <w:t>errors do not harm the individual although a few errors can have serious consequences. It is</w:t>
      </w:r>
      <w:r>
        <w:rPr>
          <w:rFonts w:cs="Arial"/>
          <w:sz w:val="24"/>
          <w:szCs w:val="24"/>
        </w:rPr>
        <w:t xml:space="preserve"> </w:t>
      </w:r>
      <w:r w:rsidRPr="006A457A">
        <w:rPr>
          <w:rFonts w:cs="Arial"/>
          <w:sz w:val="24"/>
          <w:szCs w:val="24"/>
        </w:rPr>
        <w:t>important that errors are recorded, and the cause investigated so that we can learn from the incident</w:t>
      </w:r>
      <w:r>
        <w:rPr>
          <w:rFonts w:cs="Arial"/>
          <w:sz w:val="24"/>
          <w:szCs w:val="24"/>
        </w:rPr>
        <w:t xml:space="preserve"> </w:t>
      </w:r>
      <w:r w:rsidRPr="006A457A">
        <w:rPr>
          <w:rFonts w:cs="Arial"/>
          <w:sz w:val="24"/>
          <w:szCs w:val="24"/>
        </w:rPr>
        <w:t xml:space="preserve">and prevent a similar </w:t>
      </w:r>
      <w:r w:rsidRPr="006A457A">
        <w:rPr>
          <w:rStyle w:val="highlight"/>
          <w:rFonts w:cs="Arial"/>
          <w:sz w:val="24"/>
          <w:szCs w:val="24"/>
        </w:rPr>
        <w:t>error</w:t>
      </w:r>
      <w:r w:rsidRPr="006A457A">
        <w:rPr>
          <w:rFonts w:cs="Arial"/>
          <w:sz w:val="24"/>
          <w:szCs w:val="24"/>
        </w:rPr>
        <w:t xml:space="preserve"> happening in the future.</w:t>
      </w:r>
      <w:r>
        <w:rPr>
          <w:rFonts w:cs="Arial"/>
          <w:sz w:val="24"/>
          <w:szCs w:val="24"/>
        </w:rPr>
        <w:t xml:space="preserve"> </w:t>
      </w:r>
    </w:p>
    <w:p w14:paraId="1DF03205" w14:textId="77777777" w:rsidR="00666F70" w:rsidRDefault="00666F70" w:rsidP="00666F70">
      <w:pPr>
        <w:spacing w:after="0" w:line="276" w:lineRule="auto"/>
        <w:rPr>
          <w:rFonts w:cs="Arial"/>
          <w:sz w:val="24"/>
          <w:szCs w:val="24"/>
        </w:rPr>
      </w:pPr>
      <w:r w:rsidRPr="00C00261">
        <w:rPr>
          <w:rFonts w:cs="Arial"/>
          <w:sz w:val="24"/>
          <w:szCs w:val="24"/>
        </w:rPr>
        <w:t xml:space="preserve">Staff must always be vigilant to ensure </w:t>
      </w:r>
      <w:r>
        <w:rPr>
          <w:rFonts w:cs="Arial"/>
          <w:sz w:val="24"/>
          <w:szCs w:val="24"/>
        </w:rPr>
        <w:t>errors</w:t>
      </w:r>
      <w:r w:rsidRPr="0088585E">
        <w:rPr>
          <w:rFonts w:cs="Arial"/>
          <w:sz w:val="24"/>
          <w:szCs w:val="24"/>
        </w:rPr>
        <w:t xml:space="preserve"> do not occur by using the </w:t>
      </w:r>
      <w:r>
        <w:rPr>
          <w:rFonts w:cs="Arial"/>
          <w:b/>
          <w:bCs/>
          <w:sz w:val="24"/>
          <w:szCs w:val="24"/>
        </w:rPr>
        <w:t>10</w:t>
      </w:r>
      <w:r w:rsidRPr="0088585E">
        <w:rPr>
          <w:rFonts w:cs="Arial"/>
          <w:b/>
          <w:bCs/>
          <w:sz w:val="24"/>
          <w:szCs w:val="24"/>
        </w:rPr>
        <w:t xml:space="preserve"> R</w:t>
      </w:r>
      <w:r>
        <w:rPr>
          <w:rFonts w:cs="Arial"/>
          <w:b/>
          <w:bCs/>
          <w:sz w:val="24"/>
          <w:szCs w:val="24"/>
        </w:rPr>
        <w:t xml:space="preserve">ights of medication administration. </w:t>
      </w:r>
      <w:hyperlink r:id="rId64" w:history="1">
        <w:r>
          <w:rPr>
            <w:rStyle w:val="Hyperlink"/>
            <w:rFonts w:cs="Arial"/>
            <w:sz w:val="24"/>
            <w:szCs w:val="24"/>
          </w:rPr>
          <w:t>link</w:t>
        </w:r>
      </w:hyperlink>
    </w:p>
    <w:p w14:paraId="22BBBE56" w14:textId="77777777" w:rsidR="00666F70" w:rsidRDefault="00666F70" w:rsidP="00666F70">
      <w:pPr>
        <w:spacing w:after="0" w:line="276" w:lineRule="auto"/>
        <w:rPr>
          <w:rFonts w:cs="Arial"/>
          <w:sz w:val="24"/>
          <w:szCs w:val="24"/>
        </w:rPr>
      </w:pPr>
    </w:p>
    <w:p w14:paraId="1781BEE3" w14:textId="77777777" w:rsidR="00666F70" w:rsidRDefault="00666F70" w:rsidP="00666F70">
      <w:pPr>
        <w:spacing w:after="0" w:line="276" w:lineRule="auto"/>
        <w:rPr>
          <w:rFonts w:cs="Arial"/>
          <w:sz w:val="24"/>
          <w:szCs w:val="24"/>
        </w:rPr>
      </w:pPr>
      <w:r w:rsidRPr="006A457A">
        <w:rPr>
          <w:rFonts w:cs="Arial"/>
          <w:sz w:val="24"/>
          <w:szCs w:val="24"/>
        </w:rPr>
        <w:t>Examples of administration errors are:</w:t>
      </w:r>
    </w:p>
    <w:p w14:paraId="6784D58A" w14:textId="77777777" w:rsidR="00666F70" w:rsidRDefault="00666F70" w:rsidP="00666F70">
      <w:pPr>
        <w:spacing w:after="0" w:line="276" w:lineRule="auto"/>
        <w:rPr>
          <w:rFonts w:cs="Arial"/>
          <w:sz w:val="24"/>
          <w:szCs w:val="24"/>
        </w:rPr>
      </w:pPr>
      <w:r w:rsidRPr="006A457A">
        <w:rPr>
          <w:rFonts w:cs="Arial"/>
          <w:sz w:val="24"/>
          <w:szCs w:val="24"/>
        </w:rPr>
        <w:t xml:space="preserve">•Wrong dose is given, too much, too little </w:t>
      </w:r>
    </w:p>
    <w:p w14:paraId="6E010F7C" w14:textId="77777777" w:rsidR="00666F70" w:rsidRDefault="00666F70" w:rsidP="00666F70">
      <w:pPr>
        <w:spacing w:after="0" w:line="276" w:lineRule="auto"/>
        <w:rPr>
          <w:rFonts w:cs="Arial"/>
          <w:sz w:val="24"/>
          <w:szCs w:val="24"/>
        </w:rPr>
      </w:pPr>
      <w:r w:rsidRPr="006A457A">
        <w:rPr>
          <w:rFonts w:cs="Arial"/>
          <w:sz w:val="24"/>
          <w:szCs w:val="24"/>
        </w:rPr>
        <w:t>•Medication is not given</w:t>
      </w:r>
    </w:p>
    <w:p w14:paraId="39BBE7A8" w14:textId="77777777" w:rsidR="00666F70" w:rsidRDefault="00666F70" w:rsidP="00666F70">
      <w:pPr>
        <w:spacing w:after="0" w:line="276" w:lineRule="auto"/>
        <w:rPr>
          <w:rFonts w:cs="Arial"/>
          <w:sz w:val="24"/>
          <w:szCs w:val="24"/>
        </w:rPr>
      </w:pPr>
      <w:r w:rsidRPr="006A457A">
        <w:rPr>
          <w:rFonts w:cs="Arial"/>
          <w:sz w:val="24"/>
          <w:szCs w:val="24"/>
        </w:rPr>
        <w:t>•Medication is given to the wrong adult.</w:t>
      </w:r>
    </w:p>
    <w:p w14:paraId="78B2E92D" w14:textId="77777777" w:rsidR="00666F70" w:rsidRDefault="00666F70" w:rsidP="00666F70">
      <w:pPr>
        <w:spacing w:after="0" w:line="276" w:lineRule="auto"/>
        <w:rPr>
          <w:rFonts w:cs="Arial"/>
          <w:sz w:val="24"/>
          <w:szCs w:val="24"/>
        </w:rPr>
      </w:pPr>
    </w:p>
    <w:p w14:paraId="02A858B0" w14:textId="77777777" w:rsidR="00666F70" w:rsidRDefault="00666F70" w:rsidP="00666F70">
      <w:pPr>
        <w:widowControl w:val="0"/>
        <w:snapToGrid w:val="0"/>
        <w:spacing w:after="0" w:line="276" w:lineRule="auto"/>
        <w:jc w:val="both"/>
        <w:rPr>
          <w:rFonts w:cs="Arial"/>
          <w:b/>
          <w:sz w:val="26"/>
          <w:szCs w:val="26"/>
        </w:rPr>
      </w:pPr>
    </w:p>
    <w:p w14:paraId="0F5F1CCD" w14:textId="77777777" w:rsidR="00666F70" w:rsidRPr="004F4709" w:rsidRDefault="00666F70" w:rsidP="00666F70">
      <w:pPr>
        <w:widowControl w:val="0"/>
        <w:shd w:val="clear" w:color="auto" w:fill="EDEDED" w:themeFill="accent3" w:themeFillTint="33"/>
        <w:snapToGrid w:val="0"/>
        <w:spacing w:after="0" w:line="276" w:lineRule="auto"/>
        <w:jc w:val="both"/>
        <w:rPr>
          <w:rFonts w:cs="Arial"/>
          <w:b/>
          <w:sz w:val="26"/>
          <w:szCs w:val="26"/>
        </w:rPr>
      </w:pPr>
      <w:r w:rsidRPr="004F4709">
        <w:rPr>
          <w:rFonts w:cs="Arial"/>
          <w:b/>
          <w:sz w:val="26"/>
          <w:szCs w:val="26"/>
        </w:rPr>
        <w:t>Medication Incidents</w:t>
      </w:r>
      <w:r>
        <w:rPr>
          <w:rFonts w:cs="Arial"/>
          <w:b/>
          <w:sz w:val="26"/>
          <w:szCs w:val="26"/>
        </w:rPr>
        <w:t xml:space="preserve"> </w:t>
      </w:r>
    </w:p>
    <w:p w14:paraId="4EE0952E" w14:textId="77777777" w:rsidR="00666F70" w:rsidRDefault="00666F70" w:rsidP="00666F70">
      <w:pPr>
        <w:widowControl w:val="0"/>
        <w:shd w:val="clear" w:color="auto" w:fill="EDEDED" w:themeFill="accent3" w:themeFillTint="33"/>
        <w:snapToGrid w:val="0"/>
        <w:spacing w:after="0" w:line="276" w:lineRule="auto"/>
        <w:jc w:val="both"/>
        <w:rPr>
          <w:rFonts w:cs="Arial"/>
          <w:b/>
          <w:sz w:val="24"/>
          <w:szCs w:val="24"/>
        </w:rPr>
      </w:pPr>
    </w:p>
    <w:p w14:paraId="18C7D2BD" w14:textId="77777777" w:rsidR="00666F70" w:rsidRPr="0088585E" w:rsidRDefault="00666F70" w:rsidP="00666F70">
      <w:pPr>
        <w:widowControl w:val="0"/>
        <w:shd w:val="clear" w:color="auto" w:fill="EDEDED" w:themeFill="accent3" w:themeFillTint="33"/>
        <w:snapToGrid w:val="0"/>
        <w:spacing w:after="0" w:line="276" w:lineRule="auto"/>
        <w:rPr>
          <w:rFonts w:cs="Arial"/>
          <w:sz w:val="24"/>
          <w:szCs w:val="24"/>
        </w:rPr>
      </w:pPr>
      <w:r w:rsidRPr="00F868EA">
        <w:rPr>
          <w:rFonts w:ascii="Calibri" w:hAnsi="Calibri"/>
          <w:b/>
          <w:bCs/>
          <w:sz w:val="24"/>
          <w:szCs w:val="24"/>
        </w:rPr>
        <w:t>For clarification</w:t>
      </w:r>
      <w:r>
        <w:rPr>
          <w:rFonts w:ascii="Calibri" w:hAnsi="Calibri"/>
          <w:sz w:val="24"/>
          <w:szCs w:val="24"/>
        </w:rPr>
        <w:t xml:space="preserve">: </w:t>
      </w:r>
      <w:r w:rsidRPr="000E51EA">
        <w:rPr>
          <w:rFonts w:ascii="Calibri" w:hAnsi="Calibri"/>
          <w:sz w:val="24"/>
          <w:szCs w:val="24"/>
        </w:rPr>
        <w:t xml:space="preserve">A medication incident is a mistake with medication, or a problem that </w:t>
      </w:r>
      <w:r w:rsidRPr="00FA63FB">
        <w:rPr>
          <w:rFonts w:ascii="Calibri" w:hAnsi="Calibri"/>
          <w:b/>
          <w:bCs/>
          <w:i/>
          <w:iCs/>
          <w:sz w:val="24"/>
          <w:szCs w:val="24"/>
        </w:rPr>
        <w:t>could cause</w:t>
      </w:r>
      <w:r w:rsidRPr="000E51EA">
        <w:rPr>
          <w:rFonts w:ascii="Calibri" w:hAnsi="Calibri"/>
          <w:sz w:val="24"/>
          <w:szCs w:val="24"/>
        </w:rPr>
        <w:t xml:space="preserve"> a mistake with medication.</w:t>
      </w:r>
      <w:r>
        <w:rPr>
          <w:rFonts w:ascii="Calibri" w:hAnsi="Calibri" w:cs="Arial"/>
          <w:b/>
          <w:sz w:val="24"/>
          <w:szCs w:val="24"/>
        </w:rPr>
        <w:t xml:space="preserve"> </w:t>
      </w:r>
      <w:r w:rsidRPr="00C00261">
        <w:rPr>
          <w:rFonts w:cs="Arial"/>
          <w:sz w:val="24"/>
          <w:szCs w:val="24"/>
        </w:rPr>
        <w:t>Dealing with medi</w:t>
      </w:r>
      <w:r>
        <w:rPr>
          <w:rFonts w:cs="Arial"/>
          <w:sz w:val="24"/>
          <w:szCs w:val="24"/>
        </w:rPr>
        <w:t>c</w:t>
      </w:r>
      <w:r w:rsidRPr="00C00261">
        <w:rPr>
          <w:rFonts w:cs="Arial"/>
          <w:sz w:val="24"/>
          <w:szCs w:val="24"/>
        </w:rPr>
        <w:t xml:space="preserve">ation is an extremely important area of practice. </w:t>
      </w:r>
    </w:p>
    <w:p w14:paraId="44EC6C02" w14:textId="77777777" w:rsidR="00666F70" w:rsidRPr="0088585E" w:rsidRDefault="00666F70" w:rsidP="00666F70">
      <w:pPr>
        <w:widowControl w:val="0"/>
        <w:shd w:val="clear" w:color="auto" w:fill="EDEDED" w:themeFill="accent3" w:themeFillTint="33"/>
        <w:snapToGrid w:val="0"/>
        <w:spacing w:after="0" w:line="276" w:lineRule="auto"/>
        <w:rPr>
          <w:rStyle w:val="e24kjd"/>
          <w:sz w:val="24"/>
          <w:szCs w:val="24"/>
        </w:rPr>
      </w:pPr>
    </w:p>
    <w:p w14:paraId="3CF87047" w14:textId="77777777" w:rsidR="00666F70" w:rsidRDefault="00666F70" w:rsidP="00666F70">
      <w:pPr>
        <w:shd w:val="clear" w:color="auto" w:fill="EDEDED" w:themeFill="accent3" w:themeFillTint="33"/>
        <w:spacing w:line="276" w:lineRule="auto"/>
        <w:rPr>
          <w:sz w:val="24"/>
          <w:szCs w:val="24"/>
        </w:rPr>
      </w:pPr>
      <w:r>
        <w:rPr>
          <w:rFonts w:cs="Arial"/>
          <w:sz w:val="24"/>
          <w:szCs w:val="24"/>
        </w:rPr>
        <w:t>E</w:t>
      </w:r>
      <w:r w:rsidRPr="00E2292B">
        <w:rPr>
          <w:rFonts w:cs="Arial"/>
          <w:sz w:val="24"/>
          <w:szCs w:val="24"/>
        </w:rPr>
        <w:t>xample</w:t>
      </w:r>
      <w:r>
        <w:rPr>
          <w:rFonts w:cs="Arial"/>
          <w:sz w:val="24"/>
          <w:szCs w:val="24"/>
        </w:rPr>
        <w:t>s</w:t>
      </w:r>
      <w:r w:rsidRPr="00E2292B">
        <w:rPr>
          <w:rFonts w:cs="Arial"/>
          <w:sz w:val="24"/>
          <w:szCs w:val="24"/>
        </w:rPr>
        <w:t xml:space="preserve"> would be:</w:t>
      </w:r>
      <w:r w:rsidRPr="00E2292B">
        <w:rPr>
          <w:sz w:val="24"/>
          <w:szCs w:val="24"/>
        </w:rPr>
        <w:t xml:space="preserve"> </w:t>
      </w:r>
    </w:p>
    <w:p w14:paraId="21F82EAF" w14:textId="77777777" w:rsidR="00666F70" w:rsidRDefault="00666F70" w:rsidP="00666F70">
      <w:pPr>
        <w:shd w:val="clear" w:color="auto" w:fill="EDEDED" w:themeFill="accent3" w:themeFillTint="33"/>
        <w:spacing w:line="276" w:lineRule="auto"/>
        <w:rPr>
          <w:sz w:val="24"/>
          <w:szCs w:val="24"/>
        </w:rPr>
      </w:pPr>
      <w:r w:rsidRPr="00E2292B">
        <w:rPr>
          <w:b/>
          <w:bCs/>
          <w:sz w:val="24"/>
          <w:szCs w:val="24"/>
        </w:rPr>
        <w:t>Near misses</w:t>
      </w:r>
    </w:p>
    <w:p w14:paraId="4923AFB6" w14:textId="3AC8A8E0" w:rsidR="00666F70" w:rsidRDefault="00666F70" w:rsidP="00666F70">
      <w:pPr>
        <w:shd w:val="clear" w:color="auto" w:fill="EDEDED" w:themeFill="accent3" w:themeFillTint="33"/>
        <w:spacing w:line="276" w:lineRule="auto"/>
        <w:rPr>
          <w:rFonts w:cs="Arial"/>
          <w:sz w:val="24"/>
          <w:szCs w:val="24"/>
        </w:rPr>
      </w:pPr>
      <w:r>
        <w:rPr>
          <w:sz w:val="24"/>
          <w:szCs w:val="24"/>
        </w:rPr>
        <w:t xml:space="preserve">An </w:t>
      </w:r>
      <w:r w:rsidRPr="00E2292B">
        <w:rPr>
          <w:sz w:val="24"/>
          <w:szCs w:val="24"/>
        </w:rPr>
        <w:t>incident where a mistake was made but was recognised and rectified before an actual error in administration resulte</w:t>
      </w:r>
      <w:r>
        <w:rPr>
          <w:sz w:val="24"/>
          <w:szCs w:val="24"/>
        </w:rPr>
        <w:t xml:space="preserve">d. </w:t>
      </w:r>
      <w:r w:rsidRPr="0088585E">
        <w:rPr>
          <w:rFonts w:cs="Arial"/>
          <w:sz w:val="24"/>
          <w:szCs w:val="24"/>
        </w:rPr>
        <w:t xml:space="preserve"> If medication incidents do </w:t>
      </w:r>
      <w:proofErr w:type="gramStart"/>
      <w:r w:rsidRPr="0088585E">
        <w:rPr>
          <w:rFonts w:cs="Arial"/>
          <w:sz w:val="24"/>
          <w:szCs w:val="24"/>
        </w:rPr>
        <w:t>occur</w:t>
      </w:r>
      <w:proofErr w:type="gramEnd"/>
      <w:r w:rsidRPr="0088585E">
        <w:rPr>
          <w:rFonts w:cs="Arial"/>
          <w:sz w:val="24"/>
          <w:szCs w:val="24"/>
        </w:rPr>
        <w:t xml:space="preserve"> they</w:t>
      </w:r>
      <w:r>
        <w:rPr>
          <w:rFonts w:cs="Arial"/>
          <w:sz w:val="24"/>
          <w:szCs w:val="24"/>
        </w:rPr>
        <w:t xml:space="preserve"> are not treated </w:t>
      </w:r>
      <w:proofErr w:type="gramStart"/>
      <w:r>
        <w:rPr>
          <w:rFonts w:cs="Arial"/>
          <w:sz w:val="24"/>
          <w:szCs w:val="24"/>
        </w:rPr>
        <w:t>exactly the same</w:t>
      </w:r>
      <w:proofErr w:type="gramEnd"/>
      <w:r>
        <w:rPr>
          <w:rFonts w:cs="Arial"/>
          <w:sz w:val="24"/>
          <w:szCs w:val="24"/>
        </w:rPr>
        <w:t xml:space="preserve"> as an error, however they</w:t>
      </w:r>
      <w:r w:rsidRPr="0088585E">
        <w:rPr>
          <w:rFonts w:cs="Arial"/>
          <w:sz w:val="24"/>
          <w:szCs w:val="24"/>
        </w:rPr>
        <w:t xml:space="preserve"> must </w:t>
      </w:r>
      <w:r>
        <w:rPr>
          <w:rFonts w:cs="Arial"/>
          <w:sz w:val="24"/>
          <w:szCs w:val="24"/>
        </w:rPr>
        <w:t xml:space="preserve">still </w:t>
      </w:r>
      <w:r w:rsidRPr="0088585E">
        <w:rPr>
          <w:rFonts w:cs="Arial"/>
          <w:sz w:val="24"/>
          <w:szCs w:val="24"/>
        </w:rPr>
        <w:t>be reported to the manager</w:t>
      </w:r>
      <w:r>
        <w:rPr>
          <w:rFonts w:cs="Arial"/>
          <w:sz w:val="24"/>
          <w:szCs w:val="24"/>
        </w:rPr>
        <w:t xml:space="preserve"> via an </w:t>
      </w:r>
      <w:r>
        <w:rPr>
          <w:rFonts w:cs="Arial"/>
          <w:sz w:val="24"/>
          <w:szCs w:val="24"/>
        </w:rPr>
        <w:lastRenderedPageBreak/>
        <w:t>‘internal incident report form’</w:t>
      </w:r>
      <w:r w:rsidRPr="0088585E">
        <w:rPr>
          <w:rFonts w:cs="Arial"/>
          <w:sz w:val="24"/>
          <w:szCs w:val="24"/>
        </w:rPr>
        <w:t xml:space="preserve"> so that they can be dealt with appropriately</w:t>
      </w:r>
      <w:r>
        <w:rPr>
          <w:rFonts w:cs="Arial"/>
          <w:sz w:val="24"/>
          <w:szCs w:val="24"/>
        </w:rPr>
        <w:t>,</w:t>
      </w:r>
      <w:r w:rsidRPr="0088585E">
        <w:rPr>
          <w:rFonts w:cs="Arial"/>
          <w:sz w:val="24"/>
          <w:szCs w:val="24"/>
        </w:rPr>
        <w:t xml:space="preserve"> reduce</w:t>
      </w:r>
      <w:r>
        <w:rPr>
          <w:rFonts w:cs="Arial"/>
          <w:sz w:val="24"/>
          <w:szCs w:val="24"/>
        </w:rPr>
        <w:t xml:space="preserve"> the likelihood of them reoccurring and help us develop training. In addition, </w:t>
      </w:r>
      <w:r w:rsidR="002735B4">
        <w:rPr>
          <w:rFonts w:cs="Arial"/>
          <w:sz w:val="24"/>
          <w:szCs w:val="24"/>
        </w:rPr>
        <w:t>the manager will consider whether notification to the Care Inspectorate is required in line with current notification guidance.</w:t>
      </w:r>
      <w:r>
        <w:rPr>
          <w:rFonts w:cs="Arial"/>
          <w:sz w:val="24"/>
          <w:szCs w:val="24"/>
        </w:rPr>
        <w:t>:</w:t>
      </w:r>
      <w:r w:rsidRPr="007D4D96">
        <w:rPr>
          <w:rFonts w:ascii="Arial" w:hAnsi="Arial" w:cs="Arial"/>
          <w:sz w:val="30"/>
          <w:szCs w:val="30"/>
        </w:rPr>
        <w:t xml:space="preserve"> </w:t>
      </w:r>
      <w:r w:rsidRPr="007D4D96">
        <w:rPr>
          <w:rFonts w:ascii="Arial" w:hAnsi="Arial" w:cs="Arial"/>
          <w:i/>
          <w:iCs/>
          <w:sz w:val="30"/>
          <w:szCs w:val="30"/>
        </w:rPr>
        <w:t>“</w:t>
      </w:r>
      <w:r w:rsidRPr="007D4D96">
        <w:rPr>
          <w:rFonts w:cs="Arial"/>
          <w:i/>
          <w:iCs/>
          <w:sz w:val="24"/>
          <w:szCs w:val="24"/>
        </w:rPr>
        <w:t xml:space="preserve">any incident that would be described as a ‘near </w:t>
      </w:r>
      <w:proofErr w:type="spellStart"/>
      <w:r w:rsidRPr="007D4D96">
        <w:rPr>
          <w:rFonts w:cs="Arial"/>
          <w:i/>
          <w:iCs/>
          <w:sz w:val="24"/>
          <w:szCs w:val="24"/>
        </w:rPr>
        <w:t>miss’</w:t>
      </w:r>
      <w:proofErr w:type="spellEnd"/>
      <w:r w:rsidRPr="007D4D96">
        <w:rPr>
          <w:rFonts w:cs="Arial"/>
          <w:i/>
          <w:iCs/>
          <w:sz w:val="24"/>
          <w:szCs w:val="24"/>
        </w:rPr>
        <w:t xml:space="preserve"> that could have led to injury of harm to a person using a service, including any lesson learned and action taken”</w:t>
      </w:r>
      <w:r>
        <w:rPr>
          <w:rFonts w:cs="Arial"/>
          <w:i/>
          <w:iCs/>
          <w:sz w:val="24"/>
          <w:szCs w:val="24"/>
        </w:rPr>
        <w:t xml:space="preserve"> </w:t>
      </w:r>
      <w:r w:rsidRPr="007D0A77">
        <w:rPr>
          <w:rFonts w:cs="Arial"/>
          <w:sz w:val="24"/>
          <w:szCs w:val="24"/>
        </w:rPr>
        <w:t>(Care Inspectorate, 2012</w:t>
      </w:r>
      <w:hyperlink r:id="rId65" w:history="1">
        <w:r w:rsidRPr="007D0A77">
          <w:rPr>
            <w:rStyle w:val="Hyperlink"/>
            <w:rFonts w:cs="Arial"/>
            <w:sz w:val="24"/>
            <w:szCs w:val="24"/>
          </w:rPr>
          <w:t>*</w:t>
        </w:r>
      </w:hyperlink>
      <w:r w:rsidRPr="007D0A77">
        <w:rPr>
          <w:rFonts w:cs="Arial"/>
          <w:sz w:val="24"/>
          <w:szCs w:val="24"/>
        </w:rPr>
        <w:t>).</w:t>
      </w:r>
      <w:r>
        <w:rPr>
          <w:rFonts w:cs="Arial"/>
          <w:sz w:val="24"/>
          <w:szCs w:val="24"/>
        </w:rPr>
        <w:t xml:space="preserve"> </w:t>
      </w:r>
    </w:p>
    <w:p w14:paraId="7918C589" w14:textId="77777777" w:rsidR="00666F70" w:rsidRDefault="00666F70" w:rsidP="00666F70">
      <w:pPr>
        <w:widowControl w:val="0"/>
        <w:shd w:val="clear" w:color="auto" w:fill="EDEDED" w:themeFill="accent3" w:themeFillTint="33"/>
        <w:snapToGrid w:val="0"/>
        <w:spacing w:after="0" w:line="276" w:lineRule="auto"/>
        <w:jc w:val="both"/>
        <w:rPr>
          <w:rFonts w:cs="Arial"/>
          <w:sz w:val="24"/>
          <w:szCs w:val="24"/>
        </w:rPr>
      </w:pPr>
      <w:r w:rsidRPr="00C00261">
        <w:rPr>
          <w:rFonts w:cs="Arial"/>
          <w:b/>
          <w:sz w:val="24"/>
          <w:szCs w:val="24"/>
        </w:rPr>
        <w:t>Refusal to take Medication</w:t>
      </w:r>
      <w:r>
        <w:rPr>
          <w:rFonts w:cs="Arial"/>
          <w:b/>
          <w:sz w:val="24"/>
          <w:szCs w:val="24"/>
        </w:rPr>
        <w:t xml:space="preserve"> </w:t>
      </w:r>
      <w:r w:rsidRPr="00FA63FB">
        <w:rPr>
          <w:rFonts w:cs="Arial"/>
          <w:b/>
          <w:color w:val="002060"/>
          <w:sz w:val="24"/>
          <w:szCs w:val="24"/>
        </w:rPr>
        <w:t>(incident</w:t>
      </w:r>
      <w:r>
        <w:rPr>
          <w:rFonts w:cs="Arial"/>
          <w:b/>
          <w:color w:val="002060"/>
          <w:sz w:val="24"/>
          <w:szCs w:val="24"/>
        </w:rPr>
        <w:t>- DO NOT use this for a medication ERROR</w:t>
      </w:r>
      <w:r w:rsidRPr="00FA63FB">
        <w:rPr>
          <w:rFonts w:cs="Arial"/>
          <w:b/>
          <w:color w:val="002060"/>
          <w:sz w:val="24"/>
          <w:szCs w:val="24"/>
        </w:rPr>
        <w:t>)</w:t>
      </w:r>
    </w:p>
    <w:p w14:paraId="465F129A" w14:textId="77777777" w:rsidR="00666F70" w:rsidRDefault="00666F70" w:rsidP="00666F70">
      <w:pPr>
        <w:widowControl w:val="0"/>
        <w:shd w:val="clear" w:color="auto" w:fill="EDEDED" w:themeFill="accent3" w:themeFillTint="33"/>
        <w:snapToGrid w:val="0"/>
        <w:spacing w:after="0" w:line="276" w:lineRule="auto"/>
        <w:jc w:val="both"/>
        <w:rPr>
          <w:rFonts w:cs="Arial"/>
          <w:sz w:val="24"/>
          <w:szCs w:val="24"/>
        </w:rPr>
      </w:pPr>
      <w:r w:rsidRPr="00C00261">
        <w:rPr>
          <w:rFonts w:cs="Arial"/>
          <w:sz w:val="24"/>
          <w:szCs w:val="24"/>
        </w:rPr>
        <w:t>If an individual refuses to take their prescribed medication</w:t>
      </w:r>
      <w:r>
        <w:rPr>
          <w:rFonts w:cs="Arial"/>
          <w:sz w:val="24"/>
          <w:szCs w:val="24"/>
        </w:rPr>
        <w:t xml:space="preserve"> advice should be sought. Action to take will depend on the type of medication that has been declined. Please follow the below steps:</w:t>
      </w:r>
    </w:p>
    <w:p w14:paraId="48598545" w14:textId="77777777" w:rsidR="00666F70" w:rsidRDefault="00666F70" w:rsidP="00666F70">
      <w:pPr>
        <w:widowControl w:val="0"/>
        <w:shd w:val="clear" w:color="auto" w:fill="EDEDED" w:themeFill="accent3" w:themeFillTint="33"/>
        <w:snapToGrid w:val="0"/>
        <w:spacing w:after="0" w:line="276" w:lineRule="auto"/>
        <w:rPr>
          <w:rFonts w:cs="Arial"/>
          <w:sz w:val="24"/>
          <w:szCs w:val="24"/>
        </w:rPr>
      </w:pPr>
    </w:p>
    <w:p w14:paraId="2D5A946A" w14:textId="77777777" w:rsidR="00666F70" w:rsidRPr="00FC4054" w:rsidRDefault="00666F70" w:rsidP="00666F70">
      <w:pPr>
        <w:pStyle w:val="ListParagraph"/>
        <w:widowControl w:val="0"/>
        <w:numPr>
          <w:ilvl w:val="1"/>
          <w:numId w:val="5"/>
        </w:numPr>
        <w:shd w:val="clear" w:color="auto" w:fill="EDEDED" w:themeFill="accent3" w:themeFillTint="33"/>
        <w:snapToGrid w:val="0"/>
        <w:spacing w:after="0" w:line="276" w:lineRule="auto"/>
        <w:rPr>
          <w:rFonts w:cs="Arial"/>
          <w:sz w:val="24"/>
          <w:szCs w:val="24"/>
        </w:rPr>
      </w:pPr>
      <w:r w:rsidRPr="00FC4054">
        <w:rPr>
          <w:rFonts w:cs="Arial"/>
          <w:sz w:val="24"/>
          <w:szCs w:val="24"/>
        </w:rPr>
        <w:t xml:space="preserve">Staff will contact the </w:t>
      </w:r>
      <w:r w:rsidRPr="0087003E">
        <w:rPr>
          <w:rFonts w:cs="Arial"/>
          <w:b/>
          <w:bCs/>
          <w:sz w:val="24"/>
          <w:szCs w:val="24"/>
        </w:rPr>
        <w:t>On-Call phone</w:t>
      </w:r>
      <w:r w:rsidRPr="00FC4054">
        <w:rPr>
          <w:rFonts w:cs="Arial"/>
          <w:sz w:val="24"/>
          <w:szCs w:val="24"/>
        </w:rPr>
        <w:t xml:space="preserve">: </w:t>
      </w:r>
      <w:r>
        <w:rPr>
          <w:rFonts w:cs="Arial"/>
          <w:b/>
          <w:bCs/>
          <w:sz w:val="24"/>
          <w:szCs w:val="24"/>
        </w:rPr>
        <w:t xml:space="preserve">077 420 406 77. </w:t>
      </w:r>
      <w:r w:rsidRPr="00B65F04">
        <w:rPr>
          <w:rFonts w:cs="Arial"/>
          <w:sz w:val="24"/>
          <w:szCs w:val="24"/>
        </w:rPr>
        <w:t>Whenever possible, the on-call nurse should consult the nurse agency manager</w:t>
      </w:r>
      <w:r>
        <w:rPr>
          <w:rFonts w:cs="Arial"/>
          <w:sz w:val="24"/>
          <w:szCs w:val="24"/>
        </w:rPr>
        <w:t xml:space="preserve"> on </w:t>
      </w:r>
      <w:r>
        <w:rPr>
          <w:rFonts w:cs="Arial"/>
          <w:b/>
          <w:bCs/>
          <w:sz w:val="24"/>
          <w:szCs w:val="24"/>
        </w:rPr>
        <w:t>0141 639 1806 (office hours) or via On Call Phone: 077 420 406 77</w:t>
      </w:r>
    </w:p>
    <w:p w14:paraId="06FC7303" w14:textId="77777777" w:rsidR="00666F70" w:rsidRPr="00FC4054" w:rsidRDefault="00666F70" w:rsidP="00666F70">
      <w:pPr>
        <w:pStyle w:val="ListParagraph"/>
        <w:widowControl w:val="0"/>
        <w:numPr>
          <w:ilvl w:val="1"/>
          <w:numId w:val="5"/>
        </w:numPr>
        <w:shd w:val="clear" w:color="auto" w:fill="EDEDED" w:themeFill="accent3" w:themeFillTint="33"/>
        <w:snapToGrid w:val="0"/>
        <w:spacing w:after="0" w:line="276" w:lineRule="auto"/>
        <w:rPr>
          <w:rFonts w:cs="Arial"/>
          <w:sz w:val="24"/>
          <w:szCs w:val="24"/>
        </w:rPr>
      </w:pPr>
      <w:r w:rsidRPr="00FC4054">
        <w:rPr>
          <w:rFonts w:cs="Arial"/>
          <w:sz w:val="24"/>
          <w:szCs w:val="24"/>
        </w:rPr>
        <w:t>Refusal will be noted in medication notes and the reason for this documented</w:t>
      </w:r>
    </w:p>
    <w:p w14:paraId="1DD4FF07" w14:textId="77777777" w:rsidR="00666F70" w:rsidRPr="00B65F04" w:rsidRDefault="00666F70" w:rsidP="00666F70">
      <w:pPr>
        <w:pStyle w:val="ListParagraph"/>
        <w:widowControl w:val="0"/>
        <w:numPr>
          <w:ilvl w:val="1"/>
          <w:numId w:val="5"/>
        </w:numPr>
        <w:shd w:val="clear" w:color="auto" w:fill="EDEDED" w:themeFill="accent3" w:themeFillTint="33"/>
        <w:snapToGrid w:val="0"/>
        <w:spacing w:after="0" w:line="276" w:lineRule="auto"/>
        <w:rPr>
          <w:rFonts w:cs="Arial"/>
          <w:sz w:val="24"/>
          <w:szCs w:val="24"/>
        </w:rPr>
      </w:pPr>
      <w:r>
        <w:rPr>
          <w:rFonts w:cs="Arial"/>
          <w:sz w:val="24"/>
          <w:szCs w:val="24"/>
        </w:rPr>
        <w:t>The On-Call nurse will advise if a</w:t>
      </w:r>
      <w:r w:rsidRPr="00B65F04">
        <w:rPr>
          <w:rFonts w:cs="Arial"/>
          <w:sz w:val="24"/>
          <w:szCs w:val="24"/>
        </w:rPr>
        <w:t xml:space="preserve"> General Practitioner, Pharmacist or NHS 24 will be contacted for advice</w:t>
      </w:r>
      <w:r>
        <w:rPr>
          <w:rFonts w:cs="Arial"/>
          <w:sz w:val="24"/>
          <w:szCs w:val="24"/>
        </w:rPr>
        <w:t xml:space="preserve"> (If drug prescribed does not compromise health and a reasonable purpose can be given by the </w:t>
      </w:r>
      <w:proofErr w:type="gramStart"/>
      <w:r>
        <w:rPr>
          <w:rFonts w:cs="Arial"/>
          <w:sz w:val="24"/>
          <w:szCs w:val="24"/>
        </w:rPr>
        <w:t>patients</w:t>
      </w:r>
      <w:proofErr w:type="gramEnd"/>
      <w:r>
        <w:rPr>
          <w:rFonts w:cs="Arial"/>
          <w:sz w:val="24"/>
          <w:szCs w:val="24"/>
        </w:rPr>
        <w:t xml:space="preserve"> decline of medication, please notify GP within normal surgery hours, </w:t>
      </w:r>
      <w:proofErr w:type="spellStart"/>
      <w:r>
        <w:rPr>
          <w:rFonts w:cs="Arial"/>
          <w:sz w:val="24"/>
          <w:szCs w:val="24"/>
        </w:rPr>
        <w:t>eg.</w:t>
      </w:r>
      <w:proofErr w:type="spellEnd"/>
      <w:r>
        <w:rPr>
          <w:rFonts w:cs="Arial"/>
          <w:sz w:val="24"/>
          <w:szCs w:val="24"/>
        </w:rPr>
        <w:t xml:space="preserve"> Lactulose declined: reason- loose BO)</w:t>
      </w:r>
    </w:p>
    <w:p w14:paraId="0F486738" w14:textId="77777777" w:rsidR="00666F70" w:rsidRDefault="00666F70" w:rsidP="00666F70">
      <w:pPr>
        <w:pStyle w:val="ListParagraph"/>
        <w:widowControl w:val="0"/>
        <w:numPr>
          <w:ilvl w:val="1"/>
          <w:numId w:val="5"/>
        </w:numPr>
        <w:shd w:val="clear" w:color="auto" w:fill="EDEDED" w:themeFill="accent3" w:themeFillTint="33"/>
        <w:snapToGrid w:val="0"/>
        <w:spacing w:after="0" w:line="276" w:lineRule="auto"/>
        <w:rPr>
          <w:rFonts w:cs="Arial"/>
          <w:sz w:val="24"/>
          <w:szCs w:val="24"/>
        </w:rPr>
      </w:pPr>
      <w:r>
        <w:rPr>
          <w:rFonts w:cs="Arial"/>
          <w:sz w:val="24"/>
          <w:szCs w:val="24"/>
        </w:rPr>
        <w:t>A</w:t>
      </w:r>
      <w:r w:rsidRPr="00FC4054">
        <w:rPr>
          <w:rFonts w:cs="Arial"/>
          <w:sz w:val="24"/>
          <w:szCs w:val="24"/>
        </w:rPr>
        <w:t>n Incident Form completed</w:t>
      </w:r>
      <w:r>
        <w:rPr>
          <w:rFonts w:cs="Arial"/>
          <w:sz w:val="24"/>
          <w:szCs w:val="24"/>
        </w:rPr>
        <w:t xml:space="preserve"> by the staff member</w:t>
      </w:r>
    </w:p>
    <w:p w14:paraId="67AC813E" w14:textId="77777777" w:rsidR="00666F70" w:rsidRPr="00B65F04" w:rsidRDefault="00666F70" w:rsidP="00666F70">
      <w:pPr>
        <w:pStyle w:val="ListParagraph"/>
        <w:widowControl w:val="0"/>
        <w:numPr>
          <w:ilvl w:val="1"/>
          <w:numId w:val="5"/>
        </w:numPr>
        <w:shd w:val="clear" w:color="auto" w:fill="EDEDED" w:themeFill="accent3" w:themeFillTint="33"/>
        <w:snapToGrid w:val="0"/>
        <w:spacing w:after="0" w:line="276" w:lineRule="auto"/>
        <w:rPr>
          <w:rFonts w:cs="Arial"/>
          <w:sz w:val="24"/>
          <w:szCs w:val="24"/>
        </w:rPr>
      </w:pPr>
      <w:r w:rsidRPr="00B65F04">
        <w:rPr>
          <w:rFonts w:cs="Arial"/>
          <w:sz w:val="24"/>
          <w:szCs w:val="24"/>
        </w:rPr>
        <w:t>If there is a regular/continual refusal a review meeting</w:t>
      </w:r>
      <w:r>
        <w:rPr>
          <w:rFonts w:cs="Arial"/>
          <w:sz w:val="24"/>
          <w:szCs w:val="24"/>
        </w:rPr>
        <w:t xml:space="preserve"> or discussion with GP</w:t>
      </w:r>
      <w:r w:rsidRPr="00B65F04">
        <w:rPr>
          <w:rFonts w:cs="Arial"/>
          <w:sz w:val="24"/>
          <w:szCs w:val="24"/>
        </w:rPr>
        <w:t xml:space="preserve"> </w:t>
      </w:r>
      <w:r>
        <w:rPr>
          <w:rFonts w:cs="Arial"/>
          <w:sz w:val="24"/>
          <w:szCs w:val="24"/>
        </w:rPr>
        <w:t>will</w:t>
      </w:r>
      <w:r w:rsidRPr="00B65F04">
        <w:rPr>
          <w:rFonts w:cs="Arial"/>
          <w:sz w:val="24"/>
          <w:szCs w:val="24"/>
        </w:rPr>
        <w:t xml:space="preserve"> be convened by management</w:t>
      </w:r>
      <w:r>
        <w:rPr>
          <w:rFonts w:cs="Arial"/>
          <w:sz w:val="24"/>
          <w:szCs w:val="24"/>
        </w:rPr>
        <w:t xml:space="preserve"> and discussions documented</w:t>
      </w:r>
      <w:r w:rsidRPr="00B65F04">
        <w:rPr>
          <w:rFonts w:cs="Arial"/>
          <w:sz w:val="24"/>
          <w:szCs w:val="24"/>
        </w:rPr>
        <w:t>.</w:t>
      </w:r>
    </w:p>
    <w:p w14:paraId="5FE726AD" w14:textId="77777777" w:rsidR="00666F70" w:rsidRDefault="00666F70" w:rsidP="00666F70">
      <w:pPr>
        <w:shd w:val="clear" w:color="auto" w:fill="EDEDED" w:themeFill="accent3" w:themeFillTint="33"/>
        <w:spacing w:after="0" w:line="276" w:lineRule="auto"/>
        <w:rPr>
          <w:rFonts w:cs="Arial"/>
          <w:sz w:val="24"/>
          <w:szCs w:val="24"/>
        </w:rPr>
      </w:pPr>
      <w:r>
        <w:rPr>
          <w:noProof/>
        </w:rPr>
        <mc:AlternateContent>
          <mc:Choice Requires="wps">
            <w:drawing>
              <wp:anchor distT="0" distB="0" distL="114300" distR="114300" simplePos="0" relativeHeight="251658295" behindDoc="0" locked="0" layoutInCell="1" allowOverlap="1" wp14:anchorId="656B3C01" wp14:editId="5DE9EDEB">
                <wp:simplePos x="0" y="0"/>
                <wp:positionH relativeFrom="column">
                  <wp:posOffset>0</wp:posOffset>
                </wp:positionH>
                <wp:positionV relativeFrom="paragraph">
                  <wp:posOffset>86360</wp:posOffset>
                </wp:positionV>
                <wp:extent cx="495300" cy="352425"/>
                <wp:effectExtent l="0" t="0" r="0" b="0"/>
                <wp:wrapNone/>
                <wp:docPr id="65" name="Text Box 65"/>
                <wp:cNvGraphicFramePr/>
                <a:graphic xmlns:a="http://schemas.openxmlformats.org/drawingml/2006/main">
                  <a:graphicData uri="http://schemas.microsoft.com/office/word/2010/wordprocessingShape">
                    <wps:wsp>
                      <wps:cNvSpPr txBox="1"/>
                      <wps:spPr>
                        <a:xfrm>
                          <a:off x="0" y="0"/>
                          <a:ext cx="495300" cy="352425"/>
                        </a:xfrm>
                        <a:prstGeom prst="rect">
                          <a:avLst/>
                        </a:prstGeom>
                        <a:noFill/>
                        <a:ln w="6350">
                          <a:noFill/>
                        </a:ln>
                      </wps:spPr>
                      <wps:txbx>
                        <w:txbxContent>
                          <w:p w14:paraId="427CD996" w14:textId="77777777" w:rsidR="00666F70" w:rsidRDefault="00666F70" w:rsidP="00666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6B3C01" id="Text Box 65" o:spid="_x0000_s1044" type="#_x0000_t202" style="position:absolute;margin-left:0;margin-top:6.8pt;width:39pt;height:27.75pt;z-index:2516582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" filled="f" stroked="f" strokeweight=".5pt">
                <v:textbox>
                  <w:txbxContent>
                    <w:p w14:paraId="427CD996" w14:textId="77777777" w:rsidR="00666F70" w:rsidRDefault="00666F70" w:rsidP="00666F70"/>
                  </w:txbxContent>
                </v:textbox>
              </v:shape>
            </w:pict>
          </mc:Fallback>
        </mc:AlternateContent>
      </w:r>
    </w:p>
    <w:p w14:paraId="41C39E0E" w14:textId="7061BAD5" w:rsidR="00666F70" w:rsidRPr="00F868EA" w:rsidRDefault="00666F70" w:rsidP="00666F70">
      <w:pPr>
        <w:widowControl w:val="0"/>
        <w:shd w:val="clear" w:color="auto" w:fill="EDEDED" w:themeFill="accent3" w:themeFillTint="33"/>
        <w:snapToGrid w:val="0"/>
        <w:spacing w:after="0" w:line="276" w:lineRule="auto"/>
        <w:jc w:val="both"/>
        <w:rPr>
          <w:bCs/>
          <w:i/>
          <w:iCs/>
          <w:sz w:val="24"/>
          <w:szCs w:val="24"/>
        </w:rPr>
      </w:pPr>
      <w:r w:rsidRPr="00F868EA">
        <w:rPr>
          <w:bCs/>
          <w:i/>
          <w:iCs/>
          <w:sz w:val="24"/>
          <w:szCs w:val="24"/>
        </w:rPr>
        <w:t xml:space="preserve">Employees should fully comply with this policy. It is important to remember that </w:t>
      </w:r>
      <w:r w:rsidR="00BB11BA">
        <w:rPr>
          <w:bCs/>
          <w:i/>
          <w:iCs/>
          <w:sz w:val="24"/>
          <w:szCs w:val="24"/>
        </w:rPr>
        <w:t>Nurse Call</w:t>
      </w:r>
      <w:r w:rsidRPr="00F868EA">
        <w:rPr>
          <w:bCs/>
          <w:i/>
          <w:iCs/>
          <w:sz w:val="24"/>
          <w:szCs w:val="24"/>
        </w:rPr>
        <w:t xml:space="preserve"> </w:t>
      </w:r>
      <w:r w:rsidRPr="00F868EA">
        <w:rPr>
          <w:rFonts w:cs="Arial"/>
          <w:bCs/>
          <w:i/>
          <w:iCs/>
          <w:sz w:val="24"/>
          <w:szCs w:val="24"/>
        </w:rPr>
        <w:t>encourages a culture that allows their staff to report incidents or errors without the fear of an unjustifiable level of recrimination.</w:t>
      </w:r>
    </w:p>
    <w:p w14:paraId="08934573" w14:textId="77777777" w:rsidR="00666F70" w:rsidRDefault="00666F70" w:rsidP="00666F70">
      <w:pPr>
        <w:widowControl w:val="0"/>
        <w:snapToGrid w:val="0"/>
        <w:spacing w:after="0" w:line="276" w:lineRule="auto"/>
        <w:rPr>
          <w:rFonts w:cs="Arial"/>
          <w:sz w:val="24"/>
          <w:szCs w:val="24"/>
        </w:rPr>
      </w:pPr>
    </w:p>
    <w:p w14:paraId="14DBEF66" w14:textId="77777777" w:rsidR="00666F70" w:rsidRPr="004F4709" w:rsidRDefault="00666F70" w:rsidP="00666F70">
      <w:pPr>
        <w:widowControl w:val="0"/>
        <w:snapToGrid w:val="0"/>
        <w:spacing w:after="0" w:line="276" w:lineRule="auto"/>
        <w:rPr>
          <w:rFonts w:cs="Arial"/>
          <w:b/>
          <w:bCs/>
          <w:sz w:val="26"/>
          <w:szCs w:val="26"/>
        </w:rPr>
      </w:pPr>
      <w:r w:rsidRPr="004F4709">
        <w:rPr>
          <w:rFonts w:cs="Arial"/>
          <w:b/>
          <w:bCs/>
          <w:sz w:val="26"/>
          <w:szCs w:val="26"/>
        </w:rPr>
        <w:t>A medication error</w:t>
      </w:r>
    </w:p>
    <w:p w14:paraId="547BCC62" w14:textId="77777777" w:rsidR="00666F70" w:rsidRDefault="00666F70" w:rsidP="00666F70">
      <w:pPr>
        <w:widowControl w:val="0"/>
        <w:snapToGrid w:val="0"/>
        <w:spacing w:after="0" w:line="276" w:lineRule="auto"/>
        <w:rPr>
          <w:rFonts w:cs="Arial"/>
          <w:b/>
          <w:bCs/>
          <w:sz w:val="24"/>
          <w:szCs w:val="24"/>
        </w:rPr>
      </w:pPr>
    </w:p>
    <w:p w14:paraId="2C5CAB83" w14:textId="77777777" w:rsidR="00666F70" w:rsidRPr="0009729E" w:rsidRDefault="00666F70" w:rsidP="00666F70">
      <w:pPr>
        <w:widowControl w:val="0"/>
        <w:snapToGrid w:val="0"/>
        <w:spacing w:after="0" w:line="276" w:lineRule="auto"/>
      </w:pPr>
      <w:r w:rsidRPr="0088585E">
        <w:rPr>
          <w:rFonts w:cs="Arial"/>
          <w:sz w:val="24"/>
          <w:szCs w:val="24"/>
        </w:rPr>
        <w:t xml:space="preserve">Differs from a medication incident in that it is when </w:t>
      </w:r>
      <w:r w:rsidRPr="003C2AAD">
        <w:rPr>
          <w:rStyle w:val="hvr"/>
          <w:sz w:val="24"/>
          <w:szCs w:val="24"/>
        </w:rPr>
        <w:t>any</w:t>
      </w:r>
      <w:r w:rsidRPr="0088585E">
        <w:rPr>
          <w:b/>
          <w:bCs/>
          <w:sz w:val="24"/>
          <w:szCs w:val="24"/>
        </w:rPr>
        <w:t xml:space="preserve"> </w:t>
      </w:r>
      <w:r w:rsidRPr="0088585E">
        <w:rPr>
          <w:rStyle w:val="hvr"/>
          <w:b/>
          <w:bCs/>
          <w:sz w:val="24"/>
          <w:szCs w:val="24"/>
        </w:rPr>
        <w:t>preventable</w:t>
      </w:r>
      <w:r w:rsidRPr="0088585E">
        <w:rPr>
          <w:sz w:val="24"/>
          <w:szCs w:val="24"/>
        </w:rPr>
        <w:t xml:space="preserve"> </w:t>
      </w:r>
      <w:r w:rsidRPr="0088585E">
        <w:rPr>
          <w:rStyle w:val="hvr"/>
          <w:sz w:val="24"/>
          <w:szCs w:val="24"/>
        </w:rPr>
        <w:t>event</w:t>
      </w:r>
      <w:r w:rsidRPr="0088585E">
        <w:rPr>
          <w:sz w:val="24"/>
          <w:szCs w:val="24"/>
        </w:rPr>
        <w:t xml:space="preserve"> </w:t>
      </w:r>
      <w:r w:rsidRPr="0088585E">
        <w:rPr>
          <w:rStyle w:val="hvr"/>
          <w:sz w:val="24"/>
          <w:szCs w:val="24"/>
        </w:rPr>
        <w:t>that</w:t>
      </w:r>
      <w:r w:rsidRPr="0088585E">
        <w:rPr>
          <w:sz w:val="24"/>
          <w:szCs w:val="24"/>
        </w:rPr>
        <w:t xml:space="preserve"> </w:t>
      </w:r>
      <w:r w:rsidRPr="0088585E">
        <w:rPr>
          <w:rStyle w:val="hvr"/>
          <w:sz w:val="24"/>
          <w:szCs w:val="24"/>
        </w:rPr>
        <w:t>may</w:t>
      </w:r>
      <w:r w:rsidRPr="0088585E">
        <w:rPr>
          <w:sz w:val="24"/>
          <w:szCs w:val="24"/>
        </w:rPr>
        <w:t xml:space="preserve"> </w:t>
      </w:r>
      <w:r w:rsidRPr="0088585E">
        <w:rPr>
          <w:rStyle w:val="hvr"/>
          <w:sz w:val="24"/>
          <w:szCs w:val="24"/>
        </w:rPr>
        <w:t>cause</w:t>
      </w:r>
      <w:r w:rsidRPr="0088585E">
        <w:rPr>
          <w:sz w:val="24"/>
          <w:szCs w:val="24"/>
        </w:rPr>
        <w:t xml:space="preserve"> or </w:t>
      </w:r>
      <w:r w:rsidRPr="0088585E">
        <w:rPr>
          <w:rStyle w:val="hvr"/>
          <w:sz w:val="24"/>
          <w:szCs w:val="24"/>
        </w:rPr>
        <w:t>lead</w:t>
      </w:r>
      <w:r w:rsidRPr="0088585E">
        <w:rPr>
          <w:sz w:val="24"/>
          <w:szCs w:val="24"/>
        </w:rPr>
        <w:t xml:space="preserve"> to </w:t>
      </w:r>
      <w:r w:rsidRPr="0088585E">
        <w:rPr>
          <w:rStyle w:val="hvr"/>
          <w:sz w:val="24"/>
          <w:szCs w:val="24"/>
        </w:rPr>
        <w:t>inappropriate</w:t>
      </w:r>
      <w:r w:rsidRPr="0088585E">
        <w:rPr>
          <w:sz w:val="24"/>
          <w:szCs w:val="24"/>
        </w:rPr>
        <w:t xml:space="preserve"> </w:t>
      </w:r>
      <w:r w:rsidRPr="0088585E">
        <w:rPr>
          <w:rStyle w:val="hvr"/>
          <w:sz w:val="24"/>
          <w:szCs w:val="24"/>
        </w:rPr>
        <w:t>medication</w:t>
      </w:r>
      <w:r w:rsidRPr="0088585E">
        <w:rPr>
          <w:sz w:val="24"/>
          <w:szCs w:val="24"/>
        </w:rPr>
        <w:t xml:space="preserve"> </w:t>
      </w:r>
      <w:r w:rsidRPr="0088585E">
        <w:rPr>
          <w:rStyle w:val="hvr"/>
          <w:sz w:val="24"/>
          <w:szCs w:val="24"/>
        </w:rPr>
        <w:t>use</w:t>
      </w:r>
      <w:r w:rsidRPr="0088585E">
        <w:rPr>
          <w:sz w:val="24"/>
          <w:szCs w:val="24"/>
        </w:rPr>
        <w:t xml:space="preserve"> </w:t>
      </w:r>
      <w:r w:rsidRPr="006C66AD">
        <w:rPr>
          <w:sz w:val="24"/>
          <w:szCs w:val="24"/>
        </w:rPr>
        <w:t xml:space="preserve">or </w:t>
      </w:r>
      <w:r w:rsidRPr="006C66AD">
        <w:rPr>
          <w:rStyle w:val="hvr"/>
          <w:sz w:val="24"/>
          <w:szCs w:val="24"/>
        </w:rPr>
        <w:t>patient</w:t>
      </w:r>
      <w:r w:rsidRPr="006C66AD">
        <w:rPr>
          <w:sz w:val="24"/>
          <w:szCs w:val="24"/>
        </w:rPr>
        <w:t xml:space="preserve"> </w:t>
      </w:r>
      <w:r w:rsidRPr="006C66AD">
        <w:rPr>
          <w:rStyle w:val="hvr"/>
          <w:sz w:val="24"/>
          <w:szCs w:val="24"/>
        </w:rPr>
        <w:t>harm</w:t>
      </w:r>
      <w:r w:rsidRPr="006C66AD">
        <w:rPr>
          <w:sz w:val="24"/>
          <w:szCs w:val="24"/>
        </w:rPr>
        <w:t xml:space="preserve"> </w:t>
      </w:r>
      <w:r w:rsidRPr="006C66AD">
        <w:rPr>
          <w:rStyle w:val="hvr"/>
          <w:sz w:val="24"/>
          <w:szCs w:val="24"/>
        </w:rPr>
        <w:t>while</w:t>
      </w:r>
      <w:r w:rsidRPr="006C66AD">
        <w:rPr>
          <w:sz w:val="24"/>
          <w:szCs w:val="24"/>
        </w:rPr>
        <w:t xml:space="preserve"> </w:t>
      </w:r>
      <w:r w:rsidRPr="006C66AD">
        <w:rPr>
          <w:rStyle w:val="hvr"/>
          <w:sz w:val="24"/>
          <w:szCs w:val="24"/>
        </w:rPr>
        <w:t>the</w:t>
      </w:r>
      <w:r w:rsidRPr="006C66AD">
        <w:rPr>
          <w:sz w:val="24"/>
          <w:szCs w:val="24"/>
        </w:rPr>
        <w:t xml:space="preserve"> </w:t>
      </w:r>
      <w:r w:rsidRPr="006C66AD">
        <w:rPr>
          <w:rStyle w:val="hvr"/>
          <w:sz w:val="24"/>
          <w:szCs w:val="24"/>
        </w:rPr>
        <w:t>medication</w:t>
      </w:r>
      <w:r w:rsidRPr="006C66AD">
        <w:rPr>
          <w:sz w:val="24"/>
          <w:szCs w:val="24"/>
        </w:rPr>
        <w:t xml:space="preserve"> is in </w:t>
      </w:r>
      <w:r w:rsidRPr="006C66AD">
        <w:rPr>
          <w:rStyle w:val="hvr"/>
          <w:sz w:val="24"/>
          <w:szCs w:val="24"/>
        </w:rPr>
        <w:t>the</w:t>
      </w:r>
      <w:r w:rsidRPr="006C66AD">
        <w:rPr>
          <w:sz w:val="24"/>
          <w:szCs w:val="24"/>
        </w:rPr>
        <w:t xml:space="preserve"> </w:t>
      </w:r>
      <w:r w:rsidRPr="006C66AD">
        <w:rPr>
          <w:rStyle w:val="hvr"/>
          <w:sz w:val="24"/>
          <w:szCs w:val="24"/>
        </w:rPr>
        <w:t>control</w:t>
      </w:r>
      <w:r w:rsidRPr="006C66AD">
        <w:rPr>
          <w:sz w:val="24"/>
          <w:szCs w:val="24"/>
        </w:rPr>
        <w:t xml:space="preserve"> of </w:t>
      </w:r>
      <w:r w:rsidRPr="006C66AD">
        <w:rPr>
          <w:rStyle w:val="hvr"/>
          <w:sz w:val="24"/>
          <w:szCs w:val="24"/>
        </w:rPr>
        <w:t>the</w:t>
      </w:r>
      <w:r w:rsidRPr="006C66AD">
        <w:rPr>
          <w:sz w:val="24"/>
          <w:szCs w:val="24"/>
        </w:rPr>
        <w:t xml:space="preserve"> </w:t>
      </w:r>
      <w:r w:rsidRPr="006C66AD">
        <w:rPr>
          <w:rStyle w:val="hvr"/>
          <w:sz w:val="24"/>
          <w:szCs w:val="24"/>
        </w:rPr>
        <w:t>healthcare</w:t>
      </w:r>
      <w:r w:rsidRPr="006C66AD">
        <w:rPr>
          <w:sz w:val="24"/>
          <w:szCs w:val="24"/>
        </w:rPr>
        <w:t xml:space="preserve"> </w:t>
      </w:r>
      <w:r w:rsidRPr="006C66AD">
        <w:rPr>
          <w:rStyle w:val="hvr"/>
          <w:sz w:val="24"/>
          <w:szCs w:val="24"/>
        </w:rPr>
        <w:t>professional,</w:t>
      </w:r>
      <w:r w:rsidRPr="006C66AD">
        <w:rPr>
          <w:sz w:val="24"/>
          <w:szCs w:val="24"/>
        </w:rPr>
        <w:t xml:space="preserve"> </w:t>
      </w:r>
      <w:r w:rsidRPr="006C66AD">
        <w:rPr>
          <w:rStyle w:val="hvr"/>
          <w:sz w:val="24"/>
          <w:szCs w:val="24"/>
        </w:rPr>
        <w:t>patient</w:t>
      </w:r>
      <w:r w:rsidRPr="006C66AD">
        <w:rPr>
          <w:sz w:val="24"/>
          <w:szCs w:val="24"/>
        </w:rPr>
        <w:t xml:space="preserve"> or </w:t>
      </w:r>
      <w:r w:rsidRPr="006C66AD">
        <w:rPr>
          <w:rStyle w:val="hvr"/>
          <w:sz w:val="24"/>
          <w:szCs w:val="24"/>
        </w:rPr>
        <w:t>consumer.</w:t>
      </w:r>
      <w:r w:rsidRPr="006C66AD">
        <w:rPr>
          <w:sz w:val="24"/>
          <w:szCs w:val="24"/>
        </w:rPr>
        <w:t xml:space="preserve"> </w:t>
      </w:r>
      <w:r w:rsidRPr="003C2AAD">
        <w:rPr>
          <w:rStyle w:val="hvr"/>
          <w:sz w:val="24"/>
          <w:szCs w:val="24"/>
        </w:rPr>
        <w:t>The</w:t>
      </w:r>
      <w:r w:rsidRPr="003C2AAD">
        <w:rPr>
          <w:sz w:val="24"/>
          <w:szCs w:val="24"/>
        </w:rPr>
        <w:t xml:space="preserve"> </w:t>
      </w:r>
      <w:r w:rsidRPr="003C2AAD">
        <w:rPr>
          <w:rStyle w:val="hvr"/>
          <w:sz w:val="24"/>
          <w:szCs w:val="24"/>
        </w:rPr>
        <w:t>patient</w:t>
      </w:r>
      <w:r w:rsidRPr="003C2AAD">
        <w:rPr>
          <w:sz w:val="24"/>
          <w:szCs w:val="24"/>
        </w:rPr>
        <w:t xml:space="preserve"> </w:t>
      </w:r>
      <w:r w:rsidRPr="003C2AAD">
        <w:rPr>
          <w:rStyle w:val="hvr"/>
          <w:sz w:val="24"/>
          <w:szCs w:val="24"/>
        </w:rPr>
        <w:t>must</w:t>
      </w:r>
      <w:r w:rsidRPr="003C2AAD">
        <w:rPr>
          <w:sz w:val="24"/>
          <w:szCs w:val="24"/>
        </w:rPr>
        <w:t xml:space="preserve"> </w:t>
      </w:r>
      <w:proofErr w:type="gramStart"/>
      <w:r w:rsidRPr="003C2AAD">
        <w:rPr>
          <w:rStyle w:val="hvr"/>
          <w:sz w:val="24"/>
          <w:szCs w:val="24"/>
        </w:rPr>
        <w:t>actually</w:t>
      </w:r>
      <w:r w:rsidRPr="006C66AD">
        <w:rPr>
          <w:b/>
          <w:bCs/>
          <w:sz w:val="24"/>
          <w:szCs w:val="24"/>
        </w:rPr>
        <w:t xml:space="preserve"> </w:t>
      </w:r>
      <w:r w:rsidRPr="006C66AD">
        <w:rPr>
          <w:rStyle w:val="hvr"/>
          <w:b/>
          <w:bCs/>
          <w:sz w:val="24"/>
          <w:szCs w:val="24"/>
        </w:rPr>
        <w:t>receive</w:t>
      </w:r>
      <w:proofErr w:type="gramEnd"/>
      <w:r w:rsidRPr="006C66AD">
        <w:rPr>
          <w:sz w:val="24"/>
          <w:szCs w:val="24"/>
        </w:rPr>
        <w:t xml:space="preserve"> </w:t>
      </w:r>
      <w:r w:rsidRPr="006C66AD">
        <w:rPr>
          <w:rStyle w:val="hvr"/>
          <w:sz w:val="24"/>
          <w:szCs w:val="24"/>
        </w:rPr>
        <w:t>the</w:t>
      </w:r>
      <w:r w:rsidRPr="006C66AD">
        <w:rPr>
          <w:sz w:val="24"/>
          <w:szCs w:val="24"/>
        </w:rPr>
        <w:t xml:space="preserve"> </w:t>
      </w:r>
      <w:r w:rsidRPr="006C66AD">
        <w:rPr>
          <w:rStyle w:val="hvr"/>
          <w:sz w:val="24"/>
          <w:szCs w:val="24"/>
        </w:rPr>
        <w:t>drug (</w:t>
      </w:r>
      <w:r w:rsidRPr="006C66AD">
        <w:rPr>
          <w:rStyle w:val="hvr"/>
          <w:i/>
          <w:iCs/>
          <w:sz w:val="24"/>
          <w:szCs w:val="24"/>
        </w:rPr>
        <w:t xml:space="preserve">or have </w:t>
      </w:r>
      <w:r w:rsidRPr="003C2AAD">
        <w:rPr>
          <w:rStyle w:val="hvr"/>
          <w:b/>
          <w:bCs/>
          <w:i/>
          <w:iCs/>
          <w:sz w:val="24"/>
          <w:szCs w:val="24"/>
        </w:rPr>
        <w:t>missed</w:t>
      </w:r>
      <w:r w:rsidRPr="006C66AD">
        <w:rPr>
          <w:rStyle w:val="hvr"/>
          <w:i/>
          <w:iCs/>
          <w:sz w:val="24"/>
          <w:szCs w:val="24"/>
        </w:rPr>
        <w:t xml:space="preserve"> the drug: in error</w:t>
      </w:r>
      <w:r w:rsidRPr="006C66AD">
        <w:rPr>
          <w:rStyle w:val="hvr"/>
          <w:sz w:val="24"/>
          <w:szCs w:val="24"/>
        </w:rPr>
        <w:t>)</w:t>
      </w:r>
      <w:r w:rsidRPr="006C66AD">
        <w:rPr>
          <w:sz w:val="24"/>
          <w:szCs w:val="24"/>
        </w:rPr>
        <w:t xml:space="preserve"> </w:t>
      </w:r>
      <w:r w:rsidRPr="006C66AD">
        <w:rPr>
          <w:rStyle w:val="hvr"/>
          <w:sz w:val="24"/>
          <w:szCs w:val="24"/>
        </w:rPr>
        <w:t>for</w:t>
      </w:r>
      <w:r w:rsidRPr="006C66AD">
        <w:rPr>
          <w:sz w:val="24"/>
          <w:szCs w:val="24"/>
        </w:rPr>
        <w:t xml:space="preserve"> it to be </w:t>
      </w:r>
      <w:r w:rsidRPr="006C66AD">
        <w:rPr>
          <w:rStyle w:val="hvr"/>
          <w:sz w:val="24"/>
          <w:szCs w:val="24"/>
        </w:rPr>
        <w:t>classified</w:t>
      </w:r>
      <w:r w:rsidRPr="006C66AD">
        <w:rPr>
          <w:sz w:val="24"/>
          <w:szCs w:val="24"/>
        </w:rPr>
        <w:t xml:space="preserve"> as a </w:t>
      </w:r>
      <w:r w:rsidRPr="006C66AD">
        <w:rPr>
          <w:rStyle w:val="hvr"/>
          <w:sz w:val="24"/>
          <w:szCs w:val="24"/>
        </w:rPr>
        <w:t>medication</w:t>
      </w:r>
      <w:r w:rsidRPr="006C66AD">
        <w:rPr>
          <w:sz w:val="24"/>
          <w:szCs w:val="24"/>
        </w:rPr>
        <w:t xml:space="preserve"> </w:t>
      </w:r>
      <w:r w:rsidRPr="006C66AD">
        <w:rPr>
          <w:rStyle w:val="hvr"/>
          <w:sz w:val="24"/>
          <w:szCs w:val="24"/>
        </w:rPr>
        <w:t>error, according to</w:t>
      </w:r>
      <w:r w:rsidRPr="006C66AD">
        <w:rPr>
          <w:sz w:val="24"/>
          <w:szCs w:val="24"/>
        </w:rPr>
        <w:t xml:space="preserve"> Segen's Medical Dictionary (2012).</w:t>
      </w:r>
      <w:r>
        <w:t xml:space="preserve"> </w:t>
      </w:r>
    </w:p>
    <w:p w14:paraId="0A4F0C06" w14:textId="77777777" w:rsidR="003C0AA8" w:rsidRDefault="003C0AA8" w:rsidP="00666F70">
      <w:pPr>
        <w:pStyle w:val="Heading2"/>
      </w:pPr>
    </w:p>
    <w:p w14:paraId="48851F62" w14:textId="158CE6D3" w:rsidR="00666F70" w:rsidRDefault="00666F70" w:rsidP="00666F70">
      <w:pPr>
        <w:pStyle w:val="Heading2"/>
      </w:pPr>
      <w:r w:rsidRPr="00C00261">
        <w:t>Action required</w:t>
      </w:r>
      <w:r>
        <w:t>:</w:t>
      </w:r>
    </w:p>
    <w:p w14:paraId="3611BB95" w14:textId="77777777" w:rsidR="00666F70" w:rsidRPr="003C2AAD" w:rsidRDefault="00666F70" w:rsidP="00666F70"/>
    <w:p w14:paraId="615619D2" w14:textId="77777777" w:rsidR="00666F70" w:rsidRDefault="00666F70" w:rsidP="00666F70">
      <w:pPr>
        <w:widowControl w:val="0"/>
        <w:snapToGrid w:val="0"/>
        <w:spacing w:after="0" w:line="276" w:lineRule="auto"/>
        <w:jc w:val="both"/>
        <w:rPr>
          <w:rFonts w:cs="Arial"/>
          <w:b/>
          <w:sz w:val="24"/>
          <w:szCs w:val="24"/>
        </w:rPr>
      </w:pPr>
      <w:r w:rsidRPr="00C00261">
        <w:rPr>
          <w:rFonts w:cs="Arial"/>
          <w:b/>
          <w:sz w:val="24"/>
          <w:szCs w:val="24"/>
        </w:rPr>
        <w:lastRenderedPageBreak/>
        <w:t>Medication Missed or Wrongly Administered</w:t>
      </w:r>
      <w:r>
        <w:rPr>
          <w:rFonts w:cs="Arial"/>
          <w:b/>
          <w:sz w:val="24"/>
          <w:szCs w:val="24"/>
        </w:rPr>
        <w:t xml:space="preserve"> </w:t>
      </w:r>
      <w:r w:rsidRPr="00FA63FB">
        <w:rPr>
          <w:rFonts w:cs="Arial"/>
          <w:b/>
          <w:color w:val="002060"/>
          <w:sz w:val="24"/>
          <w:szCs w:val="24"/>
        </w:rPr>
        <w:t>(error)</w:t>
      </w:r>
    </w:p>
    <w:p w14:paraId="3F296D33" w14:textId="638DBE3B" w:rsidR="00666F70" w:rsidRPr="000E51EA" w:rsidRDefault="00666F70" w:rsidP="00666F70">
      <w:pPr>
        <w:widowControl w:val="0"/>
        <w:snapToGrid w:val="0"/>
        <w:spacing w:after="0" w:line="276" w:lineRule="auto"/>
        <w:jc w:val="both"/>
        <w:rPr>
          <w:rFonts w:eastAsia="Times New Roman" w:cs="Times New Roman"/>
          <w:b/>
          <w:sz w:val="24"/>
          <w:szCs w:val="24"/>
          <w:lang w:eastAsia="en-GB"/>
        </w:rPr>
      </w:pPr>
      <w:r>
        <w:rPr>
          <w:rFonts w:eastAsia="Times New Roman" w:cs="Times New Roman"/>
          <w:sz w:val="24"/>
          <w:szCs w:val="24"/>
          <w:lang w:eastAsia="en-GB"/>
        </w:rPr>
        <w:t>D</w:t>
      </w:r>
      <w:r w:rsidRPr="00681957">
        <w:rPr>
          <w:rFonts w:eastAsia="Times New Roman" w:cs="Times New Roman"/>
          <w:sz w:val="24"/>
          <w:szCs w:val="24"/>
          <w:lang w:eastAsia="en-GB"/>
        </w:rPr>
        <w:t xml:space="preserve">etails </w:t>
      </w:r>
      <w:r>
        <w:rPr>
          <w:rFonts w:eastAsia="Times New Roman" w:cs="Times New Roman"/>
          <w:sz w:val="24"/>
          <w:szCs w:val="24"/>
          <w:lang w:eastAsia="en-GB"/>
        </w:rPr>
        <w:t>in this section</w:t>
      </w:r>
      <w:r w:rsidRPr="00681957">
        <w:rPr>
          <w:rFonts w:eastAsia="Times New Roman" w:cs="Times New Roman"/>
          <w:sz w:val="24"/>
          <w:szCs w:val="24"/>
          <w:lang w:eastAsia="en-GB"/>
        </w:rPr>
        <w:t>, explain the procedures to follow if an error has occurred and highlights Manager/ On Call phone numbers</w:t>
      </w:r>
      <w:r>
        <w:rPr>
          <w:rFonts w:eastAsia="Times New Roman" w:cs="Times New Roman"/>
          <w:sz w:val="24"/>
          <w:szCs w:val="24"/>
          <w:lang w:eastAsia="en-GB"/>
        </w:rPr>
        <w:t xml:space="preserve">, who can offer advice over the phone, or assist with care, by means of an urgent visit to support both staff and </w:t>
      </w:r>
      <w:r w:rsidR="00F71A5E">
        <w:rPr>
          <w:rFonts w:eastAsia="Times New Roman" w:cs="Times New Roman"/>
          <w:sz w:val="24"/>
          <w:szCs w:val="24"/>
          <w:lang w:eastAsia="en-GB"/>
        </w:rPr>
        <w:t>Client</w:t>
      </w:r>
      <w:r w:rsidRPr="00681957">
        <w:rPr>
          <w:rFonts w:eastAsia="Times New Roman" w:cs="Times New Roman"/>
          <w:sz w:val="24"/>
          <w:szCs w:val="24"/>
          <w:lang w:eastAsia="en-GB"/>
        </w:rPr>
        <w:t>.</w:t>
      </w:r>
      <w:r>
        <w:rPr>
          <w:rFonts w:eastAsia="Times New Roman" w:cs="Times New Roman"/>
          <w:b/>
          <w:sz w:val="24"/>
          <w:szCs w:val="24"/>
          <w:lang w:eastAsia="en-GB"/>
        </w:rPr>
        <w:t xml:space="preserve"> </w:t>
      </w:r>
    </w:p>
    <w:p w14:paraId="334F0430" w14:textId="77777777" w:rsidR="00666F70" w:rsidRDefault="00666F70" w:rsidP="00666F70">
      <w:pPr>
        <w:widowControl w:val="0"/>
        <w:snapToGrid w:val="0"/>
        <w:spacing w:after="0" w:line="276" w:lineRule="auto"/>
        <w:jc w:val="both"/>
        <w:rPr>
          <w:rFonts w:cs="Arial"/>
          <w:b/>
          <w:sz w:val="24"/>
          <w:szCs w:val="24"/>
        </w:rPr>
      </w:pPr>
    </w:p>
    <w:p w14:paraId="796063ED" w14:textId="77777777" w:rsidR="00666F70" w:rsidRDefault="00666F70" w:rsidP="00666F70">
      <w:pPr>
        <w:widowControl w:val="0"/>
        <w:snapToGrid w:val="0"/>
        <w:spacing w:after="0" w:line="276" w:lineRule="auto"/>
        <w:jc w:val="both"/>
        <w:rPr>
          <w:rFonts w:cs="Arial"/>
          <w:sz w:val="24"/>
          <w:szCs w:val="24"/>
        </w:rPr>
      </w:pPr>
      <w:r w:rsidRPr="00C00261">
        <w:rPr>
          <w:rFonts w:cs="Arial"/>
          <w:sz w:val="24"/>
          <w:szCs w:val="24"/>
        </w:rPr>
        <w:t>If a staff member observes that an individual has not received his/her medication or has received the wrong medication</w:t>
      </w:r>
      <w:r>
        <w:rPr>
          <w:rFonts w:cs="Arial"/>
          <w:sz w:val="24"/>
          <w:szCs w:val="24"/>
        </w:rPr>
        <w:t>:</w:t>
      </w:r>
    </w:p>
    <w:p w14:paraId="01E667AC" w14:textId="3BCECA1A" w:rsidR="00666F70" w:rsidRPr="00A37033" w:rsidRDefault="00666F70" w:rsidP="00666F70">
      <w:pPr>
        <w:pStyle w:val="NormalWeb"/>
        <w:rPr>
          <w:rFonts w:asciiTheme="minorHAnsi" w:hAnsiTheme="minorHAnsi"/>
          <w:color w:val="000000"/>
        </w:rPr>
      </w:pPr>
      <w:r w:rsidRPr="00A37033">
        <w:rPr>
          <w:rFonts w:asciiTheme="minorHAnsi" w:hAnsiTheme="minorHAnsi" w:cs="Arial"/>
        </w:rPr>
        <w:t xml:space="preserve">The length of time between the error occurring and the error being reported could have a detrimental effect on the outcome to the </w:t>
      </w:r>
      <w:r w:rsidR="00F71A5E">
        <w:rPr>
          <w:rFonts w:asciiTheme="minorHAnsi" w:hAnsiTheme="minorHAnsi" w:cs="Arial"/>
        </w:rPr>
        <w:t>Client</w:t>
      </w:r>
      <w:r w:rsidRPr="00A37033">
        <w:rPr>
          <w:rFonts w:asciiTheme="minorHAnsi" w:hAnsiTheme="minorHAnsi" w:cs="Arial"/>
        </w:rPr>
        <w:t>.</w:t>
      </w:r>
      <w:r w:rsidRPr="00A37033">
        <w:rPr>
          <w:rFonts w:asciiTheme="minorHAnsi" w:hAnsiTheme="minorHAnsi" w:cs="Arial"/>
          <w:b/>
        </w:rPr>
        <w:t xml:space="preserve"> </w:t>
      </w:r>
      <w:r w:rsidRPr="00A37033">
        <w:rPr>
          <w:rFonts w:asciiTheme="minorHAnsi" w:hAnsiTheme="minorHAnsi"/>
          <w:color w:val="000000"/>
        </w:rPr>
        <w:t>(Wolf and Hughes, 2019)</w:t>
      </w:r>
      <w:r>
        <w:rPr>
          <w:rFonts w:asciiTheme="minorHAnsi" w:hAnsiTheme="minorHAnsi"/>
          <w:color w:val="000000"/>
        </w:rPr>
        <w:t xml:space="preserve"> </w:t>
      </w:r>
      <w:r w:rsidRPr="00A37033">
        <w:rPr>
          <w:rFonts w:asciiTheme="minorHAnsi" w:hAnsiTheme="minorHAnsi"/>
          <w:b/>
          <w:color w:val="000000"/>
        </w:rPr>
        <w:t>SPEED=SAFETY</w:t>
      </w:r>
    </w:p>
    <w:p w14:paraId="7F23EC99" w14:textId="77777777" w:rsidR="00666F70" w:rsidRPr="008D2933" w:rsidRDefault="00666F70" w:rsidP="002E3553">
      <w:pPr>
        <w:pStyle w:val="ListParagraph"/>
        <w:widowControl w:val="0"/>
        <w:numPr>
          <w:ilvl w:val="1"/>
          <w:numId w:val="142"/>
        </w:numPr>
        <w:snapToGrid w:val="0"/>
        <w:spacing w:after="0" w:line="276" w:lineRule="auto"/>
        <w:rPr>
          <w:rFonts w:cs="Arial"/>
          <w:sz w:val="24"/>
          <w:szCs w:val="24"/>
        </w:rPr>
      </w:pPr>
      <w:r w:rsidRPr="008C13F5">
        <w:rPr>
          <w:rFonts w:eastAsia="Times New Roman" w:cs="Times New Roman"/>
          <w:b/>
          <w:noProof/>
          <w:lang w:eastAsia="en-GB"/>
        </w:rPr>
        <mc:AlternateContent>
          <mc:Choice Requires="wps">
            <w:drawing>
              <wp:anchor distT="45720" distB="45720" distL="114300" distR="114300" simplePos="0" relativeHeight="251658294" behindDoc="0" locked="0" layoutInCell="1" allowOverlap="1" wp14:anchorId="72593E5D" wp14:editId="64BA6880">
                <wp:simplePos x="0" y="0"/>
                <wp:positionH relativeFrom="column">
                  <wp:posOffset>28575</wp:posOffset>
                </wp:positionH>
                <wp:positionV relativeFrom="paragraph">
                  <wp:posOffset>32385</wp:posOffset>
                </wp:positionV>
                <wp:extent cx="1847850" cy="4238625"/>
                <wp:effectExtent l="19050" t="19050" r="38100" b="4762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238625"/>
                        </a:xfrm>
                        <a:prstGeom prst="rect">
                          <a:avLst/>
                        </a:prstGeom>
                        <a:gradFill flip="none" rotWithShape="1">
                          <a:gsLst>
                            <a:gs pos="0">
                              <a:srgbClr val="009999">
                                <a:shade val="30000"/>
                                <a:satMod val="115000"/>
                              </a:srgbClr>
                            </a:gs>
                            <a:gs pos="50000">
                              <a:srgbClr val="009999">
                                <a:shade val="67500"/>
                                <a:satMod val="115000"/>
                              </a:srgbClr>
                            </a:gs>
                            <a:gs pos="100000">
                              <a:srgbClr val="009999">
                                <a:shade val="100000"/>
                                <a:satMod val="115000"/>
                              </a:srgbClr>
                            </a:gs>
                          </a:gsLst>
                          <a:path path="circle">
                            <a:fillToRect l="50000" t="50000" r="50000" b="50000"/>
                          </a:path>
                          <a:tileRect/>
                        </a:gradFill>
                        <a:ln w="57150">
                          <a:solidFill>
                            <a:srgbClr val="009999"/>
                          </a:solidFill>
                          <a:miter lim="800000"/>
                          <a:headEnd/>
                          <a:tailEnd/>
                        </a:ln>
                      </wps:spPr>
                      <wps:txbx>
                        <w:txbxContent>
                          <w:p w14:paraId="4AB41E18" w14:textId="77777777" w:rsidR="00666F70" w:rsidRDefault="00666F70" w:rsidP="00666F70">
                            <w:pPr>
                              <w:spacing w:after="0" w:line="240" w:lineRule="auto"/>
                              <w:jc w:val="center"/>
                              <w:rPr>
                                <w:rFonts w:eastAsia="Times New Roman" w:cs="Times New Roman"/>
                                <w:b/>
                                <w:color w:val="FFFFFF" w:themeColor="background1"/>
                                <w:sz w:val="28"/>
                                <w:szCs w:val="28"/>
                                <w:u w:val="single"/>
                                <w:lang w:eastAsia="en-GB"/>
                              </w:rPr>
                            </w:pPr>
                            <w:r>
                              <w:rPr>
                                <w:rFonts w:eastAsia="Times New Roman" w:cs="Times New Roman"/>
                                <w:b/>
                                <w:color w:val="FFFFFF" w:themeColor="background1"/>
                                <w:sz w:val="28"/>
                                <w:szCs w:val="28"/>
                                <w:u w:val="single"/>
                                <w:lang w:eastAsia="en-GB"/>
                              </w:rPr>
                              <w:t>MEDICATION ERROR</w:t>
                            </w:r>
                          </w:p>
                          <w:p w14:paraId="7AF35555" w14:textId="77777777" w:rsidR="00666F70" w:rsidRDefault="00666F70" w:rsidP="00666F70">
                            <w:pPr>
                              <w:spacing w:after="0" w:line="240" w:lineRule="auto"/>
                              <w:jc w:val="center"/>
                              <w:rPr>
                                <w:rFonts w:eastAsia="Times New Roman" w:cs="Times New Roman"/>
                                <w:b/>
                                <w:color w:val="FFFFFF" w:themeColor="background1"/>
                                <w:sz w:val="28"/>
                                <w:szCs w:val="28"/>
                                <w:u w:val="single"/>
                                <w:lang w:eastAsia="en-GB"/>
                              </w:rPr>
                            </w:pPr>
                          </w:p>
                          <w:p w14:paraId="641D9D2E" w14:textId="0856413B"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8"/>
                                <w:szCs w:val="28"/>
                                <w:u w:val="single"/>
                                <w:lang w:eastAsia="en-GB"/>
                              </w:rPr>
                              <w:t>I</w:t>
                            </w:r>
                            <w:r w:rsidRPr="0096668B">
                              <w:rPr>
                                <w:rFonts w:eastAsia="Times New Roman" w:cs="Times New Roman"/>
                                <w:b/>
                                <w:color w:val="FFFFFF" w:themeColor="background1"/>
                                <w:sz w:val="24"/>
                                <w:szCs w:val="24"/>
                                <w:lang w:eastAsia="en-GB"/>
                              </w:rPr>
                              <w:t xml:space="preserve">n ensuring patient/ </w:t>
                            </w:r>
                            <w:r w:rsidR="00F71A5E">
                              <w:rPr>
                                <w:rFonts w:eastAsia="Times New Roman" w:cs="Times New Roman"/>
                                <w:b/>
                                <w:color w:val="FFFFFF" w:themeColor="background1"/>
                                <w:sz w:val="24"/>
                                <w:szCs w:val="24"/>
                                <w:lang w:eastAsia="en-GB"/>
                              </w:rPr>
                              <w:t>Client</w:t>
                            </w:r>
                            <w:r w:rsidRPr="0096668B">
                              <w:rPr>
                                <w:rFonts w:eastAsia="Times New Roman" w:cs="Times New Roman"/>
                                <w:b/>
                                <w:color w:val="FFFFFF" w:themeColor="background1"/>
                                <w:sz w:val="24"/>
                                <w:szCs w:val="24"/>
                                <w:lang w:eastAsia="en-GB"/>
                              </w:rPr>
                              <w:t xml:space="preserve"> safety</w:t>
                            </w:r>
                            <w:r>
                              <w:rPr>
                                <w:rFonts w:eastAsia="Times New Roman" w:cs="Times New Roman"/>
                                <w:b/>
                                <w:color w:val="FFFFFF" w:themeColor="background1"/>
                                <w:sz w:val="24"/>
                                <w:szCs w:val="24"/>
                                <w:lang w:eastAsia="en-GB"/>
                              </w:rPr>
                              <w:t xml:space="preserve">, advice </w:t>
                            </w:r>
                            <w:r w:rsidRPr="00E71A61">
                              <w:rPr>
                                <w:rFonts w:eastAsia="Times New Roman" w:cs="Times New Roman"/>
                                <w:b/>
                                <w:color w:val="FFFFFF" w:themeColor="background1"/>
                                <w:sz w:val="24"/>
                                <w:szCs w:val="24"/>
                                <w:u w:val="single"/>
                                <w:lang w:eastAsia="en-GB"/>
                              </w:rPr>
                              <w:t>must</w:t>
                            </w:r>
                            <w:r>
                              <w:rPr>
                                <w:rFonts w:eastAsia="Times New Roman" w:cs="Times New Roman"/>
                                <w:b/>
                                <w:color w:val="FFFFFF" w:themeColor="background1"/>
                                <w:sz w:val="24"/>
                                <w:szCs w:val="24"/>
                                <w:lang w:eastAsia="en-GB"/>
                              </w:rPr>
                              <w:t xml:space="preserve"> be sought:</w:t>
                            </w:r>
                            <w:r w:rsidRPr="0096668B">
                              <w:rPr>
                                <w:rFonts w:eastAsia="Times New Roman" w:cs="Times New Roman"/>
                                <w:b/>
                                <w:color w:val="FFFFFF" w:themeColor="background1"/>
                                <w:sz w:val="24"/>
                                <w:szCs w:val="24"/>
                                <w:lang w:eastAsia="en-GB"/>
                              </w:rPr>
                              <w:t xml:space="preserve"> </w:t>
                            </w:r>
                          </w:p>
                          <w:p w14:paraId="5F23DEED" w14:textId="77777777"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4"/>
                                <w:szCs w:val="24"/>
                                <w:lang w:eastAsia="en-GB"/>
                              </w:rPr>
                              <w:t xml:space="preserve">     </w:t>
                            </w:r>
                          </w:p>
                          <w:p w14:paraId="7E2C158B" w14:textId="5FA78B1F"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4"/>
                                <w:szCs w:val="24"/>
                                <w:lang w:eastAsia="en-GB"/>
                              </w:rPr>
                              <w:t xml:space="preserve">In the event of a wrongly administered dose or missed medication </w:t>
                            </w:r>
                            <w:r w:rsidRPr="008D2933">
                              <w:rPr>
                                <w:rFonts w:eastAsia="Times New Roman" w:cs="Times New Roman"/>
                                <w:bCs/>
                                <w:color w:val="FFFFFF" w:themeColor="background1"/>
                                <w:sz w:val="24"/>
                                <w:szCs w:val="24"/>
                                <w:lang w:eastAsia="en-GB"/>
                              </w:rPr>
                              <w:t>(not to be confused with declined medication)</w:t>
                            </w:r>
                            <w:r w:rsidRPr="0096668B">
                              <w:rPr>
                                <w:rFonts w:eastAsia="Times New Roman" w:cs="Times New Roman"/>
                                <w:b/>
                                <w:color w:val="FFFFFF" w:themeColor="background1"/>
                                <w:sz w:val="24"/>
                                <w:szCs w:val="24"/>
                                <w:lang w:eastAsia="en-GB"/>
                              </w:rPr>
                              <w:t xml:space="preserve">- phone the </w:t>
                            </w:r>
                            <w:r w:rsidR="00F71A5E">
                              <w:rPr>
                                <w:rFonts w:eastAsia="Times New Roman" w:cs="Times New Roman"/>
                                <w:b/>
                                <w:color w:val="FFFFFF" w:themeColor="background1"/>
                                <w:sz w:val="24"/>
                                <w:szCs w:val="24"/>
                                <w:lang w:eastAsia="en-GB"/>
                              </w:rPr>
                              <w:t>Client</w:t>
                            </w:r>
                            <w:r w:rsidRPr="0096668B">
                              <w:rPr>
                                <w:rFonts w:eastAsia="Times New Roman" w:cs="Times New Roman"/>
                                <w:b/>
                                <w:color w:val="FFFFFF" w:themeColor="background1"/>
                                <w:sz w:val="24"/>
                                <w:szCs w:val="24"/>
                                <w:lang w:eastAsia="en-GB"/>
                              </w:rPr>
                              <w:t>s</w:t>
                            </w:r>
                            <w:r>
                              <w:rPr>
                                <w:rFonts w:eastAsia="Times New Roman" w:cs="Times New Roman"/>
                                <w:b/>
                                <w:color w:val="FFFFFF" w:themeColor="background1"/>
                                <w:sz w:val="24"/>
                                <w:szCs w:val="24"/>
                                <w:lang w:eastAsia="en-GB"/>
                              </w:rPr>
                              <w:t>’</w:t>
                            </w:r>
                            <w:r w:rsidRPr="0096668B">
                              <w:rPr>
                                <w:rFonts w:eastAsia="Times New Roman" w:cs="Times New Roman"/>
                                <w:b/>
                                <w:color w:val="FFFFFF" w:themeColor="background1"/>
                                <w:sz w:val="24"/>
                                <w:szCs w:val="24"/>
                                <w:lang w:eastAsia="en-GB"/>
                              </w:rPr>
                              <w:t xml:space="preserve"> GP (details in care notes)</w:t>
                            </w:r>
                          </w:p>
                          <w:p w14:paraId="7C436177" w14:textId="77777777" w:rsidR="00666F70" w:rsidRPr="0096668B" w:rsidRDefault="00666F70" w:rsidP="00666F70">
                            <w:pPr>
                              <w:spacing w:after="0" w:line="240" w:lineRule="auto"/>
                              <w:rPr>
                                <w:rFonts w:eastAsia="Times New Roman" w:cs="Times New Roman"/>
                                <w:b/>
                                <w:color w:val="FFFFFF" w:themeColor="background1"/>
                                <w:sz w:val="24"/>
                                <w:szCs w:val="24"/>
                                <w:lang w:eastAsia="en-GB"/>
                              </w:rPr>
                            </w:pPr>
                          </w:p>
                          <w:p w14:paraId="3FFF08B1" w14:textId="77777777" w:rsidR="00666F70" w:rsidRPr="0096668B" w:rsidRDefault="00666F70" w:rsidP="00666F70">
                            <w:pPr>
                              <w:spacing w:after="0" w:line="240" w:lineRule="auto"/>
                              <w:rPr>
                                <w:rFonts w:eastAsia="Times New Roman" w:cs="Times New Roman"/>
                                <w:b/>
                                <w:color w:val="FFFFFF" w:themeColor="background1"/>
                                <w:sz w:val="24"/>
                                <w:szCs w:val="24"/>
                                <w:lang w:eastAsia="en-GB"/>
                              </w:rPr>
                            </w:pPr>
                            <w:r w:rsidRPr="0096668B">
                              <w:rPr>
                                <w:rFonts w:eastAsia="Times New Roman" w:cs="Times New Roman"/>
                                <w:b/>
                                <w:color w:val="FFFFFF" w:themeColor="background1"/>
                                <w:sz w:val="24"/>
                                <w:szCs w:val="24"/>
                                <w:lang w:eastAsia="en-GB"/>
                              </w:rPr>
                              <w:t xml:space="preserve">If </w:t>
                            </w:r>
                            <w:r w:rsidRPr="0096668B">
                              <w:rPr>
                                <w:rFonts w:eastAsia="Times New Roman" w:cs="Times New Roman"/>
                                <w:b/>
                                <w:color w:val="FFFFFF" w:themeColor="background1"/>
                                <w:sz w:val="24"/>
                                <w:szCs w:val="24"/>
                                <w:u w:val="single"/>
                                <w:lang w:eastAsia="en-GB"/>
                              </w:rPr>
                              <w:t>out of hours</w:t>
                            </w:r>
                            <w:r w:rsidRPr="0096668B">
                              <w:rPr>
                                <w:rFonts w:eastAsia="Times New Roman" w:cs="Times New Roman"/>
                                <w:b/>
                                <w:color w:val="FFFFFF" w:themeColor="background1"/>
                                <w:sz w:val="24"/>
                                <w:szCs w:val="24"/>
                                <w:lang w:eastAsia="en-GB"/>
                              </w:rPr>
                              <w:t xml:space="preserve"> (</w:t>
                            </w:r>
                            <w:r>
                              <w:rPr>
                                <w:rFonts w:eastAsia="Times New Roman" w:cs="Times New Roman"/>
                                <w:b/>
                                <w:color w:val="FFFFFF" w:themeColor="background1"/>
                                <w:sz w:val="24"/>
                                <w:szCs w:val="24"/>
                                <w:lang w:eastAsia="en-GB"/>
                              </w:rPr>
                              <w:t>9</w:t>
                            </w:r>
                            <w:r w:rsidRPr="0096668B">
                              <w:rPr>
                                <w:rFonts w:eastAsia="Times New Roman" w:cs="Times New Roman"/>
                                <w:b/>
                                <w:color w:val="FFFFFF" w:themeColor="background1"/>
                                <w:sz w:val="24"/>
                                <w:szCs w:val="24"/>
                                <w:lang w:eastAsia="en-GB"/>
                              </w:rPr>
                              <w:t>pm-</w:t>
                            </w:r>
                            <w:r>
                              <w:rPr>
                                <w:rFonts w:eastAsia="Times New Roman" w:cs="Times New Roman"/>
                                <w:b/>
                                <w:color w:val="FFFFFF" w:themeColor="background1"/>
                                <w:sz w:val="24"/>
                                <w:szCs w:val="24"/>
                                <w:lang w:eastAsia="en-GB"/>
                              </w:rPr>
                              <w:t>9</w:t>
                            </w:r>
                            <w:r w:rsidRPr="0096668B">
                              <w:rPr>
                                <w:rFonts w:eastAsia="Times New Roman" w:cs="Times New Roman"/>
                                <w:b/>
                                <w:color w:val="FFFFFF" w:themeColor="background1"/>
                                <w:sz w:val="24"/>
                                <w:szCs w:val="24"/>
                                <w:lang w:eastAsia="en-GB"/>
                              </w:rPr>
                              <w:t>am)</w:t>
                            </w:r>
                            <w:r>
                              <w:rPr>
                                <w:rFonts w:eastAsia="Times New Roman" w:cs="Times New Roman"/>
                                <w:b/>
                                <w:color w:val="FFFFFF" w:themeColor="background1"/>
                                <w:sz w:val="24"/>
                                <w:szCs w:val="24"/>
                                <w:lang w:eastAsia="en-GB"/>
                              </w:rPr>
                              <w:t xml:space="preserve"> </w:t>
                            </w:r>
                            <w:r w:rsidRPr="0096668B">
                              <w:rPr>
                                <w:rFonts w:eastAsia="Times New Roman" w:cs="Times New Roman"/>
                                <w:b/>
                                <w:color w:val="FFFFFF" w:themeColor="background1"/>
                                <w:sz w:val="24"/>
                                <w:szCs w:val="24"/>
                                <w:lang w:eastAsia="en-GB"/>
                              </w:rPr>
                              <w:t>- phone NHS 24 on 111</w:t>
                            </w:r>
                            <w:r w:rsidRPr="0096668B">
                              <w:rPr>
                                <w:rFonts w:eastAsia="Times New Roman" w:cs="Times New Roman"/>
                                <w:b/>
                                <w:color w:val="FFFFFF" w:themeColor="background1"/>
                                <w:sz w:val="28"/>
                                <w:szCs w:val="28"/>
                                <w:lang w:eastAsia="en-GB"/>
                              </w:rPr>
                              <w:t>.</w:t>
                            </w:r>
                            <w:r w:rsidRPr="0096668B">
                              <w:rPr>
                                <w:rFonts w:eastAsia="Times New Roman" w:cs="Times New Roman"/>
                                <w:b/>
                                <w:color w:val="FFFFFF" w:themeColor="background1"/>
                                <w:sz w:val="24"/>
                                <w:szCs w:val="24"/>
                                <w:lang w:eastAsia="en-GB"/>
                              </w:rPr>
                              <w:t xml:space="preserve"> </w:t>
                            </w:r>
                          </w:p>
                          <w:p w14:paraId="35FD4EE2" w14:textId="77777777" w:rsidR="00666F70" w:rsidRDefault="00666F70" w:rsidP="00666F70">
                            <w:pPr>
                              <w:spacing w:after="0" w:line="240" w:lineRule="auto"/>
                              <w:rPr>
                                <w:rFonts w:eastAsia="Times New Roman" w:cs="Times New Roman"/>
                                <w:b/>
                                <w:color w:val="FF0000"/>
                                <w:sz w:val="24"/>
                                <w:szCs w:val="24"/>
                                <w:lang w:eastAsia="en-GB"/>
                              </w:rPr>
                            </w:pPr>
                          </w:p>
                          <w:p w14:paraId="51C8131C" w14:textId="77777777" w:rsidR="00666F70" w:rsidRDefault="00666F70" w:rsidP="00666F70">
                            <w:pPr>
                              <w:spacing w:after="0" w:line="240" w:lineRule="auto"/>
                              <w:rPr>
                                <w:rFonts w:eastAsia="Times New Roman" w:cs="Times New Roman"/>
                                <w:b/>
                                <w:color w:val="FF0000"/>
                                <w:sz w:val="24"/>
                                <w:szCs w:val="24"/>
                                <w:lang w:eastAsia="en-GB"/>
                              </w:rPr>
                            </w:pPr>
                            <w:r w:rsidRPr="0096668B">
                              <w:rPr>
                                <w:rFonts w:eastAsia="Times New Roman" w:cs="Times New Roman"/>
                                <w:b/>
                                <w:color w:val="FF0000"/>
                                <w:sz w:val="24"/>
                                <w:szCs w:val="24"/>
                                <w:lang w:eastAsia="en-GB"/>
                              </w:rPr>
                              <w:t>EMERGENCY</w:t>
                            </w:r>
                            <w:r>
                              <w:rPr>
                                <w:rFonts w:eastAsia="Times New Roman" w:cs="Times New Roman"/>
                                <w:b/>
                                <w:color w:val="FF0000"/>
                                <w:sz w:val="24"/>
                                <w:szCs w:val="24"/>
                                <w:lang w:eastAsia="en-GB"/>
                              </w:rPr>
                              <w:t xml:space="preserve"> </w:t>
                            </w:r>
                          </w:p>
                          <w:p w14:paraId="0391FF4E" w14:textId="77777777" w:rsidR="00666F70" w:rsidRPr="006C66AD" w:rsidRDefault="00666F70" w:rsidP="00666F70">
                            <w:pPr>
                              <w:spacing w:after="0" w:line="240" w:lineRule="auto"/>
                              <w:rPr>
                                <w:rFonts w:eastAsia="Times New Roman" w:cs="Times New Roman"/>
                                <w:bCs/>
                                <w:color w:val="FFFFFF" w:themeColor="background1"/>
                                <w:sz w:val="16"/>
                                <w:szCs w:val="16"/>
                                <w:lang w:eastAsia="en-GB"/>
                              </w:rPr>
                            </w:pPr>
                            <w:r w:rsidRPr="006C66AD">
                              <w:rPr>
                                <w:rFonts w:eastAsia="Times New Roman" w:cs="Times New Roman"/>
                                <w:bCs/>
                                <w:color w:val="FFFFFF" w:themeColor="background1"/>
                                <w:sz w:val="24"/>
                                <w:szCs w:val="24"/>
                                <w:lang w:eastAsia="en-GB"/>
                              </w:rPr>
                              <w:t>CALL 999 if any adverse reaction observed</w:t>
                            </w:r>
                          </w:p>
                          <w:p w14:paraId="12FBF68E" w14:textId="77777777" w:rsidR="00666F70" w:rsidRDefault="00666F70" w:rsidP="00666F70">
                            <w:pPr>
                              <w:spacing w:after="0" w:line="240" w:lineRule="auto"/>
                              <w:rPr>
                                <w:rFonts w:eastAsia="Times New Roman" w:cs="Times New Roman"/>
                                <w:b/>
                                <w:color w:val="FFFFFF" w:themeColor="background1"/>
                                <w:sz w:val="16"/>
                                <w:szCs w:val="16"/>
                                <w:lang w:eastAsia="en-GB"/>
                              </w:rPr>
                            </w:pPr>
                          </w:p>
                          <w:p w14:paraId="672E674C" w14:textId="77777777" w:rsidR="00666F70" w:rsidRDefault="00666F70" w:rsidP="00666F70">
                            <w:pPr>
                              <w:spacing w:after="0" w:line="240" w:lineRule="auto"/>
                              <w:rPr>
                                <w:rFonts w:eastAsia="Times New Roman" w:cs="Times New Roman"/>
                                <w:b/>
                                <w:color w:val="FFFFFF" w:themeColor="background1"/>
                                <w:sz w:val="16"/>
                                <w:szCs w:val="16"/>
                                <w:lang w:eastAsia="en-GB"/>
                              </w:rPr>
                            </w:pPr>
                          </w:p>
                          <w:p w14:paraId="7A3DB3E9" w14:textId="77777777" w:rsidR="00666F70" w:rsidRPr="00231582" w:rsidRDefault="00666F70" w:rsidP="00666F70">
                            <w:pPr>
                              <w:spacing w:after="0" w:line="240" w:lineRule="auto"/>
                              <w:rPr>
                                <w:rFonts w:eastAsia="Times New Roman" w:cs="Times New Roman"/>
                                <w:b/>
                                <w:color w:val="FF0000"/>
                                <w:sz w:val="24"/>
                                <w:szCs w:val="24"/>
                                <w:lang w:eastAsia="en-GB"/>
                              </w:rPr>
                            </w:pPr>
                            <w:r w:rsidRPr="00A3004B">
                              <w:rPr>
                                <w:rFonts w:eastAsia="Times New Roman" w:cs="Times New Roman"/>
                                <w:b/>
                                <w:color w:val="FFFFFF" w:themeColor="background1"/>
                                <w:sz w:val="24"/>
                                <w:szCs w:val="24"/>
                                <w:lang w:eastAsia="en-GB"/>
                              </w:rPr>
                              <w:t xml:space="preserve">   </w:t>
                            </w:r>
                          </w:p>
                          <w:p w14:paraId="2C2BE1AA" w14:textId="77777777" w:rsidR="00666F70" w:rsidRDefault="00666F70" w:rsidP="00666F70">
                            <w:pPr>
                              <w:spacing w:after="0" w:line="240" w:lineRule="auto"/>
                              <w:rPr>
                                <w:rFonts w:eastAsia="Times New Roman" w:cs="Times New Roman"/>
                                <w:b/>
                                <w:color w:val="FFFFFF" w:themeColor="background1"/>
                                <w:sz w:val="24"/>
                                <w:szCs w:val="24"/>
                                <w:lang w:eastAsia="en-GB"/>
                              </w:rPr>
                            </w:pPr>
                            <w:r w:rsidRPr="0096668B">
                              <w:rPr>
                                <w:rFonts w:eastAsia="Times New Roman" w:cs="Times New Roman"/>
                                <w:b/>
                                <w:color w:val="FFFFFF" w:themeColor="background1"/>
                                <w:sz w:val="24"/>
                                <w:szCs w:val="24"/>
                                <w:lang w:eastAsia="en-GB"/>
                              </w:rPr>
                              <w:t xml:space="preserve">If deemed or even suspected to be an </w:t>
                            </w:r>
                            <w:r w:rsidRPr="0096668B">
                              <w:rPr>
                                <w:rFonts w:eastAsia="Times New Roman" w:cs="Times New Roman"/>
                                <w:b/>
                                <w:color w:val="FFFFFF" w:themeColor="background1"/>
                                <w:sz w:val="24"/>
                                <w:szCs w:val="24"/>
                                <w:u w:val="single"/>
                                <w:lang w:eastAsia="en-GB"/>
                              </w:rPr>
                              <w:t>emergency</w:t>
                            </w:r>
                            <w:r w:rsidRPr="0096668B">
                              <w:rPr>
                                <w:rFonts w:eastAsia="Times New Roman" w:cs="Times New Roman"/>
                                <w:b/>
                                <w:color w:val="FFFFFF" w:themeColor="background1"/>
                                <w:sz w:val="24"/>
                                <w:szCs w:val="24"/>
                                <w:lang w:eastAsia="en-GB"/>
                              </w:rPr>
                              <w:t xml:space="preserve">, do not hesitate to contact emergency services on 999 and ask for ‘ambulance service’. </w:t>
                            </w:r>
                          </w:p>
                          <w:p w14:paraId="2A7CFF84" w14:textId="77777777" w:rsidR="00666F70" w:rsidRDefault="00666F70" w:rsidP="00666F70">
                            <w:pPr>
                              <w:spacing w:after="0" w:line="240" w:lineRule="auto"/>
                              <w:rPr>
                                <w:rFonts w:eastAsia="Times New Roman" w:cs="Times New Roman"/>
                                <w:b/>
                                <w:color w:val="FFFFFF" w:themeColor="background1"/>
                                <w:sz w:val="24"/>
                                <w:szCs w:val="24"/>
                                <w:lang w:eastAsia="en-GB"/>
                              </w:rPr>
                            </w:pPr>
                          </w:p>
                          <w:p w14:paraId="18632CBE" w14:textId="77777777" w:rsidR="00666F70" w:rsidRPr="00A3004B" w:rsidRDefault="00666F70" w:rsidP="002E3553">
                            <w:pPr>
                              <w:pStyle w:val="ListParagraph"/>
                              <w:numPr>
                                <w:ilvl w:val="0"/>
                                <w:numId w:val="109"/>
                              </w:numPr>
                              <w:spacing w:after="0" w:line="240" w:lineRule="auto"/>
                              <w:rPr>
                                <w:rFonts w:eastAsia="Times New Roman" w:cs="Times New Roman"/>
                                <w:b/>
                                <w:color w:val="FFFFFF" w:themeColor="background1"/>
                                <w:sz w:val="24"/>
                                <w:szCs w:val="24"/>
                                <w:lang w:eastAsia="en-GB"/>
                              </w:rPr>
                            </w:pPr>
                            <w:r w:rsidRPr="00A3004B">
                              <w:rPr>
                                <w:rFonts w:eastAsia="Times New Roman" w:cs="Times New Roman"/>
                                <w:b/>
                                <w:color w:val="FFFFFF" w:themeColor="background1"/>
                                <w:sz w:val="24"/>
                                <w:szCs w:val="24"/>
                                <w:lang w:eastAsia="en-GB"/>
                              </w:rPr>
                              <w:t xml:space="preserve">In each instance, </w:t>
                            </w:r>
                            <w:proofErr w:type="gramStart"/>
                            <w:r w:rsidRPr="00A3004B">
                              <w:rPr>
                                <w:rFonts w:eastAsia="Times New Roman" w:cs="Times New Roman"/>
                                <w:b/>
                                <w:i/>
                                <w:color w:val="FFFFFF" w:themeColor="background1"/>
                                <w:sz w:val="24"/>
                                <w:szCs w:val="24"/>
                                <w:lang w:eastAsia="en-GB"/>
                              </w:rPr>
                              <w:t>Then</w:t>
                            </w:r>
                            <w:proofErr w:type="gramEnd"/>
                            <w:r w:rsidRPr="00A3004B">
                              <w:rPr>
                                <w:rFonts w:eastAsia="Times New Roman" w:cs="Times New Roman"/>
                                <w:b/>
                                <w:color w:val="FFFFFF" w:themeColor="background1"/>
                                <w:sz w:val="24"/>
                                <w:szCs w:val="24"/>
                                <w:lang w:eastAsia="en-GB"/>
                              </w:rPr>
                              <w:t xml:space="preserve"> if/when safety is established, contact your manager</w:t>
                            </w:r>
                            <w:r>
                              <w:rPr>
                                <w:rFonts w:eastAsia="Times New Roman" w:cs="Times New Roman"/>
                                <w:b/>
                                <w:color w:val="FFFFFF" w:themeColor="background1"/>
                                <w:sz w:val="24"/>
                                <w:szCs w:val="24"/>
                                <w:lang w:eastAsia="en-GB"/>
                              </w:rPr>
                              <w:t xml:space="preserve"> or On Call person</w:t>
                            </w:r>
                            <w:r w:rsidRPr="00A3004B">
                              <w:rPr>
                                <w:rFonts w:eastAsia="Times New Roman" w:cs="Times New Roman"/>
                                <w:b/>
                                <w:color w:val="FFFFFF" w:themeColor="background1"/>
                                <w:sz w:val="24"/>
                                <w:szCs w:val="24"/>
                                <w:lang w:eastAsia="en-GB"/>
                              </w:rPr>
                              <w:t xml:space="preserve"> on </w:t>
                            </w:r>
                            <w:r>
                              <w:rPr>
                                <w:rFonts w:eastAsia="Times New Roman" w:cs="Times New Roman"/>
                                <w:b/>
                                <w:color w:val="FFFFFF" w:themeColor="background1"/>
                                <w:sz w:val="24"/>
                                <w:szCs w:val="24"/>
                                <w:lang w:eastAsia="en-GB"/>
                              </w:rPr>
                              <w:t>07742 040677</w:t>
                            </w:r>
                            <w:r w:rsidRPr="00A3004B">
                              <w:rPr>
                                <w:rFonts w:eastAsia="Times New Roman" w:cs="Times New Roman"/>
                                <w:b/>
                                <w:color w:val="FFFFFF" w:themeColor="background1"/>
                                <w:sz w:val="24"/>
                                <w:szCs w:val="24"/>
                                <w:lang w:eastAsia="en-GB"/>
                              </w:rPr>
                              <w:t>.</w:t>
                            </w:r>
                          </w:p>
                          <w:p w14:paraId="2FB83AEF" w14:textId="77777777" w:rsidR="00666F70" w:rsidRDefault="00666F70" w:rsidP="00666F7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593E5D" id="_x0000_s1045" type="#_x0000_t202" style="position:absolute;left:0;text-align:left;margin-left:2.25pt;margin-top:2.55pt;width:145.5pt;height:333.75pt;z-index:25165829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" fillcolor="#005e5e" strokecolor="#099" strokeweight="4.5pt">
                <v:fill color2="#00a4a4" rotate="t" focusposition=".5,.5" focussize="" colors="0 #005e5e;.5 #008989;1 #00a4a4" focus="100%" type="gradientRadial"/>
                <v:textbox>
                  <w:txbxContent>
                    <w:p w14:paraId="4AB41E18" w14:textId="77777777" w:rsidR="00666F70" w:rsidRDefault="00666F70" w:rsidP="00666F70">
                      <w:pPr>
                        <w:spacing w:after="0" w:line="240" w:lineRule="auto"/>
                        <w:jc w:val="center"/>
                        <w:rPr>
                          <w:rFonts w:eastAsia="Times New Roman" w:cs="Times New Roman"/>
                          <w:b/>
                          <w:color w:val="FFFFFF" w:themeColor="background1"/>
                          <w:sz w:val="28"/>
                          <w:szCs w:val="28"/>
                          <w:u w:val="single"/>
                          <w:lang w:eastAsia="en-GB"/>
                        </w:rPr>
                      </w:pPr>
                      <w:r>
                        <w:rPr>
                          <w:rFonts w:eastAsia="Times New Roman" w:cs="Times New Roman"/>
                          <w:b/>
                          <w:color w:val="FFFFFF" w:themeColor="background1"/>
                          <w:sz w:val="28"/>
                          <w:szCs w:val="28"/>
                          <w:u w:val="single"/>
                          <w:lang w:eastAsia="en-GB"/>
                        </w:rPr>
                        <w:t>MEDICATION ERROR</w:t>
                      </w:r>
                    </w:p>
                    <w:p w14:paraId="7AF35555" w14:textId="77777777" w:rsidR="00666F70" w:rsidRDefault="00666F70" w:rsidP="00666F70">
                      <w:pPr>
                        <w:spacing w:after="0" w:line="240" w:lineRule="auto"/>
                        <w:jc w:val="center"/>
                        <w:rPr>
                          <w:rFonts w:eastAsia="Times New Roman" w:cs="Times New Roman"/>
                          <w:b/>
                          <w:color w:val="FFFFFF" w:themeColor="background1"/>
                          <w:sz w:val="28"/>
                          <w:szCs w:val="28"/>
                          <w:u w:val="single"/>
                          <w:lang w:eastAsia="en-GB"/>
                        </w:rPr>
                      </w:pPr>
                    </w:p>
                    <w:p w14:paraId="641D9D2E" w14:textId="0856413B"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8"/>
                          <w:szCs w:val="28"/>
                          <w:u w:val="single"/>
                          <w:lang w:eastAsia="en-GB"/>
                        </w:rPr>
                        <w:t>I</w:t>
                      </w:r>
                      <w:r w:rsidRPr="0096668B">
                        <w:rPr>
                          <w:rFonts w:eastAsia="Times New Roman" w:cs="Times New Roman"/>
                          <w:b/>
                          <w:color w:val="FFFFFF" w:themeColor="background1"/>
                          <w:sz w:val="24"/>
                          <w:szCs w:val="24"/>
                          <w:lang w:eastAsia="en-GB"/>
                        </w:rPr>
                        <w:t xml:space="preserve">n ensuring patient/ </w:t>
                      </w:r>
                      <w:r w:rsidR="00F71A5E">
                        <w:rPr>
                          <w:rFonts w:eastAsia="Times New Roman" w:cs="Times New Roman"/>
                          <w:b/>
                          <w:color w:val="FFFFFF" w:themeColor="background1"/>
                          <w:sz w:val="24"/>
                          <w:szCs w:val="24"/>
                          <w:lang w:eastAsia="en-GB"/>
                        </w:rPr>
                        <w:t>Client</w:t>
                      </w:r>
                      <w:r w:rsidRPr="0096668B">
                        <w:rPr>
                          <w:rFonts w:eastAsia="Times New Roman" w:cs="Times New Roman"/>
                          <w:b/>
                          <w:color w:val="FFFFFF" w:themeColor="background1"/>
                          <w:sz w:val="24"/>
                          <w:szCs w:val="24"/>
                          <w:lang w:eastAsia="en-GB"/>
                        </w:rPr>
                        <w:t xml:space="preserve"> safety</w:t>
                      </w:r>
                      <w:r>
                        <w:rPr>
                          <w:rFonts w:eastAsia="Times New Roman" w:cs="Times New Roman"/>
                          <w:b/>
                          <w:color w:val="FFFFFF" w:themeColor="background1"/>
                          <w:sz w:val="24"/>
                          <w:szCs w:val="24"/>
                          <w:lang w:eastAsia="en-GB"/>
                        </w:rPr>
                        <w:t xml:space="preserve">, advice </w:t>
                      </w:r>
                      <w:r w:rsidRPr="00E71A61">
                        <w:rPr>
                          <w:rFonts w:eastAsia="Times New Roman" w:cs="Times New Roman"/>
                          <w:b/>
                          <w:color w:val="FFFFFF" w:themeColor="background1"/>
                          <w:sz w:val="24"/>
                          <w:szCs w:val="24"/>
                          <w:u w:val="single"/>
                          <w:lang w:eastAsia="en-GB"/>
                        </w:rPr>
                        <w:t>must</w:t>
                      </w:r>
                      <w:r>
                        <w:rPr>
                          <w:rFonts w:eastAsia="Times New Roman" w:cs="Times New Roman"/>
                          <w:b/>
                          <w:color w:val="FFFFFF" w:themeColor="background1"/>
                          <w:sz w:val="24"/>
                          <w:szCs w:val="24"/>
                          <w:lang w:eastAsia="en-GB"/>
                        </w:rPr>
                        <w:t xml:space="preserve"> be sought:</w:t>
                      </w:r>
                      <w:r w:rsidRPr="0096668B">
                        <w:rPr>
                          <w:rFonts w:eastAsia="Times New Roman" w:cs="Times New Roman"/>
                          <w:b/>
                          <w:color w:val="FFFFFF" w:themeColor="background1"/>
                          <w:sz w:val="24"/>
                          <w:szCs w:val="24"/>
                          <w:lang w:eastAsia="en-GB"/>
                        </w:rPr>
                        <w:t xml:space="preserve"> </w:t>
                      </w:r>
                    </w:p>
                    <w:p w14:paraId="5F23DEED" w14:textId="77777777"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4"/>
                          <w:szCs w:val="24"/>
                          <w:lang w:eastAsia="en-GB"/>
                        </w:rPr>
                        <w:t xml:space="preserve">     </w:t>
                      </w:r>
                    </w:p>
                    <w:p w14:paraId="7E2C158B" w14:textId="5FA78B1F" w:rsidR="00666F70" w:rsidRDefault="00666F70" w:rsidP="00666F70">
                      <w:pPr>
                        <w:spacing w:after="0" w:line="240" w:lineRule="auto"/>
                        <w:rPr>
                          <w:rFonts w:eastAsia="Times New Roman" w:cs="Times New Roman"/>
                          <w:b/>
                          <w:color w:val="FFFFFF" w:themeColor="background1"/>
                          <w:sz w:val="24"/>
                          <w:szCs w:val="24"/>
                          <w:lang w:eastAsia="en-GB"/>
                        </w:rPr>
                      </w:pPr>
                      <w:r>
                        <w:rPr>
                          <w:rFonts w:eastAsia="Times New Roman" w:cs="Times New Roman"/>
                          <w:b/>
                          <w:color w:val="FFFFFF" w:themeColor="background1"/>
                          <w:sz w:val="24"/>
                          <w:szCs w:val="24"/>
                          <w:lang w:eastAsia="en-GB"/>
                        </w:rPr>
                        <w:t xml:space="preserve">In the event of a wrongly administered dose or missed medication </w:t>
                      </w:r>
                      <w:r w:rsidRPr="008D2933">
                        <w:rPr>
                          <w:rFonts w:eastAsia="Times New Roman" w:cs="Times New Roman"/>
                          <w:bCs/>
                          <w:color w:val="FFFFFF" w:themeColor="background1"/>
                          <w:sz w:val="24"/>
                          <w:szCs w:val="24"/>
                          <w:lang w:eastAsia="en-GB"/>
                        </w:rPr>
                        <w:t>(not to be confused with declined medication)</w:t>
                      </w:r>
                      <w:r w:rsidRPr="0096668B">
                        <w:rPr>
                          <w:rFonts w:eastAsia="Times New Roman" w:cs="Times New Roman"/>
                          <w:b/>
                          <w:color w:val="FFFFFF" w:themeColor="background1"/>
                          <w:sz w:val="24"/>
                          <w:szCs w:val="24"/>
                          <w:lang w:eastAsia="en-GB"/>
                        </w:rPr>
                        <w:t xml:space="preserve">- phone the </w:t>
                      </w:r>
                      <w:r w:rsidR="00F71A5E">
                        <w:rPr>
                          <w:rFonts w:eastAsia="Times New Roman" w:cs="Times New Roman"/>
                          <w:b/>
                          <w:color w:val="FFFFFF" w:themeColor="background1"/>
                          <w:sz w:val="24"/>
                          <w:szCs w:val="24"/>
                          <w:lang w:eastAsia="en-GB"/>
                        </w:rPr>
                        <w:t>Client</w:t>
                      </w:r>
                      <w:r w:rsidRPr="0096668B">
                        <w:rPr>
                          <w:rFonts w:eastAsia="Times New Roman" w:cs="Times New Roman"/>
                          <w:b/>
                          <w:color w:val="FFFFFF" w:themeColor="background1"/>
                          <w:sz w:val="24"/>
                          <w:szCs w:val="24"/>
                          <w:lang w:eastAsia="en-GB"/>
                        </w:rPr>
                        <w:t>s</w:t>
                      </w:r>
                      <w:r>
                        <w:rPr>
                          <w:rFonts w:eastAsia="Times New Roman" w:cs="Times New Roman"/>
                          <w:b/>
                          <w:color w:val="FFFFFF" w:themeColor="background1"/>
                          <w:sz w:val="24"/>
                          <w:szCs w:val="24"/>
                          <w:lang w:eastAsia="en-GB"/>
                        </w:rPr>
                        <w:t>’</w:t>
                      </w:r>
                      <w:r w:rsidRPr="0096668B">
                        <w:rPr>
                          <w:rFonts w:eastAsia="Times New Roman" w:cs="Times New Roman"/>
                          <w:b/>
                          <w:color w:val="FFFFFF" w:themeColor="background1"/>
                          <w:sz w:val="24"/>
                          <w:szCs w:val="24"/>
                          <w:lang w:eastAsia="en-GB"/>
                        </w:rPr>
                        <w:t xml:space="preserve"> GP (details in care notes)</w:t>
                      </w:r>
                    </w:p>
                    <w:p w14:paraId="7C436177" w14:textId="77777777" w:rsidR="00666F70" w:rsidRPr="0096668B" w:rsidRDefault="00666F70" w:rsidP="00666F70">
                      <w:pPr>
                        <w:spacing w:after="0" w:line="240" w:lineRule="auto"/>
                        <w:rPr>
                          <w:rFonts w:eastAsia="Times New Roman" w:cs="Times New Roman"/>
                          <w:b/>
                          <w:color w:val="FFFFFF" w:themeColor="background1"/>
                          <w:sz w:val="24"/>
                          <w:szCs w:val="24"/>
                          <w:lang w:eastAsia="en-GB"/>
                        </w:rPr>
                      </w:pPr>
                    </w:p>
                    <w:p w14:paraId="3FFF08B1" w14:textId="77777777" w:rsidR="00666F70" w:rsidRPr="0096668B" w:rsidRDefault="00666F70" w:rsidP="00666F70">
                      <w:pPr>
                        <w:spacing w:after="0" w:line="240" w:lineRule="auto"/>
                        <w:rPr>
                          <w:rFonts w:eastAsia="Times New Roman" w:cs="Times New Roman"/>
                          <w:b/>
                          <w:color w:val="FFFFFF" w:themeColor="background1"/>
                          <w:sz w:val="24"/>
                          <w:szCs w:val="24"/>
                          <w:lang w:eastAsia="en-GB"/>
                        </w:rPr>
                      </w:pPr>
                      <w:r w:rsidRPr="0096668B">
                        <w:rPr>
                          <w:rFonts w:eastAsia="Times New Roman" w:cs="Times New Roman"/>
                          <w:b/>
                          <w:color w:val="FFFFFF" w:themeColor="background1"/>
                          <w:sz w:val="24"/>
                          <w:szCs w:val="24"/>
                          <w:lang w:eastAsia="en-GB"/>
                        </w:rPr>
                        <w:t xml:space="preserve">If </w:t>
                      </w:r>
                      <w:r w:rsidRPr="0096668B">
                        <w:rPr>
                          <w:rFonts w:eastAsia="Times New Roman" w:cs="Times New Roman"/>
                          <w:b/>
                          <w:color w:val="FFFFFF" w:themeColor="background1"/>
                          <w:sz w:val="24"/>
                          <w:szCs w:val="24"/>
                          <w:u w:val="single"/>
                          <w:lang w:eastAsia="en-GB"/>
                        </w:rPr>
                        <w:t>out of hours</w:t>
                      </w:r>
                      <w:r w:rsidRPr="0096668B">
                        <w:rPr>
                          <w:rFonts w:eastAsia="Times New Roman" w:cs="Times New Roman"/>
                          <w:b/>
                          <w:color w:val="FFFFFF" w:themeColor="background1"/>
                          <w:sz w:val="24"/>
                          <w:szCs w:val="24"/>
                          <w:lang w:eastAsia="en-GB"/>
                        </w:rPr>
                        <w:t xml:space="preserve"> (</w:t>
                      </w:r>
                      <w:r>
                        <w:rPr>
                          <w:rFonts w:eastAsia="Times New Roman" w:cs="Times New Roman"/>
                          <w:b/>
                          <w:color w:val="FFFFFF" w:themeColor="background1"/>
                          <w:sz w:val="24"/>
                          <w:szCs w:val="24"/>
                          <w:lang w:eastAsia="en-GB"/>
                        </w:rPr>
                        <w:t>9</w:t>
                      </w:r>
                      <w:r w:rsidRPr="0096668B">
                        <w:rPr>
                          <w:rFonts w:eastAsia="Times New Roman" w:cs="Times New Roman"/>
                          <w:b/>
                          <w:color w:val="FFFFFF" w:themeColor="background1"/>
                          <w:sz w:val="24"/>
                          <w:szCs w:val="24"/>
                          <w:lang w:eastAsia="en-GB"/>
                        </w:rPr>
                        <w:t>pm-</w:t>
                      </w:r>
                      <w:r>
                        <w:rPr>
                          <w:rFonts w:eastAsia="Times New Roman" w:cs="Times New Roman"/>
                          <w:b/>
                          <w:color w:val="FFFFFF" w:themeColor="background1"/>
                          <w:sz w:val="24"/>
                          <w:szCs w:val="24"/>
                          <w:lang w:eastAsia="en-GB"/>
                        </w:rPr>
                        <w:t>9</w:t>
                      </w:r>
                      <w:r w:rsidRPr="0096668B">
                        <w:rPr>
                          <w:rFonts w:eastAsia="Times New Roman" w:cs="Times New Roman"/>
                          <w:b/>
                          <w:color w:val="FFFFFF" w:themeColor="background1"/>
                          <w:sz w:val="24"/>
                          <w:szCs w:val="24"/>
                          <w:lang w:eastAsia="en-GB"/>
                        </w:rPr>
                        <w:t>am)</w:t>
                      </w:r>
                      <w:r>
                        <w:rPr>
                          <w:rFonts w:eastAsia="Times New Roman" w:cs="Times New Roman"/>
                          <w:b/>
                          <w:color w:val="FFFFFF" w:themeColor="background1"/>
                          <w:sz w:val="24"/>
                          <w:szCs w:val="24"/>
                          <w:lang w:eastAsia="en-GB"/>
                        </w:rPr>
                        <w:t xml:space="preserve"> </w:t>
                      </w:r>
                      <w:r w:rsidRPr="0096668B">
                        <w:rPr>
                          <w:rFonts w:eastAsia="Times New Roman" w:cs="Times New Roman"/>
                          <w:b/>
                          <w:color w:val="FFFFFF" w:themeColor="background1"/>
                          <w:sz w:val="24"/>
                          <w:szCs w:val="24"/>
                          <w:lang w:eastAsia="en-GB"/>
                        </w:rPr>
                        <w:t>- phone NHS 24 on 111</w:t>
                      </w:r>
                      <w:r w:rsidRPr="0096668B">
                        <w:rPr>
                          <w:rFonts w:eastAsia="Times New Roman" w:cs="Times New Roman"/>
                          <w:b/>
                          <w:color w:val="FFFFFF" w:themeColor="background1"/>
                          <w:sz w:val="28"/>
                          <w:szCs w:val="28"/>
                          <w:lang w:eastAsia="en-GB"/>
                        </w:rPr>
                        <w:t>.</w:t>
                      </w:r>
                      <w:r w:rsidRPr="0096668B">
                        <w:rPr>
                          <w:rFonts w:eastAsia="Times New Roman" w:cs="Times New Roman"/>
                          <w:b/>
                          <w:color w:val="FFFFFF" w:themeColor="background1"/>
                          <w:sz w:val="24"/>
                          <w:szCs w:val="24"/>
                          <w:lang w:eastAsia="en-GB"/>
                        </w:rPr>
                        <w:t xml:space="preserve"> </w:t>
                      </w:r>
                    </w:p>
                    <w:p w14:paraId="35FD4EE2" w14:textId="77777777" w:rsidR="00666F70" w:rsidRDefault="00666F70" w:rsidP="00666F70">
                      <w:pPr>
                        <w:spacing w:after="0" w:line="240" w:lineRule="auto"/>
                        <w:rPr>
                          <w:rFonts w:eastAsia="Times New Roman" w:cs="Times New Roman"/>
                          <w:b/>
                          <w:color w:val="FF0000"/>
                          <w:sz w:val="24"/>
                          <w:szCs w:val="24"/>
                          <w:lang w:eastAsia="en-GB"/>
                        </w:rPr>
                      </w:pPr>
                    </w:p>
                    <w:p w14:paraId="51C8131C" w14:textId="77777777" w:rsidR="00666F70" w:rsidRDefault="00666F70" w:rsidP="00666F70">
                      <w:pPr>
                        <w:spacing w:after="0" w:line="240" w:lineRule="auto"/>
                        <w:rPr>
                          <w:rFonts w:eastAsia="Times New Roman" w:cs="Times New Roman"/>
                          <w:b/>
                          <w:color w:val="FF0000"/>
                          <w:sz w:val="24"/>
                          <w:szCs w:val="24"/>
                          <w:lang w:eastAsia="en-GB"/>
                        </w:rPr>
                      </w:pPr>
                      <w:r w:rsidRPr="0096668B">
                        <w:rPr>
                          <w:rFonts w:eastAsia="Times New Roman" w:cs="Times New Roman"/>
                          <w:b/>
                          <w:color w:val="FF0000"/>
                          <w:sz w:val="24"/>
                          <w:szCs w:val="24"/>
                          <w:lang w:eastAsia="en-GB"/>
                        </w:rPr>
                        <w:t>EMERGENCY</w:t>
                      </w:r>
                      <w:r>
                        <w:rPr>
                          <w:rFonts w:eastAsia="Times New Roman" w:cs="Times New Roman"/>
                          <w:b/>
                          <w:color w:val="FF0000"/>
                          <w:sz w:val="24"/>
                          <w:szCs w:val="24"/>
                          <w:lang w:eastAsia="en-GB"/>
                        </w:rPr>
                        <w:t xml:space="preserve"> </w:t>
                      </w:r>
                    </w:p>
                    <w:p w14:paraId="0391FF4E" w14:textId="77777777" w:rsidR="00666F70" w:rsidRPr="006C66AD" w:rsidRDefault="00666F70" w:rsidP="00666F70">
                      <w:pPr>
                        <w:spacing w:after="0" w:line="240" w:lineRule="auto"/>
                        <w:rPr>
                          <w:rFonts w:eastAsia="Times New Roman" w:cs="Times New Roman"/>
                          <w:bCs/>
                          <w:color w:val="FFFFFF" w:themeColor="background1"/>
                          <w:sz w:val="16"/>
                          <w:szCs w:val="16"/>
                          <w:lang w:eastAsia="en-GB"/>
                        </w:rPr>
                      </w:pPr>
                      <w:r w:rsidRPr="006C66AD">
                        <w:rPr>
                          <w:rFonts w:eastAsia="Times New Roman" w:cs="Times New Roman"/>
                          <w:bCs/>
                          <w:color w:val="FFFFFF" w:themeColor="background1"/>
                          <w:sz w:val="24"/>
                          <w:szCs w:val="24"/>
                          <w:lang w:eastAsia="en-GB"/>
                        </w:rPr>
                        <w:t>CALL 999 if any adverse reaction observed</w:t>
                      </w:r>
                    </w:p>
                    <w:p w14:paraId="12FBF68E" w14:textId="77777777" w:rsidR="00666F70" w:rsidRDefault="00666F70" w:rsidP="00666F70">
                      <w:pPr>
                        <w:spacing w:after="0" w:line="240" w:lineRule="auto"/>
                        <w:rPr>
                          <w:rFonts w:eastAsia="Times New Roman" w:cs="Times New Roman"/>
                          <w:b/>
                          <w:color w:val="FFFFFF" w:themeColor="background1"/>
                          <w:sz w:val="16"/>
                          <w:szCs w:val="16"/>
                          <w:lang w:eastAsia="en-GB"/>
                        </w:rPr>
                      </w:pPr>
                    </w:p>
                    <w:p w14:paraId="672E674C" w14:textId="77777777" w:rsidR="00666F70" w:rsidRDefault="00666F70" w:rsidP="00666F70">
                      <w:pPr>
                        <w:spacing w:after="0" w:line="240" w:lineRule="auto"/>
                        <w:rPr>
                          <w:rFonts w:eastAsia="Times New Roman" w:cs="Times New Roman"/>
                          <w:b/>
                          <w:color w:val="FFFFFF" w:themeColor="background1"/>
                          <w:sz w:val="16"/>
                          <w:szCs w:val="16"/>
                          <w:lang w:eastAsia="en-GB"/>
                        </w:rPr>
                      </w:pPr>
                    </w:p>
                    <w:p w14:paraId="7A3DB3E9" w14:textId="77777777" w:rsidR="00666F70" w:rsidRPr="00231582" w:rsidRDefault="00666F70" w:rsidP="00666F70">
                      <w:pPr>
                        <w:spacing w:after="0" w:line="240" w:lineRule="auto"/>
                        <w:rPr>
                          <w:rFonts w:eastAsia="Times New Roman" w:cs="Times New Roman"/>
                          <w:b/>
                          <w:color w:val="FF0000"/>
                          <w:sz w:val="24"/>
                          <w:szCs w:val="24"/>
                          <w:lang w:eastAsia="en-GB"/>
                        </w:rPr>
                      </w:pPr>
                      <w:r w:rsidRPr="00A3004B">
                        <w:rPr>
                          <w:rFonts w:eastAsia="Times New Roman" w:cs="Times New Roman"/>
                          <w:b/>
                          <w:color w:val="FFFFFF" w:themeColor="background1"/>
                          <w:sz w:val="24"/>
                          <w:szCs w:val="24"/>
                          <w:lang w:eastAsia="en-GB"/>
                        </w:rPr>
                        <w:t xml:space="preserve">   </w:t>
                      </w:r>
                    </w:p>
                    <w:p w14:paraId="2C2BE1AA" w14:textId="77777777" w:rsidR="00666F70" w:rsidRDefault="00666F70" w:rsidP="00666F70">
                      <w:pPr>
                        <w:spacing w:after="0" w:line="240" w:lineRule="auto"/>
                        <w:rPr>
                          <w:rFonts w:eastAsia="Times New Roman" w:cs="Times New Roman"/>
                          <w:b/>
                          <w:color w:val="FFFFFF" w:themeColor="background1"/>
                          <w:sz w:val="24"/>
                          <w:szCs w:val="24"/>
                          <w:lang w:eastAsia="en-GB"/>
                        </w:rPr>
                      </w:pPr>
                      <w:r w:rsidRPr="0096668B">
                        <w:rPr>
                          <w:rFonts w:eastAsia="Times New Roman" w:cs="Times New Roman"/>
                          <w:b/>
                          <w:color w:val="FFFFFF" w:themeColor="background1"/>
                          <w:sz w:val="24"/>
                          <w:szCs w:val="24"/>
                          <w:lang w:eastAsia="en-GB"/>
                        </w:rPr>
                        <w:t xml:space="preserve">If deemed or even suspected to be an </w:t>
                      </w:r>
                      <w:r w:rsidRPr="0096668B">
                        <w:rPr>
                          <w:rFonts w:eastAsia="Times New Roman" w:cs="Times New Roman"/>
                          <w:b/>
                          <w:color w:val="FFFFFF" w:themeColor="background1"/>
                          <w:sz w:val="24"/>
                          <w:szCs w:val="24"/>
                          <w:u w:val="single"/>
                          <w:lang w:eastAsia="en-GB"/>
                        </w:rPr>
                        <w:t>emergency</w:t>
                      </w:r>
                      <w:r w:rsidRPr="0096668B">
                        <w:rPr>
                          <w:rFonts w:eastAsia="Times New Roman" w:cs="Times New Roman"/>
                          <w:b/>
                          <w:color w:val="FFFFFF" w:themeColor="background1"/>
                          <w:sz w:val="24"/>
                          <w:szCs w:val="24"/>
                          <w:lang w:eastAsia="en-GB"/>
                        </w:rPr>
                        <w:t xml:space="preserve">, do not hesitate to contact emergency services on 999 and ask for ‘ambulance service’. </w:t>
                      </w:r>
                    </w:p>
                    <w:p w14:paraId="2A7CFF84" w14:textId="77777777" w:rsidR="00666F70" w:rsidRDefault="00666F70" w:rsidP="00666F70">
                      <w:pPr>
                        <w:spacing w:after="0" w:line="240" w:lineRule="auto"/>
                        <w:rPr>
                          <w:rFonts w:eastAsia="Times New Roman" w:cs="Times New Roman"/>
                          <w:b/>
                          <w:color w:val="FFFFFF" w:themeColor="background1"/>
                          <w:sz w:val="24"/>
                          <w:szCs w:val="24"/>
                          <w:lang w:eastAsia="en-GB"/>
                        </w:rPr>
                      </w:pPr>
                    </w:p>
                    <w:p w14:paraId="18632CBE" w14:textId="77777777" w:rsidR="00666F70" w:rsidRPr="00A3004B" w:rsidRDefault="00666F70" w:rsidP="002E3553">
                      <w:pPr>
                        <w:pStyle w:val="ListParagraph"/>
                        <w:numPr>
                          <w:ilvl w:val="0"/>
                          <w:numId w:val="109"/>
                        </w:numPr>
                        <w:spacing w:after="0" w:line="240" w:lineRule="auto"/>
                        <w:rPr>
                          <w:rFonts w:eastAsia="Times New Roman" w:cs="Times New Roman"/>
                          <w:b/>
                          <w:color w:val="FFFFFF" w:themeColor="background1"/>
                          <w:sz w:val="24"/>
                          <w:szCs w:val="24"/>
                          <w:lang w:eastAsia="en-GB"/>
                        </w:rPr>
                      </w:pPr>
                      <w:r w:rsidRPr="00A3004B">
                        <w:rPr>
                          <w:rFonts w:eastAsia="Times New Roman" w:cs="Times New Roman"/>
                          <w:b/>
                          <w:color w:val="FFFFFF" w:themeColor="background1"/>
                          <w:sz w:val="24"/>
                          <w:szCs w:val="24"/>
                          <w:lang w:eastAsia="en-GB"/>
                        </w:rPr>
                        <w:t xml:space="preserve">In each instance, </w:t>
                      </w:r>
                      <w:proofErr w:type="gramStart"/>
                      <w:r w:rsidRPr="00A3004B">
                        <w:rPr>
                          <w:rFonts w:eastAsia="Times New Roman" w:cs="Times New Roman"/>
                          <w:b/>
                          <w:i/>
                          <w:color w:val="FFFFFF" w:themeColor="background1"/>
                          <w:sz w:val="24"/>
                          <w:szCs w:val="24"/>
                          <w:lang w:eastAsia="en-GB"/>
                        </w:rPr>
                        <w:t>Then</w:t>
                      </w:r>
                      <w:proofErr w:type="gramEnd"/>
                      <w:r w:rsidRPr="00A3004B">
                        <w:rPr>
                          <w:rFonts w:eastAsia="Times New Roman" w:cs="Times New Roman"/>
                          <w:b/>
                          <w:color w:val="FFFFFF" w:themeColor="background1"/>
                          <w:sz w:val="24"/>
                          <w:szCs w:val="24"/>
                          <w:lang w:eastAsia="en-GB"/>
                        </w:rPr>
                        <w:t xml:space="preserve"> if/when safety is established, contact your manager</w:t>
                      </w:r>
                      <w:r>
                        <w:rPr>
                          <w:rFonts w:eastAsia="Times New Roman" w:cs="Times New Roman"/>
                          <w:b/>
                          <w:color w:val="FFFFFF" w:themeColor="background1"/>
                          <w:sz w:val="24"/>
                          <w:szCs w:val="24"/>
                          <w:lang w:eastAsia="en-GB"/>
                        </w:rPr>
                        <w:t xml:space="preserve"> or On Call person</w:t>
                      </w:r>
                      <w:r w:rsidRPr="00A3004B">
                        <w:rPr>
                          <w:rFonts w:eastAsia="Times New Roman" w:cs="Times New Roman"/>
                          <w:b/>
                          <w:color w:val="FFFFFF" w:themeColor="background1"/>
                          <w:sz w:val="24"/>
                          <w:szCs w:val="24"/>
                          <w:lang w:eastAsia="en-GB"/>
                        </w:rPr>
                        <w:t xml:space="preserve"> on </w:t>
                      </w:r>
                      <w:r>
                        <w:rPr>
                          <w:rFonts w:eastAsia="Times New Roman" w:cs="Times New Roman"/>
                          <w:b/>
                          <w:color w:val="FFFFFF" w:themeColor="background1"/>
                          <w:sz w:val="24"/>
                          <w:szCs w:val="24"/>
                          <w:lang w:eastAsia="en-GB"/>
                        </w:rPr>
                        <w:t>07742 040677</w:t>
                      </w:r>
                      <w:r w:rsidRPr="00A3004B">
                        <w:rPr>
                          <w:rFonts w:eastAsia="Times New Roman" w:cs="Times New Roman"/>
                          <w:b/>
                          <w:color w:val="FFFFFF" w:themeColor="background1"/>
                          <w:sz w:val="24"/>
                          <w:szCs w:val="24"/>
                          <w:lang w:eastAsia="en-GB"/>
                        </w:rPr>
                        <w:t>.</w:t>
                      </w:r>
                    </w:p>
                    <w:p w14:paraId="2FB83AEF" w14:textId="77777777" w:rsidR="00666F70" w:rsidRDefault="00666F70" w:rsidP="00666F70"/>
                  </w:txbxContent>
                </v:textbox>
                <w10:wrap type="square"/>
              </v:shape>
            </w:pict>
          </mc:Fallback>
        </mc:AlternateContent>
      </w:r>
      <w:r w:rsidRPr="008D2933">
        <w:rPr>
          <w:rFonts w:cs="Arial"/>
          <w:sz w:val="24"/>
          <w:szCs w:val="24"/>
        </w:rPr>
        <w:t>Staff will contact the Manager (refer to On Call Protocol).</w:t>
      </w:r>
    </w:p>
    <w:p w14:paraId="2038B5DA" w14:textId="77777777" w:rsidR="00666F70" w:rsidRDefault="00666F70" w:rsidP="00666F70">
      <w:pPr>
        <w:widowControl w:val="0"/>
        <w:snapToGrid w:val="0"/>
        <w:spacing w:after="0" w:line="276" w:lineRule="auto"/>
        <w:rPr>
          <w:rFonts w:cs="Arial"/>
          <w:sz w:val="24"/>
          <w:szCs w:val="24"/>
        </w:rPr>
      </w:pPr>
    </w:p>
    <w:p w14:paraId="3AA537F3" w14:textId="77777777" w:rsidR="00666F70" w:rsidRDefault="00666F70" w:rsidP="00666F70">
      <w:pPr>
        <w:widowControl w:val="0"/>
        <w:snapToGrid w:val="0"/>
        <w:spacing w:after="0" w:line="276" w:lineRule="auto"/>
        <w:rPr>
          <w:rFonts w:cs="Arial"/>
          <w:sz w:val="24"/>
          <w:szCs w:val="24"/>
        </w:rPr>
      </w:pPr>
      <w:r>
        <w:rPr>
          <w:rFonts w:cs="Arial"/>
          <w:b/>
          <w:sz w:val="24"/>
          <w:szCs w:val="24"/>
        </w:rPr>
        <w:t>Manager</w:t>
      </w:r>
      <w:r>
        <w:rPr>
          <w:rFonts w:cs="Arial"/>
          <w:sz w:val="24"/>
          <w:szCs w:val="24"/>
        </w:rPr>
        <w:t xml:space="preserve">: </w:t>
      </w:r>
      <w:r>
        <w:rPr>
          <w:rFonts w:cs="Arial"/>
          <w:b/>
          <w:bCs/>
          <w:sz w:val="24"/>
          <w:szCs w:val="24"/>
        </w:rPr>
        <w:t>0141 639 1806</w:t>
      </w:r>
      <w:r>
        <w:rPr>
          <w:rFonts w:cs="Arial"/>
          <w:sz w:val="24"/>
          <w:szCs w:val="24"/>
        </w:rPr>
        <w:t xml:space="preserve"> (within office hours M-F 9am-5pm) or via the </w:t>
      </w:r>
      <w:r w:rsidRPr="0087003E">
        <w:rPr>
          <w:rFonts w:cs="Arial"/>
          <w:b/>
          <w:bCs/>
          <w:sz w:val="24"/>
          <w:szCs w:val="24"/>
        </w:rPr>
        <w:t xml:space="preserve">On Call: </w:t>
      </w:r>
      <w:r>
        <w:rPr>
          <w:rFonts w:cs="Arial"/>
          <w:b/>
          <w:bCs/>
          <w:sz w:val="24"/>
          <w:szCs w:val="24"/>
        </w:rPr>
        <w:t>077 420 406 77</w:t>
      </w:r>
    </w:p>
    <w:p w14:paraId="6F603141" w14:textId="77777777" w:rsidR="00666F70" w:rsidRDefault="00666F70" w:rsidP="00666F70">
      <w:pPr>
        <w:widowControl w:val="0"/>
        <w:snapToGrid w:val="0"/>
        <w:spacing w:after="0" w:line="276" w:lineRule="auto"/>
        <w:rPr>
          <w:rFonts w:cs="Arial"/>
          <w:sz w:val="24"/>
          <w:szCs w:val="24"/>
        </w:rPr>
      </w:pPr>
    </w:p>
    <w:p w14:paraId="584E6B7F" w14:textId="77777777" w:rsidR="00666F70" w:rsidRPr="008D2933" w:rsidRDefault="00666F70" w:rsidP="002E3553">
      <w:pPr>
        <w:pStyle w:val="ListParagraph"/>
        <w:widowControl w:val="0"/>
        <w:numPr>
          <w:ilvl w:val="1"/>
          <w:numId w:val="142"/>
        </w:numPr>
        <w:snapToGrid w:val="0"/>
        <w:spacing w:after="0" w:line="276" w:lineRule="auto"/>
        <w:rPr>
          <w:rFonts w:cs="Arial"/>
          <w:sz w:val="24"/>
          <w:szCs w:val="24"/>
        </w:rPr>
      </w:pPr>
      <w:r w:rsidRPr="008D2933">
        <w:rPr>
          <w:rFonts w:cs="Arial"/>
          <w:sz w:val="24"/>
          <w:szCs w:val="24"/>
        </w:rPr>
        <w:t xml:space="preserve">If no senior staff are available or it is out of normal working hours the On-Call will be contacted: </w:t>
      </w:r>
      <w:r>
        <w:rPr>
          <w:rFonts w:cs="Arial"/>
          <w:b/>
          <w:bCs/>
          <w:sz w:val="24"/>
          <w:szCs w:val="24"/>
        </w:rPr>
        <w:t>077 420 406 77</w:t>
      </w:r>
      <w:r w:rsidRPr="008D2933">
        <w:rPr>
          <w:rFonts w:cs="Arial"/>
          <w:sz w:val="24"/>
          <w:szCs w:val="24"/>
        </w:rPr>
        <w:t>, who should also call the relevant manager but can take immediate action if fitting of the situation. This will ensure the issue is treated as urgent.</w:t>
      </w:r>
    </w:p>
    <w:p w14:paraId="537EBBBB" w14:textId="77777777" w:rsidR="00666F70" w:rsidRDefault="00666F70" w:rsidP="00666F70">
      <w:pPr>
        <w:widowControl w:val="0"/>
        <w:snapToGrid w:val="0"/>
        <w:spacing w:after="0" w:line="276" w:lineRule="auto"/>
        <w:rPr>
          <w:rFonts w:cs="Arial"/>
          <w:sz w:val="24"/>
          <w:szCs w:val="24"/>
        </w:rPr>
      </w:pPr>
    </w:p>
    <w:p w14:paraId="3FF4D18C" w14:textId="77777777" w:rsidR="00666F70" w:rsidRDefault="00666F70" w:rsidP="002E3553">
      <w:pPr>
        <w:pStyle w:val="ListParagraph"/>
        <w:widowControl w:val="0"/>
        <w:numPr>
          <w:ilvl w:val="1"/>
          <w:numId w:val="142"/>
        </w:numPr>
        <w:snapToGrid w:val="0"/>
        <w:spacing w:after="0" w:line="276" w:lineRule="auto"/>
        <w:rPr>
          <w:rFonts w:cs="Arial"/>
          <w:sz w:val="24"/>
          <w:szCs w:val="24"/>
        </w:rPr>
      </w:pPr>
      <w:r w:rsidRPr="008D2933">
        <w:rPr>
          <w:rFonts w:cs="Arial"/>
          <w:sz w:val="24"/>
          <w:szCs w:val="24"/>
        </w:rPr>
        <w:t>A General Practitioner, Pharmacist or NHS 24 will be contacted for advice</w:t>
      </w:r>
    </w:p>
    <w:p w14:paraId="2E17AED1" w14:textId="77777777" w:rsidR="00666F70" w:rsidRPr="00E2292B" w:rsidRDefault="00666F70" w:rsidP="00666F70">
      <w:pPr>
        <w:pStyle w:val="ListParagraph"/>
        <w:rPr>
          <w:rFonts w:cs="Arial"/>
          <w:sz w:val="24"/>
          <w:szCs w:val="24"/>
        </w:rPr>
      </w:pPr>
    </w:p>
    <w:p w14:paraId="5D9A624A" w14:textId="77777777" w:rsidR="00666F70" w:rsidRPr="008D2933" w:rsidRDefault="00666F70" w:rsidP="002E3553">
      <w:pPr>
        <w:pStyle w:val="ListParagraph"/>
        <w:widowControl w:val="0"/>
        <w:numPr>
          <w:ilvl w:val="1"/>
          <w:numId w:val="142"/>
        </w:numPr>
        <w:snapToGrid w:val="0"/>
        <w:spacing w:after="0" w:line="276" w:lineRule="auto"/>
        <w:rPr>
          <w:rFonts w:cs="Arial"/>
          <w:sz w:val="24"/>
          <w:szCs w:val="24"/>
        </w:rPr>
      </w:pPr>
      <w:r w:rsidRPr="008D2933">
        <w:rPr>
          <w:rFonts w:cs="Arial"/>
          <w:sz w:val="24"/>
          <w:szCs w:val="24"/>
        </w:rPr>
        <w:t>The medication issue should be documented in the medication notes</w:t>
      </w:r>
      <w:r>
        <w:rPr>
          <w:rFonts w:cs="Arial"/>
          <w:sz w:val="24"/>
          <w:szCs w:val="24"/>
        </w:rPr>
        <w:t xml:space="preserve"> and advice documented</w:t>
      </w:r>
    </w:p>
    <w:p w14:paraId="06B98CF9" w14:textId="77777777" w:rsidR="00666F70" w:rsidRPr="00E2292B" w:rsidRDefault="00666F70" w:rsidP="00666F70">
      <w:pPr>
        <w:widowControl w:val="0"/>
        <w:snapToGrid w:val="0"/>
        <w:spacing w:after="0" w:line="276" w:lineRule="auto"/>
        <w:ind w:left="1080"/>
        <w:jc w:val="both"/>
        <w:rPr>
          <w:rFonts w:cs="Arial"/>
          <w:sz w:val="24"/>
          <w:szCs w:val="24"/>
        </w:rPr>
      </w:pPr>
    </w:p>
    <w:p w14:paraId="1761E900" w14:textId="77777777" w:rsidR="00666F70" w:rsidRPr="008D2933" w:rsidRDefault="00666F70" w:rsidP="002E3553">
      <w:pPr>
        <w:pStyle w:val="ListParagraph"/>
        <w:widowControl w:val="0"/>
        <w:numPr>
          <w:ilvl w:val="1"/>
          <w:numId w:val="142"/>
        </w:numPr>
        <w:snapToGrid w:val="0"/>
        <w:spacing w:after="0" w:line="276" w:lineRule="auto"/>
        <w:rPr>
          <w:rFonts w:cs="Arial"/>
          <w:sz w:val="24"/>
          <w:szCs w:val="24"/>
        </w:rPr>
      </w:pPr>
      <w:r w:rsidRPr="008D2933">
        <w:rPr>
          <w:rFonts w:cs="Arial"/>
          <w:sz w:val="24"/>
          <w:szCs w:val="24"/>
        </w:rPr>
        <w:t>An ‘Internal Medication Incident Report’ form should be completed and given to manager</w:t>
      </w:r>
    </w:p>
    <w:p w14:paraId="223475DA" w14:textId="77777777" w:rsidR="00666F70" w:rsidRDefault="00666F70" w:rsidP="00666F70">
      <w:pPr>
        <w:spacing w:after="0" w:line="276" w:lineRule="auto"/>
        <w:rPr>
          <w:rFonts w:cs="Arial"/>
          <w:sz w:val="24"/>
          <w:szCs w:val="24"/>
        </w:rPr>
      </w:pPr>
    </w:p>
    <w:p w14:paraId="5199DF4C" w14:textId="77777777" w:rsidR="00666F70" w:rsidRPr="00FB0161" w:rsidRDefault="00666F70" w:rsidP="00666F70">
      <w:pPr>
        <w:spacing w:after="0" w:line="276" w:lineRule="auto"/>
        <w:rPr>
          <w:rFonts w:eastAsia="Times New Roman" w:cs="Arial"/>
          <w:sz w:val="24"/>
          <w:szCs w:val="24"/>
          <w:lang w:eastAsia="en-GB"/>
        </w:rPr>
      </w:pPr>
      <w:r w:rsidRPr="00C00261">
        <w:rPr>
          <w:rFonts w:cs="Arial"/>
          <w:sz w:val="24"/>
          <w:szCs w:val="24"/>
        </w:rPr>
        <w:t>If medication has not been signed for but has been administered this must</w:t>
      </w:r>
      <w:r>
        <w:rPr>
          <w:rFonts w:cs="Arial"/>
          <w:sz w:val="24"/>
          <w:szCs w:val="24"/>
        </w:rPr>
        <w:t xml:space="preserve"> also</w:t>
      </w:r>
      <w:r w:rsidRPr="00C00261">
        <w:rPr>
          <w:rFonts w:cs="Arial"/>
          <w:sz w:val="24"/>
          <w:szCs w:val="24"/>
        </w:rPr>
        <w:t xml:space="preserve"> be reported to the Manager and an </w:t>
      </w:r>
      <w:r>
        <w:rPr>
          <w:rFonts w:cs="Arial"/>
          <w:sz w:val="24"/>
          <w:szCs w:val="24"/>
        </w:rPr>
        <w:t>‘</w:t>
      </w:r>
      <w:r w:rsidRPr="00C00261">
        <w:rPr>
          <w:rFonts w:eastAsia="Times New Roman" w:cs="Arial"/>
          <w:sz w:val="24"/>
          <w:szCs w:val="24"/>
          <w:lang w:eastAsia="en-GB"/>
        </w:rPr>
        <w:t>Internal Medication Incident Report</w:t>
      </w:r>
      <w:r>
        <w:rPr>
          <w:rFonts w:eastAsia="Times New Roman" w:cs="Arial"/>
          <w:sz w:val="24"/>
          <w:szCs w:val="24"/>
          <w:lang w:eastAsia="en-GB"/>
        </w:rPr>
        <w:t>’</w:t>
      </w:r>
      <w:r w:rsidRPr="00C00261">
        <w:rPr>
          <w:rFonts w:eastAsia="Times New Roman" w:cs="Arial"/>
          <w:sz w:val="24"/>
          <w:szCs w:val="24"/>
          <w:lang w:eastAsia="en-GB"/>
        </w:rPr>
        <w:t xml:space="preserve"> </w:t>
      </w:r>
      <w:r>
        <w:rPr>
          <w:rFonts w:eastAsia="Times New Roman" w:cs="Arial"/>
          <w:sz w:val="24"/>
          <w:szCs w:val="24"/>
          <w:lang w:eastAsia="en-GB"/>
        </w:rPr>
        <w:t>f</w:t>
      </w:r>
      <w:r w:rsidRPr="00C00261">
        <w:rPr>
          <w:rFonts w:eastAsia="Times New Roman" w:cs="Arial"/>
          <w:sz w:val="24"/>
          <w:szCs w:val="24"/>
          <w:lang w:eastAsia="en-GB"/>
        </w:rPr>
        <w:t>orm - (based on BESS Error Reporting)</w:t>
      </w:r>
      <w:r>
        <w:rPr>
          <w:rFonts w:eastAsia="Times New Roman" w:cs="Arial"/>
          <w:sz w:val="24"/>
          <w:szCs w:val="24"/>
          <w:lang w:eastAsia="en-GB"/>
        </w:rPr>
        <w:t xml:space="preserve"> </w:t>
      </w:r>
      <w:r w:rsidRPr="00C00261">
        <w:rPr>
          <w:rFonts w:cs="Arial"/>
          <w:sz w:val="24"/>
          <w:szCs w:val="24"/>
        </w:rPr>
        <w:t>completed.</w:t>
      </w:r>
    </w:p>
    <w:p w14:paraId="17183BCE" w14:textId="77777777" w:rsidR="00666F70" w:rsidRDefault="00666F70" w:rsidP="00666F70">
      <w:pPr>
        <w:widowControl w:val="0"/>
        <w:snapToGrid w:val="0"/>
        <w:spacing w:after="0" w:line="276" w:lineRule="auto"/>
        <w:jc w:val="both"/>
        <w:rPr>
          <w:rFonts w:cs="Arial"/>
          <w:sz w:val="24"/>
          <w:szCs w:val="24"/>
        </w:rPr>
      </w:pPr>
    </w:p>
    <w:p w14:paraId="17BB1578" w14:textId="4C4A06FC" w:rsidR="00666F70" w:rsidRDefault="00BB11BA" w:rsidP="00666F70">
      <w:pPr>
        <w:widowControl w:val="0"/>
        <w:snapToGrid w:val="0"/>
        <w:spacing w:after="0" w:line="276" w:lineRule="auto"/>
        <w:jc w:val="both"/>
        <w:rPr>
          <w:rFonts w:cs="Arial"/>
          <w:b/>
          <w:sz w:val="24"/>
          <w:szCs w:val="24"/>
        </w:rPr>
      </w:pPr>
      <w:r>
        <w:rPr>
          <w:rFonts w:cs="Arial"/>
          <w:b/>
          <w:sz w:val="24"/>
          <w:szCs w:val="24"/>
        </w:rPr>
        <w:t>Nurse Call</w:t>
      </w:r>
      <w:r w:rsidR="00666F70" w:rsidRPr="006A457A">
        <w:rPr>
          <w:rFonts w:cs="Arial"/>
          <w:b/>
          <w:sz w:val="24"/>
          <w:szCs w:val="24"/>
        </w:rPr>
        <w:t xml:space="preserve"> management </w:t>
      </w:r>
      <w:r w:rsidR="00666F70">
        <w:rPr>
          <w:rFonts w:cs="Arial"/>
          <w:b/>
          <w:sz w:val="24"/>
          <w:szCs w:val="24"/>
        </w:rPr>
        <w:t xml:space="preserve">in the event of an error </w:t>
      </w:r>
      <w:r w:rsidR="00666F70" w:rsidRPr="006A457A">
        <w:rPr>
          <w:rFonts w:cs="Arial"/>
          <w:b/>
          <w:sz w:val="24"/>
          <w:szCs w:val="24"/>
        </w:rPr>
        <w:t>will:</w:t>
      </w:r>
    </w:p>
    <w:p w14:paraId="7F3368F1" w14:textId="77777777" w:rsidR="00666F70" w:rsidRPr="003C1368" w:rsidRDefault="00666F70" w:rsidP="00666F70">
      <w:pPr>
        <w:widowControl w:val="0"/>
        <w:snapToGrid w:val="0"/>
        <w:spacing w:after="0" w:line="276" w:lineRule="auto"/>
        <w:jc w:val="both"/>
        <w:rPr>
          <w:rFonts w:cs="Arial"/>
          <w:b/>
          <w:sz w:val="24"/>
          <w:szCs w:val="24"/>
        </w:rPr>
      </w:pPr>
    </w:p>
    <w:p w14:paraId="724DE946" w14:textId="77777777" w:rsidR="00666F70" w:rsidRPr="005170D6" w:rsidRDefault="00666F70" w:rsidP="00666F70">
      <w:pPr>
        <w:widowControl w:val="0"/>
        <w:snapToGrid w:val="0"/>
        <w:spacing w:after="0" w:line="276" w:lineRule="auto"/>
        <w:rPr>
          <w:rFonts w:cs="Arial"/>
          <w:sz w:val="24"/>
          <w:szCs w:val="24"/>
        </w:rPr>
      </w:pPr>
      <w:r w:rsidRPr="005170D6">
        <w:rPr>
          <w:rFonts w:cs="Arial"/>
          <w:sz w:val="24"/>
          <w:szCs w:val="24"/>
        </w:rPr>
        <w:t xml:space="preserve">Not ignore errors and encourage a culture that allows their staff to report incidents without the fear of an unjustifiable level of recrimination. In achieving </w:t>
      </w:r>
      <w:proofErr w:type="gramStart"/>
      <w:r w:rsidRPr="005170D6">
        <w:rPr>
          <w:rFonts w:cs="Arial"/>
          <w:sz w:val="24"/>
          <w:szCs w:val="24"/>
        </w:rPr>
        <w:t>this managers</w:t>
      </w:r>
      <w:proofErr w:type="gramEnd"/>
      <w:r w:rsidRPr="005170D6">
        <w:rPr>
          <w:rFonts w:cs="Arial"/>
          <w:sz w:val="24"/>
          <w:szCs w:val="24"/>
        </w:rPr>
        <w:t xml:space="preserve"> will</w:t>
      </w:r>
    </w:p>
    <w:p w14:paraId="31FB08DC" w14:textId="77777777" w:rsidR="00666F70" w:rsidRPr="005170D6" w:rsidRDefault="00666F70" w:rsidP="00666F70">
      <w:pPr>
        <w:widowControl w:val="0"/>
        <w:snapToGrid w:val="0"/>
        <w:spacing w:after="0" w:line="276" w:lineRule="auto"/>
        <w:rPr>
          <w:rFonts w:cs="Arial"/>
          <w:sz w:val="24"/>
          <w:szCs w:val="24"/>
        </w:rPr>
      </w:pPr>
    </w:p>
    <w:p w14:paraId="068F9F17" w14:textId="3B6C08CF" w:rsidR="00666F70" w:rsidRPr="005170D6" w:rsidRDefault="00666F70" w:rsidP="00666F70">
      <w:pPr>
        <w:widowControl w:val="0"/>
        <w:snapToGrid w:val="0"/>
        <w:spacing w:after="0" w:line="276" w:lineRule="auto"/>
        <w:rPr>
          <w:rFonts w:cs="Arial"/>
          <w:sz w:val="24"/>
          <w:szCs w:val="24"/>
        </w:rPr>
      </w:pPr>
      <w:r w:rsidRPr="005170D6">
        <w:rPr>
          <w:rFonts w:cs="Arial"/>
          <w:sz w:val="24"/>
          <w:szCs w:val="24"/>
        </w:rPr>
        <w:t xml:space="preserve">•Ensure action is taken to protect the </w:t>
      </w:r>
      <w:r w:rsidR="00F71A5E">
        <w:rPr>
          <w:rFonts w:cs="Arial"/>
          <w:sz w:val="24"/>
          <w:szCs w:val="24"/>
        </w:rPr>
        <w:t>Client</w:t>
      </w:r>
      <w:r w:rsidRPr="005170D6">
        <w:rPr>
          <w:rFonts w:cs="Arial"/>
          <w:sz w:val="24"/>
          <w:szCs w:val="24"/>
        </w:rPr>
        <w:t xml:space="preserve"> by making themselves available </w:t>
      </w:r>
      <w:r>
        <w:rPr>
          <w:rFonts w:cs="Arial"/>
          <w:sz w:val="24"/>
          <w:szCs w:val="24"/>
        </w:rPr>
        <w:t>via On Call or to the On Call person</w:t>
      </w:r>
      <w:r w:rsidRPr="005170D6">
        <w:rPr>
          <w:rFonts w:cs="Arial"/>
          <w:sz w:val="24"/>
          <w:szCs w:val="24"/>
        </w:rPr>
        <w:t xml:space="preserve">, by means of either telephone support or visiting the </w:t>
      </w:r>
      <w:r w:rsidR="00F71A5E">
        <w:rPr>
          <w:rFonts w:cs="Arial"/>
          <w:sz w:val="24"/>
          <w:szCs w:val="24"/>
        </w:rPr>
        <w:t>Client</w:t>
      </w:r>
      <w:r w:rsidRPr="005170D6">
        <w:rPr>
          <w:rFonts w:cs="Arial"/>
          <w:sz w:val="24"/>
          <w:szCs w:val="24"/>
        </w:rPr>
        <w:t xml:space="preserve"> to support them and the staff member, assess the seriousness of the issue and contact GP, pharmacist or NHS24 (if out of hours) if appropriate for advice. If deemed to be very serious, emergency services will be called (999).</w:t>
      </w:r>
    </w:p>
    <w:p w14:paraId="4ED6ED8D" w14:textId="77777777" w:rsidR="00666F70" w:rsidRPr="005170D6" w:rsidRDefault="00666F70" w:rsidP="00666F70">
      <w:pPr>
        <w:widowControl w:val="0"/>
        <w:snapToGrid w:val="0"/>
        <w:spacing w:after="0" w:line="276" w:lineRule="auto"/>
        <w:rPr>
          <w:rFonts w:cs="Arial"/>
          <w:sz w:val="24"/>
          <w:szCs w:val="24"/>
        </w:rPr>
      </w:pPr>
      <w:bookmarkStart w:id="54" w:name="_Hlk4161441"/>
      <w:r w:rsidRPr="005170D6">
        <w:rPr>
          <w:rFonts w:cs="Arial"/>
          <w:sz w:val="24"/>
          <w:szCs w:val="24"/>
        </w:rPr>
        <w:t>•</w:t>
      </w:r>
      <w:bookmarkEnd w:id="54"/>
      <w:r w:rsidRPr="005170D6">
        <w:rPr>
          <w:rFonts w:cs="Arial"/>
          <w:sz w:val="24"/>
          <w:szCs w:val="24"/>
        </w:rPr>
        <w:t>Have a clear incident reporting system (Procedure, including internal Medication Incident form)</w:t>
      </w:r>
    </w:p>
    <w:p w14:paraId="26641CE8" w14:textId="77777777" w:rsidR="00666F70" w:rsidRPr="005170D6" w:rsidRDefault="00666F70" w:rsidP="00666F70">
      <w:pPr>
        <w:widowControl w:val="0"/>
        <w:snapToGrid w:val="0"/>
        <w:spacing w:after="0" w:line="276" w:lineRule="auto"/>
        <w:rPr>
          <w:rFonts w:cs="Arial"/>
          <w:sz w:val="24"/>
          <w:szCs w:val="24"/>
        </w:rPr>
      </w:pPr>
      <w:r w:rsidRPr="005170D6">
        <w:rPr>
          <w:rFonts w:cs="Arial"/>
          <w:sz w:val="24"/>
          <w:szCs w:val="24"/>
        </w:rPr>
        <w:t>•Investigate medication incident/error reports by accessing and completing the</w:t>
      </w:r>
      <w:r w:rsidRPr="005170D6">
        <w:rPr>
          <w:sz w:val="24"/>
          <w:szCs w:val="24"/>
        </w:rPr>
        <w:t xml:space="preserve"> </w:t>
      </w:r>
      <w:r w:rsidRPr="005170D6">
        <w:rPr>
          <w:b/>
          <w:sz w:val="24"/>
          <w:szCs w:val="24"/>
        </w:rPr>
        <w:t xml:space="preserve">Bennion Error Scoring System (BESS) </w:t>
      </w:r>
      <w:r>
        <w:rPr>
          <w:b/>
          <w:sz w:val="24"/>
          <w:szCs w:val="24"/>
        </w:rPr>
        <w:t>(</w:t>
      </w:r>
      <w:r w:rsidRPr="005170D6">
        <w:rPr>
          <w:b/>
          <w:sz w:val="24"/>
          <w:szCs w:val="24"/>
        </w:rPr>
        <w:t xml:space="preserve">appendix </w:t>
      </w:r>
      <w:r>
        <w:rPr>
          <w:b/>
          <w:sz w:val="24"/>
          <w:szCs w:val="24"/>
        </w:rPr>
        <w:t>ix)</w:t>
      </w:r>
      <w:hyperlink w:anchor="Appendix_ix" w:history="1">
        <w:r w:rsidRPr="00A50D5D">
          <w:rPr>
            <w:rStyle w:val="Hyperlink"/>
            <w:b/>
            <w:sz w:val="24"/>
            <w:szCs w:val="24"/>
          </w:rPr>
          <w:t>*</w:t>
        </w:r>
      </w:hyperlink>
      <w:r>
        <w:rPr>
          <w:b/>
          <w:sz w:val="24"/>
          <w:szCs w:val="24"/>
        </w:rPr>
        <w:t xml:space="preserve"> </w:t>
      </w:r>
      <w:r w:rsidRPr="005170D6">
        <w:rPr>
          <w:bCs/>
          <w:sz w:val="24"/>
          <w:szCs w:val="24"/>
        </w:rPr>
        <w:t>(also see section below)</w:t>
      </w:r>
      <w:r w:rsidRPr="005170D6">
        <w:rPr>
          <w:rFonts w:cs="Arial"/>
          <w:bCs/>
          <w:sz w:val="24"/>
          <w:szCs w:val="24"/>
        </w:rPr>
        <w:t>.</w:t>
      </w:r>
      <w:r w:rsidRPr="005170D6">
        <w:rPr>
          <w:rFonts w:cs="Arial"/>
          <w:sz w:val="24"/>
          <w:szCs w:val="24"/>
        </w:rPr>
        <w:t xml:space="preserve"> This will ensure a rounded approach to assessing, managing, identifying, what action to take and the outcome (reflection, training and competency of the staff member and that competency policies are comprehensive and thorough enough)</w:t>
      </w:r>
    </w:p>
    <w:p w14:paraId="69B5AC39" w14:textId="77777777" w:rsidR="00666F70" w:rsidRPr="005170D6" w:rsidRDefault="00666F70" w:rsidP="00666F70">
      <w:pPr>
        <w:widowControl w:val="0"/>
        <w:snapToGrid w:val="0"/>
        <w:spacing w:after="0" w:line="276" w:lineRule="auto"/>
        <w:rPr>
          <w:rFonts w:cs="Arial"/>
          <w:sz w:val="24"/>
          <w:szCs w:val="24"/>
        </w:rPr>
      </w:pPr>
      <w:r w:rsidRPr="005170D6">
        <w:rPr>
          <w:rFonts w:cs="Arial"/>
          <w:sz w:val="24"/>
          <w:szCs w:val="24"/>
        </w:rPr>
        <w:t>•Record any action taken (BESS tool) and records are kept of any medication incident</w:t>
      </w:r>
      <w:r>
        <w:rPr>
          <w:rFonts w:cs="Arial"/>
          <w:sz w:val="24"/>
          <w:szCs w:val="24"/>
        </w:rPr>
        <w:t xml:space="preserve"> or error</w:t>
      </w:r>
    </w:p>
    <w:p w14:paraId="799CEC88" w14:textId="77777777" w:rsidR="00666F70" w:rsidRDefault="00666F70" w:rsidP="00666F70">
      <w:pPr>
        <w:widowControl w:val="0"/>
        <w:snapToGrid w:val="0"/>
        <w:spacing w:after="0" w:line="276" w:lineRule="auto"/>
        <w:jc w:val="both"/>
        <w:rPr>
          <w:rFonts w:cs="Arial"/>
          <w:sz w:val="24"/>
          <w:szCs w:val="24"/>
        </w:rPr>
      </w:pPr>
    </w:p>
    <w:p w14:paraId="142B17D8" w14:textId="77777777" w:rsidR="00666F70" w:rsidRPr="005170D6" w:rsidRDefault="00666F70" w:rsidP="00666F70">
      <w:pPr>
        <w:widowControl w:val="0"/>
        <w:snapToGrid w:val="0"/>
        <w:spacing w:after="0" w:line="276" w:lineRule="auto"/>
        <w:jc w:val="both"/>
        <w:rPr>
          <w:rFonts w:cs="Arial"/>
          <w:b/>
          <w:sz w:val="24"/>
          <w:szCs w:val="24"/>
        </w:rPr>
      </w:pPr>
      <w:r w:rsidRPr="005170D6">
        <w:rPr>
          <w:rFonts w:cs="Arial"/>
          <w:b/>
          <w:sz w:val="24"/>
          <w:szCs w:val="24"/>
        </w:rPr>
        <w:t>Notify:</w:t>
      </w:r>
    </w:p>
    <w:p w14:paraId="543E6573" w14:textId="77777777" w:rsidR="00666F70" w:rsidRPr="005170D6" w:rsidRDefault="00666F70" w:rsidP="00666F70">
      <w:pPr>
        <w:widowControl w:val="0"/>
        <w:snapToGrid w:val="0"/>
        <w:spacing w:after="0" w:line="276" w:lineRule="auto"/>
        <w:jc w:val="both"/>
        <w:rPr>
          <w:rFonts w:cs="Arial"/>
          <w:sz w:val="24"/>
          <w:szCs w:val="24"/>
        </w:rPr>
      </w:pPr>
      <w:r w:rsidRPr="005170D6">
        <w:rPr>
          <w:rFonts w:cs="Arial"/>
          <w:sz w:val="24"/>
          <w:szCs w:val="24"/>
        </w:rPr>
        <w:t xml:space="preserve">•Report medication </w:t>
      </w:r>
      <w:r w:rsidRPr="005170D6">
        <w:rPr>
          <w:rFonts w:cs="Arial"/>
          <w:b/>
          <w:bCs/>
          <w:sz w:val="24"/>
          <w:szCs w:val="24"/>
        </w:rPr>
        <w:t>errors</w:t>
      </w:r>
      <w:r w:rsidRPr="005170D6">
        <w:rPr>
          <w:rFonts w:cs="Arial"/>
          <w:sz w:val="24"/>
          <w:szCs w:val="24"/>
        </w:rPr>
        <w:t xml:space="preserve"> to the regulatory body (report to CI, by online reporting system)</w:t>
      </w:r>
    </w:p>
    <w:p w14:paraId="78C6DE84" w14:textId="77777777" w:rsidR="00666F70" w:rsidRPr="005170D6" w:rsidRDefault="00666F70" w:rsidP="00666F70">
      <w:pPr>
        <w:widowControl w:val="0"/>
        <w:snapToGrid w:val="0"/>
        <w:spacing w:after="0" w:line="276" w:lineRule="auto"/>
        <w:jc w:val="both"/>
        <w:rPr>
          <w:sz w:val="24"/>
          <w:szCs w:val="24"/>
        </w:rPr>
      </w:pPr>
      <w:r w:rsidRPr="005170D6">
        <w:rPr>
          <w:rFonts w:cs="Arial"/>
          <w:sz w:val="24"/>
          <w:szCs w:val="24"/>
        </w:rPr>
        <w:t xml:space="preserve">•If the error is deemed </w:t>
      </w:r>
      <w:r w:rsidRPr="005170D6">
        <w:rPr>
          <w:sz w:val="24"/>
          <w:szCs w:val="24"/>
        </w:rPr>
        <w:t>as a suspected adverse drug reaction to medicines, vaccines, herbal or complementary products, whether self-medicated or prescribed, the manager will report this online. This includes suspected adverse drug reactions associated with misuse, overdose, medication errors or from use of unlicensed and off-label medicines. Yellow Cards can also be used to report medical device incidents, defective medicines, and suspected fake medicines.</w:t>
      </w:r>
    </w:p>
    <w:p w14:paraId="005363D2" w14:textId="77777777" w:rsidR="00666F70" w:rsidRPr="005170D6" w:rsidRDefault="00666F70" w:rsidP="00666F70">
      <w:pPr>
        <w:widowControl w:val="0"/>
        <w:snapToGrid w:val="0"/>
        <w:spacing w:after="0" w:line="276" w:lineRule="auto"/>
        <w:jc w:val="both"/>
        <w:rPr>
          <w:rFonts w:cs="Arial"/>
          <w:b/>
          <w:sz w:val="24"/>
          <w:szCs w:val="24"/>
        </w:rPr>
      </w:pPr>
      <w:r w:rsidRPr="005170D6">
        <w:rPr>
          <w:rFonts w:cs="Arial"/>
          <w:sz w:val="24"/>
          <w:szCs w:val="24"/>
        </w:rPr>
        <w:t>Yellow Card Scheme online:</w:t>
      </w:r>
      <w:r w:rsidRPr="005170D6">
        <w:rPr>
          <w:sz w:val="24"/>
          <w:szCs w:val="24"/>
        </w:rPr>
        <w:t xml:space="preserve"> </w:t>
      </w:r>
      <w:hyperlink r:id="rId66" w:history="1">
        <w:r w:rsidRPr="005170D6">
          <w:rPr>
            <w:rStyle w:val="Hyperlink"/>
            <w:sz w:val="24"/>
            <w:szCs w:val="24"/>
          </w:rPr>
          <w:t>https://yellowcard.mhra.gov.uk/</w:t>
        </w:r>
      </w:hyperlink>
    </w:p>
    <w:p w14:paraId="1A291821" w14:textId="77777777" w:rsidR="00666F70" w:rsidRDefault="00666F70" w:rsidP="00666F70">
      <w:pPr>
        <w:rPr>
          <w:sz w:val="24"/>
          <w:szCs w:val="24"/>
        </w:rPr>
      </w:pPr>
    </w:p>
    <w:p w14:paraId="358F5D3E" w14:textId="77777777" w:rsidR="00666F70" w:rsidRPr="00A26E2C" w:rsidRDefault="00666F70" w:rsidP="00666F70">
      <w:pPr>
        <w:spacing w:line="276" w:lineRule="auto"/>
        <w:rPr>
          <w:rFonts w:eastAsia="Times New Roman" w:cs="Arial"/>
          <w:sz w:val="24"/>
          <w:szCs w:val="24"/>
          <w:lang w:eastAsia="en-GB"/>
        </w:rPr>
      </w:pPr>
      <w:r w:rsidRPr="00A26E2C">
        <w:rPr>
          <w:rFonts w:eastAsia="Times New Roman" w:cs="Arial"/>
          <w:b/>
          <w:sz w:val="24"/>
          <w:szCs w:val="24"/>
          <w:lang w:eastAsia="en-GB"/>
        </w:rPr>
        <w:t>Bennion Error Scoring System (BESS)</w:t>
      </w:r>
      <w:r w:rsidRPr="00A26E2C">
        <w:rPr>
          <w:rFonts w:eastAsia="Times New Roman" w:cs="Arial"/>
          <w:sz w:val="24"/>
          <w:szCs w:val="24"/>
          <w:lang w:eastAsia="en-GB"/>
        </w:rPr>
        <w:t xml:space="preserve"> </w:t>
      </w:r>
    </w:p>
    <w:p w14:paraId="57F8DEA8" w14:textId="06CC6178" w:rsidR="00666F70" w:rsidRPr="00A26E2C" w:rsidRDefault="00666F70" w:rsidP="00666F70">
      <w:pPr>
        <w:spacing w:line="276" w:lineRule="auto"/>
        <w:rPr>
          <w:rFonts w:eastAsia="Times New Roman" w:cs="Arial"/>
          <w:sz w:val="24"/>
          <w:szCs w:val="24"/>
          <w:lang w:eastAsia="en-GB"/>
        </w:rPr>
      </w:pPr>
      <w:r w:rsidRPr="00A26E2C">
        <w:rPr>
          <w:rFonts w:eastAsia="Times New Roman" w:cs="Arial"/>
          <w:sz w:val="24"/>
          <w:szCs w:val="24"/>
          <w:lang w:eastAsia="en-GB"/>
        </w:rPr>
        <w:t xml:space="preserve">The Bennion Error Scoring System can be applied to medication administration errors made by </w:t>
      </w:r>
      <w:r w:rsidR="00BB11BA">
        <w:rPr>
          <w:rFonts w:eastAsia="Times New Roman" w:cs="Arial"/>
          <w:sz w:val="24"/>
          <w:szCs w:val="24"/>
          <w:lang w:eastAsia="en-GB"/>
        </w:rPr>
        <w:t>Nurse Call</w:t>
      </w:r>
      <w:r w:rsidRPr="00A26E2C">
        <w:rPr>
          <w:rFonts w:eastAsia="Times New Roman" w:cs="Arial"/>
          <w:sz w:val="24"/>
          <w:szCs w:val="24"/>
          <w:lang w:eastAsia="en-GB"/>
        </w:rPr>
        <w:t xml:space="preserve"> staff. It is a simple, easy to follow process. It is derived from The El Dorado Medication Error Tool (Cobb and Davis, 1986). Where possible this process should be undertaken by the manager in the presence of the member of staff who has made the error but could be conducted over the telephone if necessary. </w:t>
      </w:r>
    </w:p>
    <w:p w14:paraId="0182BBDC" w14:textId="77777777" w:rsidR="00666F70" w:rsidRPr="00A26E2C" w:rsidRDefault="00666F70" w:rsidP="00666F70">
      <w:pPr>
        <w:spacing w:after="0" w:line="276" w:lineRule="auto"/>
        <w:rPr>
          <w:rFonts w:eastAsia="Times New Roman" w:cs="Arial"/>
          <w:sz w:val="24"/>
          <w:szCs w:val="24"/>
          <w:lang w:eastAsia="en-GB"/>
        </w:rPr>
      </w:pPr>
      <w:r w:rsidRPr="00A26E2C">
        <w:rPr>
          <w:rFonts w:eastAsia="Times New Roman" w:cs="Arial"/>
          <w:sz w:val="24"/>
          <w:szCs w:val="24"/>
          <w:lang w:eastAsia="en-GB"/>
        </w:rPr>
        <w:t xml:space="preserve">It is essential that confidentiality is </w:t>
      </w:r>
      <w:proofErr w:type="gramStart"/>
      <w:r w:rsidRPr="00A26E2C">
        <w:rPr>
          <w:rFonts w:eastAsia="Times New Roman" w:cs="Arial"/>
          <w:sz w:val="24"/>
          <w:szCs w:val="24"/>
          <w:lang w:eastAsia="en-GB"/>
        </w:rPr>
        <w:t>maintained at all times</w:t>
      </w:r>
      <w:proofErr w:type="gramEnd"/>
      <w:r w:rsidRPr="00A26E2C">
        <w:rPr>
          <w:rFonts w:eastAsia="Times New Roman" w:cs="Arial"/>
          <w:sz w:val="24"/>
          <w:szCs w:val="24"/>
          <w:lang w:eastAsia="en-GB"/>
        </w:rPr>
        <w:t xml:space="preserve">. Only the member of staff who </w:t>
      </w:r>
    </w:p>
    <w:p w14:paraId="0F6D9ED2" w14:textId="77777777" w:rsidR="00666F70" w:rsidRPr="00A26E2C" w:rsidRDefault="00666F70" w:rsidP="00666F70">
      <w:pPr>
        <w:spacing w:after="0" w:line="276" w:lineRule="auto"/>
        <w:rPr>
          <w:rFonts w:eastAsia="Times New Roman" w:cs="Arial"/>
          <w:sz w:val="24"/>
          <w:szCs w:val="24"/>
          <w:lang w:eastAsia="en-GB"/>
        </w:rPr>
      </w:pPr>
      <w:r w:rsidRPr="00A26E2C">
        <w:rPr>
          <w:rFonts w:eastAsia="Times New Roman" w:cs="Arial"/>
          <w:sz w:val="24"/>
          <w:szCs w:val="24"/>
          <w:lang w:eastAsia="en-GB"/>
        </w:rPr>
        <w:t xml:space="preserve">has made the error should be informed of the score at the time unless the error results in actual physical harm to the patient and immediate medical interventions are required </w:t>
      </w:r>
    </w:p>
    <w:p w14:paraId="7B72A518" w14:textId="1A7E14A6" w:rsidR="00666F70" w:rsidRPr="00A26E2C" w:rsidRDefault="00666F70" w:rsidP="00666F70">
      <w:pPr>
        <w:spacing w:after="0" w:line="276" w:lineRule="auto"/>
        <w:rPr>
          <w:rFonts w:eastAsia="Times New Roman" w:cs="Arial"/>
          <w:sz w:val="24"/>
          <w:szCs w:val="24"/>
          <w:lang w:eastAsia="en-GB"/>
        </w:rPr>
      </w:pPr>
      <w:r w:rsidRPr="00A26E2C">
        <w:rPr>
          <w:rFonts w:eastAsia="Times New Roman" w:cs="Arial"/>
          <w:sz w:val="24"/>
          <w:szCs w:val="24"/>
          <w:lang w:eastAsia="en-GB"/>
        </w:rPr>
        <w:t xml:space="preserve">i.e. transfer to A &amp; E. In such cases the incident may well have to be investigated as a </w:t>
      </w:r>
      <w:r>
        <w:rPr>
          <w:rFonts w:eastAsia="Times New Roman" w:cs="Arial"/>
          <w:sz w:val="24"/>
          <w:szCs w:val="24"/>
          <w:lang w:eastAsia="en-GB"/>
        </w:rPr>
        <w:t>s</w:t>
      </w:r>
      <w:r w:rsidRPr="00A26E2C">
        <w:rPr>
          <w:rFonts w:eastAsia="Times New Roman" w:cs="Arial"/>
          <w:sz w:val="24"/>
          <w:szCs w:val="24"/>
          <w:lang w:eastAsia="en-GB"/>
        </w:rPr>
        <w:t xml:space="preserve">erious Incident and appropriate actions therein that may be necessary. Under these circumstances the following should be contacted: </w:t>
      </w:r>
      <w:r w:rsidRPr="00A26E2C">
        <w:rPr>
          <w:rFonts w:eastAsia="Times New Roman" w:cs="Arial"/>
          <w:b/>
          <w:sz w:val="24"/>
          <w:szCs w:val="24"/>
          <w:lang w:eastAsia="en-GB"/>
        </w:rPr>
        <w:t>Manager</w:t>
      </w:r>
      <w:r>
        <w:rPr>
          <w:rFonts w:eastAsia="Times New Roman" w:cs="Arial"/>
          <w:b/>
          <w:sz w:val="24"/>
          <w:szCs w:val="24"/>
          <w:lang w:eastAsia="en-GB"/>
        </w:rPr>
        <w:t>,</w:t>
      </w:r>
      <w:r w:rsidRPr="00A26E2C">
        <w:rPr>
          <w:rFonts w:eastAsia="Times New Roman" w:cs="Arial"/>
          <w:b/>
          <w:sz w:val="24"/>
          <w:szCs w:val="24"/>
          <w:lang w:eastAsia="en-GB"/>
        </w:rPr>
        <w:t xml:space="preserve"> </w:t>
      </w:r>
      <w:r w:rsidRPr="00A26E2C">
        <w:rPr>
          <w:rFonts w:eastAsia="Times New Roman" w:cs="Arial"/>
          <w:sz w:val="24"/>
          <w:szCs w:val="24"/>
          <w:lang w:eastAsia="en-GB"/>
        </w:rPr>
        <w:t>(even out of hours)</w:t>
      </w:r>
      <w:r>
        <w:rPr>
          <w:rFonts w:eastAsia="Times New Roman" w:cs="Arial"/>
          <w:sz w:val="24"/>
          <w:szCs w:val="24"/>
          <w:lang w:eastAsia="en-GB"/>
        </w:rPr>
        <w:t xml:space="preserve"> who should also notify </w:t>
      </w:r>
      <w:r w:rsidR="00BB11BA">
        <w:rPr>
          <w:rFonts w:eastAsia="Times New Roman" w:cs="Arial"/>
          <w:sz w:val="24"/>
          <w:szCs w:val="24"/>
          <w:lang w:eastAsia="en-GB"/>
        </w:rPr>
        <w:t>Nurse Call</w:t>
      </w:r>
      <w:r>
        <w:rPr>
          <w:rFonts w:eastAsia="Times New Roman" w:cs="Arial"/>
          <w:sz w:val="24"/>
          <w:szCs w:val="24"/>
          <w:lang w:eastAsia="en-GB"/>
        </w:rPr>
        <w:t xml:space="preserve"> directors if not them directly.</w:t>
      </w:r>
    </w:p>
    <w:p w14:paraId="78348802" w14:textId="77777777" w:rsidR="00666F70" w:rsidRPr="00A26E2C" w:rsidRDefault="00666F70" w:rsidP="00666F70">
      <w:pPr>
        <w:pStyle w:val="ListParagraph"/>
        <w:widowControl w:val="0"/>
        <w:snapToGrid w:val="0"/>
        <w:spacing w:after="0" w:line="276" w:lineRule="auto"/>
        <w:jc w:val="both"/>
        <w:rPr>
          <w:sz w:val="24"/>
          <w:szCs w:val="24"/>
        </w:rPr>
      </w:pPr>
    </w:p>
    <w:p w14:paraId="1252A7BF" w14:textId="77777777" w:rsidR="00666F70" w:rsidRPr="00A26E2C" w:rsidRDefault="00666F70" w:rsidP="00666F70">
      <w:pPr>
        <w:pStyle w:val="ListParagraph"/>
        <w:spacing w:line="276" w:lineRule="auto"/>
        <w:rPr>
          <w:sz w:val="24"/>
          <w:szCs w:val="24"/>
        </w:rPr>
      </w:pPr>
    </w:p>
    <w:p w14:paraId="07F9F6F9" w14:textId="592B67EA" w:rsidR="00666F70" w:rsidRPr="00A26E2C" w:rsidRDefault="00BB11BA" w:rsidP="00666F70">
      <w:pPr>
        <w:pStyle w:val="ListParagraph"/>
        <w:numPr>
          <w:ilvl w:val="0"/>
          <w:numId w:val="7"/>
        </w:numPr>
        <w:spacing w:line="276" w:lineRule="auto"/>
        <w:rPr>
          <w:sz w:val="24"/>
          <w:szCs w:val="24"/>
        </w:rPr>
      </w:pPr>
      <w:r>
        <w:rPr>
          <w:rFonts w:eastAsia="Times New Roman" w:cs="Arial"/>
          <w:sz w:val="24"/>
          <w:szCs w:val="24"/>
          <w:lang w:eastAsia="en-GB"/>
        </w:rPr>
        <w:t>Nurse Call</w:t>
      </w:r>
      <w:r w:rsidR="00666F70" w:rsidRPr="00A26E2C">
        <w:rPr>
          <w:rFonts w:eastAsia="Times New Roman" w:cs="Arial"/>
          <w:sz w:val="24"/>
          <w:szCs w:val="24"/>
          <w:lang w:eastAsia="en-GB"/>
        </w:rPr>
        <w:t xml:space="preserve"> acknowledges that when things go wrong, open and honest communication with the patient and / or relatives is fundamental to the ongoing partnership between them, those providing their care and the Trust. The patient or family (whichever appropriate) should be informed by the person in charge of the patient’s care at that moment in time. If appropriate an apology should be given, acknowledging that an apology is not an admission of liability.</w:t>
      </w:r>
    </w:p>
    <w:p w14:paraId="1B8464DC" w14:textId="77777777" w:rsidR="00666F70" w:rsidRPr="00A26E2C" w:rsidRDefault="00666F70" w:rsidP="00666F70">
      <w:pPr>
        <w:spacing w:after="0" w:line="276" w:lineRule="auto"/>
        <w:ind w:left="720"/>
        <w:rPr>
          <w:rFonts w:eastAsia="Times New Roman" w:cs="Arial"/>
          <w:sz w:val="24"/>
          <w:szCs w:val="24"/>
          <w:lang w:eastAsia="en-GB"/>
        </w:rPr>
      </w:pPr>
      <w:r w:rsidRPr="00A26E2C">
        <w:rPr>
          <w:rFonts w:eastAsia="Times New Roman" w:cs="Arial"/>
          <w:sz w:val="24"/>
          <w:szCs w:val="24"/>
          <w:lang w:eastAsia="en-GB"/>
        </w:rPr>
        <w:t xml:space="preserve">If appropriate, following an investigation, a meeting should be offered </w:t>
      </w:r>
      <w:proofErr w:type="gramStart"/>
      <w:r w:rsidRPr="00A26E2C">
        <w:rPr>
          <w:rFonts w:eastAsia="Times New Roman" w:cs="Arial"/>
          <w:sz w:val="24"/>
          <w:szCs w:val="24"/>
          <w:lang w:eastAsia="en-GB"/>
        </w:rPr>
        <w:t>to</w:t>
      </w:r>
      <w:proofErr w:type="gramEnd"/>
      <w:r w:rsidRPr="00A26E2C">
        <w:rPr>
          <w:rFonts w:eastAsia="Times New Roman" w:cs="Arial"/>
          <w:sz w:val="24"/>
          <w:szCs w:val="24"/>
          <w:lang w:eastAsia="en-GB"/>
        </w:rPr>
        <w:t xml:space="preserve"> the </w:t>
      </w:r>
    </w:p>
    <w:p w14:paraId="411DFA74" w14:textId="77777777" w:rsidR="00666F70" w:rsidRPr="00A26E2C" w:rsidRDefault="00666F70" w:rsidP="00666F70">
      <w:pPr>
        <w:spacing w:after="0" w:line="276" w:lineRule="auto"/>
        <w:ind w:left="720"/>
        <w:rPr>
          <w:rFonts w:eastAsia="Times New Roman" w:cs="Arial"/>
          <w:sz w:val="24"/>
          <w:szCs w:val="24"/>
          <w:lang w:eastAsia="en-GB"/>
        </w:rPr>
      </w:pPr>
      <w:r w:rsidRPr="00A26E2C">
        <w:rPr>
          <w:rFonts w:eastAsia="Times New Roman" w:cs="Arial"/>
          <w:sz w:val="24"/>
          <w:szCs w:val="24"/>
          <w:lang w:eastAsia="en-GB"/>
        </w:rPr>
        <w:t xml:space="preserve">patient and/or relatives with the relevant manager, and relevant employee if relevant. The purpose of such a meeting would be to discuss the findings of the investigation, share the lessons learned and outline the recommendations put into place to reduce the risk of a similar </w:t>
      </w:r>
      <w:r>
        <w:rPr>
          <w:rFonts w:eastAsia="Times New Roman" w:cs="Arial"/>
          <w:sz w:val="24"/>
          <w:szCs w:val="24"/>
          <w:lang w:eastAsia="en-GB"/>
        </w:rPr>
        <w:t>error</w:t>
      </w:r>
      <w:r w:rsidRPr="00A26E2C">
        <w:rPr>
          <w:rFonts w:eastAsia="Times New Roman" w:cs="Arial"/>
          <w:sz w:val="24"/>
          <w:szCs w:val="24"/>
          <w:lang w:eastAsia="en-GB"/>
        </w:rPr>
        <w:t xml:space="preserve"> re-occurring in the future.</w:t>
      </w:r>
    </w:p>
    <w:p w14:paraId="361E0643" w14:textId="77777777" w:rsidR="00666F70" w:rsidRPr="005170D6" w:rsidRDefault="00666F70" w:rsidP="00666F70">
      <w:pPr>
        <w:pStyle w:val="ListParagraph"/>
        <w:widowControl w:val="0"/>
        <w:snapToGrid w:val="0"/>
        <w:spacing w:after="0" w:line="276" w:lineRule="auto"/>
        <w:rPr>
          <w:sz w:val="24"/>
          <w:szCs w:val="24"/>
        </w:rPr>
      </w:pPr>
    </w:p>
    <w:p w14:paraId="38E3152D" w14:textId="77777777" w:rsidR="00666F70" w:rsidRPr="005170D6" w:rsidRDefault="00666F70" w:rsidP="00666F70">
      <w:pPr>
        <w:pStyle w:val="ListParagraph"/>
        <w:widowControl w:val="0"/>
        <w:numPr>
          <w:ilvl w:val="0"/>
          <w:numId w:val="7"/>
        </w:numPr>
        <w:snapToGrid w:val="0"/>
        <w:spacing w:after="0" w:line="276" w:lineRule="auto"/>
        <w:rPr>
          <w:sz w:val="24"/>
          <w:szCs w:val="24"/>
        </w:rPr>
      </w:pPr>
      <w:r w:rsidRPr="005170D6">
        <w:rPr>
          <w:sz w:val="24"/>
          <w:szCs w:val="24"/>
        </w:rPr>
        <w:t xml:space="preserve">Please refer to </w:t>
      </w:r>
      <w:r w:rsidRPr="005170D6">
        <w:rPr>
          <w:b/>
          <w:sz w:val="24"/>
          <w:szCs w:val="24"/>
        </w:rPr>
        <w:t>Management of administration error</w:t>
      </w:r>
      <w:r w:rsidRPr="005170D6">
        <w:rPr>
          <w:sz w:val="24"/>
          <w:szCs w:val="24"/>
        </w:rPr>
        <w:t xml:space="preserve"> (</w:t>
      </w:r>
      <w:r w:rsidRPr="0039761C">
        <w:rPr>
          <w:b/>
          <w:bCs/>
          <w:sz w:val="24"/>
          <w:szCs w:val="24"/>
        </w:rPr>
        <w:t xml:space="preserve">appendix </w:t>
      </w:r>
      <w:r>
        <w:rPr>
          <w:b/>
          <w:bCs/>
          <w:sz w:val="24"/>
          <w:szCs w:val="24"/>
        </w:rPr>
        <w:t>xi</w:t>
      </w:r>
      <w:hyperlink w:anchor="Appendix_xi" w:history="1">
        <w:r w:rsidRPr="00A50D5D">
          <w:rPr>
            <w:rStyle w:val="Hyperlink"/>
            <w:b/>
            <w:bCs/>
            <w:sz w:val="24"/>
            <w:szCs w:val="24"/>
          </w:rPr>
          <w:t>*</w:t>
        </w:r>
      </w:hyperlink>
      <w:r w:rsidRPr="00A50D5D">
        <w:rPr>
          <w:sz w:val="24"/>
          <w:szCs w:val="24"/>
        </w:rPr>
        <w:t>).</w:t>
      </w:r>
    </w:p>
    <w:p w14:paraId="7AB03B35" w14:textId="77777777" w:rsidR="00666F70" w:rsidRPr="00A26E2C" w:rsidRDefault="00666F70" w:rsidP="00666F70">
      <w:pPr>
        <w:pStyle w:val="ListParagraph"/>
        <w:widowControl w:val="0"/>
        <w:snapToGrid w:val="0"/>
        <w:spacing w:after="0" w:line="276" w:lineRule="auto"/>
        <w:jc w:val="both"/>
        <w:rPr>
          <w:sz w:val="24"/>
          <w:szCs w:val="24"/>
        </w:rPr>
      </w:pPr>
    </w:p>
    <w:p w14:paraId="55DC549E" w14:textId="003F2E32" w:rsidR="00666F70" w:rsidRPr="00A26E2C" w:rsidRDefault="00666F70" w:rsidP="00666F70">
      <w:pPr>
        <w:pStyle w:val="ListParagraph"/>
        <w:widowControl w:val="0"/>
        <w:numPr>
          <w:ilvl w:val="0"/>
          <w:numId w:val="7"/>
        </w:numPr>
        <w:snapToGrid w:val="0"/>
        <w:spacing w:after="0" w:line="276" w:lineRule="auto"/>
        <w:jc w:val="both"/>
        <w:rPr>
          <w:sz w:val="24"/>
          <w:szCs w:val="24"/>
        </w:rPr>
      </w:pPr>
      <w:r w:rsidRPr="00A26E2C">
        <w:rPr>
          <w:sz w:val="24"/>
          <w:szCs w:val="24"/>
        </w:rPr>
        <w:t xml:space="preserve">The Manager or their nominated representative will investigate any error or incident to determine the root cause of the error. This will allow the investigating officer to identify if systems errors, poor practice or non-compliance was the underlying cause of the error and help the </w:t>
      </w:r>
      <w:r w:rsidR="00BB11BA">
        <w:rPr>
          <w:sz w:val="24"/>
          <w:szCs w:val="24"/>
        </w:rPr>
        <w:t>Nurse Call</w:t>
      </w:r>
      <w:r w:rsidRPr="00A26E2C">
        <w:rPr>
          <w:sz w:val="24"/>
          <w:szCs w:val="24"/>
        </w:rPr>
        <w:t xml:space="preserve"> Manager or their nominated representative determine if procedural change, policy change or further training for the individual or all employees is required. </w:t>
      </w:r>
    </w:p>
    <w:p w14:paraId="00A70EB0" w14:textId="77777777" w:rsidR="00666F70" w:rsidRPr="00A26E2C" w:rsidRDefault="00666F70" w:rsidP="00666F70">
      <w:pPr>
        <w:pStyle w:val="ListParagraph"/>
        <w:spacing w:line="276" w:lineRule="auto"/>
        <w:ind w:left="574"/>
        <w:rPr>
          <w:sz w:val="24"/>
          <w:szCs w:val="24"/>
        </w:rPr>
      </w:pPr>
    </w:p>
    <w:p w14:paraId="23EB2EE3" w14:textId="77777777" w:rsidR="00666F70" w:rsidRPr="00A26E2C" w:rsidRDefault="00666F70" w:rsidP="00666F70">
      <w:pPr>
        <w:pStyle w:val="ListParagraph"/>
        <w:widowControl w:val="0"/>
        <w:numPr>
          <w:ilvl w:val="0"/>
          <w:numId w:val="7"/>
        </w:numPr>
        <w:snapToGrid w:val="0"/>
        <w:spacing w:after="0" w:line="276" w:lineRule="auto"/>
        <w:rPr>
          <w:sz w:val="24"/>
          <w:szCs w:val="24"/>
        </w:rPr>
      </w:pPr>
      <w:r w:rsidRPr="00A26E2C">
        <w:rPr>
          <w:sz w:val="24"/>
          <w:szCs w:val="24"/>
        </w:rPr>
        <w:t>Where it has been established that the error has been caused by an employee, the  Manager or their nominated representative has discretion to decide if the employee should reflect on the incident (</w:t>
      </w:r>
      <w:r w:rsidRPr="0039761C">
        <w:rPr>
          <w:b/>
          <w:bCs/>
          <w:sz w:val="24"/>
          <w:szCs w:val="24"/>
        </w:rPr>
        <w:t>appendix x</w:t>
      </w:r>
      <w:r w:rsidRPr="00A26E2C">
        <w:rPr>
          <w:sz w:val="24"/>
          <w:szCs w:val="24"/>
        </w:rPr>
        <w:t>)</w:t>
      </w:r>
      <w:hyperlink w:anchor="Appendix_x" w:history="1">
        <w:r w:rsidRPr="00A50D5D">
          <w:rPr>
            <w:rStyle w:val="Hyperlink"/>
            <w:sz w:val="24"/>
            <w:szCs w:val="24"/>
          </w:rPr>
          <w:t>*</w:t>
        </w:r>
      </w:hyperlink>
      <w:r w:rsidRPr="00A26E2C">
        <w:rPr>
          <w:sz w:val="24"/>
          <w:szCs w:val="24"/>
        </w:rPr>
        <w:t xml:space="preserve"> is able to continue to assist with the management and administration of medication and/or if there is a need for disciplinary action.</w:t>
      </w:r>
    </w:p>
    <w:p w14:paraId="10726FBE" w14:textId="77777777" w:rsidR="00666F70" w:rsidRPr="00A26E2C" w:rsidRDefault="00666F70" w:rsidP="00666F70">
      <w:pPr>
        <w:pStyle w:val="ListParagraph"/>
        <w:spacing w:line="276" w:lineRule="auto"/>
        <w:ind w:left="574"/>
        <w:rPr>
          <w:sz w:val="24"/>
          <w:szCs w:val="24"/>
        </w:rPr>
      </w:pPr>
    </w:p>
    <w:p w14:paraId="113590A0" w14:textId="77777777" w:rsidR="00666F70" w:rsidRPr="00A26E2C" w:rsidRDefault="00666F70" w:rsidP="00666F70">
      <w:pPr>
        <w:pStyle w:val="ListParagraph"/>
        <w:widowControl w:val="0"/>
        <w:numPr>
          <w:ilvl w:val="0"/>
          <w:numId w:val="7"/>
        </w:numPr>
        <w:snapToGrid w:val="0"/>
        <w:spacing w:after="0" w:line="276" w:lineRule="auto"/>
        <w:jc w:val="both"/>
        <w:rPr>
          <w:sz w:val="24"/>
          <w:szCs w:val="24"/>
        </w:rPr>
      </w:pPr>
      <w:r w:rsidRPr="00A26E2C">
        <w:rPr>
          <w:sz w:val="24"/>
          <w:szCs w:val="24"/>
        </w:rPr>
        <w:t xml:space="preserve">If the employee requires further training, including observational assessment in the field, the employee’s competence should be recorded prior to the employee being allowed to undertake support tasks independently again. </w:t>
      </w:r>
    </w:p>
    <w:p w14:paraId="4EF9F59F" w14:textId="77777777" w:rsidR="00666F70" w:rsidRPr="00A26E2C" w:rsidRDefault="00666F70" w:rsidP="00666F70">
      <w:pPr>
        <w:pStyle w:val="ListParagraph"/>
        <w:spacing w:line="276" w:lineRule="auto"/>
        <w:ind w:left="709"/>
        <w:rPr>
          <w:sz w:val="24"/>
          <w:szCs w:val="24"/>
        </w:rPr>
      </w:pPr>
    </w:p>
    <w:p w14:paraId="6650AC63" w14:textId="77777777" w:rsidR="00666F70" w:rsidRPr="00A26E2C" w:rsidRDefault="00666F70" w:rsidP="00666F70">
      <w:pPr>
        <w:pStyle w:val="ListParagraph"/>
        <w:widowControl w:val="0"/>
        <w:numPr>
          <w:ilvl w:val="0"/>
          <w:numId w:val="7"/>
        </w:numPr>
        <w:snapToGrid w:val="0"/>
        <w:spacing w:after="0" w:line="276" w:lineRule="auto"/>
        <w:jc w:val="both"/>
        <w:rPr>
          <w:sz w:val="24"/>
          <w:szCs w:val="24"/>
        </w:rPr>
      </w:pPr>
      <w:bookmarkStart w:id="55" w:name="_Hlk19725853"/>
      <w:r w:rsidRPr="00A26E2C">
        <w:rPr>
          <w:sz w:val="24"/>
          <w:szCs w:val="24"/>
        </w:rPr>
        <w:t>Notification will be to the Care Inspectorate in line with notification guidance by the registered manager.</w:t>
      </w:r>
    </w:p>
    <w:bookmarkEnd w:id="55"/>
    <w:p w14:paraId="3FF24F65" w14:textId="77777777" w:rsidR="00666F70" w:rsidRPr="00A26E2C" w:rsidRDefault="00666F70" w:rsidP="00666F70">
      <w:pPr>
        <w:pStyle w:val="ListParagraph"/>
        <w:rPr>
          <w:sz w:val="24"/>
          <w:szCs w:val="24"/>
        </w:rPr>
      </w:pPr>
    </w:p>
    <w:p w14:paraId="4DDCB214" w14:textId="77777777" w:rsidR="00666F70" w:rsidRPr="00A26E2C" w:rsidRDefault="00666F70" w:rsidP="00666F70">
      <w:pPr>
        <w:pStyle w:val="ListParagraph"/>
        <w:widowControl w:val="0"/>
        <w:numPr>
          <w:ilvl w:val="0"/>
          <w:numId w:val="7"/>
        </w:numPr>
        <w:snapToGrid w:val="0"/>
        <w:spacing w:after="0" w:line="276" w:lineRule="auto"/>
        <w:jc w:val="both"/>
        <w:rPr>
          <w:sz w:val="24"/>
          <w:szCs w:val="24"/>
        </w:rPr>
      </w:pPr>
      <w:r w:rsidRPr="00A26E2C">
        <w:rPr>
          <w:sz w:val="24"/>
          <w:szCs w:val="24"/>
        </w:rPr>
        <w:t>External regulatory bodies (NMC, SSSC) will be advised by the registered manager.</w:t>
      </w:r>
    </w:p>
    <w:p w14:paraId="26A881AF" w14:textId="77777777" w:rsidR="00666F70" w:rsidRDefault="00666F70" w:rsidP="00666F70">
      <w:pPr>
        <w:autoSpaceDE w:val="0"/>
        <w:autoSpaceDN w:val="0"/>
        <w:adjustRightInd w:val="0"/>
        <w:spacing w:after="0" w:line="276" w:lineRule="auto"/>
        <w:rPr>
          <w:rFonts w:cs="NettoOT"/>
          <w:b/>
          <w:sz w:val="24"/>
          <w:szCs w:val="24"/>
          <w:u w:val="single"/>
        </w:rPr>
      </w:pPr>
    </w:p>
    <w:p w14:paraId="2983D6F0" w14:textId="77777777" w:rsidR="00666F70" w:rsidRDefault="00666F70" w:rsidP="00666F70">
      <w:pPr>
        <w:autoSpaceDE w:val="0"/>
        <w:autoSpaceDN w:val="0"/>
        <w:adjustRightInd w:val="0"/>
        <w:spacing w:after="0" w:line="276" w:lineRule="auto"/>
        <w:rPr>
          <w:rFonts w:cs="NettoOT"/>
          <w:b/>
          <w:sz w:val="24"/>
          <w:szCs w:val="24"/>
          <w:u w:val="single"/>
        </w:rPr>
      </w:pPr>
    </w:p>
    <w:p w14:paraId="1AB651D5" w14:textId="5444C44C" w:rsidR="00AF48D0" w:rsidRPr="001C34FB" w:rsidRDefault="00581910" w:rsidP="00AF48D0">
      <w:pPr>
        <w:rPr>
          <w:b/>
          <w:sz w:val="28"/>
          <w:szCs w:val="28"/>
          <w:u w:val="single"/>
        </w:rPr>
      </w:pPr>
      <w:bookmarkStart w:id="56" w:name="INFECTION_CONTROL"/>
      <w:r w:rsidRPr="0076272C">
        <w:rPr>
          <w:b/>
          <w:sz w:val="28"/>
          <w:szCs w:val="28"/>
          <w:u w:val="single"/>
        </w:rPr>
        <w:lastRenderedPageBreak/>
        <w:t>Infection Control</w:t>
      </w:r>
      <w:r w:rsidR="00743B22" w:rsidRPr="0076272C">
        <w:rPr>
          <w:b/>
          <w:sz w:val="28"/>
          <w:szCs w:val="28"/>
          <w:u w:val="single"/>
        </w:rPr>
        <w:t xml:space="preserve"> </w:t>
      </w:r>
    </w:p>
    <w:p w14:paraId="5F6E0DF3" w14:textId="77777777" w:rsidR="00AF48D0" w:rsidRPr="001C34FB" w:rsidRDefault="00AF48D0" w:rsidP="00AF48D0">
      <w:pPr>
        <w:autoSpaceDE w:val="0"/>
        <w:autoSpaceDN w:val="0"/>
        <w:adjustRightInd w:val="0"/>
        <w:spacing w:after="0" w:line="276" w:lineRule="auto"/>
        <w:rPr>
          <w:rFonts w:cs="NettoOT"/>
          <w:b/>
          <w:sz w:val="28"/>
          <w:szCs w:val="28"/>
          <w:u w:val="single"/>
        </w:rPr>
      </w:pPr>
      <w:bookmarkStart w:id="57" w:name="_Hlk3557762"/>
    </w:p>
    <w:tbl>
      <w:tblPr>
        <w:tblStyle w:val="TableGrid"/>
        <w:tblW w:w="0" w:type="auto"/>
        <w:shd w:val="clear" w:color="auto" w:fill="EDEDED" w:themeFill="accent3" w:themeFillTint="33"/>
        <w:tblLook w:val="04A0" w:firstRow="1" w:lastRow="0" w:firstColumn="1" w:lastColumn="0" w:noHBand="0" w:noVBand="1"/>
      </w:tblPr>
      <w:tblGrid>
        <w:gridCol w:w="4508"/>
        <w:gridCol w:w="4508"/>
      </w:tblGrid>
      <w:tr w:rsidR="00AF48D0" w:rsidRPr="001C34FB" w14:paraId="7A68A7D2" w14:textId="77777777">
        <w:tc>
          <w:tcPr>
            <w:tcW w:w="4508" w:type="dxa"/>
            <w:shd w:val="clear" w:color="auto" w:fill="EDEDED" w:themeFill="accent3" w:themeFillTint="33"/>
          </w:tcPr>
          <w:p w14:paraId="1C1A1E9D" w14:textId="77777777" w:rsidR="00AF48D0" w:rsidRDefault="00AF48D0">
            <w:pPr>
              <w:autoSpaceDE w:val="0"/>
              <w:autoSpaceDN w:val="0"/>
              <w:adjustRightInd w:val="0"/>
              <w:spacing w:line="276" w:lineRule="auto"/>
              <w:rPr>
                <w:rFonts w:cs="NettoOT"/>
                <w:sz w:val="24"/>
                <w:szCs w:val="24"/>
              </w:rPr>
            </w:pPr>
            <w:r w:rsidRPr="001C34FB">
              <w:rPr>
                <w:rFonts w:cs="NettoOT"/>
                <w:b/>
                <w:sz w:val="24"/>
                <w:szCs w:val="24"/>
              </w:rPr>
              <w:t>Date of Issue</w:t>
            </w:r>
            <w:r w:rsidRPr="001C34FB">
              <w:rPr>
                <w:rFonts w:cs="NettoOT"/>
                <w:sz w:val="24"/>
                <w:szCs w:val="24"/>
              </w:rPr>
              <w:t>: 03/2019</w:t>
            </w:r>
          </w:p>
          <w:p w14:paraId="31151FC3" w14:textId="77777777" w:rsidR="00AF48D0" w:rsidRPr="001C34FB" w:rsidRDefault="00AF48D0">
            <w:pPr>
              <w:autoSpaceDE w:val="0"/>
              <w:autoSpaceDN w:val="0"/>
              <w:adjustRightInd w:val="0"/>
              <w:spacing w:line="276" w:lineRule="auto"/>
              <w:rPr>
                <w:rFonts w:cs="NettoOT"/>
                <w:sz w:val="24"/>
                <w:szCs w:val="24"/>
              </w:rPr>
            </w:pPr>
          </w:p>
        </w:tc>
        <w:tc>
          <w:tcPr>
            <w:tcW w:w="4508" w:type="dxa"/>
            <w:shd w:val="clear" w:color="auto" w:fill="EDEDED" w:themeFill="accent3" w:themeFillTint="33"/>
          </w:tcPr>
          <w:p w14:paraId="1270548F" w14:textId="77777777" w:rsidR="00AF48D0" w:rsidRPr="001C34FB" w:rsidRDefault="00AF48D0">
            <w:pPr>
              <w:autoSpaceDE w:val="0"/>
              <w:autoSpaceDN w:val="0"/>
              <w:adjustRightInd w:val="0"/>
              <w:spacing w:line="276" w:lineRule="auto"/>
              <w:rPr>
                <w:rFonts w:cs="NettoOT"/>
                <w:sz w:val="24"/>
                <w:szCs w:val="24"/>
              </w:rPr>
            </w:pPr>
            <w:r w:rsidRPr="001C34FB">
              <w:rPr>
                <w:rFonts w:cs="NettoOT"/>
                <w:b/>
                <w:sz w:val="24"/>
                <w:szCs w:val="24"/>
              </w:rPr>
              <w:t xml:space="preserve">Review </w:t>
            </w:r>
            <w:proofErr w:type="gramStart"/>
            <w:r w:rsidRPr="001C34FB">
              <w:rPr>
                <w:rFonts w:cs="NettoOT"/>
                <w:b/>
                <w:sz w:val="24"/>
                <w:szCs w:val="24"/>
              </w:rPr>
              <w:t>Date</w:t>
            </w:r>
            <w:r w:rsidRPr="001C34FB">
              <w:rPr>
                <w:rFonts w:cs="NettoOT"/>
                <w:sz w:val="24"/>
                <w:szCs w:val="24"/>
              </w:rPr>
              <w:t xml:space="preserve"> :</w:t>
            </w:r>
            <w:proofErr w:type="gramEnd"/>
            <w:r w:rsidRPr="001C34FB">
              <w:rPr>
                <w:rFonts w:cs="NettoOT"/>
                <w:sz w:val="24"/>
                <w:szCs w:val="24"/>
              </w:rPr>
              <w:t xml:space="preserve"> 2 Years</w:t>
            </w:r>
          </w:p>
        </w:tc>
      </w:tr>
      <w:tr w:rsidR="00AF48D0" w:rsidRPr="001C34FB" w14:paraId="4DD485B3" w14:textId="77777777">
        <w:tc>
          <w:tcPr>
            <w:tcW w:w="4508" w:type="dxa"/>
            <w:shd w:val="clear" w:color="auto" w:fill="EDEDED" w:themeFill="accent3" w:themeFillTint="33"/>
          </w:tcPr>
          <w:p w14:paraId="1BFB1422" w14:textId="42A958FA" w:rsidR="00AF48D0" w:rsidRPr="001C34FB" w:rsidRDefault="00AF48D0">
            <w:pPr>
              <w:autoSpaceDE w:val="0"/>
              <w:autoSpaceDN w:val="0"/>
              <w:adjustRightInd w:val="0"/>
              <w:spacing w:line="276" w:lineRule="auto"/>
              <w:rPr>
                <w:rFonts w:cs="NettoOT"/>
                <w:sz w:val="24"/>
                <w:szCs w:val="24"/>
              </w:rPr>
            </w:pPr>
            <w:r w:rsidRPr="001C34FB">
              <w:rPr>
                <w:rFonts w:cs="NettoOT"/>
                <w:b/>
                <w:sz w:val="24"/>
                <w:szCs w:val="24"/>
              </w:rPr>
              <w:t>Author/ Designation</w:t>
            </w:r>
            <w:r w:rsidRPr="001C34FB">
              <w:rPr>
                <w:rFonts w:cs="NettoOT"/>
                <w:sz w:val="24"/>
                <w:szCs w:val="24"/>
              </w:rPr>
              <w:t xml:space="preserve">: C. Bell/ </w:t>
            </w:r>
            <w:r w:rsidR="003C0AA8">
              <w:rPr>
                <w:rFonts w:cs="NettoOT"/>
                <w:sz w:val="24"/>
                <w:szCs w:val="24"/>
              </w:rPr>
              <w:t>Director</w:t>
            </w:r>
            <w:r w:rsidRPr="001C34FB">
              <w:rPr>
                <w:rFonts w:cs="NettoOT"/>
                <w:sz w:val="24"/>
                <w:szCs w:val="24"/>
              </w:rPr>
              <w:t xml:space="preserve"> &amp; Registered Nurse</w:t>
            </w:r>
          </w:p>
        </w:tc>
        <w:tc>
          <w:tcPr>
            <w:tcW w:w="4508" w:type="dxa"/>
            <w:shd w:val="clear" w:color="auto" w:fill="EDEDED" w:themeFill="accent3" w:themeFillTint="33"/>
          </w:tcPr>
          <w:p w14:paraId="0A40251C" w14:textId="291AAA04" w:rsidR="004878E2" w:rsidRPr="00AF7829" w:rsidRDefault="00AF48D0" w:rsidP="004878E2">
            <w:pPr>
              <w:autoSpaceDE w:val="0"/>
              <w:autoSpaceDN w:val="0"/>
              <w:adjustRightInd w:val="0"/>
              <w:spacing w:line="276" w:lineRule="auto"/>
              <w:rPr>
                <w:rFonts w:cs="NettoOT"/>
                <w:sz w:val="16"/>
                <w:szCs w:val="16"/>
              </w:rPr>
            </w:pPr>
            <w:r w:rsidRPr="001C34FB">
              <w:rPr>
                <w:rFonts w:cs="NettoOT"/>
                <w:b/>
                <w:sz w:val="24"/>
                <w:szCs w:val="24"/>
              </w:rPr>
              <w:t>Review author</w:t>
            </w:r>
            <w:r w:rsidRPr="001C34FB">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D73F78">
              <w:rPr>
                <w:rFonts w:cs="NettoOT"/>
                <w:sz w:val="24"/>
                <w:szCs w:val="24"/>
              </w:rPr>
              <w:t xml:space="preserve"> H. Rutherford 01/26</w:t>
            </w:r>
          </w:p>
          <w:p w14:paraId="63EE7392" w14:textId="4E3621E3" w:rsidR="00AF48D0" w:rsidRPr="00AF7829" w:rsidRDefault="00AF48D0">
            <w:pPr>
              <w:autoSpaceDE w:val="0"/>
              <w:autoSpaceDN w:val="0"/>
              <w:adjustRightInd w:val="0"/>
              <w:spacing w:line="276" w:lineRule="auto"/>
              <w:rPr>
                <w:rFonts w:cs="NettoOT"/>
                <w:sz w:val="16"/>
                <w:szCs w:val="16"/>
              </w:rPr>
            </w:pPr>
          </w:p>
        </w:tc>
      </w:tr>
      <w:tr w:rsidR="00AF48D0" w:rsidRPr="001C34FB" w14:paraId="21728757" w14:textId="77777777">
        <w:tc>
          <w:tcPr>
            <w:tcW w:w="4508" w:type="dxa"/>
            <w:shd w:val="clear" w:color="auto" w:fill="EDEDED" w:themeFill="accent3" w:themeFillTint="33"/>
          </w:tcPr>
          <w:p w14:paraId="6D19FFD0" w14:textId="77777777" w:rsidR="00AF48D0" w:rsidRPr="001C34FB" w:rsidRDefault="00AF48D0">
            <w:pPr>
              <w:autoSpaceDE w:val="0"/>
              <w:autoSpaceDN w:val="0"/>
              <w:adjustRightInd w:val="0"/>
              <w:spacing w:line="276" w:lineRule="auto"/>
              <w:rPr>
                <w:rFonts w:cs="NettoOT"/>
                <w:sz w:val="24"/>
                <w:szCs w:val="24"/>
              </w:rPr>
            </w:pPr>
            <w:r w:rsidRPr="001C34FB">
              <w:rPr>
                <w:rFonts w:cs="NettoOT"/>
                <w:b/>
                <w:sz w:val="24"/>
                <w:szCs w:val="24"/>
              </w:rPr>
              <w:t>Checked by</w:t>
            </w:r>
            <w:r w:rsidRPr="001C34FB">
              <w:rPr>
                <w:rFonts w:cs="NettoOT"/>
                <w:sz w:val="24"/>
                <w:szCs w:val="24"/>
              </w:rPr>
              <w:t>: V Harris</w:t>
            </w:r>
          </w:p>
        </w:tc>
        <w:tc>
          <w:tcPr>
            <w:tcW w:w="4508" w:type="dxa"/>
            <w:shd w:val="clear" w:color="auto" w:fill="EDEDED" w:themeFill="accent3" w:themeFillTint="33"/>
          </w:tcPr>
          <w:p w14:paraId="1977BBF6" w14:textId="4F2D4408" w:rsidR="00AF48D0" w:rsidRPr="001C34FB" w:rsidRDefault="00AF48D0">
            <w:pPr>
              <w:autoSpaceDE w:val="0"/>
              <w:autoSpaceDN w:val="0"/>
              <w:adjustRightInd w:val="0"/>
              <w:spacing w:line="276" w:lineRule="auto"/>
              <w:rPr>
                <w:rFonts w:cs="NettoOT"/>
                <w:sz w:val="24"/>
                <w:szCs w:val="24"/>
              </w:rPr>
            </w:pPr>
            <w:r w:rsidRPr="001C34FB">
              <w:rPr>
                <w:rFonts w:cs="NettoOT"/>
                <w:b/>
                <w:sz w:val="24"/>
                <w:szCs w:val="24"/>
              </w:rPr>
              <w:t>Review reason</w:t>
            </w:r>
            <w:r w:rsidRPr="001C34FB">
              <w:rPr>
                <w:rFonts w:cs="NettoOT"/>
                <w:sz w:val="24"/>
                <w:szCs w:val="24"/>
              </w:rPr>
              <w:t xml:space="preserve">: </w:t>
            </w:r>
            <w:r w:rsidR="00FA46AA">
              <w:rPr>
                <w:rFonts w:cs="NettoOT"/>
                <w:sz w:val="24"/>
                <w:szCs w:val="24"/>
              </w:rPr>
              <w:t>Annal Review.</w:t>
            </w:r>
          </w:p>
        </w:tc>
      </w:tr>
    </w:tbl>
    <w:bookmarkEnd w:id="57"/>
    <w:p w14:paraId="41BEC635" w14:textId="77777777" w:rsidR="00AF48D0" w:rsidRPr="001C34FB" w:rsidRDefault="00AF48D0" w:rsidP="00AF48D0">
      <w:pPr>
        <w:jc w:val="center"/>
        <w:rPr>
          <w:b/>
          <w:sz w:val="28"/>
          <w:szCs w:val="28"/>
          <w:u w:val="single"/>
        </w:rPr>
      </w:pPr>
      <w:r w:rsidRPr="001C34FB">
        <w:rPr>
          <w:b/>
          <w:noProof/>
          <w:sz w:val="28"/>
          <w:szCs w:val="28"/>
        </w:rPr>
        <mc:AlternateContent>
          <mc:Choice Requires="wps">
            <w:drawing>
              <wp:anchor distT="45720" distB="45720" distL="114300" distR="114300" simplePos="0" relativeHeight="251658287" behindDoc="0" locked="0" layoutInCell="1" allowOverlap="1" wp14:anchorId="50F5FDBF" wp14:editId="08146B98">
                <wp:simplePos x="0" y="0"/>
                <wp:positionH relativeFrom="column">
                  <wp:posOffset>0</wp:posOffset>
                </wp:positionH>
                <wp:positionV relativeFrom="paragraph">
                  <wp:posOffset>335280</wp:posOffset>
                </wp:positionV>
                <wp:extent cx="5705475" cy="5907405"/>
                <wp:effectExtent l="0" t="0" r="28575" b="171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907405"/>
                        </a:xfrm>
                        <a:prstGeom prst="rect">
                          <a:avLst/>
                        </a:prstGeom>
                        <a:solidFill>
                          <a:srgbClr val="FFFFFF"/>
                        </a:solidFill>
                        <a:ln w="9525">
                          <a:solidFill>
                            <a:srgbClr val="000000"/>
                          </a:solidFill>
                          <a:miter lim="800000"/>
                          <a:headEnd/>
                          <a:tailEnd/>
                        </a:ln>
                      </wps:spPr>
                      <wps:txbx>
                        <w:txbxContent>
                          <w:p w14:paraId="4F7CC943" w14:textId="77777777" w:rsidR="00AF48D0" w:rsidRDefault="00AF48D0" w:rsidP="00AF48D0">
                            <w:pPr>
                              <w:autoSpaceDE w:val="0"/>
                              <w:autoSpaceDN w:val="0"/>
                              <w:adjustRightInd w:val="0"/>
                              <w:spacing w:line="240" w:lineRule="auto"/>
                              <w:rPr>
                                <w:rFonts w:ascii="Helv" w:hAnsi="Helv" w:cs="Helv"/>
                                <w:b/>
                                <w:bCs/>
                                <w:color w:val="000000"/>
                                <w:sz w:val="20"/>
                                <w:szCs w:val="20"/>
                              </w:rPr>
                            </w:pPr>
                            <w:bookmarkStart w:id="58" w:name="_Hlk3196721"/>
                            <w:bookmarkStart w:id="59" w:name="_Hlk3196722"/>
                            <w:bookmarkStart w:id="60" w:name="_Hlk3196723"/>
                            <w:bookmarkStart w:id="61" w:name="_Hlk3196724"/>
                            <w:r>
                              <w:rPr>
                                <w:rFonts w:ascii="Helv" w:hAnsi="Helv" w:cs="Helv"/>
                                <w:b/>
                                <w:bCs/>
                                <w:color w:val="000000"/>
                                <w:sz w:val="20"/>
                                <w:szCs w:val="20"/>
                              </w:rPr>
                              <w:t>Legislation or regulations referred to:</w:t>
                            </w:r>
                          </w:p>
                          <w:p w14:paraId="0141EA4F"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bookmarkStart w:id="62" w:name="_Hlk2781047"/>
                            <w:r w:rsidRPr="00F07257">
                              <w:rPr>
                                <w:rFonts w:eastAsia="Times New Roman" w:cs="Helv"/>
                                <w:color w:val="000000"/>
                                <w:sz w:val="20"/>
                                <w:szCs w:val="20"/>
                                <w:lang w:eastAsia="en-GB"/>
                              </w:rPr>
                              <w:t>Health Protection Scotland best practice guidance- http://www.hps.scot.nhs.uk</w:t>
                            </w:r>
                          </w:p>
                          <w:p w14:paraId="58C6797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p>
                          <w:p w14:paraId="512DCC5A"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r w:rsidRPr="00F07257">
                              <w:rPr>
                                <w:rFonts w:eastAsia="Times New Roman" w:cs="Helv"/>
                                <w:color w:val="000000"/>
                                <w:sz w:val="20"/>
                                <w:szCs w:val="20"/>
                                <w:lang w:eastAsia="en-GB"/>
                              </w:rPr>
                              <w:t xml:space="preserve">National infection prevention and control manual </w:t>
                            </w:r>
                          </w:p>
                          <w:p w14:paraId="6505780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hyperlink r:id="rId67" w:history="1">
                              <w:r w:rsidRPr="00F07257">
                                <w:rPr>
                                  <w:rStyle w:val="Hyperlink"/>
                                  <w:rFonts w:eastAsia="Times New Roman" w:cs="Helv"/>
                                  <w:sz w:val="20"/>
                                  <w:szCs w:val="20"/>
                                  <w:lang w:eastAsia="en-GB"/>
                                </w:rPr>
                                <w:t>http://www.nipcm.hps.scot.nhs.uk/</w:t>
                              </w:r>
                            </w:hyperlink>
                            <w:bookmarkEnd w:id="62"/>
                            <w:r w:rsidRPr="00F07257">
                              <w:rPr>
                                <w:rFonts w:eastAsia="Times New Roman" w:cs="Helv"/>
                                <w:color w:val="000000"/>
                                <w:sz w:val="20"/>
                                <w:szCs w:val="20"/>
                                <w:lang w:eastAsia="en-GB"/>
                              </w:rPr>
                              <w:t xml:space="preserve"> </w:t>
                            </w:r>
                          </w:p>
                          <w:p w14:paraId="1DD99A0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p>
                          <w:p w14:paraId="3FF5D175" w14:textId="77777777" w:rsidR="00AF48D0" w:rsidRPr="00F07257" w:rsidRDefault="00AF48D0" w:rsidP="00AF48D0">
                            <w:pPr>
                              <w:autoSpaceDE w:val="0"/>
                              <w:autoSpaceDN w:val="0"/>
                              <w:adjustRightInd w:val="0"/>
                              <w:spacing w:line="240" w:lineRule="auto"/>
                              <w:rPr>
                                <w:sz w:val="20"/>
                                <w:szCs w:val="20"/>
                              </w:rPr>
                            </w:pPr>
                            <w:r w:rsidRPr="00F07257">
                              <w:rPr>
                                <w:rFonts w:eastAsia="Times New Roman" w:cs="Helv"/>
                                <w:color w:val="000000" w:themeColor="text1"/>
                                <w:sz w:val="20"/>
                                <w:szCs w:val="20"/>
                                <w:lang w:eastAsia="en-GB"/>
                              </w:rPr>
                              <w:t>NHS Education Scotland training resources (DVD, CD, training materials and handbooks)</w:t>
                            </w:r>
                            <w:r w:rsidRPr="00F07257">
                              <w:rPr>
                                <w:sz w:val="20"/>
                                <w:szCs w:val="20"/>
                              </w:rPr>
                              <w:t xml:space="preserve"> </w:t>
                            </w:r>
                          </w:p>
                          <w:p w14:paraId="54715F14" w14:textId="77777777" w:rsidR="00AF48D0" w:rsidRPr="00F07257" w:rsidRDefault="00AF48D0" w:rsidP="002E3553">
                            <w:pPr>
                              <w:pStyle w:val="ListParagraph"/>
                              <w:numPr>
                                <w:ilvl w:val="0"/>
                                <w:numId w:val="26"/>
                              </w:numPr>
                              <w:autoSpaceDE w:val="0"/>
                              <w:autoSpaceDN w:val="0"/>
                              <w:adjustRightInd w:val="0"/>
                              <w:spacing w:line="240" w:lineRule="auto"/>
                              <w:rPr>
                                <w:rFonts w:eastAsia="Times New Roman" w:cs="Helv"/>
                                <w:color w:val="000000" w:themeColor="text1"/>
                                <w:sz w:val="20"/>
                                <w:szCs w:val="20"/>
                                <w:lang w:eastAsia="en-GB"/>
                              </w:rPr>
                            </w:pPr>
                            <w:hyperlink r:id="rId68" w:history="1">
                              <w:r w:rsidRPr="00F07257">
                                <w:rPr>
                                  <w:rStyle w:val="Hyperlink"/>
                                  <w:rFonts w:eastAsia="Times New Roman" w:cs="Helv"/>
                                  <w:sz w:val="20"/>
                                  <w:szCs w:val="20"/>
                                  <w:lang w:eastAsia="en-GB"/>
                                </w:rPr>
                                <w:t>https://www.nes.scot.nhs.uk/education-and-training/by-theme-initiative/healthcare-associated-infections/training-resources/preventing-infection-in-care-@-home.aspx</w:t>
                              </w:r>
                            </w:hyperlink>
                            <w:r w:rsidRPr="00F07257">
                              <w:rPr>
                                <w:rFonts w:eastAsia="Times New Roman" w:cs="Helv"/>
                                <w:color w:val="000000" w:themeColor="text1"/>
                                <w:sz w:val="20"/>
                                <w:szCs w:val="20"/>
                                <w:lang w:eastAsia="en-GB"/>
                              </w:rPr>
                              <w:t xml:space="preserve"> </w:t>
                            </w:r>
                          </w:p>
                          <w:p w14:paraId="1C59597C" w14:textId="77777777" w:rsidR="00AF48D0" w:rsidRPr="00F07257" w:rsidRDefault="00AF48D0" w:rsidP="002E3553">
                            <w:pPr>
                              <w:pStyle w:val="ListParagraph"/>
                              <w:numPr>
                                <w:ilvl w:val="0"/>
                                <w:numId w:val="26"/>
                              </w:numPr>
                              <w:autoSpaceDE w:val="0"/>
                              <w:autoSpaceDN w:val="0"/>
                              <w:adjustRightInd w:val="0"/>
                              <w:spacing w:line="240" w:lineRule="auto"/>
                              <w:rPr>
                                <w:rFonts w:cs="Helv"/>
                                <w:bCs/>
                                <w:color w:val="000000" w:themeColor="text1"/>
                                <w:sz w:val="20"/>
                                <w:szCs w:val="20"/>
                              </w:rPr>
                            </w:pPr>
                            <w:hyperlink r:id="rId69" w:history="1">
                              <w:r w:rsidRPr="00F07257">
                                <w:rPr>
                                  <w:rStyle w:val="Hyperlink"/>
                                  <w:rFonts w:eastAsia="Times New Roman" w:cs="Helv"/>
                                  <w:sz w:val="20"/>
                                  <w:szCs w:val="20"/>
                                  <w:lang w:eastAsia="en-GB"/>
                                </w:rPr>
                                <w:t>https://hub.careinspectorate.com/media/364765/preventing-infection-in-care.pdf</w:t>
                              </w:r>
                            </w:hyperlink>
                          </w:p>
                          <w:p w14:paraId="2ACAAE02" w14:textId="77777777" w:rsidR="00AF48D0" w:rsidRPr="00F07257" w:rsidRDefault="00AF48D0" w:rsidP="00AF48D0">
                            <w:pPr>
                              <w:pStyle w:val="ListParagraph"/>
                              <w:autoSpaceDE w:val="0"/>
                              <w:autoSpaceDN w:val="0"/>
                              <w:adjustRightInd w:val="0"/>
                              <w:spacing w:line="240" w:lineRule="auto"/>
                              <w:rPr>
                                <w:rFonts w:cs="Helv"/>
                                <w:bCs/>
                                <w:color w:val="000000" w:themeColor="text1"/>
                                <w:sz w:val="20"/>
                                <w:szCs w:val="20"/>
                              </w:rPr>
                            </w:pPr>
                          </w:p>
                          <w:p w14:paraId="3C8252E6" w14:textId="72A74652" w:rsidR="00AF48D0" w:rsidRPr="00F07257" w:rsidRDefault="00AF48D0" w:rsidP="002E3553">
                            <w:pPr>
                              <w:pStyle w:val="ListParagraph"/>
                              <w:numPr>
                                <w:ilvl w:val="0"/>
                                <w:numId w:val="26"/>
                              </w:numPr>
                              <w:autoSpaceDE w:val="0"/>
                              <w:autoSpaceDN w:val="0"/>
                              <w:adjustRightInd w:val="0"/>
                              <w:spacing w:line="240" w:lineRule="auto"/>
                              <w:rPr>
                                <w:rStyle w:val="selectable"/>
                                <w:rFonts w:cs="Helv"/>
                                <w:bCs/>
                                <w:color w:val="000000" w:themeColor="text1"/>
                                <w:sz w:val="20"/>
                                <w:szCs w:val="20"/>
                              </w:rPr>
                            </w:pPr>
                            <w:r w:rsidRPr="00F07257">
                              <w:rPr>
                                <w:rStyle w:val="selectable"/>
                                <w:color w:val="000000"/>
                                <w:sz w:val="20"/>
                                <w:szCs w:val="20"/>
                              </w:rPr>
                              <w:t xml:space="preserve">World Health Organization. (2019). </w:t>
                            </w:r>
                            <w:r w:rsidRPr="00F07257">
                              <w:rPr>
                                <w:rStyle w:val="selectable"/>
                                <w:i/>
                                <w:iCs/>
                                <w:color w:val="000000"/>
                                <w:sz w:val="20"/>
                                <w:szCs w:val="20"/>
                              </w:rPr>
                              <w:t>Infection prevention and control</w:t>
                            </w:r>
                            <w:r w:rsidRPr="00F07257">
                              <w:rPr>
                                <w:rStyle w:val="selectable"/>
                                <w:color w:val="000000"/>
                                <w:sz w:val="20"/>
                                <w:szCs w:val="20"/>
                              </w:rPr>
                              <w:t xml:space="preserve">. [online] Available at: https://www.who.int/gpsc/ipc/en/ [Accessed 7 </w:t>
                            </w:r>
                            <w:r w:rsidR="00A2660D">
                              <w:rPr>
                                <w:rStyle w:val="selectable"/>
                                <w:color w:val="000000"/>
                                <w:sz w:val="20"/>
                                <w:szCs w:val="20"/>
                              </w:rPr>
                              <w:t>Medication Administration Record (MAR)</w:t>
                            </w:r>
                            <w:r w:rsidRPr="00F07257">
                              <w:rPr>
                                <w:rStyle w:val="selectable"/>
                                <w:color w:val="000000"/>
                                <w:sz w:val="20"/>
                                <w:szCs w:val="20"/>
                              </w:rPr>
                              <w:t>. 2019].</w:t>
                            </w:r>
                          </w:p>
                          <w:p w14:paraId="6EB32907" w14:textId="77777777" w:rsidR="00AF48D0" w:rsidRPr="00F07257" w:rsidRDefault="00AF48D0" w:rsidP="00AF48D0">
                            <w:pPr>
                              <w:pStyle w:val="ListParagraph"/>
                              <w:spacing w:line="240" w:lineRule="auto"/>
                              <w:rPr>
                                <w:rFonts w:cs="Helv"/>
                                <w:bCs/>
                                <w:color w:val="000000" w:themeColor="text1"/>
                                <w:sz w:val="20"/>
                                <w:szCs w:val="20"/>
                              </w:rPr>
                            </w:pPr>
                          </w:p>
                          <w:p w14:paraId="6A39EBD3" w14:textId="70F78BB5" w:rsidR="00AF48D0" w:rsidRPr="00F07257" w:rsidRDefault="00AF48D0" w:rsidP="00AF48D0">
                            <w:pPr>
                              <w:autoSpaceDE w:val="0"/>
                              <w:autoSpaceDN w:val="0"/>
                              <w:adjustRightInd w:val="0"/>
                              <w:spacing w:line="240" w:lineRule="auto"/>
                              <w:rPr>
                                <w:rFonts w:eastAsia="Times New Roman" w:cs="Times New Roman"/>
                                <w:bCs/>
                                <w:sz w:val="20"/>
                                <w:szCs w:val="20"/>
                                <w:lang w:eastAsia="en-GB"/>
                              </w:rPr>
                            </w:pPr>
                            <w:r w:rsidRPr="00F07257">
                              <w:rPr>
                                <w:rFonts w:eastAsia="Times New Roman" w:cs="Times New Roman"/>
                                <w:bCs/>
                                <w:sz w:val="20"/>
                                <w:szCs w:val="20"/>
                                <w:lang w:eastAsia="en-GB"/>
                              </w:rPr>
                              <w:t>Health &amp; Safety Executive (HSE)</w:t>
                            </w:r>
                            <w:r w:rsidRPr="00F07257">
                              <w:rPr>
                                <w:sz w:val="20"/>
                                <w:szCs w:val="20"/>
                              </w:rPr>
                              <w:t xml:space="preserve"> The Personal Protective Equipment Regulations 2002 and the Personal Protective Equipment at Work Regulations 1992 (as amended). [online] Available at: </w:t>
                            </w:r>
                            <w:hyperlink r:id="rId70" w:history="1">
                              <w:r w:rsidRPr="00F07257">
                                <w:rPr>
                                  <w:rStyle w:val="Hyperlink"/>
                                  <w:rFonts w:eastAsia="Times New Roman" w:cs="Times New Roman"/>
                                  <w:bCs/>
                                  <w:sz w:val="20"/>
                                  <w:szCs w:val="20"/>
                                  <w:lang w:eastAsia="en-GB"/>
                                </w:rPr>
                                <w:t>http://www.hse.gov.uk/toolbox/ppe.htm</w:t>
                              </w:r>
                            </w:hyperlink>
                            <w:r w:rsidRPr="00F07257">
                              <w:rPr>
                                <w:rFonts w:eastAsia="Times New Roman" w:cs="Times New Roman"/>
                                <w:bCs/>
                                <w:sz w:val="20"/>
                                <w:szCs w:val="20"/>
                                <w:lang w:eastAsia="en-GB"/>
                              </w:rPr>
                              <w:t xml:space="preserve"> [Accessed 13 </w:t>
                            </w:r>
                            <w:r w:rsidR="00A2660D">
                              <w:rPr>
                                <w:rFonts w:eastAsia="Times New Roman" w:cs="Times New Roman"/>
                                <w:bCs/>
                                <w:sz w:val="20"/>
                                <w:szCs w:val="20"/>
                                <w:lang w:eastAsia="en-GB"/>
                              </w:rPr>
                              <w:t>Medication Administration Record (MAR)</w:t>
                            </w:r>
                            <w:r w:rsidRPr="00F07257">
                              <w:rPr>
                                <w:rFonts w:eastAsia="Times New Roman" w:cs="Times New Roman"/>
                                <w:bCs/>
                                <w:sz w:val="20"/>
                                <w:szCs w:val="20"/>
                                <w:lang w:eastAsia="en-GB"/>
                              </w:rPr>
                              <w:t>.2019]</w:t>
                            </w:r>
                          </w:p>
                          <w:p w14:paraId="4B18E846" w14:textId="77777777" w:rsidR="00AF48D0" w:rsidRPr="00F07257" w:rsidRDefault="00AF48D0" w:rsidP="00AF48D0">
                            <w:pPr>
                              <w:autoSpaceDE w:val="0"/>
                              <w:autoSpaceDN w:val="0"/>
                              <w:adjustRightInd w:val="0"/>
                              <w:spacing w:line="240" w:lineRule="auto"/>
                              <w:rPr>
                                <w:rFonts w:eastAsia="Times New Roman" w:cs="Times New Roman"/>
                                <w:sz w:val="20"/>
                                <w:szCs w:val="20"/>
                                <w:lang w:eastAsia="en-GB"/>
                              </w:rPr>
                            </w:pPr>
                            <w:r w:rsidRPr="00F07257">
                              <w:rPr>
                                <w:rFonts w:eastAsia="Times New Roman" w:cs="Times New Roman"/>
                                <w:sz w:val="20"/>
                                <w:szCs w:val="20"/>
                                <w:lang w:eastAsia="en-GB"/>
                              </w:rPr>
                              <w:t>The Health and Safety (Sharp Instruments in Healthcare) Regulations 2013</w:t>
                            </w:r>
                          </w:p>
                          <w:p w14:paraId="1593B17B" w14:textId="77777777" w:rsidR="00AF48D0" w:rsidRPr="00F07257" w:rsidRDefault="00AF48D0" w:rsidP="00AF48D0">
                            <w:pPr>
                              <w:autoSpaceDE w:val="0"/>
                              <w:autoSpaceDN w:val="0"/>
                              <w:adjustRightInd w:val="0"/>
                              <w:spacing w:line="240" w:lineRule="auto"/>
                              <w:rPr>
                                <w:rFonts w:eastAsia="Times New Roman" w:cs="Times New Roman"/>
                                <w:sz w:val="20"/>
                                <w:szCs w:val="20"/>
                                <w:lang w:eastAsia="en-GB"/>
                              </w:rPr>
                            </w:pPr>
                            <w:r w:rsidRPr="00F07257">
                              <w:rPr>
                                <w:rFonts w:eastAsia="Times New Roman" w:cs="Times New Roman"/>
                                <w:sz w:val="20"/>
                                <w:szCs w:val="20"/>
                                <w:lang w:eastAsia="en-GB"/>
                              </w:rPr>
                              <w:t>Reporting of Injuries, Diseases and Dangerous Occurrences Regulations (RIDDOR) (1995)</w:t>
                            </w:r>
                          </w:p>
                          <w:p w14:paraId="5E0C6C50" w14:textId="77777777" w:rsidR="00AF48D0" w:rsidRPr="00F07257" w:rsidRDefault="00AF48D0" w:rsidP="00AF48D0">
                            <w:pPr>
                              <w:spacing w:line="240" w:lineRule="auto"/>
                              <w:rPr>
                                <w:b/>
                                <w:color w:val="000000"/>
                                <w:sz w:val="24"/>
                                <w:szCs w:val="24"/>
                              </w:rPr>
                            </w:pPr>
                            <w:r w:rsidRPr="00F07257">
                              <w:rPr>
                                <w:rFonts w:cs="Helv"/>
                                <w:b/>
                                <w:color w:val="000000"/>
                                <w:sz w:val="24"/>
                                <w:szCs w:val="24"/>
                              </w:rPr>
                              <w:t>Policies:</w:t>
                            </w:r>
                          </w:p>
                          <w:p w14:paraId="1DA40E7C" w14:textId="77777777" w:rsidR="00AF48D0" w:rsidRPr="00F07257" w:rsidRDefault="00AF48D0" w:rsidP="00AF48D0">
                            <w:pPr>
                              <w:spacing w:line="240" w:lineRule="auto"/>
                              <w:rPr>
                                <w:sz w:val="20"/>
                                <w:szCs w:val="20"/>
                              </w:rPr>
                            </w:pPr>
                            <w:r w:rsidRPr="00F07257">
                              <w:rPr>
                                <w:sz w:val="20"/>
                                <w:szCs w:val="20"/>
                              </w:rPr>
                              <w:t>Employee contractual requirements</w:t>
                            </w:r>
                            <w:hyperlink w:anchor="_Employee_Contractual_Requirements" w:history="1">
                              <w:r w:rsidRPr="00A50D5D">
                                <w:rPr>
                                  <w:rStyle w:val="Hyperlink"/>
                                  <w:sz w:val="20"/>
                                  <w:szCs w:val="20"/>
                                </w:rPr>
                                <w:t>*</w:t>
                              </w:r>
                            </w:hyperlink>
                          </w:p>
                          <w:p w14:paraId="39CC6139" w14:textId="77777777" w:rsidR="00AF48D0" w:rsidRDefault="00AF48D0" w:rsidP="00AF48D0">
                            <w:pPr>
                              <w:spacing w:line="240" w:lineRule="auto"/>
                              <w:rPr>
                                <w:sz w:val="20"/>
                                <w:szCs w:val="20"/>
                              </w:rPr>
                            </w:pPr>
                            <w:r w:rsidRPr="00F07257">
                              <w:rPr>
                                <w:sz w:val="20"/>
                                <w:szCs w:val="20"/>
                              </w:rPr>
                              <w:t>Medicine</w:t>
                            </w:r>
                            <w:bookmarkEnd w:id="58"/>
                            <w:bookmarkEnd w:id="59"/>
                            <w:bookmarkEnd w:id="60"/>
                            <w:bookmarkEnd w:id="61"/>
                            <w:r w:rsidRPr="00F07257">
                              <w:rPr>
                                <w:sz w:val="20"/>
                                <w:szCs w:val="20"/>
                              </w:rPr>
                              <w:t xml:space="preserve"> administration</w:t>
                            </w:r>
                            <w:hyperlink w:anchor="_Medication_Administration" w:history="1">
                              <w:r w:rsidRPr="00A50D5D">
                                <w:rPr>
                                  <w:rStyle w:val="Hyperlink"/>
                                  <w:sz w:val="20"/>
                                  <w:szCs w:val="20"/>
                                </w:rPr>
                                <w:t>*</w:t>
                              </w:r>
                            </w:hyperlink>
                          </w:p>
                          <w:p w14:paraId="70BA87B1" w14:textId="77777777" w:rsidR="00AF48D0" w:rsidRDefault="00AF48D0" w:rsidP="00AF48D0">
                            <w:pPr>
                              <w:spacing w:line="276" w:lineRule="auto"/>
                              <w:rPr>
                                <w:b/>
                                <w:bCs/>
                                <w:sz w:val="24"/>
                                <w:szCs w:val="24"/>
                              </w:rPr>
                            </w:pPr>
                            <w:r w:rsidRPr="00AA70F3">
                              <w:rPr>
                                <w:b/>
                                <w:bCs/>
                                <w:sz w:val="24"/>
                                <w:szCs w:val="24"/>
                              </w:rPr>
                              <w:t>Appendix:</w:t>
                            </w:r>
                          </w:p>
                          <w:p w14:paraId="3EF49626" w14:textId="77777777" w:rsidR="00AF48D0" w:rsidRDefault="00AF48D0" w:rsidP="00AF48D0">
                            <w:pPr>
                              <w:spacing w:line="276" w:lineRule="auto"/>
                              <w:rPr>
                                <w:sz w:val="16"/>
                                <w:szCs w:val="16"/>
                              </w:rPr>
                            </w:pPr>
                            <w:r>
                              <w:rPr>
                                <w:sz w:val="16"/>
                                <w:szCs w:val="16"/>
                              </w:rPr>
                              <w:t>(</w:t>
                            </w:r>
                            <w:r w:rsidRPr="00AA70F3">
                              <w:rPr>
                                <w:b/>
                                <w:bCs/>
                                <w:sz w:val="16"/>
                                <w:szCs w:val="16"/>
                              </w:rPr>
                              <w:t>xvii</w:t>
                            </w:r>
                            <w:r>
                              <w:rPr>
                                <w:sz w:val="16"/>
                                <w:szCs w:val="16"/>
                              </w:rPr>
                              <w:t>)</w:t>
                            </w:r>
                            <w:hyperlink w:anchor="appendix_xvii" w:history="1">
                              <w:r w:rsidRPr="00A50D5D">
                                <w:rPr>
                                  <w:rStyle w:val="Hyperlink"/>
                                  <w:sz w:val="16"/>
                                  <w:szCs w:val="16"/>
                                </w:rPr>
                                <w:t>*</w:t>
                              </w:r>
                            </w:hyperlink>
                            <w:r>
                              <w:rPr>
                                <w:sz w:val="16"/>
                                <w:szCs w:val="16"/>
                              </w:rPr>
                              <w:t xml:space="preserve"> Handwashing Technique</w:t>
                            </w:r>
                          </w:p>
                          <w:p w14:paraId="48310B97" w14:textId="77777777" w:rsidR="00AF48D0" w:rsidRDefault="00AF48D0" w:rsidP="00AF48D0">
                            <w:pPr>
                              <w:spacing w:line="276" w:lineRule="auto"/>
                              <w:rPr>
                                <w:sz w:val="16"/>
                                <w:szCs w:val="16"/>
                              </w:rPr>
                            </w:pPr>
                            <w:r w:rsidRPr="00AA70F3">
                              <w:rPr>
                                <w:sz w:val="16"/>
                                <w:szCs w:val="16"/>
                              </w:rPr>
                              <w:t>(</w:t>
                            </w:r>
                            <w:r w:rsidRPr="00AA70F3">
                              <w:rPr>
                                <w:b/>
                                <w:bCs/>
                                <w:sz w:val="16"/>
                                <w:szCs w:val="16"/>
                              </w:rPr>
                              <w:t>xviii</w:t>
                            </w:r>
                            <w:r>
                              <w:rPr>
                                <w:sz w:val="16"/>
                                <w:szCs w:val="16"/>
                              </w:rPr>
                              <w:t>)</w:t>
                            </w:r>
                            <w:hyperlink w:anchor="appendix_xviii" w:history="1">
                              <w:r w:rsidRPr="00A50D5D">
                                <w:rPr>
                                  <w:rStyle w:val="Hyperlink"/>
                                  <w:sz w:val="16"/>
                                  <w:szCs w:val="16"/>
                                </w:rPr>
                                <w:t>*</w:t>
                              </w:r>
                            </w:hyperlink>
                            <w:r>
                              <w:rPr>
                                <w:sz w:val="16"/>
                                <w:szCs w:val="16"/>
                              </w:rPr>
                              <w:t>Hand rub Technique</w:t>
                            </w:r>
                          </w:p>
                          <w:p w14:paraId="1C968D41" w14:textId="77777777" w:rsidR="00AF48D0" w:rsidRDefault="00AF48D0" w:rsidP="00AF48D0">
                            <w:pPr>
                              <w:spacing w:line="276" w:lineRule="auto"/>
                              <w:rPr>
                                <w:sz w:val="16"/>
                                <w:szCs w:val="16"/>
                              </w:rPr>
                            </w:pPr>
                            <w:r>
                              <w:rPr>
                                <w:sz w:val="16"/>
                                <w:szCs w:val="16"/>
                              </w:rPr>
                              <w:t xml:space="preserve"> (</w:t>
                            </w:r>
                            <w:r w:rsidRPr="00AA70F3">
                              <w:rPr>
                                <w:b/>
                                <w:bCs/>
                                <w:sz w:val="16"/>
                                <w:szCs w:val="16"/>
                              </w:rPr>
                              <w:t>xix</w:t>
                            </w:r>
                            <w:r>
                              <w:rPr>
                                <w:sz w:val="16"/>
                                <w:szCs w:val="16"/>
                              </w:rPr>
                              <w:t>)</w:t>
                            </w:r>
                            <w:hyperlink w:anchor="appendix_xix" w:history="1">
                              <w:r w:rsidRPr="00A50D5D">
                                <w:rPr>
                                  <w:rStyle w:val="Hyperlink"/>
                                  <w:sz w:val="16"/>
                                  <w:szCs w:val="16"/>
                                </w:rPr>
                                <w:t>*</w:t>
                              </w:r>
                            </w:hyperlink>
                            <w:r>
                              <w:rPr>
                                <w:sz w:val="16"/>
                                <w:szCs w:val="16"/>
                              </w:rPr>
                              <w:t>Management of Blood &amp; Body Fluid Spillages (NIPCM)</w:t>
                            </w:r>
                          </w:p>
                          <w:p w14:paraId="56B5B195" w14:textId="77777777" w:rsidR="00AF48D0" w:rsidRPr="00AA70F3" w:rsidRDefault="00AF48D0" w:rsidP="00AF48D0">
                            <w:pPr>
                              <w:spacing w:line="276" w:lineRule="auto"/>
                              <w:rPr>
                                <w:sz w:val="16"/>
                                <w:szCs w:val="16"/>
                              </w:rPr>
                            </w:pPr>
                            <w:r>
                              <w:rPr>
                                <w:sz w:val="16"/>
                                <w:szCs w:val="16"/>
                              </w:rPr>
                              <w:t>(</w:t>
                            </w:r>
                            <w:r w:rsidRPr="00AA70F3">
                              <w:rPr>
                                <w:b/>
                                <w:bCs/>
                                <w:sz w:val="16"/>
                                <w:szCs w:val="16"/>
                              </w:rPr>
                              <w:t>xx</w:t>
                            </w:r>
                            <w:r>
                              <w:rPr>
                                <w:sz w:val="16"/>
                                <w:szCs w:val="16"/>
                              </w:rPr>
                              <w:t xml:space="preserve">) </w:t>
                            </w:r>
                            <w:hyperlink w:anchor="appendix_xx" w:history="1">
                              <w:r w:rsidRPr="00A50D5D">
                                <w:rPr>
                                  <w:rStyle w:val="Hyperlink"/>
                                  <w:sz w:val="16"/>
                                  <w:szCs w:val="16"/>
                                </w:rPr>
                                <w:t>*</w:t>
                              </w:r>
                            </w:hyperlink>
                            <w:r>
                              <w:rPr>
                                <w:sz w:val="16"/>
                                <w:szCs w:val="16"/>
                              </w:rPr>
                              <w:t>Management of Accidental Exposure Incidents (NIPCM)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F5FDBF" id="_x0000_s1046" type="#_x0000_t202" style="position:absolute;left:0;text-align:left;margin-left:0;margin-top:26.4pt;width:449.25pt;height:465.15pt;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">
                <v:textbox>
                  <w:txbxContent>
                    <w:p w14:paraId="4F7CC943" w14:textId="77777777" w:rsidR="00AF48D0" w:rsidRDefault="00AF48D0" w:rsidP="00AF48D0">
                      <w:pPr>
                        <w:autoSpaceDE w:val="0"/>
                        <w:autoSpaceDN w:val="0"/>
                        <w:adjustRightInd w:val="0"/>
                        <w:spacing w:line="240" w:lineRule="auto"/>
                        <w:rPr>
                          <w:rFonts w:ascii="Helv" w:hAnsi="Helv" w:cs="Helv"/>
                          <w:b/>
                          <w:bCs/>
                          <w:color w:val="000000"/>
                          <w:sz w:val="20"/>
                          <w:szCs w:val="20"/>
                        </w:rPr>
                      </w:pPr>
                      <w:bookmarkStart w:id="63" w:name="_Hlk3196721"/>
                      <w:bookmarkStart w:id="64" w:name="_Hlk3196722"/>
                      <w:bookmarkStart w:id="65" w:name="_Hlk3196723"/>
                      <w:bookmarkStart w:id="66" w:name="_Hlk3196724"/>
                      <w:r>
                        <w:rPr>
                          <w:rFonts w:ascii="Helv" w:hAnsi="Helv" w:cs="Helv"/>
                          <w:b/>
                          <w:bCs/>
                          <w:color w:val="000000"/>
                          <w:sz w:val="20"/>
                          <w:szCs w:val="20"/>
                        </w:rPr>
                        <w:t>Legislation or regulations referred to:</w:t>
                      </w:r>
                    </w:p>
                    <w:p w14:paraId="0141EA4F"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bookmarkStart w:id="67" w:name="_Hlk2781047"/>
                      <w:r w:rsidRPr="00F07257">
                        <w:rPr>
                          <w:rFonts w:eastAsia="Times New Roman" w:cs="Helv"/>
                          <w:color w:val="000000"/>
                          <w:sz w:val="20"/>
                          <w:szCs w:val="20"/>
                          <w:lang w:eastAsia="en-GB"/>
                        </w:rPr>
                        <w:t>Health Protection Scotland best practice guidance- http://www.hps.scot.nhs.uk</w:t>
                      </w:r>
                    </w:p>
                    <w:p w14:paraId="58C6797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p>
                    <w:p w14:paraId="512DCC5A"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r w:rsidRPr="00F07257">
                        <w:rPr>
                          <w:rFonts w:eastAsia="Times New Roman" w:cs="Helv"/>
                          <w:color w:val="000000"/>
                          <w:sz w:val="20"/>
                          <w:szCs w:val="20"/>
                          <w:lang w:eastAsia="en-GB"/>
                        </w:rPr>
                        <w:t xml:space="preserve">National infection prevention and control manual </w:t>
                      </w:r>
                    </w:p>
                    <w:p w14:paraId="6505780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hyperlink r:id="rId71" w:history="1">
                        <w:r w:rsidRPr="00F07257">
                          <w:rPr>
                            <w:rStyle w:val="Hyperlink"/>
                            <w:rFonts w:eastAsia="Times New Roman" w:cs="Helv"/>
                            <w:sz w:val="20"/>
                            <w:szCs w:val="20"/>
                            <w:lang w:eastAsia="en-GB"/>
                          </w:rPr>
                          <w:t>http://www.nipcm.hps.scot.nhs.uk/</w:t>
                        </w:r>
                      </w:hyperlink>
                      <w:bookmarkEnd w:id="67"/>
                      <w:r w:rsidRPr="00F07257">
                        <w:rPr>
                          <w:rFonts w:eastAsia="Times New Roman" w:cs="Helv"/>
                          <w:color w:val="000000"/>
                          <w:sz w:val="20"/>
                          <w:szCs w:val="20"/>
                          <w:lang w:eastAsia="en-GB"/>
                        </w:rPr>
                        <w:t xml:space="preserve"> </w:t>
                      </w:r>
                    </w:p>
                    <w:p w14:paraId="1DD99A01" w14:textId="77777777" w:rsidR="00AF48D0" w:rsidRPr="00F07257" w:rsidRDefault="00AF48D0" w:rsidP="00AF48D0">
                      <w:pPr>
                        <w:autoSpaceDE w:val="0"/>
                        <w:autoSpaceDN w:val="0"/>
                        <w:adjustRightInd w:val="0"/>
                        <w:spacing w:after="0" w:line="240" w:lineRule="auto"/>
                        <w:rPr>
                          <w:rFonts w:eastAsia="Times New Roman" w:cs="Helv"/>
                          <w:color w:val="000000"/>
                          <w:sz w:val="20"/>
                          <w:szCs w:val="20"/>
                          <w:lang w:eastAsia="en-GB"/>
                        </w:rPr>
                      </w:pPr>
                    </w:p>
                    <w:p w14:paraId="3FF5D175" w14:textId="77777777" w:rsidR="00AF48D0" w:rsidRPr="00F07257" w:rsidRDefault="00AF48D0" w:rsidP="00AF48D0">
                      <w:pPr>
                        <w:autoSpaceDE w:val="0"/>
                        <w:autoSpaceDN w:val="0"/>
                        <w:adjustRightInd w:val="0"/>
                        <w:spacing w:line="240" w:lineRule="auto"/>
                        <w:rPr>
                          <w:sz w:val="20"/>
                          <w:szCs w:val="20"/>
                        </w:rPr>
                      </w:pPr>
                      <w:r w:rsidRPr="00F07257">
                        <w:rPr>
                          <w:rFonts w:eastAsia="Times New Roman" w:cs="Helv"/>
                          <w:color w:val="000000" w:themeColor="text1"/>
                          <w:sz w:val="20"/>
                          <w:szCs w:val="20"/>
                          <w:lang w:eastAsia="en-GB"/>
                        </w:rPr>
                        <w:t>NHS Education Scotland training resources (DVD, CD, training materials and handbooks)</w:t>
                      </w:r>
                      <w:r w:rsidRPr="00F07257">
                        <w:rPr>
                          <w:sz w:val="20"/>
                          <w:szCs w:val="20"/>
                        </w:rPr>
                        <w:t xml:space="preserve"> </w:t>
                      </w:r>
                    </w:p>
                    <w:p w14:paraId="54715F14" w14:textId="77777777" w:rsidR="00AF48D0" w:rsidRPr="00F07257" w:rsidRDefault="00AF48D0" w:rsidP="002E3553">
                      <w:pPr>
                        <w:pStyle w:val="ListParagraph"/>
                        <w:numPr>
                          <w:ilvl w:val="0"/>
                          <w:numId w:val="26"/>
                        </w:numPr>
                        <w:autoSpaceDE w:val="0"/>
                        <w:autoSpaceDN w:val="0"/>
                        <w:adjustRightInd w:val="0"/>
                        <w:spacing w:line="240" w:lineRule="auto"/>
                        <w:rPr>
                          <w:rFonts w:eastAsia="Times New Roman" w:cs="Helv"/>
                          <w:color w:val="000000" w:themeColor="text1"/>
                          <w:sz w:val="20"/>
                          <w:szCs w:val="20"/>
                          <w:lang w:eastAsia="en-GB"/>
                        </w:rPr>
                      </w:pPr>
                      <w:hyperlink r:id="rId72" w:history="1">
                        <w:r w:rsidRPr="00F07257">
                          <w:rPr>
                            <w:rStyle w:val="Hyperlink"/>
                            <w:rFonts w:eastAsia="Times New Roman" w:cs="Helv"/>
                            <w:sz w:val="20"/>
                            <w:szCs w:val="20"/>
                            <w:lang w:eastAsia="en-GB"/>
                          </w:rPr>
                          <w:t>https://www.nes.scot.nhs.uk/education-and-training/by-theme-initiative/healthcare-associated-infections/training-resources/preventing-infection-in-care-@-home.aspx</w:t>
                        </w:r>
                      </w:hyperlink>
                      <w:r w:rsidRPr="00F07257">
                        <w:rPr>
                          <w:rFonts w:eastAsia="Times New Roman" w:cs="Helv"/>
                          <w:color w:val="000000" w:themeColor="text1"/>
                          <w:sz w:val="20"/>
                          <w:szCs w:val="20"/>
                          <w:lang w:eastAsia="en-GB"/>
                        </w:rPr>
                        <w:t xml:space="preserve"> </w:t>
                      </w:r>
                    </w:p>
                    <w:p w14:paraId="1C59597C" w14:textId="77777777" w:rsidR="00AF48D0" w:rsidRPr="00F07257" w:rsidRDefault="00AF48D0" w:rsidP="002E3553">
                      <w:pPr>
                        <w:pStyle w:val="ListParagraph"/>
                        <w:numPr>
                          <w:ilvl w:val="0"/>
                          <w:numId w:val="26"/>
                        </w:numPr>
                        <w:autoSpaceDE w:val="0"/>
                        <w:autoSpaceDN w:val="0"/>
                        <w:adjustRightInd w:val="0"/>
                        <w:spacing w:line="240" w:lineRule="auto"/>
                        <w:rPr>
                          <w:rFonts w:cs="Helv"/>
                          <w:bCs/>
                          <w:color w:val="000000" w:themeColor="text1"/>
                          <w:sz w:val="20"/>
                          <w:szCs w:val="20"/>
                        </w:rPr>
                      </w:pPr>
                      <w:hyperlink r:id="rId73" w:history="1">
                        <w:r w:rsidRPr="00F07257">
                          <w:rPr>
                            <w:rStyle w:val="Hyperlink"/>
                            <w:rFonts w:eastAsia="Times New Roman" w:cs="Helv"/>
                            <w:sz w:val="20"/>
                            <w:szCs w:val="20"/>
                            <w:lang w:eastAsia="en-GB"/>
                          </w:rPr>
                          <w:t>https://hub.careinspectorate.com/media/364765/preventing-infection-in-care.pdf</w:t>
                        </w:r>
                      </w:hyperlink>
                    </w:p>
                    <w:p w14:paraId="2ACAAE02" w14:textId="77777777" w:rsidR="00AF48D0" w:rsidRPr="00F07257" w:rsidRDefault="00AF48D0" w:rsidP="00AF48D0">
                      <w:pPr>
                        <w:pStyle w:val="ListParagraph"/>
                        <w:autoSpaceDE w:val="0"/>
                        <w:autoSpaceDN w:val="0"/>
                        <w:adjustRightInd w:val="0"/>
                        <w:spacing w:line="240" w:lineRule="auto"/>
                        <w:rPr>
                          <w:rFonts w:cs="Helv"/>
                          <w:bCs/>
                          <w:color w:val="000000" w:themeColor="text1"/>
                          <w:sz w:val="20"/>
                          <w:szCs w:val="20"/>
                        </w:rPr>
                      </w:pPr>
                    </w:p>
                    <w:p w14:paraId="3C8252E6" w14:textId="72A74652" w:rsidR="00AF48D0" w:rsidRPr="00F07257" w:rsidRDefault="00AF48D0" w:rsidP="002E3553">
                      <w:pPr>
                        <w:pStyle w:val="ListParagraph"/>
                        <w:numPr>
                          <w:ilvl w:val="0"/>
                          <w:numId w:val="26"/>
                        </w:numPr>
                        <w:autoSpaceDE w:val="0"/>
                        <w:autoSpaceDN w:val="0"/>
                        <w:adjustRightInd w:val="0"/>
                        <w:spacing w:line="240" w:lineRule="auto"/>
                        <w:rPr>
                          <w:rStyle w:val="selectable"/>
                          <w:rFonts w:cs="Helv"/>
                          <w:bCs/>
                          <w:color w:val="000000" w:themeColor="text1"/>
                          <w:sz w:val="20"/>
                          <w:szCs w:val="20"/>
                        </w:rPr>
                      </w:pPr>
                      <w:r w:rsidRPr="00F07257">
                        <w:rPr>
                          <w:rStyle w:val="selectable"/>
                          <w:color w:val="000000"/>
                          <w:sz w:val="20"/>
                          <w:szCs w:val="20"/>
                        </w:rPr>
                        <w:t xml:space="preserve">World Health Organization. (2019). </w:t>
                      </w:r>
                      <w:r w:rsidRPr="00F07257">
                        <w:rPr>
                          <w:rStyle w:val="selectable"/>
                          <w:i/>
                          <w:iCs/>
                          <w:color w:val="000000"/>
                          <w:sz w:val="20"/>
                          <w:szCs w:val="20"/>
                        </w:rPr>
                        <w:t>Infection prevention and control</w:t>
                      </w:r>
                      <w:r w:rsidRPr="00F07257">
                        <w:rPr>
                          <w:rStyle w:val="selectable"/>
                          <w:color w:val="000000"/>
                          <w:sz w:val="20"/>
                          <w:szCs w:val="20"/>
                        </w:rPr>
                        <w:t xml:space="preserve">. [online] Available at: https://www.who.int/gpsc/ipc/en/ [Accessed 7 </w:t>
                      </w:r>
                      <w:r w:rsidR="00A2660D">
                        <w:rPr>
                          <w:rStyle w:val="selectable"/>
                          <w:color w:val="000000"/>
                          <w:sz w:val="20"/>
                          <w:szCs w:val="20"/>
                        </w:rPr>
                        <w:t>Medication Administration Record (MAR)</w:t>
                      </w:r>
                      <w:r w:rsidRPr="00F07257">
                        <w:rPr>
                          <w:rStyle w:val="selectable"/>
                          <w:color w:val="000000"/>
                          <w:sz w:val="20"/>
                          <w:szCs w:val="20"/>
                        </w:rPr>
                        <w:t>. 2019].</w:t>
                      </w:r>
                    </w:p>
                    <w:p w14:paraId="6EB32907" w14:textId="77777777" w:rsidR="00AF48D0" w:rsidRPr="00F07257" w:rsidRDefault="00AF48D0" w:rsidP="00AF48D0">
                      <w:pPr>
                        <w:pStyle w:val="ListParagraph"/>
                        <w:spacing w:line="240" w:lineRule="auto"/>
                        <w:rPr>
                          <w:rFonts w:cs="Helv"/>
                          <w:bCs/>
                          <w:color w:val="000000" w:themeColor="text1"/>
                          <w:sz w:val="20"/>
                          <w:szCs w:val="20"/>
                        </w:rPr>
                      </w:pPr>
                    </w:p>
                    <w:p w14:paraId="6A39EBD3" w14:textId="70F78BB5" w:rsidR="00AF48D0" w:rsidRPr="00F07257" w:rsidRDefault="00AF48D0" w:rsidP="00AF48D0">
                      <w:pPr>
                        <w:autoSpaceDE w:val="0"/>
                        <w:autoSpaceDN w:val="0"/>
                        <w:adjustRightInd w:val="0"/>
                        <w:spacing w:line="240" w:lineRule="auto"/>
                        <w:rPr>
                          <w:rFonts w:eastAsia="Times New Roman" w:cs="Times New Roman"/>
                          <w:bCs/>
                          <w:sz w:val="20"/>
                          <w:szCs w:val="20"/>
                          <w:lang w:eastAsia="en-GB"/>
                        </w:rPr>
                      </w:pPr>
                      <w:r w:rsidRPr="00F07257">
                        <w:rPr>
                          <w:rFonts w:eastAsia="Times New Roman" w:cs="Times New Roman"/>
                          <w:bCs/>
                          <w:sz w:val="20"/>
                          <w:szCs w:val="20"/>
                          <w:lang w:eastAsia="en-GB"/>
                        </w:rPr>
                        <w:t>Health &amp; Safety Executive (HSE)</w:t>
                      </w:r>
                      <w:r w:rsidRPr="00F07257">
                        <w:rPr>
                          <w:sz w:val="20"/>
                          <w:szCs w:val="20"/>
                        </w:rPr>
                        <w:t xml:space="preserve"> The Personal Protective Equipment Regulations 2002 and the Personal Protective Equipment at Work Regulations 1992 (as amended). [online] Available at: </w:t>
                      </w:r>
                      <w:hyperlink r:id="rId74" w:history="1">
                        <w:r w:rsidRPr="00F07257">
                          <w:rPr>
                            <w:rStyle w:val="Hyperlink"/>
                            <w:rFonts w:eastAsia="Times New Roman" w:cs="Times New Roman"/>
                            <w:bCs/>
                            <w:sz w:val="20"/>
                            <w:szCs w:val="20"/>
                            <w:lang w:eastAsia="en-GB"/>
                          </w:rPr>
                          <w:t>http://www.hse.gov.uk/toolbox/ppe.htm</w:t>
                        </w:r>
                      </w:hyperlink>
                      <w:r w:rsidRPr="00F07257">
                        <w:rPr>
                          <w:rFonts w:eastAsia="Times New Roman" w:cs="Times New Roman"/>
                          <w:bCs/>
                          <w:sz w:val="20"/>
                          <w:szCs w:val="20"/>
                          <w:lang w:eastAsia="en-GB"/>
                        </w:rPr>
                        <w:t xml:space="preserve"> [Accessed 13 </w:t>
                      </w:r>
                      <w:r w:rsidR="00A2660D">
                        <w:rPr>
                          <w:rFonts w:eastAsia="Times New Roman" w:cs="Times New Roman"/>
                          <w:bCs/>
                          <w:sz w:val="20"/>
                          <w:szCs w:val="20"/>
                          <w:lang w:eastAsia="en-GB"/>
                        </w:rPr>
                        <w:t>Medication Administration Record (MAR)</w:t>
                      </w:r>
                      <w:r w:rsidRPr="00F07257">
                        <w:rPr>
                          <w:rFonts w:eastAsia="Times New Roman" w:cs="Times New Roman"/>
                          <w:bCs/>
                          <w:sz w:val="20"/>
                          <w:szCs w:val="20"/>
                          <w:lang w:eastAsia="en-GB"/>
                        </w:rPr>
                        <w:t>.2019]</w:t>
                      </w:r>
                    </w:p>
                    <w:p w14:paraId="4B18E846" w14:textId="77777777" w:rsidR="00AF48D0" w:rsidRPr="00F07257" w:rsidRDefault="00AF48D0" w:rsidP="00AF48D0">
                      <w:pPr>
                        <w:autoSpaceDE w:val="0"/>
                        <w:autoSpaceDN w:val="0"/>
                        <w:adjustRightInd w:val="0"/>
                        <w:spacing w:line="240" w:lineRule="auto"/>
                        <w:rPr>
                          <w:rFonts w:eastAsia="Times New Roman" w:cs="Times New Roman"/>
                          <w:sz w:val="20"/>
                          <w:szCs w:val="20"/>
                          <w:lang w:eastAsia="en-GB"/>
                        </w:rPr>
                      </w:pPr>
                      <w:r w:rsidRPr="00F07257">
                        <w:rPr>
                          <w:rFonts w:eastAsia="Times New Roman" w:cs="Times New Roman"/>
                          <w:sz w:val="20"/>
                          <w:szCs w:val="20"/>
                          <w:lang w:eastAsia="en-GB"/>
                        </w:rPr>
                        <w:t>The Health and Safety (Sharp Instruments in Healthcare) Regulations 2013</w:t>
                      </w:r>
                    </w:p>
                    <w:p w14:paraId="1593B17B" w14:textId="77777777" w:rsidR="00AF48D0" w:rsidRPr="00F07257" w:rsidRDefault="00AF48D0" w:rsidP="00AF48D0">
                      <w:pPr>
                        <w:autoSpaceDE w:val="0"/>
                        <w:autoSpaceDN w:val="0"/>
                        <w:adjustRightInd w:val="0"/>
                        <w:spacing w:line="240" w:lineRule="auto"/>
                        <w:rPr>
                          <w:rFonts w:eastAsia="Times New Roman" w:cs="Times New Roman"/>
                          <w:sz w:val="20"/>
                          <w:szCs w:val="20"/>
                          <w:lang w:eastAsia="en-GB"/>
                        </w:rPr>
                      </w:pPr>
                      <w:r w:rsidRPr="00F07257">
                        <w:rPr>
                          <w:rFonts w:eastAsia="Times New Roman" w:cs="Times New Roman"/>
                          <w:sz w:val="20"/>
                          <w:szCs w:val="20"/>
                          <w:lang w:eastAsia="en-GB"/>
                        </w:rPr>
                        <w:t>Reporting of Injuries, Diseases and Dangerous Occurrences Regulations (RIDDOR) (1995)</w:t>
                      </w:r>
                    </w:p>
                    <w:p w14:paraId="5E0C6C50" w14:textId="77777777" w:rsidR="00AF48D0" w:rsidRPr="00F07257" w:rsidRDefault="00AF48D0" w:rsidP="00AF48D0">
                      <w:pPr>
                        <w:spacing w:line="240" w:lineRule="auto"/>
                        <w:rPr>
                          <w:b/>
                          <w:color w:val="000000"/>
                          <w:sz w:val="24"/>
                          <w:szCs w:val="24"/>
                        </w:rPr>
                      </w:pPr>
                      <w:r w:rsidRPr="00F07257">
                        <w:rPr>
                          <w:rFonts w:cs="Helv"/>
                          <w:b/>
                          <w:color w:val="000000"/>
                          <w:sz w:val="24"/>
                          <w:szCs w:val="24"/>
                        </w:rPr>
                        <w:t>Policies:</w:t>
                      </w:r>
                    </w:p>
                    <w:p w14:paraId="1DA40E7C" w14:textId="77777777" w:rsidR="00AF48D0" w:rsidRPr="00F07257" w:rsidRDefault="00AF48D0" w:rsidP="00AF48D0">
                      <w:pPr>
                        <w:spacing w:line="240" w:lineRule="auto"/>
                        <w:rPr>
                          <w:sz w:val="20"/>
                          <w:szCs w:val="20"/>
                        </w:rPr>
                      </w:pPr>
                      <w:r w:rsidRPr="00F07257">
                        <w:rPr>
                          <w:sz w:val="20"/>
                          <w:szCs w:val="20"/>
                        </w:rPr>
                        <w:t>Employee contractual requirements</w:t>
                      </w:r>
                      <w:hyperlink w:anchor="_Employee_Contractual_Requirements" w:history="1">
                        <w:r w:rsidRPr="00A50D5D">
                          <w:rPr>
                            <w:rStyle w:val="Hyperlink"/>
                            <w:sz w:val="20"/>
                            <w:szCs w:val="20"/>
                          </w:rPr>
                          <w:t>*</w:t>
                        </w:r>
                      </w:hyperlink>
                    </w:p>
                    <w:p w14:paraId="39CC6139" w14:textId="77777777" w:rsidR="00AF48D0" w:rsidRDefault="00AF48D0" w:rsidP="00AF48D0">
                      <w:pPr>
                        <w:spacing w:line="240" w:lineRule="auto"/>
                        <w:rPr>
                          <w:sz w:val="20"/>
                          <w:szCs w:val="20"/>
                        </w:rPr>
                      </w:pPr>
                      <w:r w:rsidRPr="00F07257">
                        <w:rPr>
                          <w:sz w:val="20"/>
                          <w:szCs w:val="20"/>
                        </w:rPr>
                        <w:t>Medicine</w:t>
                      </w:r>
                      <w:bookmarkEnd w:id="63"/>
                      <w:bookmarkEnd w:id="64"/>
                      <w:bookmarkEnd w:id="65"/>
                      <w:bookmarkEnd w:id="66"/>
                      <w:r w:rsidRPr="00F07257">
                        <w:rPr>
                          <w:sz w:val="20"/>
                          <w:szCs w:val="20"/>
                        </w:rPr>
                        <w:t xml:space="preserve"> administration</w:t>
                      </w:r>
                      <w:hyperlink w:anchor="_Medication_Administration" w:history="1">
                        <w:r w:rsidRPr="00A50D5D">
                          <w:rPr>
                            <w:rStyle w:val="Hyperlink"/>
                            <w:sz w:val="20"/>
                            <w:szCs w:val="20"/>
                          </w:rPr>
                          <w:t>*</w:t>
                        </w:r>
                      </w:hyperlink>
                    </w:p>
                    <w:p w14:paraId="70BA87B1" w14:textId="77777777" w:rsidR="00AF48D0" w:rsidRDefault="00AF48D0" w:rsidP="00AF48D0">
                      <w:pPr>
                        <w:spacing w:line="276" w:lineRule="auto"/>
                        <w:rPr>
                          <w:b/>
                          <w:bCs/>
                          <w:sz w:val="24"/>
                          <w:szCs w:val="24"/>
                        </w:rPr>
                      </w:pPr>
                      <w:r w:rsidRPr="00AA70F3">
                        <w:rPr>
                          <w:b/>
                          <w:bCs/>
                          <w:sz w:val="24"/>
                          <w:szCs w:val="24"/>
                        </w:rPr>
                        <w:t>Appendix:</w:t>
                      </w:r>
                    </w:p>
                    <w:p w14:paraId="3EF49626" w14:textId="77777777" w:rsidR="00AF48D0" w:rsidRDefault="00AF48D0" w:rsidP="00AF48D0">
                      <w:pPr>
                        <w:spacing w:line="276" w:lineRule="auto"/>
                        <w:rPr>
                          <w:sz w:val="16"/>
                          <w:szCs w:val="16"/>
                        </w:rPr>
                      </w:pPr>
                      <w:r>
                        <w:rPr>
                          <w:sz w:val="16"/>
                          <w:szCs w:val="16"/>
                        </w:rPr>
                        <w:t>(</w:t>
                      </w:r>
                      <w:r w:rsidRPr="00AA70F3">
                        <w:rPr>
                          <w:b/>
                          <w:bCs/>
                          <w:sz w:val="16"/>
                          <w:szCs w:val="16"/>
                        </w:rPr>
                        <w:t>xvii</w:t>
                      </w:r>
                      <w:r>
                        <w:rPr>
                          <w:sz w:val="16"/>
                          <w:szCs w:val="16"/>
                        </w:rPr>
                        <w:t>)</w:t>
                      </w:r>
                      <w:hyperlink w:anchor="appendix_xvii" w:history="1">
                        <w:r w:rsidRPr="00A50D5D">
                          <w:rPr>
                            <w:rStyle w:val="Hyperlink"/>
                            <w:sz w:val="16"/>
                            <w:szCs w:val="16"/>
                          </w:rPr>
                          <w:t>*</w:t>
                        </w:r>
                      </w:hyperlink>
                      <w:r>
                        <w:rPr>
                          <w:sz w:val="16"/>
                          <w:szCs w:val="16"/>
                        </w:rPr>
                        <w:t xml:space="preserve"> Handwashing Technique</w:t>
                      </w:r>
                    </w:p>
                    <w:p w14:paraId="48310B97" w14:textId="77777777" w:rsidR="00AF48D0" w:rsidRDefault="00AF48D0" w:rsidP="00AF48D0">
                      <w:pPr>
                        <w:spacing w:line="276" w:lineRule="auto"/>
                        <w:rPr>
                          <w:sz w:val="16"/>
                          <w:szCs w:val="16"/>
                        </w:rPr>
                      </w:pPr>
                      <w:r w:rsidRPr="00AA70F3">
                        <w:rPr>
                          <w:sz w:val="16"/>
                          <w:szCs w:val="16"/>
                        </w:rPr>
                        <w:t>(</w:t>
                      </w:r>
                      <w:r w:rsidRPr="00AA70F3">
                        <w:rPr>
                          <w:b/>
                          <w:bCs/>
                          <w:sz w:val="16"/>
                          <w:szCs w:val="16"/>
                        </w:rPr>
                        <w:t>xviii</w:t>
                      </w:r>
                      <w:r>
                        <w:rPr>
                          <w:sz w:val="16"/>
                          <w:szCs w:val="16"/>
                        </w:rPr>
                        <w:t>)</w:t>
                      </w:r>
                      <w:hyperlink w:anchor="appendix_xviii" w:history="1">
                        <w:r w:rsidRPr="00A50D5D">
                          <w:rPr>
                            <w:rStyle w:val="Hyperlink"/>
                            <w:sz w:val="16"/>
                            <w:szCs w:val="16"/>
                          </w:rPr>
                          <w:t>*</w:t>
                        </w:r>
                      </w:hyperlink>
                      <w:r>
                        <w:rPr>
                          <w:sz w:val="16"/>
                          <w:szCs w:val="16"/>
                        </w:rPr>
                        <w:t>Hand rub Technique</w:t>
                      </w:r>
                    </w:p>
                    <w:p w14:paraId="1C968D41" w14:textId="77777777" w:rsidR="00AF48D0" w:rsidRDefault="00AF48D0" w:rsidP="00AF48D0">
                      <w:pPr>
                        <w:spacing w:line="276" w:lineRule="auto"/>
                        <w:rPr>
                          <w:sz w:val="16"/>
                          <w:szCs w:val="16"/>
                        </w:rPr>
                      </w:pPr>
                      <w:r>
                        <w:rPr>
                          <w:sz w:val="16"/>
                          <w:szCs w:val="16"/>
                        </w:rPr>
                        <w:t xml:space="preserve"> (</w:t>
                      </w:r>
                      <w:r w:rsidRPr="00AA70F3">
                        <w:rPr>
                          <w:b/>
                          <w:bCs/>
                          <w:sz w:val="16"/>
                          <w:szCs w:val="16"/>
                        </w:rPr>
                        <w:t>xix</w:t>
                      </w:r>
                      <w:r>
                        <w:rPr>
                          <w:sz w:val="16"/>
                          <w:szCs w:val="16"/>
                        </w:rPr>
                        <w:t>)</w:t>
                      </w:r>
                      <w:hyperlink w:anchor="appendix_xix" w:history="1">
                        <w:r w:rsidRPr="00A50D5D">
                          <w:rPr>
                            <w:rStyle w:val="Hyperlink"/>
                            <w:sz w:val="16"/>
                            <w:szCs w:val="16"/>
                          </w:rPr>
                          <w:t>*</w:t>
                        </w:r>
                      </w:hyperlink>
                      <w:r>
                        <w:rPr>
                          <w:sz w:val="16"/>
                          <w:szCs w:val="16"/>
                        </w:rPr>
                        <w:t>Management of Blood &amp; Body Fluid Spillages (NIPCM)</w:t>
                      </w:r>
                    </w:p>
                    <w:p w14:paraId="56B5B195" w14:textId="77777777" w:rsidR="00AF48D0" w:rsidRPr="00AA70F3" w:rsidRDefault="00AF48D0" w:rsidP="00AF48D0">
                      <w:pPr>
                        <w:spacing w:line="276" w:lineRule="auto"/>
                        <w:rPr>
                          <w:sz w:val="16"/>
                          <w:szCs w:val="16"/>
                        </w:rPr>
                      </w:pPr>
                      <w:r>
                        <w:rPr>
                          <w:sz w:val="16"/>
                          <w:szCs w:val="16"/>
                        </w:rPr>
                        <w:t>(</w:t>
                      </w:r>
                      <w:r w:rsidRPr="00AA70F3">
                        <w:rPr>
                          <w:b/>
                          <w:bCs/>
                          <w:sz w:val="16"/>
                          <w:szCs w:val="16"/>
                        </w:rPr>
                        <w:t>xx</w:t>
                      </w:r>
                      <w:r>
                        <w:rPr>
                          <w:sz w:val="16"/>
                          <w:szCs w:val="16"/>
                        </w:rPr>
                        <w:t xml:space="preserve">) </w:t>
                      </w:r>
                      <w:hyperlink w:anchor="appendix_xx" w:history="1">
                        <w:r w:rsidRPr="00A50D5D">
                          <w:rPr>
                            <w:rStyle w:val="Hyperlink"/>
                            <w:sz w:val="16"/>
                            <w:szCs w:val="16"/>
                          </w:rPr>
                          <w:t>*</w:t>
                        </w:r>
                      </w:hyperlink>
                      <w:r>
                        <w:rPr>
                          <w:sz w:val="16"/>
                          <w:szCs w:val="16"/>
                        </w:rPr>
                        <w:t>Management of Accidental Exposure Incidents (NIPCM)</w:t>
                      </w:r>
                    </w:p>
                  </w:txbxContent>
                </v:textbox>
                <w10:wrap type="square"/>
              </v:shape>
            </w:pict>
          </mc:Fallback>
        </mc:AlternateContent>
      </w:r>
    </w:p>
    <w:p w14:paraId="7701902B" w14:textId="77777777" w:rsidR="004878E2" w:rsidRDefault="004878E2" w:rsidP="00AF48D0">
      <w:pPr>
        <w:jc w:val="center"/>
        <w:rPr>
          <w:b/>
          <w:sz w:val="28"/>
          <w:szCs w:val="28"/>
          <w:u w:val="single"/>
        </w:rPr>
      </w:pPr>
    </w:p>
    <w:p w14:paraId="5A2DDD2D" w14:textId="77777777" w:rsidR="004878E2" w:rsidRDefault="004878E2" w:rsidP="00AF48D0">
      <w:pPr>
        <w:jc w:val="center"/>
        <w:rPr>
          <w:b/>
          <w:sz w:val="28"/>
          <w:szCs w:val="28"/>
          <w:u w:val="single"/>
        </w:rPr>
      </w:pPr>
    </w:p>
    <w:p w14:paraId="3A21CF19" w14:textId="1204B8AF" w:rsidR="00AF48D0" w:rsidRPr="001C34FB" w:rsidRDefault="00AF48D0" w:rsidP="00AF48D0">
      <w:pPr>
        <w:jc w:val="center"/>
        <w:rPr>
          <w:b/>
          <w:sz w:val="24"/>
          <w:szCs w:val="24"/>
          <w:u w:val="single"/>
        </w:rPr>
      </w:pPr>
      <w:r w:rsidRPr="001C34FB">
        <w:rPr>
          <w:b/>
          <w:sz w:val="28"/>
          <w:szCs w:val="28"/>
          <w:u w:val="single"/>
        </w:rPr>
        <w:t>Abbreviations guide:</w:t>
      </w:r>
      <w:r w:rsidRPr="001C34FB">
        <w:rPr>
          <w:b/>
          <w:sz w:val="24"/>
          <w:szCs w:val="24"/>
        </w:rPr>
        <w:t xml:space="preserve"> (in order of appearance)</w:t>
      </w:r>
    </w:p>
    <w:p w14:paraId="3E12B6F1" w14:textId="77777777" w:rsidR="00AF48D0" w:rsidRPr="001C34FB" w:rsidRDefault="00AF48D0" w:rsidP="00AF48D0">
      <w:pPr>
        <w:rPr>
          <w:b/>
          <w:sz w:val="24"/>
          <w:szCs w:val="24"/>
          <w:u w:val="single"/>
        </w:rPr>
      </w:pPr>
    </w:p>
    <w:p w14:paraId="6F01129D" w14:textId="77777777" w:rsidR="00AF48D0" w:rsidRPr="001C34FB" w:rsidRDefault="00AF48D0" w:rsidP="00AF48D0">
      <w:pPr>
        <w:jc w:val="both"/>
        <w:rPr>
          <w:rFonts w:eastAsia="Times New Roman" w:cs="Times New Roman"/>
          <w:color w:val="000000" w:themeColor="text1"/>
          <w:sz w:val="24"/>
          <w:szCs w:val="24"/>
          <w:lang w:eastAsia="en-GB"/>
        </w:rPr>
      </w:pPr>
      <w:r w:rsidRPr="001C34FB">
        <w:rPr>
          <w:rFonts w:eastAsia="Times New Roman" w:cs="Times New Roman"/>
          <w:color w:val="000000" w:themeColor="text1"/>
          <w:sz w:val="24"/>
          <w:szCs w:val="24"/>
          <w:lang w:eastAsia="en-GB"/>
        </w:rPr>
        <w:t>(</w:t>
      </w:r>
      <w:proofErr w:type="gramStart"/>
      <w:r w:rsidRPr="001C34FB">
        <w:rPr>
          <w:rFonts w:eastAsia="Times New Roman" w:cs="Times New Roman"/>
          <w:color w:val="000000" w:themeColor="text1"/>
          <w:sz w:val="24"/>
          <w:szCs w:val="24"/>
          <w:lang w:eastAsia="en-GB"/>
        </w:rPr>
        <w:t xml:space="preserve">SICPs)   </w:t>
      </w:r>
      <w:proofErr w:type="gramEnd"/>
      <w:r w:rsidRPr="001C34FB">
        <w:rPr>
          <w:rFonts w:eastAsia="Times New Roman" w:cs="Times New Roman"/>
          <w:color w:val="000000" w:themeColor="text1"/>
          <w:sz w:val="24"/>
          <w:szCs w:val="24"/>
          <w:lang w:eastAsia="en-GB"/>
        </w:rPr>
        <w:t xml:space="preserve">                                                                                Standard Infection Control Precautions</w:t>
      </w:r>
    </w:p>
    <w:p w14:paraId="173413CA" w14:textId="77777777" w:rsidR="00AF48D0" w:rsidRPr="001C34FB" w:rsidRDefault="00AF48D0" w:rsidP="00AF48D0">
      <w:pPr>
        <w:rPr>
          <w:b/>
          <w:sz w:val="24"/>
          <w:szCs w:val="24"/>
          <w:u w:val="single"/>
        </w:rPr>
      </w:pPr>
      <w:r w:rsidRPr="001C34FB">
        <w:rPr>
          <w:rFonts w:eastAsia="Times New Roman" w:cs="Times New Roman"/>
          <w:color w:val="000000" w:themeColor="text1"/>
          <w:sz w:val="24"/>
          <w:szCs w:val="24"/>
          <w:lang w:eastAsia="en-GB"/>
        </w:rPr>
        <w:t>(</w:t>
      </w:r>
      <w:proofErr w:type="gramStart"/>
      <w:r w:rsidRPr="001C34FB">
        <w:rPr>
          <w:rFonts w:eastAsia="Times New Roman" w:cs="Times New Roman"/>
          <w:color w:val="000000" w:themeColor="text1"/>
          <w:sz w:val="24"/>
          <w:szCs w:val="24"/>
          <w:lang w:eastAsia="en-GB"/>
        </w:rPr>
        <w:t xml:space="preserve">WHO)   </w:t>
      </w:r>
      <w:proofErr w:type="gramEnd"/>
      <w:r w:rsidRPr="001C34FB">
        <w:rPr>
          <w:rFonts w:eastAsia="Times New Roman" w:cs="Times New Roman"/>
          <w:color w:val="000000" w:themeColor="text1"/>
          <w:sz w:val="24"/>
          <w:szCs w:val="24"/>
          <w:lang w:eastAsia="en-GB"/>
        </w:rPr>
        <w:t xml:space="preserve">                                                                                                      World Health Organisation </w:t>
      </w:r>
    </w:p>
    <w:p w14:paraId="43E7DE83" w14:textId="77777777" w:rsidR="00AF48D0" w:rsidRPr="001C34FB" w:rsidRDefault="00AF48D0" w:rsidP="00AF48D0">
      <w:pPr>
        <w:rPr>
          <w:b/>
          <w:sz w:val="28"/>
          <w:szCs w:val="28"/>
        </w:rPr>
      </w:pPr>
      <w:r w:rsidRPr="001C34FB">
        <w:rPr>
          <w:rFonts w:cs="Arial"/>
          <w:color w:val="000000" w:themeColor="text1"/>
          <w:sz w:val="24"/>
          <w:szCs w:val="24"/>
        </w:rPr>
        <w:t>(</w:t>
      </w:r>
      <w:proofErr w:type="gramStart"/>
      <w:r w:rsidRPr="001C34FB">
        <w:rPr>
          <w:rFonts w:cs="Arial"/>
          <w:color w:val="000000" w:themeColor="text1"/>
          <w:sz w:val="24"/>
          <w:szCs w:val="24"/>
        </w:rPr>
        <w:t xml:space="preserve">PHPU)   </w:t>
      </w:r>
      <w:proofErr w:type="gramEnd"/>
      <w:r w:rsidRPr="001C34FB">
        <w:rPr>
          <w:rFonts w:cs="Arial"/>
          <w:color w:val="000000" w:themeColor="text1"/>
          <w:sz w:val="24"/>
          <w:szCs w:val="24"/>
        </w:rPr>
        <w:t xml:space="preserve">                                                                                                  Public Health Protection Unit </w:t>
      </w:r>
    </w:p>
    <w:p w14:paraId="31500EEC" w14:textId="77777777" w:rsidR="00AF48D0" w:rsidRPr="001C34FB" w:rsidRDefault="00AF48D0" w:rsidP="00AF48D0">
      <w:pPr>
        <w:rPr>
          <w:rFonts w:eastAsia="Times New Roman" w:cs="Times New Roman"/>
          <w:bCs/>
          <w:color w:val="000000" w:themeColor="text1"/>
          <w:lang w:eastAsia="en-GB"/>
        </w:rPr>
      </w:pPr>
      <w:r w:rsidRPr="001C34FB">
        <w:rPr>
          <w:rFonts w:eastAsia="Times New Roman" w:cs="Times New Roman"/>
          <w:bCs/>
          <w:color w:val="000000" w:themeColor="text1"/>
          <w:lang w:eastAsia="en-GB"/>
        </w:rPr>
        <w:t>(</w:t>
      </w:r>
      <w:proofErr w:type="gramStart"/>
      <w:r w:rsidRPr="001C34FB">
        <w:rPr>
          <w:rFonts w:eastAsia="Times New Roman" w:cs="Times New Roman"/>
          <w:bCs/>
          <w:color w:val="000000" w:themeColor="text1"/>
          <w:lang w:eastAsia="en-GB"/>
        </w:rPr>
        <w:t xml:space="preserve">NIPCM)   </w:t>
      </w:r>
      <w:proofErr w:type="gramEnd"/>
      <w:r w:rsidRPr="001C34FB">
        <w:rPr>
          <w:rFonts w:eastAsia="Times New Roman" w:cs="Times New Roman"/>
          <w:bCs/>
          <w:color w:val="000000" w:themeColor="text1"/>
          <w:lang w:eastAsia="en-GB"/>
        </w:rPr>
        <w:t xml:space="preserve">                                                                 </w:t>
      </w:r>
      <w:r w:rsidRPr="001C34FB">
        <w:rPr>
          <w:rFonts w:eastAsia="Times New Roman" w:cs="Times New Roman"/>
          <w:bCs/>
          <w:color w:val="000000" w:themeColor="text1"/>
          <w:sz w:val="24"/>
          <w:szCs w:val="24"/>
          <w:lang w:eastAsia="en-GB"/>
        </w:rPr>
        <w:t>National Infection Prevention and Control Manual</w:t>
      </w:r>
      <w:r w:rsidRPr="001C34FB">
        <w:rPr>
          <w:rFonts w:eastAsia="Times New Roman" w:cs="Times New Roman"/>
          <w:bCs/>
          <w:color w:val="000000" w:themeColor="text1"/>
          <w:lang w:eastAsia="en-GB"/>
        </w:rPr>
        <w:t xml:space="preserve"> </w:t>
      </w:r>
    </w:p>
    <w:p w14:paraId="67594A93" w14:textId="77777777" w:rsidR="00AF48D0" w:rsidRPr="001C34FB" w:rsidRDefault="00AF48D0" w:rsidP="00AF48D0">
      <w:pPr>
        <w:spacing w:line="276" w:lineRule="auto"/>
        <w:rPr>
          <w:rFonts w:eastAsia="Times New Roman" w:cs="Times New Roman"/>
          <w:bCs/>
          <w:color w:val="000000" w:themeColor="text1"/>
          <w:lang w:eastAsia="en-GB"/>
        </w:rPr>
      </w:pPr>
      <w:r w:rsidRPr="001C34FB">
        <w:rPr>
          <w:rFonts w:eastAsia="Times New Roman" w:cs="Times New Roman"/>
          <w:bCs/>
          <w:color w:val="000000" w:themeColor="text1"/>
          <w:lang w:eastAsia="en-GB"/>
        </w:rPr>
        <w:t>(</w:t>
      </w:r>
      <w:proofErr w:type="gramStart"/>
      <w:r w:rsidRPr="001C34FB">
        <w:rPr>
          <w:rFonts w:eastAsia="Times New Roman" w:cs="Times New Roman"/>
          <w:bCs/>
          <w:color w:val="000000" w:themeColor="text1"/>
          <w:lang w:eastAsia="en-GB"/>
        </w:rPr>
        <w:t xml:space="preserve">NES)   </w:t>
      </w:r>
      <w:proofErr w:type="gramEnd"/>
      <w:r w:rsidRPr="001C34FB">
        <w:rPr>
          <w:rFonts w:eastAsia="Times New Roman" w:cs="Times New Roman"/>
          <w:bCs/>
          <w:color w:val="000000" w:themeColor="text1"/>
          <w:lang w:eastAsia="en-GB"/>
        </w:rPr>
        <w:t xml:space="preserve">                                                                                                                       NHS Education for Scotland</w:t>
      </w:r>
    </w:p>
    <w:p w14:paraId="678ED73F" w14:textId="77777777" w:rsidR="00AF48D0" w:rsidRPr="001C34FB" w:rsidRDefault="00AF48D0" w:rsidP="00AF48D0">
      <w:pPr>
        <w:spacing w:line="276" w:lineRule="auto"/>
        <w:rPr>
          <w:b/>
          <w:sz w:val="28"/>
          <w:szCs w:val="28"/>
        </w:rPr>
      </w:pPr>
      <w:r w:rsidRPr="001C34FB">
        <w:rPr>
          <w:rFonts w:eastAsia="Times New Roman" w:cs="Times New Roman"/>
          <w:bCs/>
          <w:color w:val="000000" w:themeColor="text1"/>
          <w:lang w:eastAsia="en-GB"/>
        </w:rPr>
        <w:t>(</w:t>
      </w:r>
      <w:proofErr w:type="gramStart"/>
      <w:r w:rsidRPr="001C34FB">
        <w:rPr>
          <w:rFonts w:eastAsia="Times New Roman" w:cs="Times New Roman"/>
          <w:bCs/>
          <w:color w:val="000000" w:themeColor="text1"/>
          <w:lang w:eastAsia="en-GB"/>
        </w:rPr>
        <w:t>MDRO)</w:t>
      </w:r>
      <w:r w:rsidRPr="001C34FB">
        <w:rPr>
          <w:rFonts w:eastAsia="Times New Roman" w:cs="Times New Roman"/>
          <w:sz w:val="24"/>
          <w:szCs w:val="24"/>
          <w:lang w:eastAsia="en-GB"/>
        </w:rPr>
        <w:t xml:space="preserve">   </w:t>
      </w:r>
      <w:proofErr w:type="gramEnd"/>
      <w:r w:rsidRPr="001C34FB">
        <w:rPr>
          <w:rFonts w:eastAsia="Times New Roman" w:cs="Times New Roman"/>
          <w:sz w:val="24"/>
          <w:szCs w:val="24"/>
          <w:lang w:eastAsia="en-GB"/>
        </w:rPr>
        <w:t xml:space="preserve">                                                                                               Multi-</w:t>
      </w:r>
      <w:proofErr w:type="gramStart"/>
      <w:r w:rsidRPr="001C34FB">
        <w:rPr>
          <w:rFonts w:eastAsia="Times New Roman" w:cs="Times New Roman"/>
          <w:sz w:val="24"/>
          <w:szCs w:val="24"/>
          <w:lang w:eastAsia="en-GB"/>
        </w:rPr>
        <w:t>drug Resistant</w:t>
      </w:r>
      <w:proofErr w:type="gramEnd"/>
      <w:r w:rsidRPr="001C34FB">
        <w:rPr>
          <w:rFonts w:eastAsia="Times New Roman" w:cs="Times New Roman"/>
          <w:sz w:val="24"/>
          <w:szCs w:val="24"/>
          <w:lang w:eastAsia="en-GB"/>
        </w:rPr>
        <w:t xml:space="preserve"> Organism </w:t>
      </w:r>
    </w:p>
    <w:p w14:paraId="6DE470AA" w14:textId="77777777" w:rsidR="00AF48D0" w:rsidRPr="001C34FB" w:rsidRDefault="00AF48D0" w:rsidP="00AF48D0">
      <w:pPr>
        <w:spacing w:line="276" w:lineRule="auto"/>
      </w:pPr>
      <w:r w:rsidRPr="001C34FB">
        <w:t>(</w:t>
      </w:r>
      <w:proofErr w:type="gramStart"/>
      <w:r w:rsidRPr="001C34FB">
        <w:t xml:space="preserve">TBP)   </w:t>
      </w:r>
      <w:proofErr w:type="gramEnd"/>
      <w:r w:rsidRPr="001C34FB">
        <w:t xml:space="preserve">                                                                                                                Transmission-based precaution</w:t>
      </w:r>
    </w:p>
    <w:p w14:paraId="6FC30F5C" w14:textId="77777777" w:rsidR="00AF48D0" w:rsidRPr="001C34FB" w:rsidRDefault="00AF48D0" w:rsidP="00AF48D0">
      <w:pPr>
        <w:spacing w:line="276" w:lineRule="auto"/>
      </w:pPr>
      <w:r w:rsidRPr="001C34FB">
        <w:t>(</w:t>
      </w:r>
      <w:proofErr w:type="gramStart"/>
      <w:r w:rsidRPr="001C34FB">
        <w:t xml:space="preserve">HAI)   </w:t>
      </w:r>
      <w:proofErr w:type="gramEnd"/>
      <w:r w:rsidRPr="001C34FB">
        <w:t xml:space="preserve">                                                                                                               Healthcare- associated Infection</w:t>
      </w:r>
    </w:p>
    <w:p w14:paraId="293121F4" w14:textId="77777777" w:rsidR="00AF48D0" w:rsidRPr="001C34FB" w:rsidRDefault="00AF48D0" w:rsidP="00AF48D0">
      <w:pPr>
        <w:spacing w:line="276" w:lineRule="auto"/>
        <w:rPr>
          <w:sz w:val="24"/>
          <w:szCs w:val="24"/>
        </w:rPr>
      </w:pPr>
      <w:r w:rsidRPr="001C34FB">
        <w:t>(</w:t>
      </w:r>
      <w:proofErr w:type="gramStart"/>
      <w:r w:rsidRPr="001C34FB">
        <w:rPr>
          <w:sz w:val="24"/>
          <w:szCs w:val="24"/>
        </w:rPr>
        <w:t xml:space="preserve">PPE)   </w:t>
      </w:r>
      <w:proofErr w:type="gramEnd"/>
      <w:r w:rsidRPr="001C34FB">
        <w:rPr>
          <w:sz w:val="24"/>
          <w:szCs w:val="24"/>
        </w:rPr>
        <w:t xml:space="preserve">                                                                                                  Personal Protective Equipment</w:t>
      </w:r>
    </w:p>
    <w:p w14:paraId="5CF045E9" w14:textId="77777777" w:rsidR="00AF48D0" w:rsidRPr="001C34FB" w:rsidRDefault="00AF48D0" w:rsidP="00AF48D0">
      <w:pPr>
        <w:spacing w:line="276" w:lineRule="auto"/>
        <w:rPr>
          <w:rFonts w:eastAsia="Times New Roman" w:cs="Times New Roman"/>
          <w:sz w:val="24"/>
          <w:szCs w:val="24"/>
          <w:lang w:eastAsia="en-GB"/>
        </w:rPr>
      </w:pPr>
      <w:r w:rsidRPr="001C34FB">
        <w:rPr>
          <w:rFonts w:eastAsia="Times New Roman" w:cs="Times New Roman"/>
          <w:sz w:val="24"/>
          <w:szCs w:val="24"/>
          <w:lang w:eastAsia="en-GB"/>
        </w:rPr>
        <w:t>(</w:t>
      </w:r>
      <w:proofErr w:type="gramStart"/>
      <w:r w:rsidRPr="001C34FB">
        <w:rPr>
          <w:rFonts w:eastAsia="Times New Roman" w:cs="Times New Roman"/>
          <w:sz w:val="24"/>
          <w:szCs w:val="24"/>
          <w:lang w:eastAsia="en-GB"/>
        </w:rPr>
        <w:t xml:space="preserve">HFS)   </w:t>
      </w:r>
      <w:proofErr w:type="gramEnd"/>
      <w:r w:rsidRPr="001C34FB">
        <w:rPr>
          <w:rFonts w:eastAsia="Times New Roman" w:cs="Times New Roman"/>
          <w:sz w:val="24"/>
          <w:szCs w:val="24"/>
          <w:lang w:eastAsia="en-GB"/>
        </w:rPr>
        <w:t xml:space="preserve">                                                                                                            Health Facilities Scotland</w:t>
      </w:r>
    </w:p>
    <w:p w14:paraId="08B6E54C" w14:textId="77777777" w:rsidR="00AF48D0" w:rsidRPr="001C34FB" w:rsidRDefault="00AF48D0" w:rsidP="00AF48D0">
      <w:pPr>
        <w:spacing w:line="276" w:lineRule="auto"/>
        <w:rPr>
          <w:rFonts w:eastAsia="Times New Roman" w:cs="Times New Roman"/>
          <w:sz w:val="24"/>
          <w:szCs w:val="24"/>
          <w:lang w:eastAsia="en-GB"/>
        </w:rPr>
      </w:pPr>
      <w:r w:rsidRPr="001C34FB">
        <w:rPr>
          <w:rFonts w:eastAsia="Times New Roman" w:cs="Times New Roman"/>
          <w:sz w:val="24"/>
          <w:szCs w:val="24"/>
          <w:lang w:eastAsia="en-GB"/>
        </w:rPr>
        <w:t>(</w:t>
      </w:r>
      <w:proofErr w:type="gramStart"/>
      <w:r w:rsidRPr="001C34FB">
        <w:rPr>
          <w:rFonts w:eastAsia="Times New Roman" w:cs="Times New Roman"/>
          <w:sz w:val="24"/>
          <w:szCs w:val="24"/>
          <w:lang w:eastAsia="en-GB"/>
        </w:rPr>
        <w:t xml:space="preserve">ACDP)   </w:t>
      </w:r>
      <w:proofErr w:type="gramEnd"/>
      <w:r w:rsidRPr="001C34FB">
        <w:rPr>
          <w:rFonts w:eastAsia="Times New Roman" w:cs="Times New Roman"/>
          <w:sz w:val="24"/>
          <w:szCs w:val="24"/>
          <w:lang w:eastAsia="en-GB"/>
        </w:rPr>
        <w:t xml:space="preserve">                                                           The Advisory Committee for Dangerous Pathogens</w:t>
      </w:r>
    </w:p>
    <w:p w14:paraId="6B874C6E" w14:textId="77777777" w:rsidR="00AF48D0" w:rsidRPr="001C34FB" w:rsidRDefault="00AF48D0" w:rsidP="00AF48D0">
      <w:pPr>
        <w:spacing w:line="276" w:lineRule="auto"/>
        <w:rPr>
          <w:rFonts w:eastAsia="Times New Roman" w:cs="Times New Roman"/>
          <w:sz w:val="24"/>
          <w:szCs w:val="24"/>
          <w:lang w:eastAsia="en-GB"/>
        </w:rPr>
      </w:pPr>
      <w:r w:rsidRPr="001C34FB">
        <w:rPr>
          <w:rFonts w:eastAsia="Times New Roman" w:cs="Times New Roman"/>
          <w:sz w:val="24"/>
          <w:szCs w:val="24"/>
          <w:lang w:eastAsia="en-GB"/>
        </w:rPr>
        <w:t>(</w:t>
      </w:r>
      <w:proofErr w:type="gramStart"/>
      <w:r w:rsidRPr="001C34FB">
        <w:rPr>
          <w:rFonts w:eastAsia="Times New Roman" w:cs="Times New Roman"/>
          <w:sz w:val="24"/>
          <w:szCs w:val="24"/>
          <w:lang w:eastAsia="en-GB"/>
        </w:rPr>
        <w:t xml:space="preserve">BBV)   </w:t>
      </w:r>
      <w:proofErr w:type="gramEnd"/>
      <w:r w:rsidRPr="001C34FB">
        <w:rPr>
          <w:rFonts w:eastAsia="Times New Roman" w:cs="Times New Roman"/>
          <w:sz w:val="24"/>
          <w:szCs w:val="24"/>
          <w:lang w:eastAsia="en-GB"/>
        </w:rPr>
        <w:t xml:space="preserve">                                                                                                                    Blood Borne Viruses</w:t>
      </w:r>
    </w:p>
    <w:p w14:paraId="408BFE2A" w14:textId="77777777" w:rsidR="00AF48D0" w:rsidRPr="001C34FB" w:rsidRDefault="00AF48D0" w:rsidP="00AF48D0">
      <w:pPr>
        <w:spacing w:line="276" w:lineRule="auto"/>
        <w:rPr>
          <w:rFonts w:cs="Arial"/>
          <w:sz w:val="24"/>
          <w:szCs w:val="24"/>
        </w:rPr>
      </w:pPr>
      <w:r w:rsidRPr="001C34FB">
        <w:rPr>
          <w:rFonts w:cs="Arial"/>
          <w:sz w:val="24"/>
          <w:szCs w:val="24"/>
        </w:rPr>
        <w:t>(</w:t>
      </w:r>
      <w:proofErr w:type="gramStart"/>
      <w:r w:rsidRPr="001C34FB">
        <w:rPr>
          <w:rFonts w:cs="Arial"/>
          <w:sz w:val="24"/>
          <w:szCs w:val="24"/>
        </w:rPr>
        <w:t xml:space="preserve">PEP)   </w:t>
      </w:r>
      <w:proofErr w:type="gramEnd"/>
      <w:r w:rsidRPr="001C34FB">
        <w:rPr>
          <w:rFonts w:cs="Arial"/>
          <w:sz w:val="24"/>
          <w:szCs w:val="24"/>
        </w:rPr>
        <w:t xml:space="preserve">                                                                                                          Post Exposure Prophylaxis</w:t>
      </w:r>
    </w:p>
    <w:p w14:paraId="55A261CE" w14:textId="77777777" w:rsidR="00AF48D0" w:rsidRPr="001C34FB" w:rsidRDefault="00AF48D0" w:rsidP="00AF48D0">
      <w:pPr>
        <w:spacing w:line="276" w:lineRule="auto"/>
        <w:rPr>
          <w:b/>
          <w:sz w:val="24"/>
          <w:szCs w:val="24"/>
        </w:rPr>
      </w:pPr>
      <w:r w:rsidRPr="001C34FB">
        <w:rPr>
          <w:rFonts w:eastAsia="Times New Roman" w:cs="Times New Roman"/>
          <w:sz w:val="24"/>
          <w:szCs w:val="24"/>
          <w:lang w:eastAsia="en-GB"/>
        </w:rPr>
        <w:t>(</w:t>
      </w:r>
      <w:proofErr w:type="gramStart"/>
      <w:r w:rsidRPr="001C34FB">
        <w:rPr>
          <w:rFonts w:eastAsia="Times New Roman" w:cs="Times New Roman"/>
          <w:sz w:val="24"/>
          <w:szCs w:val="24"/>
          <w:lang w:eastAsia="en-GB"/>
        </w:rPr>
        <w:t xml:space="preserve">RIDDOR)   </w:t>
      </w:r>
      <w:proofErr w:type="gramEnd"/>
      <w:r w:rsidRPr="001C34FB">
        <w:rPr>
          <w:rFonts w:eastAsia="Times New Roman" w:cs="Times New Roman"/>
          <w:sz w:val="24"/>
          <w:szCs w:val="24"/>
          <w:lang w:eastAsia="en-GB"/>
        </w:rPr>
        <w:t xml:space="preserve">                  Reporting of Injuries, Diseases and Dangerous Occurrences Regulations  </w:t>
      </w:r>
    </w:p>
    <w:p w14:paraId="304F6BBF" w14:textId="77777777" w:rsidR="003C0AA8" w:rsidRDefault="003C0AA8" w:rsidP="00AF48D0">
      <w:pPr>
        <w:keepNext/>
        <w:keepLines/>
        <w:spacing w:before="40" w:after="0" w:line="276" w:lineRule="auto"/>
        <w:outlineLvl w:val="2"/>
        <w:rPr>
          <w:rFonts w:eastAsia="Times New Roman" w:cs="Times New Roman"/>
          <w:color w:val="000000" w:themeColor="text1"/>
          <w:sz w:val="24"/>
          <w:szCs w:val="24"/>
          <w:lang w:eastAsia="en-GB"/>
        </w:rPr>
      </w:pPr>
    </w:p>
    <w:p w14:paraId="0306E252" w14:textId="77777777" w:rsidR="003C0AA8" w:rsidRDefault="003C0AA8" w:rsidP="00AF48D0">
      <w:pPr>
        <w:keepNext/>
        <w:keepLines/>
        <w:spacing w:before="40" w:after="0" w:line="276" w:lineRule="auto"/>
        <w:outlineLvl w:val="2"/>
        <w:rPr>
          <w:rFonts w:eastAsia="Times New Roman" w:cs="Times New Roman"/>
          <w:color w:val="000000" w:themeColor="text1"/>
          <w:sz w:val="24"/>
          <w:szCs w:val="24"/>
          <w:lang w:eastAsia="en-GB"/>
        </w:rPr>
      </w:pPr>
    </w:p>
    <w:p w14:paraId="3B2B66B0" w14:textId="77777777" w:rsidR="003C0AA8" w:rsidRDefault="003C0AA8" w:rsidP="00AF48D0">
      <w:pPr>
        <w:keepNext/>
        <w:keepLines/>
        <w:spacing w:before="40" w:after="0" w:line="276" w:lineRule="auto"/>
        <w:outlineLvl w:val="2"/>
        <w:rPr>
          <w:rFonts w:eastAsia="Times New Roman" w:cs="Times New Roman"/>
          <w:color w:val="000000" w:themeColor="text1"/>
          <w:sz w:val="24"/>
          <w:szCs w:val="24"/>
          <w:lang w:eastAsia="en-GB"/>
        </w:rPr>
      </w:pPr>
    </w:p>
    <w:p w14:paraId="661BB9A0" w14:textId="77777777" w:rsidR="003C0AA8" w:rsidRDefault="003C0AA8" w:rsidP="00AF48D0">
      <w:pPr>
        <w:keepNext/>
        <w:keepLines/>
        <w:spacing w:before="40" w:after="0" w:line="276" w:lineRule="auto"/>
        <w:outlineLvl w:val="2"/>
        <w:rPr>
          <w:rFonts w:eastAsia="Times New Roman" w:cs="Times New Roman"/>
          <w:color w:val="000000" w:themeColor="text1"/>
          <w:sz w:val="24"/>
          <w:szCs w:val="24"/>
          <w:lang w:eastAsia="en-GB"/>
        </w:rPr>
      </w:pPr>
    </w:p>
    <w:p w14:paraId="1FB73F2A" w14:textId="0B0F5425" w:rsidR="00AF48D0" w:rsidRPr="001C34FB" w:rsidRDefault="00AF48D0" w:rsidP="00AF48D0">
      <w:pPr>
        <w:keepNext/>
        <w:keepLines/>
        <w:spacing w:before="40" w:after="0" w:line="276" w:lineRule="auto"/>
        <w:outlineLvl w:val="2"/>
        <w:rPr>
          <w:rFonts w:eastAsiaTheme="majorEastAsia" w:cstheme="majorBidi"/>
          <w:color w:val="000000" w:themeColor="text1"/>
          <w:sz w:val="24"/>
          <w:szCs w:val="24"/>
        </w:rPr>
      </w:pPr>
      <w:r w:rsidRPr="001C34FB">
        <w:rPr>
          <w:rFonts w:eastAsia="Times New Roman" w:cs="Times New Roman"/>
          <w:color w:val="000000" w:themeColor="text1"/>
          <w:sz w:val="24"/>
          <w:szCs w:val="24"/>
          <w:lang w:eastAsia="en-GB"/>
        </w:rPr>
        <w:t xml:space="preserve">The World Health Organisation (2019) define ‘Infection Prevention and </w:t>
      </w:r>
      <w:proofErr w:type="gramStart"/>
      <w:r w:rsidRPr="001C34FB">
        <w:rPr>
          <w:rFonts w:eastAsia="Times New Roman" w:cs="Times New Roman"/>
          <w:color w:val="000000" w:themeColor="text1"/>
          <w:sz w:val="24"/>
          <w:szCs w:val="24"/>
          <w:lang w:eastAsia="en-GB"/>
        </w:rPr>
        <w:t>Control  as</w:t>
      </w:r>
      <w:proofErr w:type="gramEnd"/>
      <w:r w:rsidRPr="001C34FB">
        <w:rPr>
          <w:rFonts w:eastAsia="Times New Roman" w:cs="Times New Roman"/>
          <w:color w:val="000000" w:themeColor="text1"/>
          <w:sz w:val="24"/>
          <w:szCs w:val="24"/>
          <w:lang w:eastAsia="en-GB"/>
        </w:rPr>
        <w:t>:</w:t>
      </w:r>
    </w:p>
    <w:p w14:paraId="53FEE302" w14:textId="77777777" w:rsidR="00AF48D0" w:rsidRPr="001C34FB" w:rsidRDefault="00AF48D0" w:rsidP="00AF48D0">
      <w:pPr>
        <w:keepNext/>
        <w:keepLines/>
        <w:spacing w:before="40" w:after="0" w:line="276" w:lineRule="auto"/>
        <w:ind w:left="680" w:right="1134"/>
        <w:jc w:val="both"/>
        <w:outlineLvl w:val="2"/>
        <w:rPr>
          <w:rFonts w:eastAsia="Times New Roman" w:cs="Times New Roman"/>
          <w:i/>
          <w:color w:val="000000" w:themeColor="text1"/>
          <w:sz w:val="24"/>
          <w:szCs w:val="24"/>
          <w:lang w:eastAsia="en-GB"/>
        </w:rPr>
      </w:pPr>
      <w:r w:rsidRPr="001C34FB">
        <w:rPr>
          <w:rFonts w:eastAsiaTheme="majorEastAsia" w:cstheme="majorBidi"/>
          <w:i/>
          <w:color w:val="000000" w:themeColor="text1"/>
          <w:sz w:val="24"/>
          <w:szCs w:val="24"/>
        </w:rPr>
        <w:t xml:space="preserve">“a scientific approach and practical solution designed to prevent harm caused by infection to </w:t>
      </w:r>
      <w:r>
        <w:rPr>
          <w:rFonts w:eastAsiaTheme="majorEastAsia" w:cstheme="majorBidi"/>
          <w:i/>
          <w:color w:val="000000" w:themeColor="text1"/>
          <w:sz w:val="24"/>
          <w:szCs w:val="24"/>
        </w:rPr>
        <w:t>client</w:t>
      </w:r>
      <w:r w:rsidRPr="001C34FB">
        <w:rPr>
          <w:rFonts w:eastAsiaTheme="majorEastAsia" w:cstheme="majorBidi"/>
          <w:i/>
          <w:color w:val="000000" w:themeColor="text1"/>
          <w:sz w:val="24"/>
          <w:szCs w:val="24"/>
        </w:rPr>
        <w:t xml:space="preserve">s and health workers </w:t>
      </w:r>
      <w:proofErr w:type="gramStart"/>
      <w:r w:rsidRPr="001C34FB">
        <w:rPr>
          <w:rFonts w:eastAsiaTheme="majorEastAsia" w:cstheme="majorBidi"/>
          <w:i/>
          <w:color w:val="000000" w:themeColor="text1"/>
          <w:sz w:val="24"/>
          <w:szCs w:val="24"/>
        </w:rPr>
        <w:t>...(</w:t>
      </w:r>
      <w:proofErr w:type="gramEnd"/>
      <w:r w:rsidRPr="001C34FB">
        <w:rPr>
          <w:rFonts w:eastAsiaTheme="majorEastAsia" w:cstheme="majorBidi"/>
          <w:i/>
          <w:color w:val="000000" w:themeColor="text1"/>
          <w:sz w:val="24"/>
          <w:szCs w:val="24"/>
        </w:rPr>
        <w:t xml:space="preserve">and, as </w:t>
      </w:r>
      <w:proofErr w:type="gramStart"/>
      <w:r w:rsidRPr="001C34FB">
        <w:rPr>
          <w:rFonts w:eastAsiaTheme="majorEastAsia" w:cstheme="majorBidi"/>
          <w:i/>
          <w:color w:val="000000" w:themeColor="text1"/>
          <w:sz w:val="24"/>
          <w:szCs w:val="24"/>
        </w:rPr>
        <w:t>such)...</w:t>
      </w:r>
      <w:proofErr w:type="gramEnd"/>
      <w:r w:rsidRPr="001C34FB">
        <w:rPr>
          <w:rFonts w:eastAsiaTheme="majorEastAsia" w:cstheme="majorBidi"/>
          <w:i/>
          <w:color w:val="000000" w:themeColor="text1"/>
          <w:sz w:val="24"/>
          <w:szCs w:val="24"/>
        </w:rPr>
        <w:t xml:space="preserve"> occupies a unique position in the field of </w:t>
      </w:r>
      <w:r>
        <w:rPr>
          <w:rFonts w:eastAsiaTheme="majorEastAsia" w:cstheme="majorBidi"/>
          <w:i/>
          <w:color w:val="000000" w:themeColor="text1"/>
          <w:sz w:val="24"/>
          <w:szCs w:val="24"/>
        </w:rPr>
        <w:t>client</w:t>
      </w:r>
      <w:r w:rsidRPr="001C34FB">
        <w:rPr>
          <w:rFonts w:eastAsiaTheme="majorEastAsia" w:cstheme="majorBidi"/>
          <w:i/>
          <w:color w:val="000000" w:themeColor="text1"/>
          <w:sz w:val="24"/>
          <w:szCs w:val="24"/>
        </w:rPr>
        <w:t xml:space="preserve"> safety and quality universal health coverage since it is relevant to health workers and </w:t>
      </w:r>
      <w:r>
        <w:rPr>
          <w:rFonts w:eastAsiaTheme="majorEastAsia" w:cstheme="majorBidi"/>
          <w:i/>
          <w:color w:val="000000" w:themeColor="text1"/>
          <w:sz w:val="24"/>
          <w:szCs w:val="24"/>
        </w:rPr>
        <w:t>client</w:t>
      </w:r>
      <w:r w:rsidRPr="001C34FB">
        <w:rPr>
          <w:rFonts w:eastAsiaTheme="majorEastAsia" w:cstheme="majorBidi"/>
          <w:i/>
          <w:color w:val="000000" w:themeColor="text1"/>
          <w:sz w:val="24"/>
          <w:szCs w:val="24"/>
        </w:rPr>
        <w:t>s at every single health-care encounter”</w:t>
      </w:r>
    </w:p>
    <w:p w14:paraId="7457AFC5" w14:textId="77777777" w:rsidR="00AF48D0" w:rsidRPr="001C34FB" w:rsidRDefault="00AF48D0" w:rsidP="00AF48D0">
      <w:pPr>
        <w:rPr>
          <w:lang w:eastAsia="en-GB"/>
        </w:rPr>
      </w:pPr>
    </w:p>
    <w:p w14:paraId="62FF15EB" w14:textId="77777777" w:rsidR="00AF48D0" w:rsidRPr="001C34FB" w:rsidRDefault="00AF48D0" w:rsidP="00AF48D0">
      <w:pPr>
        <w:keepNext/>
        <w:keepLines/>
        <w:spacing w:before="40" w:after="0" w:line="276" w:lineRule="auto"/>
        <w:outlineLvl w:val="2"/>
        <w:rPr>
          <w:rFonts w:eastAsia="Times New Roman" w:cs="Times New Roman"/>
          <w:color w:val="000000" w:themeColor="text1"/>
          <w:sz w:val="24"/>
          <w:szCs w:val="24"/>
          <w:lang w:eastAsia="en-GB"/>
        </w:rPr>
      </w:pPr>
      <w:r w:rsidRPr="001C34FB">
        <w:rPr>
          <w:rFonts w:eastAsia="Times New Roman" w:cs="Times New Roman"/>
          <w:color w:val="000000" w:themeColor="text1"/>
          <w:sz w:val="24"/>
          <w:szCs w:val="24"/>
          <w:lang w:eastAsia="en-GB"/>
        </w:rPr>
        <w:lastRenderedPageBreak/>
        <w:t xml:space="preserve">Health Protection Scotland outline the Standard Infection Control Precautions (SICPs) from the </w:t>
      </w:r>
      <w:r w:rsidRPr="001C34FB">
        <w:rPr>
          <w:rFonts w:eastAsia="Times New Roman" w:cs="Times New Roman"/>
          <w:bCs/>
          <w:color w:val="000000" w:themeColor="text1"/>
          <w:sz w:val="24"/>
          <w:szCs w:val="24"/>
          <w:lang w:eastAsia="en-GB"/>
        </w:rPr>
        <w:t xml:space="preserve">National Infection Prevention and Control Manual (NIPCM), stating the following </w:t>
      </w:r>
      <w:r w:rsidRPr="001C34FB">
        <w:rPr>
          <w:rFonts w:eastAsia="Times New Roman" w:cs="Times New Roman"/>
          <w:color w:val="000000" w:themeColor="text1"/>
          <w:sz w:val="24"/>
          <w:szCs w:val="24"/>
          <w:lang w:eastAsia="en-GB"/>
        </w:rPr>
        <w:t xml:space="preserve">are always intended for use by </w:t>
      </w:r>
      <w:r w:rsidRPr="001C34FB">
        <w:rPr>
          <w:rFonts w:eastAsia="Times New Roman" w:cs="Times New Roman"/>
          <w:i/>
          <w:color w:val="000000" w:themeColor="text1"/>
          <w:sz w:val="24"/>
          <w:szCs w:val="24"/>
          <w:lang w:eastAsia="en-GB"/>
        </w:rPr>
        <w:t>all healthcare staff in all healthcare settings</w:t>
      </w:r>
      <w:r w:rsidRPr="001C34FB">
        <w:rPr>
          <w:rFonts w:eastAsia="Times New Roman" w:cs="Times New Roman"/>
          <w:color w:val="000000" w:themeColor="text1"/>
          <w:sz w:val="24"/>
          <w:szCs w:val="24"/>
          <w:lang w:eastAsia="en-GB"/>
        </w:rPr>
        <w:t xml:space="preserve"> whether infection is known to be present or not to ensure the safety of </w:t>
      </w:r>
      <w:r>
        <w:rPr>
          <w:rFonts w:eastAsia="Times New Roman" w:cs="Times New Roman"/>
          <w:color w:val="000000" w:themeColor="text1"/>
          <w:sz w:val="24"/>
          <w:szCs w:val="24"/>
          <w:lang w:eastAsia="en-GB"/>
        </w:rPr>
        <w:t>client</w:t>
      </w:r>
      <w:r w:rsidRPr="001C34FB">
        <w:rPr>
          <w:rFonts w:eastAsia="Times New Roman" w:cs="Times New Roman"/>
          <w:color w:val="000000" w:themeColor="text1"/>
          <w:sz w:val="24"/>
          <w:szCs w:val="24"/>
          <w:lang w:eastAsia="en-GB"/>
        </w:rPr>
        <w:t xml:space="preserve">s, staff and visitors to the healthcare environment. </w:t>
      </w:r>
    </w:p>
    <w:p w14:paraId="6EF8D43A"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According to the NIPCM manual: </w:t>
      </w:r>
    </w:p>
    <w:p w14:paraId="5AF29893" w14:textId="77777777" w:rsidR="00AF48D0" w:rsidRPr="001C34FB" w:rsidRDefault="00AF48D0" w:rsidP="00AF48D0">
      <w:pPr>
        <w:spacing w:before="100" w:beforeAutospacing="1" w:after="100" w:afterAutospacing="1" w:line="276" w:lineRule="auto"/>
        <w:ind w:left="720"/>
        <w:rPr>
          <w:rFonts w:eastAsia="Times New Roman" w:cs="Times New Roman"/>
          <w:sz w:val="24"/>
          <w:szCs w:val="24"/>
          <w:lang w:eastAsia="en-GB"/>
        </w:rPr>
      </w:pPr>
      <w:r w:rsidRPr="001C34FB">
        <w:rPr>
          <w:rFonts w:eastAsia="Times New Roman" w:cs="Times New Roman"/>
          <w:sz w:val="24"/>
          <w:szCs w:val="24"/>
          <w:lang w:eastAsia="en-GB"/>
        </w:rPr>
        <w:t>“SICPs are the basic infection prevention and control measures necessary to reduce the risk of transmission of infectious agent from both recognised and unrecognised sources of infection.</w:t>
      </w:r>
    </w:p>
    <w:p w14:paraId="27D421A3" w14:textId="77777777" w:rsidR="00AF48D0" w:rsidRPr="001C34FB" w:rsidRDefault="00AF48D0" w:rsidP="00AF48D0">
      <w:pPr>
        <w:spacing w:before="100" w:beforeAutospacing="1" w:after="100" w:afterAutospacing="1" w:line="276" w:lineRule="auto"/>
        <w:ind w:left="720"/>
        <w:rPr>
          <w:rFonts w:eastAsia="Times New Roman" w:cs="Times New Roman"/>
          <w:sz w:val="24"/>
          <w:szCs w:val="24"/>
          <w:lang w:eastAsia="en-GB"/>
        </w:rPr>
      </w:pPr>
      <w:r w:rsidRPr="001C34FB">
        <w:rPr>
          <w:rFonts w:eastAsia="Times New Roman" w:cs="Times New Roman"/>
          <w:sz w:val="24"/>
          <w:szCs w:val="24"/>
          <w:lang w:eastAsia="en-GB"/>
        </w:rPr>
        <w:t>Sources of (potential) infection include blood and other body fluids secretions or excretions (excluding sweat), non-intact skin or mucous membranes and any equipment or items in the care environment that could have become contaminated”</w:t>
      </w:r>
    </w:p>
    <w:p w14:paraId="101B22B7" w14:textId="1ACDBF2F" w:rsidR="00AF48D0" w:rsidRPr="001C34FB" w:rsidRDefault="00BB11BA" w:rsidP="00AF48D0">
      <w:pPr>
        <w:spacing w:before="100" w:beforeAutospacing="1" w:after="100" w:afterAutospacing="1" w:line="276" w:lineRule="auto"/>
        <w:rPr>
          <w:rFonts w:eastAsia="Times New Roman" w:cs="Times New Roman"/>
          <w:b/>
          <w:sz w:val="24"/>
          <w:szCs w:val="24"/>
          <w:lang w:eastAsia="en-GB"/>
        </w:rPr>
      </w:pPr>
      <w:r>
        <w:rPr>
          <w:rFonts w:eastAsia="Times New Roman" w:cs="Times New Roman"/>
          <w:b/>
          <w:sz w:val="24"/>
          <w:szCs w:val="24"/>
          <w:lang w:eastAsia="en-GB"/>
        </w:rPr>
        <w:t>Nurse Call</w:t>
      </w:r>
      <w:r w:rsidR="00AF48D0" w:rsidRPr="001C34FB">
        <w:rPr>
          <w:rFonts w:eastAsia="Times New Roman" w:cs="Times New Roman"/>
          <w:b/>
          <w:sz w:val="24"/>
          <w:szCs w:val="24"/>
          <w:lang w:eastAsia="en-GB"/>
        </w:rPr>
        <w:t xml:space="preserve"> will demonstrate its ongoing commitment to </w:t>
      </w:r>
      <w:r w:rsidR="00AF48D0">
        <w:rPr>
          <w:rFonts w:eastAsia="Times New Roman" w:cs="Times New Roman"/>
          <w:b/>
          <w:sz w:val="24"/>
          <w:szCs w:val="24"/>
          <w:lang w:eastAsia="en-GB"/>
        </w:rPr>
        <w:t>client</w:t>
      </w:r>
      <w:r w:rsidR="00AF48D0" w:rsidRPr="001C34FB">
        <w:rPr>
          <w:rFonts w:eastAsia="Times New Roman" w:cs="Times New Roman"/>
          <w:b/>
          <w:sz w:val="24"/>
          <w:szCs w:val="24"/>
          <w:lang w:eastAsia="en-GB"/>
        </w:rPr>
        <w:t xml:space="preserve">, staff and visitor’s safety by ensuring they: </w:t>
      </w:r>
    </w:p>
    <w:p w14:paraId="7C0F784E" w14:textId="77777777" w:rsidR="00AF48D0" w:rsidRPr="001C34FB" w:rsidRDefault="00AF48D0" w:rsidP="002E3553">
      <w:pPr>
        <w:numPr>
          <w:ilvl w:val="0"/>
          <w:numId w:val="29"/>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Work with the best practice, evidenced-based practices available, as outlined in this policy</w:t>
      </w:r>
    </w:p>
    <w:p w14:paraId="78874085" w14:textId="77777777" w:rsidR="00AF48D0" w:rsidRPr="001C34FB" w:rsidRDefault="00AF48D0" w:rsidP="002E3553">
      <w:pPr>
        <w:numPr>
          <w:ilvl w:val="0"/>
          <w:numId w:val="29"/>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Apply SICPs during care delivery, are determined by a continuous assessment of risk to and from individuals and involve the task, level of interaction and/or the anticipated level of exposure to blood and/or other body fluids.</w:t>
      </w:r>
    </w:p>
    <w:p w14:paraId="77C315A4" w14:textId="77777777" w:rsidR="00AF48D0" w:rsidRPr="001C34FB" w:rsidRDefault="00AF48D0" w:rsidP="002E3553">
      <w:pPr>
        <w:numPr>
          <w:ilvl w:val="0"/>
          <w:numId w:val="29"/>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Be effective in protecting against infection risks and use SICPs unceasingly by all staff. </w:t>
      </w:r>
    </w:p>
    <w:p w14:paraId="12222101" w14:textId="77777777" w:rsidR="00AF48D0" w:rsidRPr="001C34FB" w:rsidRDefault="00AF48D0" w:rsidP="002E3553">
      <w:pPr>
        <w:numPr>
          <w:ilvl w:val="0"/>
          <w:numId w:val="29"/>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SICPs implementation monitoring through appropriate training and auditing be ongoing to ensure compliance with safe practices. </w:t>
      </w:r>
    </w:p>
    <w:p w14:paraId="4258D08C" w14:textId="531D6BCA" w:rsidR="00AF48D0" w:rsidRPr="001C34FB" w:rsidRDefault="00BB11BA" w:rsidP="00AF48D0">
      <w:pPr>
        <w:spacing w:before="100" w:beforeAutospacing="1" w:after="100" w:afterAutospacing="1" w:line="240" w:lineRule="auto"/>
        <w:rPr>
          <w:rFonts w:eastAsia="Times New Roman" w:cs="Times New Roman"/>
          <w:b/>
          <w:sz w:val="24"/>
          <w:szCs w:val="24"/>
          <w:lang w:eastAsia="en-GB"/>
        </w:rPr>
      </w:pPr>
      <w:r>
        <w:rPr>
          <w:rFonts w:eastAsia="Times New Roman" w:cs="Times New Roman"/>
          <w:b/>
          <w:sz w:val="24"/>
          <w:szCs w:val="24"/>
          <w:lang w:eastAsia="en-GB"/>
        </w:rPr>
        <w:t>Nurse Call</w:t>
      </w:r>
      <w:r w:rsidR="00AF48D0" w:rsidRPr="001C34FB">
        <w:rPr>
          <w:rFonts w:eastAsia="Times New Roman" w:cs="Times New Roman"/>
          <w:b/>
          <w:sz w:val="24"/>
          <w:szCs w:val="24"/>
          <w:lang w:eastAsia="en-GB"/>
        </w:rPr>
        <w:t xml:space="preserve"> managers, in accord with the NIPCM manual will guarantee that:</w:t>
      </w:r>
    </w:p>
    <w:p w14:paraId="644552A4" w14:textId="77777777" w:rsidR="00AF48D0" w:rsidRPr="001C34FB" w:rsidRDefault="00AF48D0" w:rsidP="002E3553">
      <w:pPr>
        <w:numPr>
          <w:ilvl w:val="0"/>
          <w:numId w:val="30"/>
        </w:numPr>
        <w:contextualSpacing/>
        <w:rPr>
          <w:sz w:val="24"/>
          <w:szCs w:val="24"/>
          <w:lang w:eastAsia="en-GB"/>
        </w:rPr>
      </w:pPr>
      <w:r w:rsidRPr="001C34FB">
        <w:rPr>
          <w:sz w:val="24"/>
          <w:szCs w:val="24"/>
        </w:rPr>
        <w:t>All staff</w:t>
      </w:r>
      <w:r w:rsidRPr="001C34FB">
        <w:rPr>
          <w:sz w:val="24"/>
          <w:szCs w:val="24"/>
          <w:lang w:eastAsia="en-GB"/>
        </w:rPr>
        <w:t xml:space="preserve"> are aware of and have access to the NIPCM manual available online at:</w:t>
      </w:r>
      <w:r w:rsidRPr="001C34FB">
        <w:rPr>
          <w:sz w:val="24"/>
          <w:szCs w:val="24"/>
        </w:rPr>
        <w:t xml:space="preserve"> </w:t>
      </w:r>
      <w:hyperlink r:id="rId75" w:history="1">
        <w:r w:rsidRPr="00CC6BF8">
          <w:rPr>
            <w:rStyle w:val="Hyperlink"/>
            <w:sz w:val="24"/>
            <w:szCs w:val="24"/>
          </w:rPr>
          <w:t>https://www.nipcm.hps.scot.nhs.uk/</w:t>
        </w:r>
      </w:hyperlink>
      <w:r>
        <w:rPr>
          <w:sz w:val="24"/>
          <w:szCs w:val="24"/>
        </w:rPr>
        <w:t xml:space="preserve"> (2023)</w:t>
      </w:r>
    </w:p>
    <w:p w14:paraId="528037DE" w14:textId="77777777" w:rsidR="00AF48D0" w:rsidRPr="001C34FB" w:rsidRDefault="00AF48D0" w:rsidP="002E3553">
      <w:pPr>
        <w:numPr>
          <w:ilvl w:val="0"/>
          <w:numId w:val="30"/>
        </w:numPr>
        <w:contextualSpacing/>
        <w:rPr>
          <w:sz w:val="24"/>
          <w:szCs w:val="24"/>
          <w:lang w:eastAsia="en-GB"/>
        </w:rPr>
      </w:pPr>
      <w:r w:rsidRPr="001C34FB">
        <w:rPr>
          <w:sz w:val="24"/>
          <w:szCs w:val="24"/>
          <w:lang w:eastAsia="en-GB"/>
        </w:rPr>
        <w:t>All staff are given an NHS Education Scotland (NES) / Health Protection Scotland pocket handbook ‘Infection Control- care at home’</w:t>
      </w:r>
      <w:r>
        <w:rPr>
          <w:sz w:val="24"/>
          <w:szCs w:val="24"/>
          <w:lang w:eastAsia="en-GB"/>
        </w:rPr>
        <w:t>.</w:t>
      </w:r>
    </w:p>
    <w:p w14:paraId="1BEC14C5" w14:textId="77777777" w:rsidR="00AF48D0" w:rsidRPr="001C34FB" w:rsidRDefault="00AF48D0" w:rsidP="002E3553">
      <w:pPr>
        <w:numPr>
          <w:ilvl w:val="0"/>
          <w:numId w:val="30"/>
        </w:numPr>
        <w:contextualSpacing/>
        <w:rPr>
          <w:sz w:val="24"/>
          <w:szCs w:val="24"/>
          <w:lang w:eastAsia="en-GB"/>
        </w:rPr>
      </w:pPr>
      <w:r w:rsidRPr="001C34FB">
        <w:rPr>
          <w:sz w:val="24"/>
          <w:szCs w:val="24"/>
          <w:lang w:eastAsia="en-GB"/>
        </w:rPr>
        <w:t xml:space="preserve">have had instruction/education on infection prevention and control through attendance at events, when available and/or completion of training e.g. via NHS Education for Scotland (NES) </w:t>
      </w:r>
    </w:p>
    <w:p w14:paraId="4AE58A3B" w14:textId="77777777" w:rsidR="00AF48D0" w:rsidRPr="001C34FB" w:rsidRDefault="00AF48D0" w:rsidP="002E3553">
      <w:pPr>
        <w:numPr>
          <w:ilvl w:val="0"/>
          <w:numId w:val="30"/>
        </w:numPr>
        <w:contextualSpacing/>
        <w:rPr>
          <w:sz w:val="24"/>
          <w:szCs w:val="24"/>
          <w:lang w:eastAsia="en-GB"/>
        </w:rPr>
      </w:pPr>
      <w:r w:rsidRPr="001C34FB">
        <w:rPr>
          <w:sz w:val="24"/>
          <w:szCs w:val="24"/>
          <w:lang w:eastAsia="en-GB"/>
        </w:rPr>
        <w:t>have adequate support and resources available to enable them to implement, monitor and take corrective action to ensure compliance with the NIPCM manual</w:t>
      </w:r>
    </w:p>
    <w:p w14:paraId="62F4C9E8" w14:textId="77777777" w:rsidR="00AF48D0" w:rsidRDefault="00AF48D0" w:rsidP="002E3553">
      <w:pPr>
        <w:numPr>
          <w:ilvl w:val="0"/>
          <w:numId w:val="30"/>
        </w:numPr>
        <w:contextualSpacing/>
        <w:rPr>
          <w:sz w:val="24"/>
          <w:szCs w:val="24"/>
          <w:lang w:eastAsia="en-GB"/>
        </w:rPr>
      </w:pPr>
      <w:r w:rsidRPr="001C34FB">
        <w:rPr>
          <w:sz w:val="24"/>
          <w:szCs w:val="24"/>
          <w:lang w:eastAsia="en-GB"/>
        </w:rPr>
        <w:lastRenderedPageBreak/>
        <w:t>Training via NHS online, consisting of mandatory training in Infection Prevention and Control levels 1 &amp; 2</w:t>
      </w:r>
    </w:p>
    <w:p w14:paraId="63F2A644" w14:textId="77777777" w:rsidR="00AF48D0" w:rsidRPr="001C34FB" w:rsidRDefault="00AF48D0" w:rsidP="002E3553">
      <w:pPr>
        <w:numPr>
          <w:ilvl w:val="0"/>
          <w:numId w:val="30"/>
        </w:numPr>
        <w:contextualSpacing/>
        <w:rPr>
          <w:sz w:val="24"/>
          <w:szCs w:val="24"/>
          <w:lang w:eastAsia="en-GB"/>
        </w:rPr>
      </w:pPr>
      <w:r>
        <w:rPr>
          <w:sz w:val="24"/>
          <w:szCs w:val="24"/>
          <w:lang w:eastAsia="en-GB"/>
        </w:rPr>
        <w:t>Receive face to face training at least annually, updated by use of support checks, assessed audits.</w:t>
      </w:r>
    </w:p>
    <w:p w14:paraId="6EE16880" w14:textId="14479D2D" w:rsidR="00AF48D0" w:rsidRPr="001C34FB" w:rsidRDefault="00AF48D0" w:rsidP="002E3553">
      <w:pPr>
        <w:numPr>
          <w:ilvl w:val="0"/>
          <w:numId w:val="72"/>
        </w:numPr>
        <w:spacing w:line="276" w:lineRule="auto"/>
        <w:contextualSpacing/>
        <w:rPr>
          <w:rFonts w:eastAsia="Times New Roman" w:cs="Arial"/>
          <w:sz w:val="24"/>
          <w:szCs w:val="24"/>
          <w:lang w:eastAsia="en-GB"/>
        </w:rPr>
      </w:pPr>
      <w:r w:rsidRPr="001C34FB">
        <w:rPr>
          <w:rFonts w:eastAsia="Times New Roman" w:cs="Arial"/>
          <w:sz w:val="24"/>
          <w:szCs w:val="24"/>
          <w:lang w:eastAsia="en-GB"/>
        </w:rPr>
        <w:t xml:space="preserve">with health concerns (including pregnancy) or who have had an occupational exposure are timeously referred to the relevant agency e.g. their General Practitioner or if required Minor injuries at the Victoria </w:t>
      </w:r>
      <w:proofErr w:type="spellStart"/>
      <w:r w:rsidRPr="001C34FB">
        <w:rPr>
          <w:rFonts w:eastAsia="Times New Roman" w:cs="Arial"/>
          <w:sz w:val="24"/>
          <w:szCs w:val="24"/>
          <w:lang w:eastAsia="en-GB"/>
        </w:rPr>
        <w:t>Infir</w:t>
      </w:r>
      <w:r w:rsidR="00A2660D">
        <w:rPr>
          <w:rFonts w:eastAsia="Times New Roman" w:cs="Arial"/>
          <w:sz w:val="24"/>
          <w:szCs w:val="24"/>
          <w:lang w:eastAsia="en-GB"/>
        </w:rPr>
        <w:t>Medication</w:t>
      </w:r>
      <w:proofErr w:type="spellEnd"/>
      <w:r w:rsidR="00A2660D">
        <w:rPr>
          <w:rFonts w:eastAsia="Times New Roman" w:cs="Arial"/>
          <w:sz w:val="24"/>
          <w:szCs w:val="24"/>
          <w:lang w:eastAsia="en-GB"/>
        </w:rPr>
        <w:t xml:space="preserve"> Administration Record (MAR)</w:t>
      </w:r>
      <w:r w:rsidRPr="001C34FB">
        <w:rPr>
          <w:rFonts w:eastAsia="Times New Roman" w:cs="Arial"/>
          <w:sz w:val="24"/>
          <w:szCs w:val="24"/>
          <w:lang w:eastAsia="en-GB"/>
        </w:rPr>
        <w:t>y or QEUH, Accident and Emergency</w:t>
      </w:r>
      <w:r>
        <w:rPr>
          <w:rFonts w:eastAsia="Times New Roman" w:cs="Arial"/>
          <w:sz w:val="24"/>
          <w:szCs w:val="24"/>
          <w:lang w:eastAsia="en-GB"/>
        </w:rPr>
        <w:t>, or isolate according to current guidelines, if appropriate</w:t>
      </w:r>
      <w:r w:rsidRPr="001C34FB">
        <w:rPr>
          <w:rFonts w:eastAsia="Times New Roman" w:cs="Arial"/>
          <w:sz w:val="24"/>
          <w:szCs w:val="24"/>
          <w:lang w:eastAsia="en-GB"/>
        </w:rPr>
        <w:t xml:space="preserve">. </w:t>
      </w:r>
    </w:p>
    <w:p w14:paraId="5872E29F" w14:textId="77777777" w:rsidR="00AF48D0" w:rsidRPr="001C34FB" w:rsidRDefault="00AF48D0" w:rsidP="002E3553">
      <w:pPr>
        <w:numPr>
          <w:ilvl w:val="0"/>
          <w:numId w:val="72"/>
        </w:numPr>
        <w:spacing w:line="276" w:lineRule="auto"/>
        <w:contextualSpacing/>
        <w:rPr>
          <w:rFonts w:eastAsia="Times New Roman" w:cs="Arial"/>
          <w:sz w:val="24"/>
          <w:szCs w:val="24"/>
          <w:lang w:eastAsia="en-GB"/>
        </w:rPr>
      </w:pPr>
      <w:r w:rsidRPr="001C34FB">
        <w:rPr>
          <w:rFonts w:eastAsia="Times New Roman" w:cs="Arial"/>
          <w:sz w:val="24"/>
          <w:szCs w:val="24"/>
          <w:lang w:eastAsia="en-GB"/>
        </w:rPr>
        <w:t xml:space="preserve">encourage infection prevention and control as an objective in Personal Development Plans (or equivalent). </w:t>
      </w:r>
    </w:p>
    <w:p w14:paraId="4A6CCBCC" w14:textId="77777777" w:rsidR="00AF48D0" w:rsidRPr="001C34FB" w:rsidRDefault="00AF48D0" w:rsidP="00AF48D0">
      <w:pPr>
        <w:spacing w:line="276" w:lineRule="auto"/>
        <w:rPr>
          <w:rFonts w:eastAsia="Times New Roman" w:cs="Arial"/>
          <w:b/>
          <w:sz w:val="24"/>
          <w:szCs w:val="24"/>
          <w:lang w:eastAsia="en-GB"/>
        </w:rPr>
      </w:pPr>
      <w:r w:rsidRPr="001C34FB">
        <w:rPr>
          <w:rFonts w:eastAsia="Times New Roman" w:cs="Arial"/>
          <w:b/>
          <w:sz w:val="24"/>
          <w:szCs w:val="24"/>
          <w:lang w:eastAsia="en-GB"/>
        </w:rPr>
        <w:t xml:space="preserve">         </w:t>
      </w:r>
    </w:p>
    <w:p w14:paraId="4AD32960" w14:textId="2F3B04D6" w:rsidR="00AF48D0" w:rsidRPr="001C34FB" w:rsidRDefault="00AF48D0" w:rsidP="00AF48D0">
      <w:pPr>
        <w:spacing w:line="276" w:lineRule="auto"/>
        <w:rPr>
          <w:rFonts w:eastAsia="Times New Roman" w:cs="Arial"/>
          <w:b/>
          <w:sz w:val="24"/>
          <w:szCs w:val="24"/>
          <w:lang w:eastAsia="en-GB"/>
        </w:rPr>
      </w:pPr>
      <w:r w:rsidRPr="001C34FB">
        <w:rPr>
          <w:rFonts w:eastAsia="Times New Roman" w:cs="Arial"/>
          <w:b/>
          <w:sz w:val="24"/>
          <w:szCs w:val="24"/>
          <w:lang w:eastAsia="en-GB"/>
        </w:rPr>
        <w:t xml:space="preserve"> All </w:t>
      </w:r>
      <w:r w:rsidR="00BB11BA">
        <w:rPr>
          <w:rFonts w:eastAsia="Times New Roman" w:cs="Arial"/>
          <w:b/>
          <w:sz w:val="24"/>
          <w:szCs w:val="24"/>
          <w:lang w:eastAsia="en-GB"/>
        </w:rPr>
        <w:t>Nurse Call</w:t>
      </w:r>
      <w:r w:rsidRPr="001C34FB">
        <w:rPr>
          <w:rFonts w:eastAsia="Times New Roman" w:cs="Arial"/>
          <w:b/>
          <w:sz w:val="24"/>
          <w:szCs w:val="24"/>
          <w:lang w:eastAsia="en-GB"/>
        </w:rPr>
        <w:t xml:space="preserve"> </w:t>
      </w:r>
      <w:r>
        <w:rPr>
          <w:rFonts w:eastAsia="Times New Roman" w:cs="Arial"/>
          <w:b/>
          <w:sz w:val="24"/>
          <w:szCs w:val="24"/>
          <w:lang w:eastAsia="en-GB"/>
        </w:rPr>
        <w:t>s</w:t>
      </w:r>
      <w:r w:rsidRPr="001C34FB">
        <w:rPr>
          <w:rFonts w:eastAsia="Times New Roman" w:cs="Arial"/>
          <w:b/>
          <w:sz w:val="24"/>
          <w:szCs w:val="24"/>
          <w:lang w:eastAsia="en-GB"/>
        </w:rPr>
        <w:t>taff providing care must ensure that they:</w:t>
      </w:r>
    </w:p>
    <w:p w14:paraId="21E720AB" w14:textId="77777777" w:rsidR="00AF48D0" w:rsidRPr="001C34FB" w:rsidRDefault="00AF48D0" w:rsidP="00AF48D0">
      <w:pPr>
        <w:spacing w:line="276" w:lineRule="auto"/>
        <w:ind w:left="420"/>
        <w:rPr>
          <w:rFonts w:eastAsia="Times New Roman" w:cs="Arial"/>
          <w:sz w:val="24"/>
          <w:szCs w:val="24"/>
          <w:lang w:eastAsia="en-GB"/>
        </w:rPr>
      </w:pPr>
      <w:r w:rsidRPr="001C34FB">
        <w:rPr>
          <w:rFonts w:eastAsia="Times New Roman" w:cs="Arial"/>
          <w:sz w:val="24"/>
          <w:szCs w:val="24"/>
          <w:lang w:eastAsia="en-GB"/>
        </w:rPr>
        <w:t>•understand and apply the principles of infection prevention and control set out in the NIPCM manual</w:t>
      </w:r>
    </w:p>
    <w:p w14:paraId="3ADCFCF7" w14:textId="77777777" w:rsidR="00AF48D0" w:rsidRPr="001C34FB" w:rsidRDefault="00AF48D0" w:rsidP="00AF48D0">
      <w:pPr>
        <w:spacing w:line="276" w:lineRule="auto"/>
        <w:ind w:left="420"/>
        <w:rPr>
          <w:rFonts w:eastAsia="Times New Roman" w:cs="Arial"/>
          <w:sz w:val="24"/>
          <w:szCs w:val="24"/>
          <w:lang w:eastAsia="en-GB"/>
        </w:rPr>
      </w:pPr>
      <w:r w:rsidRPr="001C34FB">
        <w:rPr>
          <w:rFonts w:eastAsia="Times New Roman" w:cs="Arial"/>
          <w:sz w:val="24"/>
          <w:szCs w:val="24"/>
          <w:lang w:eastAsia="en-GB"/>
        </w:rPr>
        <w:t>•maintain competence, skills and knowledge in infection prevention and control through attendance at education events, when available and/or completion of training NHS Education for Scotland (NES) when applying the principles.</w:t>
      </w:r>
    </w:p>
    <w:p w14:paraId="4AE15616" w14:textId="77777777" w:rsidR="00AF48D0" w:rsidRPr="001C34FB" w:rsidRDefault="00AF48D0" w:rsidP="00AF48D0">
      <w:pPr>
        <w:spacing w:line="276" w:lineRule="auto"/>
        <w:ind w:left="420"/>
        <w:rPr>
          <w:rFonts w:eastAsia="Times New Roman" w:cs="Arial"/>
          <w:sz w:val="24"/>
          <w:szCs w:val="24"/>
          <w:lang w:eastAsia="en-GB"/>
        </w:rPr>
      </w:pPr>
      <w:r w:rsidRPr="001C34FB">
        <w:rPr>
          <w:rFonts w:eastAsia="Times New Roman" w:cs="Arial"/>
          <w:sz w:val="24"/>
          <w:szCs w:val="24"/>
          <w:lang w:eastAsia="en-GB"/>
        </w:rPr>
        <w:t>•communicate the infection prevention and control practices to be taken by colleagues, those being cared for, relatives and visitors without breaching confidentiality</w:t>
      </w:r>
    </w:p>
    <w:p w14:paraId="41B07956" w14:textId="77777777" w:rsidR="00AF48D0" w:rsidRDefault="00AF48D0" w:rsidP="00AF48D0">
      <w:pPr>
        <w:spacing w:line="276" w:lineRule="auto"/>
        <w:ind w:left="420"/>
        <w:rPr>
          <w:rFonts w:eastAsia="Times New Roman" w:cs="Arial"/>
          <w:color w:val="000000" w:themeColor="text1"/>
          <w:sz w:val="24"/>
          <w:szCs w:val="24"/>
          <w:lang w:eastAsia="en-GB"/>
        </w:rPr>
      </w:pPr>
      <w:r w:rsidRPr="001C34FB">
        <w:rPr>
          <w:rFonts w:eastAsia="Times New Roman" w:cs="Arial"/>
          <w:sz w:val="24"/>
          <w:szCs w:val="24"/>
          <w:lang w:eastAsia="en-GB"/>
        </w:rPr>
        <w:t>•report to line managers and document any deficits in knowledge, resources, equipment and facilities or incidents that may result in transmission of infection</w:t>
      </w:r>
    </w:p>
    <w:p w14:paraId="2A2BAEF0" w14:textId="48CBC6DC" w:rsidR="00AF48D0" w:rsidRPr="001127EB" w:rsidRDefault="00AF48D0" w:rsidP="002E3553">
      <w:pPr>
        <w:pStyle w:val="ListParagraph"/>
        <w:numPr>
          <w:ilvl w:val="0"/>
          <w:numId w:val="163"/>
        </w:numPr>
        <w:spacing w:after="0" w:line="276" w:lineRule="auto"/>
        <w:ind w:left="757"/>
        <w:rPr>
          <w:rFonts w:eastAsia="Times New Roman" w:cs="Arial"/>
          <w:color w:val="000000" w:themeColor="text1"/>
          <w:sz w:val="24"/>
          <w:szCs w:val="24"/>
          <w:lang w:eastAsia="en-GB"/>
        </w:rPr>
      </w:pPr>
      <w:r w:rsidRPr="001127EB">
        <w:rPr>
          <w:rFonts w:eastAsia="Times New Roman" w:cs="Arial"/>
          <w:color w:val="000000" w:themeColor="text1"/>
          <w:sz w:val="24"/>
          <w:szCs w:val="24"/>
          <w:lang w:eastAsia="en-GB"/>
        </w:rPr>
        <w:t xml:space="preserve">do not provide care while at risk of potentially transmitting infectious agents to others. If in any doubt they must consult with their </w:t>
      </w:r>
      <w:r w:rsidR="00BB11BA">
        <w:rPr>
          <w:rFonts w:eastAsia="Times New Roman" w:cs="Arial"/>
          <w:color w:val="000000" w:themeColor="text1"/>
          <w:sz w:val="24"/>
          <w:szCs w:val="24"/>
          <w:lang w:eastAsia="en-GB"/>
        </w:rPr>
        <w:t>Nurse Call</w:t>
      </w:r>
      <w:r w:rsidRPr="001127EB">
        <w:rPr>
          <w:rFonts w:eastAsia="Times New Roman" w:cs="Arial"/>
          <w:color w:val="000000" w:themeColor="text1"/>
          <w:sz w:val="24"/>
          <w:szCs w:val="24"/>
          <w:lang w:eastAsia="en-GB"/>
        </w:rPr>
        <w:t xml:space="preserve"> manager. The manager will take advice directly from </w:t>
      </w:r>
      <w:r w:rsidRPr="001127EB">
        <w:rPr>
          <w:rFonts w:cs="Arial"/>
          <w:color w:val="000000" w:themeColor="text1"/>
          <w:sz w:val="24"/>
          <w:szCs w:val="24"/>
        </w:rPr>
        <w:t xml:space="preserve">NHS Greater Glasgow &amp; Clyde </w:t>
      </w:r>
      <w:bookmarkStart w:id="68" w:name="_Hlk2863732"/>
      <w:r w:rsidRPr="001127EB">
        <w:rPr>
          <w:rFonts w:cs="Arial"/>
          <w:color w:val="000000" w:themeColor="text1"/>
          <w:sz w:val="24"/>
          <w:szCs w:val="24"/>
        </w:rPr>
        <w:t xml:space="preserve">Public Health Protection Unit (PHPU) </w:t>
      </w:r>
      <w:bookmarkEnd w:id="68"/>
      <w:r w:rsidRPr="001127EB">
        <w:rPr>
          <w:rFonts w:cs="Arial"/>
          <w:color w:val="000000" w:themeColor="text1"/>
          <w:sz w:val="24"/>
          <w:szCs w:val="24"/>
        </w:rPr>
        <w:t xml:space="preserve">(details found below: Contact details) </w:t>
      </w:r>
    </w:p>
    <w:p w14:paraId="68E2E6BB" w14:textId="1D2C348E" w:rsidR="00AF48D0" w:rsidRDefault="00BB11BA" w:rsidP="00AF48D0">
      <w:pPr>
        <w:keepNext/>
        <w:keepLines/>
        <w:spacing w:before="240" w:after="0" w:line="276" w:lineRule="auto"/>
        <w:ind w:left="420"/>
        <w:outlineLvl w:val="0"/>
        <w:rPr>
          <w:rFonts w:eastAsiaTheme="majorEastAsia" w:cs="Arial"/>
          <w:b/>
          <w:color w:val="000000" w:themeColor="text1"/>
          <w:sz w:val="24"/>
          <w:szCs w:val="24"/>
        </w:rPr>
      </w:pPr>
      <w:r>
        <w:rPr>
          <w:rFonts w:eastAsiaTheme="majorEastAsia" w:cs="Arial"/>
          <w:b/>
          <w:color w:val="000000" w:themeColor="text1"/>
          <w:sz w:val="24"/>
          <w:szCs w:val="24"/>
        </w:rPr>
        <w:t>Nurse Call</w:t>
      </w:r>
      <w:r w:rsidR="00AF48D0" w:rsidRPr="001C34FB">
        <w:rPr>
          <w:rFonts w:eastAsiaTheme="majorEastAsia" w:cs="Arial"/>
          <w:b/>
          <w:color w:val="000000" w:themeColor="text1"/>
          <w:sz w:val="24"/>
          <w:szCs w:val="24"/>
        </w:rPr>
        <w:t xml:space="preserve"> recognises that the PHPU, will:</w:t>
      </w:r>
    </w:p>
    <w:p w14:paraId="63BA80F4" w14:textId="77777777" w:rsidR="00AF48D0" w:rsidRPr="00AF7829" w:rsidRDefault="00AF48D0" w:rsidP="00AF48D0">
      <w:pPr>
        <w:keepNext/>
        <w:keepLines/>
        <w:spacing w:before="240" w:after="0" w:line="276" w:lineRule="auto"/>
        <w:ind w:left="420"/>
        <w:outlineLvl w:val="0"/>
        <w:rPr>
          <w:rFonts w:eastAsiaTheme="majorEastAsia" w:cs="Arial"/>
          <w:b/>
          <w:color w:val="000000" w:themeColor="text1"/>
          <w:sz w:val="24"/>
          <w:szCs w:val="24"/>
        </w:rPr>
      </w:pPr>
    </w:p>
    <w:p w14:paraId="04F1F57F" w14:textId="77777777" w:rsidR="00AF48D0" w:rsidRPr="00AF7829" w:rsidRDefault="00AF48D0" w:rsidP="00AF48D0">
      <w:pPr>
        <w:spacing w:after="0" w:line="276" w:lineRule="auto"/>
        <w:ind w:left="420"/>
        <w:rPr>
          <w:rFonts w:cs="Arial"/>
          <w:sz w:val="24"/>
          <w:szCs w:val="24"/>
        </w:rPr>
      </w:pPr>
      <w:r w:rsidRPr="001C34FB">
        <w:rPr>
          <w:rFonts w:cs="Arial"/>
          <w:sz w:val="24"/>
          <w:szCs w:val="24"/>
        </w:rPr>
        <w:t>•engage with staff to develop systems and processes that lead to sustainable and reliable improvements in relation to the application of infection prevention and control practices; and</w:t>
      </w:r>
      <w:r>
        <w:rPr>
          <w:rFonts w:cs="Arial"/>
          <w:sz w:val="24"/>
          <w:szCs w:val="24"/>
        </w:rPr>
        <w:t xml:space="preserve"> </w:t>
      </w:r>
      <w:r w:rsidRPr="001C34FB">
        <w:rPr>
          <w:rFonts w:cs="Arial"/>
          <w:sz w:val="24"/>
          <w:szCs w:val="24"/>
        </w:rPr>
        <w:t xml:space="preserve">provide expert advice on the application of infection prevention and control in the </w:t>
      </w:r>
      <w:r>
        <w:rPr>
          <w:rFonts w:cs="Arial"/>
          <w:sz w:val="24"/>
          <w:szCs w:val="24"/>
        </w:rPr>
        <w:t xml:space="preserve">home </w:t>
      </w:r>
      <w:r w:rsidRPr="001C34FB">
        <w:rPr>
          <w:rFonts w:cs="Arial"/>
          <w:sz w:val="24"/>
          <w:szCs w:val="24"/>
        </w:rPr>
        <w:t>care setting and on individual risk assessments as required.</w:t>
      </w:r>
    </w:p>
    <w:p w14:paraId="5163CF58" w14:textId="77777777" w:rsidR="00AF48D0" w:rsidRDefault="00AF48D0" w:rsidP="00AF48D0">
      <w:pPr>
        <w:autoSpaceDE w:val="0"/>
        <w:autoSpaceDN w:val="0"/>
        <w:adjustRightInd w:val="0"/>
        <w:spacing w:after="0" w:line="276" w:lineRule="auto"/>
        <w:rPr>
          <w:rFonts w:eastAsia="Times New Roman" w:cs="Times New Roman"/>
          <w:sz w:val="24"/>
          <w:szCs w:val="24"/>
          <w:lang w:eastAsia="en-GB"/>
        </w:rPr>
      </w:pPr>
    </w:p>
    <w:p w14:paraId="7D16445F"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5A49F5CF"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6267E56E"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46D9A7FE" w14:textId="65BDDFDB" w:rsidR="00AF48D0" w:rsidRDefault="003C0AA8" w:rsidP="00AF48D0">
      <w:pPr>
        <w:autoSpaceDE w:val="0"/>
        <w:autoSpaceDN w:val="0"/>
        <w:adjustRightInd w:val="0"/>
        <w:spacing w:after="0" w:line="240" w:lineRule="atLeast"/>
        <w:rPr>
          <w:rFonts w:eastAsia="Times New Roman" w:cs="Times New Roman"/>
          <w:sz w:val="24"/>
          <w:szCs w:val="24"/>
          <w:lang w:eastAsia="en-GB"/>
        </w:rPr>
      </w:pPr>
      <w:r w:rsidRPr="001C34FB">
        <w:rPr>
          <w:rFonts w:eastAsia="Times New Roman" w:cs="Times New Roman"/>
          <w:noProof/>
          <w:sz w:val="24"/>
          <w:szCs w:val="24"/>
          <w:lang w:eastAsia="en-GB"/>
        </w:rPr>
        <w:lastRenderedPageBreak/>
        <mc:AlternateContent>
          <mc:Choice Requires="wps">
            <w:drawing>
              <wp:anchor distT="45720" distB="45720" distL="114300" distR="114300" simplePos="0" relativeHeight="251658288" behindDoc="0" locked="0" layoutInCell="1" allowOverlap="1" wp14:anchorId="12706C94" wp14:editId="04C7CC6E">
                <wp:simplePos x="0" y="0"/>
                <wp:positionH relativeFrom="column">
                  <wp:posOffset>118110</wp:posOffset>
                </wp:positionH>
                <wp:positionV relativeFrom="paragraph">
                  <wp:posOffset>204470</wp:posOffset>
                </wp:positionV>
                <wp:extent cx="5657850" cy="3783965"/>
                <wp:effectExtent l="19050" t="19050" r="19050" b="2603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3783965"/>
                        </a:xfrm>
                        <a:prstGeom prst="rect">
                          <a:avLst/>
                        </a:prstGeom>
                        <a:solidFill>
                          <a:srgbClr val="FFFFFF"/>
                        </a:solidFill>
                        <a:ln w="28575">
                          <a:solidFill>
                            <a:srgbClr val="009999"/>
                          </a:solidFill>
                          <a:miter lim="800000"/>
                          <a:headEnd/>
                          <a:tailEnd/>
                        </a:ln>
                      </wps:spPr>
                      <wps:txbx>
                        <w:txbxContent>
                          <w:p w14:paraId="136A7919" w14:textId="50FC47BF" w:rsidR="00AF48D0" w:rsidRPr="007B12F1" w:rsidRDefault="00BB11BA" w:rsidP="00AF48D0">
                            <w:pPr>
                              <w:autoSpaceDE w:val="0"/>
                              <w:autoSpaceDN w:val="0"/>
                              <w:adjustRightInd w:val="0"/>
                              <w:spacing w:after="0" w:line="240" w:lineRule="atLeast"/>
                              <w:rPr>
                                <w:rFonts w:eastAsia="Times New Roman" w:cs="Times New Roman"/>
                                <w:sz w:val="24"/>
                                <w:szCs w:val="24"/>
                                <w:lang w:val="en" w:eastAsia="en-GB"/>
                              </w:rPr>
                            </w:pPr>
                            <w:r>
                              <w:rPr>
                                <w:rFonts w:eastAsia="Times New Roman" w:cs="Times New Roman"/>
                                <w:sz w:val="24"/>
                                <w:szCs w:val="24"/>
                                <w:lang w:eastAsia="en-GB"/>
                              </w:rPr>
                              <w:t>Nurse Call</w:t>
                            </w:r>
                            <w:r w:rsidR="00AF48D0">
                              <w:rPr>
                                <w:rFonts w:eastAsia="Times New Roman" w:cs="Times New Roman"/>
                                <w:sz w:val="24"/>
                                <w:szCs w:val="24"/>
                                <w:lang w:eastAsia="en-GB"/>
                              </w:rPr>
                              <w:t>s policy</w:t>
                            </w:r>
                            <w:r w:rsidR="00AF48D0" w:rsidRPr="007B12F1">
                              <w:rPr>
                                <w:rFonts w:eastAsia="Times New Roman" w:cs="Times New Roman"/>
                                <w:sz w:val="24"/>
                                <w:szCs w:val="24"/>
                                <w:lang w:eastAsia="en-GB"/>
                              </w:rPr>
                              <w:t xml:space="preserve"> cover</w:t>
                            </w:r>
                            <w:r w:rsidR="00AF48D0">
                              <w:rPr>
                                <w:rFonts w:eastAsia="Times New Roman" w:cs="Times New Roman"/>
                                <w:sz w:val="24"/>
                                <w:szCs w:val="24"/>
                                <w:lang w:eastAsia="en-GB"/>
                              </w:rPr>
                              <w:t>s</w:t>
                            </w:r>
                            <w:r w:rsidR="00AF48D0" w:rsidRPr="007B12F1">
                              <w:rPr>
                                <w:rFonts w:eastAsia="Times New Roman" w:cs="Times New Roman"/>
                                <w:sz w:val="24"/>
                                <w:szCs w:val="24"/>
                                <w:lang w:eastAsia="en-GB"/>
                              </w:rPr>
                              <w:t xml:space="preserve"> each of the standard infection control policies</w:t>
                            </w:r>
                            <w:r w:rsidR="00AF48D0">
                              <w:rPr>
                                <w:rFonts w:eastAsia="Times New Roman" w:cs="Times New Roman"/>
                                <w:sz w:val="24"/>
                                <w:szCs w:val="24"/>
                                <w:lang w:eastAsia="en-GB"/>
                              </w:rPr>
                              <w:t xml:space="preserve"> which include </w:t>
                            </w:r>
                            <w:proofErr w:type="gramStart"/>
                            <w:r w:rsidR="00AF48D0">
                              <w:rPr>
                                <w:rFonts w:eastAsia="Times New Roman" w:cs="Times New Roman"/>
                                <w:sz w:val="24"/>
                                <w:szCs w:val="24"/>
                                <w:lang w:eastAsia="en-GB"/>
                              </w:rPr>
                              <w:t xml:space="preserve">the </w:t>
                            </w:r>
                            <w:r w:rsidR="00AF48D0" w:rsidRPr="007B12F1">
                              <w:rPr>
                                <w:rFonts w:eastAsia="Times New Roman" w:cs="Times New Roman"/>
                                <w:sz w:val="24"/>
                                <w:szCs w:val="24"/>
                                <w:lang w:val="en" w:eastAsia="en-GB"/>
                              </w:rPr>
                              <w:t xml:space="preserve"> 10</w:t>
                            </w:r>
                            <w:proofErr w:type="gramEnd"/>
                            <w:r w:rsidR="00AF48D0" w:rsidRPr="007B12F1">
                              <w:rPr>
                                <w:rFonts w:eastAsia="Times New Roman" w:cs="Times New Roman"/>
                                <w:sz w:val="24"/>
                                <w:szCs w:val="24"/>
                                <w:lang w:val="en" w:eastAsia="en-GB"/>
                              </w:rPr>
                              <w:t xml:space="preserve"> elements of </w:t>
                            </w:r>
                            <w:r w:rsidR="00AF48D0" w:rsidRPr="007B12F1">
                              <w:rPr>
                                <w:rFonts w:eastAsia="Times New Roman" w:cs="Times New Roman"/>
                                <w:b/>
                                <w:sz w:val="24"/>
                                <w:szCs w:val="24"/>
                                <w:lang w:val="en" w:eastAsia="en-GB"/>
                              </w:rPr>
                              <w:t>SICPs</w:t>
                            </w:r>
                            <w:r w:rsidR="00AF48D0" w:rsidRPr="007B12F1">
                              <w:rPr>
                                <w:rFonts w:eastAsia="Times New Roman" w:cs="Times New Roman"/>
                                <w:sz w:val="24"/>
                                <w:szCs w:val="24"/>
                                <w:lang w:val="en" w:eastAsia="en-GB"/>
                              </w:rPr>
                              <w:t>:</w:t>
                            </w:r>
                          </w:p>
                          <w:p w14:paraId="76B470FF"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Client</w:t>
                            </w:r>
                            <w:r w:rsidRPr="007B12F1">
                              <w:rPr>
                                <w:rFonts w:eastAsia="Times New Roman" w:cs="Times New Roman"/>
                                <w:sz w:val="24"/>
                                <w:szCs w:val="24"/>
                                <w:lang w:val="en" w:eastAsia="en-GB"/>
                              </w:rPr>
                              <w:t xml:space="preserve"> Placement </w:t>
                            </w:r>
                          </w:p>
                          <w:p w14:paraId="035FDA54"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Hand Hygiene </w:t>
                            </w:r>
                          </w:p>
                          <w:p w14:paraId="0F478D6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Respiratory hygiene and cough etiquette </w:t>
                            </w:r>
                          </w:p>
                          <w:p w14:paraId="470772F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Personal Protective Equipment (</w:t>
                            </w:r>
                            <w:smartTag w:uri="urn:schemas-microsoft-com:office:smarttags" w:element="stockticker">
                              <w:r w:rsidRPr="007B12F1">
                                <w:rPr>
                                  <w:rFonts w:eastAsia="Times New Roman" w:cs="Times New Roman"/>
                                  <w:sz w:val="24"/>
                                  <w:szCs w:val="24"/>
                                  <w:lang w:val="en" w:eastAsia="en-GB"/>
                                </w:rPr>
                                <w:t>PPE</w:t>
                              </w:r>
                            </w:smartTag>
                            <w:r w:rsidRPr="007B12F1">
                              <w:rPr>
                                <w:rFonts w:eastAsia="Times New Roman" w:cs="Times New Roman"/>
                                <w:sz w:val="24"/>
                                <w:szCs w:val="24"/>
                                <w:lang w:val="en" w:eastAsia="en-GB"/>
                              </w:rPr>
                              <w:t xml:space="preserve">) </w:t>
                            </w:r>
                          </w:p>
                          <w:p w14:paraId="03D163F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Management of care equipment </w:t>
                            </w:r>
                          </w:p>
                          <w:p w14:paraId="12F3C69B"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Control of the environment </w:t>
                            </w:r>
                          </w:p>
                          <w:p w14:paraId="2D16E8AC"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Safe management of linen </w:t>
                            </w:r>
                          </w:p>
                          <w:p w14:paraId="62E8E972"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Management of blood and body fluid spillages </w:t>
                            </w:r>
                          </w:p>
                          <w:p w14:paraId="1C50A7E3"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Safe disposal of waste </w:t>
                            </w:r>
                          </w:p>
                          <w:p w14:paraId="5D457166"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Occupational exposure management (including sharps)     </w:t>
                            </w:r>
                          </w:p>
                          <w:p w14:paraId="4C1C5043" w14:textId="77777777" w:rsidR="00AF48D0" w:rsidRPr="00E01B12" w:rsidRDefault="00AF48D0" w:rsidP="00AF48D0">
                            <w:pPr>
                              <w:pStyle w:val="ListParagraph"/>
                              <w:spacing w:before="100" w:beforeAutospacing="1" w:after="100" w:afterAutospacing="1" w:line="240" w:lineRule="auto"/>
                              <w:rPr>
                                <w:rFonts w:eastAsia="Times New Roman" w:cs="Times New Roman"/>
                                <w:b/>
                                <w:sz w:val="24"/>
                                <w:szCs w:val="24"/>
                                <w:lang w:val="en" w:eastAsia="en-GB"/>
                              </w:rPr>
                            </w:pPr>
                            <w:r w:rsidRPr="00E01B12">
                              <w:rPr>
                                <w:rFonts w:eastAsia="Times New Roman" w:cs="Times New Roman"/>
                                <w:b/>
                                <w:sz w:val="24"/>
                                <w:szCs w:val="24"/>
                                <w:lang w:val="en" w:eastAsia="en-GB"/>
                              </w:rPr>
                              <w:t>In addition to this, this policy</w:t>
                            </w:r>
                            <w:r>
                              <w:rPr>
                                <w:rFonts w:eastAsia="Times New Roman" w:cs="Times New Roman"/>
                                <w:b/>
                                <w:sz w:val="24"/>
                                <w:szCs w:val="24"/>
                                <w:lang w:val="en" w:eastAsia="en-GB"/>
                              </w:rPr>
                              <w:t xml:space="preserve"> contains</w:t>
                            </w:r>
                            <w:r w:rsidRPr="00E01B12">
                              <w:rPr>
                                <w:rFonts w:eastAsia="Times New Roman" w:cs="Times New Roman"/>
                                <w:b/>
                                <w:sz w:val="24"/>
                                <w:szCs w:val="24"/>
                                <w:lang w:val="en" w:eastAsia="en-GB"/>
                              </w:rPr>
                              <w:t>:</w:t>
                            </w:r>
                          </w:p>
                          <w:p w14:paraId="753FFDFE" w14:textId="77777777" w:rsidR="00AF48D0" w:rsidRDefault="00AF48D0" w:rsidP="00AF48D0">
                            <w:pPr>
                              <w:spacing w:before="100" w:beforeAutospacing="1" w:after="100" w:afterAutospacing="1" w:line="240" w:lineRule="auto"/>
                              <w:outlineLvl w:val="2"/>
                              <w:rPr>
                                <w:rFonts w:eastAsia="Times New Roman" w:cs="Times New Roman"/>
                                <w:bCs/>
                                <w:sz w:val="24"/>
                                <w:szCs w:val="24"/>
                                <w:lang w:eastAsia="en-GB"/>
                              </w:rPr>
                            </w:pPr>
                            <w:bookmarkStart w:id="69" w:name="_Hlk2796272"/>
                            <w:r w:rsidRPr="00ED210D">
                              <w:rPr>
                                <w:rFonts w:eastAsia="Times New Roman" w:cs="Times New Roman"/>
                                <w:bCs/>
                                <w:sz w:val="24"/>
                                <w:szCs w:val="24"/>
                                <w:lang w:eastAsia="en-GB"/>
                              </w:rPr>
                              <w:t xml:space="preserve">Healthcare Infection Incident, Outbreak and Data Exceedance </w:t>
                            </w:r>
                          </w:p>
                          <w:p w14:paraId="32FFE971" w14:textId="77777777" w:rsidR="00AF48D0" w:rsidRPr="00ED210D" w:rsidRDefault="00AF48D0" w:rsidP="00AF48D0">
                            <w:pPr>
                              <w:spacing w:before="100" w:beforeAutospacing="1" w:after="100" w:afterAutospacing="1" w:line="240" w:lineRule="auto"/>
                              <w:outlineLvl w:val="2"/>
                              <w:rPr>
                                <w:rFonts w:eastAsia="Times New Roman" w:cs="Times New Roman"/>
                                <w:bCs/>
                                <w:sz w:val="24"/>
                                <w:szCs w:val="24"/>
                                <w:lang w:eastAsia="en-GB"/>
                              </w:rPr>
                            </w:pPr>
                            <w:r>
                              <w:rPr>
                                <w:rFonts w:eastAsia="Times New Roman" w:cs="Helv"/>
                                <w:color w:val="000000"/>
                                <w:sz w:val="24"/>
                                <w:szCs w:val="24"/>
                                <w:lang w:eastAsia="en-GB"/>
                              </w:rPr>
                              <w:t>Contact details-</w:t>
                            </w:r>
                            <w:r w:rsidRPr="007B12F1">
                              <w:rPr>
                                <w:rFonts w:eastAsia="Times New Roman" w:cs="Helv"/>
                                <w:color w:val="000000"/>
                                <w:sz w:val="24"/>
                                <w:szCs w:val="24"/>
                                <w:lang w:eastAsia="en-GB"/>
                              </w:rPr>
                              <w:t xml:space="preserve"> useful phone numbers </w:t>
                            </w:r>
                          </w:p>
                          <w:bookmarkEnd w:id="69"/>
                          <w:p w14:paraId="1EAB6ABF" w14:textId="77777777" w:rsidR="00AF48D0" w:rsidRDefault="00AF48D0" w:rsidP="00AF48D0">
                            <w:pPr>
                              <w:autoSpaceDE w:val="0"/>
                              <w:autoSpaceDN w:val="0"/>
                              <w:adjustRightInd w:val="0"/>
                              <w:spacing w:after="0" w:line="240" w:lineRule="atLeast"/>
                              <w:ind w:left="720"/>
                              <w:rPr>
                                <w:rFonts w:eastAsia="Times New Roman" w:cs="Helv"/>
                                <w:color w:val="000000"/>
                                <w:sz w:val="24"/>
                                <w:szCs w:val="24"/>
                                <w:lang w:eastAsia="en-GB"/>
                              </w:rPr>
                            </w:pPr>
                          </w:p>
                          <w:p w14:paraId="312ADAEF" w14:textId="77777777" w:rsidR="00AF48D0" w:rsidRDefault="00AF48D0" w:rsidP="00AF48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06C94" id="_x0000_s1047" type="#_x0000_t202" style="position:absolute;margin-left:9.3pt;margin-top:16.1pt;width:445.5pt;height:297.95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" strokecolor="#099" strokeweight="2.25pt">
                <v:textbox>
                  <w:txbxContent>
                    <w:p w14:paraId="136A7919" w14:textId="50FC47BF" w:rsidR="00AF48D0" w:rsidRPr="007B12F1" w:rsidRDefault="00BB11BA" w:rsidP="00AF48D0">
                      <w:pPr>
                        <w:autoSpaceDE w:val="0"/>
                        <w:autoSpaceDN w:val="0"/>
                        <w:adjustRightInd w:val="0"/>
                        <w:spacing w:after="0" w:line="240" w:lineRule="atLeast"/>
                        <w:rPr>
                          <w:rFonts w:eastAsia="Times New Roman" w:cs="Times New Roman"/>
                          <w:sz w:val="24"/>
                          <w:szCs w:val="24"/>
                          <w:lang w:val="en" w:eastAsia="en-GB"/>
                        </w:rPr>
                      </w:pPr>
                      <w:r>
                        <w:rPr>
                          <w:rFonts w:eastAsia="Times New Roman" w:cs="Times New Roman"/>
                          <w:sz w:val="24"/>
                          <w:szCs w:val="24"/>
                          <w:lang w:eastAsia="en-GB"/>
                        </w:rPr>
                        <w:t>Nurse Call</w:t>
                      </w:r>
                      <w:r w:rsidR="00AF48D0">
                        <w:rPr>
                          <w:rFonts w:eastAsia="Times New Roman" w:cs="Times New Roman"/>
                          <w:sz w:val="24"/>
                          <w:szCs w:val="24"/>
                          <w:lang w:eastAsia="en-GB"/>
                        </w:rPr>
                        <w:t>s policy</w:t>
                      </w:r>
                      <w:r w:rsidR="00AF48D0" w:rsidRPr="007B12F1">
                        <w:rPr>
                          <w:rFonts w:eastAsia="Times New Roman" w:cs="Times New Roman"/>
                          <w:sz w:val="24"/>
                          <w:szCs w:val="24"/>
                          <w:lang w:eastAsia="en-GB"/>
                        </w:rPr>
                        <w:t xml:space="preserve"> cover</w:t>
                      </w:r>
                      <w:r w:rsidR="00AF48D0">
                        <w:rPr>
                          <w:rFonts w:eastAsia="Times New Roman" w:cs="Times New Roman"/>
                          <w:sz w:val="24"/>
                          <w:szCs w:val="24"/>
                          <w:lang w:eastAsia="en-GB"/>
                        </w:rPr>
                        <w:t>s</w:t>
                      </w:r>
                      <w:r w:rsidR="00AF48D0" w:rsidRPr="007B12F1">
                        <w:rPr>
                          <w:rFonts w:eastAsia="Times New Roman" w:cs="Times New Roman"/>
                          <w:sz w:val="24"/>
                          <w:szCs w:val="24"/>
                          <w:lang w:eastAsia="en-GB"/>
                        </w:rPr>
                        <w:t xml:space="preserve"> each of the standard infection control policies</w:t>
                      </w:r>
                      <w:r w:rsidR="00AF48D0">
                        <w:rPr>
                          <w:rFonts w:eastAsia="Times New Roman" w:cs="Times New Roman"/>
                          <w:sz w:val="24"/>
                          <w:szCs w:val="24"/>
                          <w:lang w:eastAsia="en-GB"/>
                        </w:rPr>
                        <w:t xml:space="preserve"> which include </w:t>
                      </w:r>
                      <w:proofErr w:type="gramStart"/>
                      <w:r w:rsidR="00AF48D0">
                        <w:rPr>
                          <w:rFonts w:eastAsia="Times New Roman" w:cs="Times New Roman"/>
                          <w:sz w:val="24"/>
                          <w:szCs w:val="24"/>
                          <w:lang w:eastAsia="en-GB"/>
                        </w:rPr>
                        <w:t xml:space="preserve">the </w:t>
                      </w:r>
                      <w:r w:rsidR="00AF48D0" w:rsidRPr="007B12F1">
                        <w:rPr>
                          <w:rFonts w:eastAsia="Times New Roman" w:cs="Times New Roman"/>
                          <w:sz w:val="24"/>
                          <w:szCs w:val="24"/>
                          <w:lang w:val="en" w:eastAsia="en-GB"/>
                        </w:rPr>
                        <w:t xml:space="preserve"> 10</w:t>
                      </w:r>
                      <w:proofErr w:type="gramEnd"/>
                      <w:r w:rsidR="00AF48D0" w:rsidRPr="007B12F1">
                        <w:rPr>
                          <w:rFonts w:eastAsia="Times New Roman" w:cs="Times New Roman"/>
                          <w:sz w:val="24"/>
                          <w:szCs w:val="24"/>
                          <w:lang w:val="en" w:eastAsia="en-GB"/>
                        </w:rPr>
                        <w:t xml:space="preserve"> elements of </w:t>
                      </w:r>
                      <w:r w:rsidR="00AF48D0" w:rsidRPr="007B12F1">
                        <w:rPr>
                          <w:rFonts w:eastAsia="Times New Roman" w:cs="Times New Roman"/>
                          <w:b/>
                          <w:sz w:val="24"/>
                          <w:szCs w:val="24"/>
                          <w:lang w:val="en" w:eastAsia="en-GB"/>
                        </w:rPr>
                        <w:t>SICPs</w:t>
                      </w:r>
                      <w:r w:rsidR="00AF48D0" w:rsidRPr="007B12F1">
                        <w:rPr>
                          <w:rFonts w:eastAsia="Times New Roman" w:cs="Times New Roman"/>
                          <w:sz w:val="24"/>
                          <w:szCs w:val="24"/>
                          <w:lang w:val="en" w:eastAsia="en-GB"/>
                        </w:rPr>
                        <w:t>:</w:t>
                      </w:r>
                    </w:p>
                    <w:p w14:paraId="76B470FF"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Client</w:t>
                      </w:r>
                      <w:r w:rsidRPr="007B12F1">
                        <w:rPr>
                          <w:rFonts w:eastAsia="Times New Roman" w:cs="Times New Roman"/>
                          <w:sz w:val="24"/>
                          <w:szCs w:val="24"/>
                          <w:lang w:val="en" w:eastAsia="en-GB"/>
                        </w:rPr>
                        <w:t xml:space="preserve"> Placement </w:t>
                      </w:r>
                    </w:p>
                    <w:p w14:paraId="035FDA54"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Hand Hygiene </w:t>
                      </w:r>
                    </w:p>
                    <w:p w14:paraId="0F478D6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Respiratory hygiene and cough etiquette </w:t>
                      </w:r>
                    </w:p>
                    <w:p w14:paraId="470772F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Personal Protective Equipment (</w:t>
                      </w:r>
                      <w:smartTag w:uri="urn:schemas-microsoft-com:office:smarttags" w:element="stockticker">
                        <w:r w:rsidRPr="007B12F1">
                          <w:rPr>
                            <w:rFonts w:eastAsia="Times New Roman" w:cs="Times New Roman"/>
                            <w:sz w:val="24"/>
                            <w:szCs w:val="24"/>
                            <w:lang w:val="en" w:eastAsia="en-GB"/>
                          </w:rPr>
                          <w:t>PPE</w:t>
                        </w:r>
                      </w:smartTag>
                      <w:r w:rsidRPr="007B12F1">
                        <w:rPr>
                          <w:rFonts w:eastAsia="Times New Roman" w:cs="Times New Roman"/>
                          <w:sz w:val="24"/>
                          <w:szCs w:val="24"/>
                          <w:lang w:val="en" w:eastAsia="en-GB"/>
                        </w:rPr>
                        <w:t xml:space="preserve">) </w:t>
                      </w:r>
                    </w:p>
                    <w:p w14:paraId="03D163F1"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Management of care equipment </w:t>
                      </w:r>
                    </w:p>
                    <w:p w14:paraId="12F3C69B"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Control of the environment </w:t>
                      </w:r>
                    </w:p>
                    <w:p w14:paraId="2D16E8AC"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Safe management of linen </w:t>
                      </w:r>
                    </w:p>
                    <w:p w14:paraId="62E8E972"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Management of blood and body fluid spillages </w:t>
                      </w:r>
                    </w:p>
                    <w:p w14:paraId="1C50A7E3"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Safe disposal of waste </w:t>
                      </w:r>
                    </w:p>
                    <w:p w14:paraId="5D457166" w14:textId="77777777" w:rsidR="00AF48D0" w:rsidRPr="007B12F1" w:rsidRDefault="00AF48D0" w:rsidP="002E3553">
                      <w:pPr>
                        <w:numPr>
                          <w:ilvl w:val="0"/>
                          <w:numId w:val="27"/>
                        </w:numPr>
                        <w:spacing w:before="100" w:beforeAutospacing="1" w:after="100" w:afterAutospacing="1" w:line="240" w:lineRule="auto"/>
                        <w:rPr>
                          <w:rFonts w:eastAsia="Times New Roman" w:cs="Times New Roman"/>
                          <w:sz w:val="24"/>
                          <w:szCs w:val="24"/>
                          <w:lang w:val="en" w:eastAsia="en-GB"/>
                        </w:rPr>
                      </w:pPr>
                      <w:r w:rsidRPr="007B12F1">
                        <w:rPr>
                          <w:rFonts w:eastAsia="Times New Roman" w:cs="Times New Roman"/>
                          <w:sz w:val="24"/>
                          <w:szCs w:val="24"/>
                          <w:lang w:val="en" w:eastAsia="en-GB"/>
                        </w:rPr>
                        <w:t xml:space="preserve">Occupational exposure management (including sharps)     </w:t>
                      </w:r>
                    </w:p>
                    <w:p w14:paraId="4C1C5043" w14:textId="77777777" w:rsidR="00AF48D0" w:rsidRPr="00E01B12" w:rsidRDefault="00AF48D0" w:rsidP="00AF48D0">
                      <w:pPr>
                        <w:pStyle w:val="ListParagraph"/>
                        <w:spacing w:before="100" w:beforeAutospacing="1" w:after="100" w:afterAutospacing="1" w:line="240" w:lineRule="auto"/>
                        <w:rPr>
                          <w:rFonts w:eastAsia="Times New Roman" w:cs="Times New Roman"/>
                          <w:b/>
                          <w:sz w:val="24"/>
                          <w:szCs w:val="24"/>
                          <w:lang w:val="en" w:eastAsia="en-GB"/>
                        </w:rPr>
                      </w:pPr>
                      <w:r w:rsidRPr="00E01B12">
                        <w:rPr>
                          <w:rFonts w:eastAsia="Times New Roman" w:cs="Times New Roman"/>
                          <w:b/>
                          <w:sz w:val="24"/>
                          <w:szCs w:val="24"/>
                          <w:lang w:val="en" w:eastAsia="en-GB"/>
                        </w:rPr>
                        <w:t>In addition to this, this policy</w:t>
                      </w:r>
                      <w:r>
                        <w:rPr>
                          <w:rFonts w:eastAsia="Times New Roman" w:cs="Times New Roman"/>
                          <w:b/>
                          <w:sz w:val="24"/>
                          <w:szCs w:val="24"/>
                          <w:lang w:val="en" w:eastAsia="en-GB"/>
                        </w:rPr>
                        <w:t xml:space="preserve"> contains</w:t>
                      </w:r>
                      <w:r w:rsidRPr="00E01B12">
                        <w:rPr>
                          <w:rFonts w:eastAsia="Times New Roman" w:cs="Times New Roman"/>
                          <w:b/>
                          <w:sz w:val="24"/>
                          <w:szCs w:val="24"/>
                          <w:lang w:val="en" w:eastAsia="en-GB"/>
                        </w:rPr>
                        <w:t>:</w:t>
                      </w:r>
                    </w:p>
                    <w:p w14:paraId="753FFDFE" w14:textId="77777777" w:rsidR="00AF48D0" w:rsidRDefault="00AF48D0" w:rsidP="00AF48D0">
                      <w:pPr>
                        <w:spacing w:before="100" w:beforeAutospacing="1" w:after="100" w:afterAutospacing="1" w:line="240" w:lineRule="auto"/>
                        <w:outlineLvl w:val="2"/>
                        <w:rPr>
                          <w:rFonts w:eastAsia="Times New Roman" w:cs="Times New Roman"/>
                          <w:bCs/>
                          <w:sz w:val="24"/>
                          <w:szCs w:val="24"/>
                          <w:lang w:eastAsia="en-GB"/>
                        </w:rPr>
                      </w:pPr>
                      <w:bookmarkStart w:id="70" w:name="_Hlk2796272"/>
                      <w:r w:rsidRPr="00ED210D">
                        <w:rPr>
                          <w:rFonts w:eastAsia="Times New Roman" w:cs="Times New Roman"/>
                          <w:bCs/>
                          <w:sz w:val="24"/>
                          <w:szCs w:val="24"/>
                          <w:lang w:eastAsia="en-GB"/>
                        </w:rPr>
                        <w:t xml:space="preserve">Healthcare Infection Incident, Outbreak and Data Exceedance </w:t>
                      </w:r>
                    </w:p>
                    <w:p w14:paraId="32FFE971" w14:textId="77777777" w:rsidR="00AF48D0" w:rsidRPr="00ED210D" w:rsidRDefault="00AF48D0" w:rsidP="00AF48D0">
                      <w:pPr>
                        <w:spacing w:before="100" w:beforeAutospacing="1" w:after="100" w:afterAutospacing="1" w:line="240" w:lineRule="auto"/>
                        <w:outlineLvl w:val="2"/>
                        <w:rPr>
                          <w:rFonts w:eastAsia="Times New Roman" w:cs="Times New Roman"/>
                          <w:bCs/>
                          <w:sz w:val="24"/>
                          <w:szCs w:val="24"/>
                          <w:lang w:eastAsia="en-GB"/>
                        </w:rPr>
                      </w:pPr>
                      <w:r>
                        <w:rPr>
                          <w:rFonts w:eastAsia="Times New Roman" w:cs="Helv"/>
                          <w:color w:val="000000"/>
                          <w:sz w:val="24"/>
                          <w:szCs w:val="24"/>
                          <w:lang w:eastAsia="en-GB"/>
                        </w:rPr>
                        <w:t>Contact details-</w:t>
                      </w:r>
                      <w:r w:rsidRPr="007B12F1">
                        <w:rPr>
                          <w:rFonts w:eastAsia="Times New Roman" w:cs="Helv"/>
                          <w:color w:val="000000"/>
                          <w:sz w:val="24"/>
                          <w:szCs w:val="24"/>
                          <w:lang w:eastAsia="en-GB"/>
                        </w:rPr>
                        <w:t xml:space="preserve"> useful phone numbers </w:t>
                      </w:r>
                    </w:p>
                    <w:bookmarkEnd w:id="70"/>
                    <w:p w14:paraId="1EAB6ABF" w14:textId="77777777" w:rsidR="00AF48D0" w:rsidRDefault="00AF48D0" w:rsidP="00AF48D0">
                      <w:pPr>
                        <w:autoSpaceDE w:val="0"/>
                        <w:autoSpaceDN w:val="0"/>
                        <w:adjustRightInd w:val="0"/>
                        <w:spacing w:after="0" w:line="240" w:lineRule="atLeast"/>
                        <w:ind w:left="720"/>
                        <w:rPr>
                          <w:rFonts w:eastAsia="Times New Roman" w:cs="Helv"/>
                          <w:color w:val="000000"/>
                          <w:sz w:val="24"/>
                          <w:szCs w:val="24"/>
                          <w:lang w:eastAsia="en-GB"/>
                        </w:rPr>
                      </w:pPr>
                    </w:p>
                    <w:p w14:paraId="312ADAEF" w14:textId="77777777" w:rsidR="00AF48D0" w:rsidRDefault="00AF48D0" w:rsidP="00AF48D0"/>
                  </w:txbxContent>
                </v:textbox>
                <w10:wrap type="square"/>
              </v:shape>
            </w:pict>
          </mc:Fallback>
        </mc:AlternateContent>
      </w:r>
    </w:p>
    <w:p w14:paraId="270E9EDB" w14:textId="01AD05A3"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76F0FA64"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15C2CF6F"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6D9C8799"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290AF437" w14:textId="77777777" w:rsidR="00AF48D0" w:rsidRDefault="00AF48D0" w:rsidP="00AF48D0">
      <w:pPr>
        <w:autoSpaceDE w:val="0"/>
        <w:autoSpaceDN w:val="0"/>
        <w:adjustRightInd w:val="0"/>
        <w:spacing w:after="0" w:line="240" w:lineRule="atLeast"/>
        <w:rPr>
          <w:rFonts w:eastAsia="Times New Roman" w:cs="Times New Roman"/>
          <w:sz w:val="24"/>
          <w:szCs w:val="24"/>
          <w:lang w:eastAsia="en-GB"/>
        </w:rPr>
      </w:pPr>
    </w:p>
    <w:p w14:paraId="02CD371A" w14:textId="77777777" w:rsidR="003C0AA8" w:rsidRDefault="003C0AA8" w:rsidP="00AF48D0">
      <w:pPr>
        <w:autoSpaceDE w:val="0"/>
        <w:autoSpaceDN w:val="0"/>
        <w:adjustRightInd w:val="0"/>
        <w:spacing w:after="0" w:line="240" w:lineRule="atLeast"/>
        <w:rPr>
          <w:rFonts w:eastAsia="Times New Roman" w:cs="Times New Roman"/>
          <w:sz w:val="24"/>
          <w:szCs w:val="24"/>
          <w:lang w:eastAsia="en-GB"/>
        </w:rPr>
      </w:pPr>
    </w:p>
    <w:p w14:paraId="0FF05DC7" w14:textId="77777777" w:rsidR="003C0AA8" w:rsidRDefault="003C0AA8" w:rsidP="00AF48D0">
      <w:pPr>
        <w:autoSpaceDE w:val="0"/>
        <w:autoSpaceDN w:val="0"/>
        <w:adjustRightInd w:val="0"/>
        <w:spacing w:after="0" w:line="240" w:lineRule="atLeast"/>
        <w:rPr>
          <w:rFonts w:eastAsia="Times New Roman" w:cs="Times New Roman"/>
          <w:sz w:val="24"/>
          <w:szCs w:val="24"/>
          <w:lang w:eastAsia="en-GB"/>
        </w:rPr>
      </w:pPr>
    </w:p>
    <w:p w14:paraId="2420DACF" w14:textId="77777777" w:rsidR="003C0AA8" w:rsidRDefault="003C0AA8" w:rsidP="00AF48D0">
      <w:pPr>
        <w:autoSpaceDE w:val="0"/>
        <w:autoSpaceDN w:val="0"/>
        <w:adjustRightInd w:val="0"/>
        <w:spacing w:after="0" w:line="240" w:lineRule="atLeast"/>
        <w:rPr>
          <w:rFonts w:eastAsia="Times New Roman" w:cs="Times New Roman"/>
          <w:sz w:val="24"/>
          <w:szCs w:val="24"/>
          <w:lang w:eastAsia="en-GB"/>
        </w:rPr>
      </w:pPr>
    </w:p>
    <w:p w14:paraId="568268A8" w14:textId="77777777" w:rsidR="003C0AA8" w:rsidRDefault="003C0AA8" w:rsidP="00AF48D0">
      <w:pPr>
        <w:autoSpaceDE w:val="0"/>
        <w:autoSpaceDN w:val="0"/>
        <w:adjustRightInd w:val="0"/>
        <w:spacing w:after="0" w:line="240" w:lineRule="atLeast"/>
        <w:rPr>
          <w:rFonts w:eastAsia="Times New Roman" w:cs="Times New Roman"/>
          <w:sz w:val="24"/>
          <w:szCs w:val="24"/>
          <w:lang w:eastAsia="en-GB"/>
        </w:rPr>
      </w:pPr>
    </w:p>
    <w:p w14:paraId="0C88A04A" w14:textId="77777777" w:rsidR="00AF48D0" w:rsidRPr="001C34FB" w:rsidRDefault="00AF48D0" w:rsidP="00AF48D0">
      <w:pPr>
        <w:autoSpaceDE w:val="0"/>
        <w:autoSpaceDN w:val="0"/>
        <w:adjustRightInd w:val="0"/>
        <w:spacing w:after="0" w:line="240" w:lineRule="atLeast"/>
        <w:rPr>
          <w:rFonts w:eastAsia="Times New Roman" w:cs="Times New Roman"/>
          <w:sz w:val="24"/>
          <w:szCs w:val="24"/>
          <w:lang w:eastAsia="en-GB"/>
        </w:rPr>
      </w:pPr>
    </w:p>
    <w:p w14:paraId="707A0003" w14:textId="5C700649" w:rsidR="00AF48D0" w:rsidRPr="001C34FB" w:rsidRDefault="003C0AA8" w:rsidP="00AF48D0">
      <w:pPr>
        <w:pBdr>
          <w:top w:val="single" w:sz="4" w:space="10" w:color="4472C4" w:themeColor="accent1"/>
          <w:bottom w:val="single" w:sz="4" w:space="10" w:color="4472C4" w:themeColor="accent1"/>
        </w:pBdr>
        <w:spacing w:before="360" w:after="360"/>
        <w:ind w:left="864" w:right="864"/>
        <w:jc w:val="center"/>
        <w:rPr>
          <w:b/>
          <w:i/>
          <w:iCs/>
          <w:color w:val="4472C4" w:themeColor="accent1"/>
          <w:sz w:val="24"/>
          <w:szCs w:val="24"/>
          <w:lang w:eastAsia="en-GB"/>
        </w:rPr>
      </w:pPr>
      <w:r>
        <w:rPr>
          <w:b/>
          <w:i/>
          <w:iCs/>
          <w:color w:val="4472C4" w:themeColor="accent1"/>
          <w:sz w:val="24"/>
          <w:szCs w:val="24"/>
          <w:lang w:eastAsia="en-GB"/>
        </w:rPr>
        <w:t>Standard Infection Control Precautions (</w:t>
      </w:r>
      <w:r w:rsidR="00AF48D0" w:rsidRPr="001C34FB">
        <w:rPr>
          <w:b/>
          <w:i/>
          <w:iCs/>
          <w:color w:val="4472C4" w:themeColor="accent1"/>
          <w:sz w:val="24"/>
          <w:szCs w:val="24"/>
          <w:lang w:eastAsia="en-GB"/>
        </w:rPr>
        <w:t>SICPS</w:t>
      </w:r>
      <w:r>
        <w:rPr>
          <w:b/>
          <w:i/>
          <w:iCs/>
          <w:color w:val="4472C4" w:themeColor="accent1"/>
          <w:sz w:val="24"/>
          <w:szCs w:val="24"/>
          <w:lang w:eastAsia="en-GB"/>
        </w:rPr>
        <w:t>)</w:t>
      </w:r>
    </w:p>
    <w:p w14:paraId="135F6339" w14:textId="77777777" w:rsidR="00AF48D0" w:rsidRDefault="00AF48D0"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278B4CE9"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25100024"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0DC2E3FF"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1A264D58"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100871B9"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1B7E6E25" w14:textId="77777777" w:rsidR="003C0AA8" w:rsidRDefault="003C0AA8" w:rsidP="00AF48D0">
      <w:pPr>
        <w:spacing w:before="100" w:beforeAutospacing="1" w:after="100" w:afterAutospacing="1" w:line="240" w:lineRule="auto"/>
        <w:contextualSpacing/>
        <w:rPr>
          <w:rFonts w:eastAsia="Times New Roman" w:cs="Times New Roman"/>
          <w:b/>
          <w:sz w:val="24"/>
          <w:szCs w:val="24"/>
          <w:u w:val="single"/>
          <w:lang w:val="en" w:eastAsia="en-GB"/>
        </w:rPr>
      </w:pPr>
    </w:p>
    <w:p w14:paraId="4D6E41C5" w14:textId="77777777" w:rsidR="00AF48D0" w:rsidRPr="0032787D"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19DE0806"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Pr>
          <w:rFonts w:eastAsia="Times New Roman" w:cs="Times New Roman"/>
          <w:b/>
          <w:sz w:val="24"/>
          <w:szCs w:val="24"/>
          <w:u w:val="single"/>
          <w:lang w:val="en" w:eastAsia="en-GB"/>
        </w:rPr>
        <w:lastRenderedPageBreak/>
        <w:t>Client</w:t>
      </w:r>
      <w:r w:rsidRPr="001C34FB">
        <w:rPr>
          <w:rFonts w:eastAsia="Times New Roman" w:cs="Times New Roman"/>
          <w:b/>
          <w:sz w:val="24"/>
          <w:szCs w:val="24"/>
          <w:u w:val="single"/>
          <w:lang w:val="en" w:eastAsia="en-GB"/>
        </w:rPr>
        <w:t xml:space="preserve"> Placement </w:t>
      </w:r>
    </w:p>
    <w:p w14:paraId="75E67F68" w14:textId="77777777" w:rsidR="00AF48D0" w:rsidRPr="001C34FB" w:rsidRDefault="00AF48D0" w:rsidP="00AF48D0">
      <w:pPr>
        <w:spacing w:before="100" w:beforeAutospacing="1" w:after="100" w:afterAutospacing="1" w:line="240" w:lineRule="auto"/>
        <w:ind w:left="1080"/>
        <w:contextualSpacing/>
        <w:rPr>
          <w:rFonts w:eastAsia="Times New Roman" w:cs="Times New Roman"/>
          <w:color w:val="000000" w:themeColor="text1"/>
          <w:lang w:eastAsia="en-GB"/>
        </w:rPr>
      </w:pPr>
    </w:p>
    <w:p w14:paraId="26B29F9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Client</w:t>
      </w:r>
      <w:r w:rsidRPr="001C34FB">
        <w:rPr>
          <w:rFonts w:eastAsia="Times New Roman" w:cs="Times New Roman"/>
          <w:sz w:val="24"/>
          <w:szCs w:val="24"/>
          <w:lang w:eastAsia="en-GB"/>
        </w:rPr>
        <w:t xml:space="preserve">s must be promptly assessed for infection risk on arrival in any care area (if possible, prior to accepting a </w:t>
      </w:r>
      <w:r>
        <w:rPr>
          <w:rFonts w:eastAsia="Times New Roman" w:cs="Times New Roman"/>
          <w:sz w:val="24"/>
          <w:szCs w:val="24"/>
          <w:lang w:eastAsia="en-GB"/>
        </w:rPr>
        <w:t>client</w:t>
      </w:r>
      <w:r w:rsidRPr="001C34FB">
        <w:rPr>
          <w:rFonts w:eastAsia="Times New Roman" w:cs="Times New Roman"/>
          <w:sz w:val="24"/>
          <w:szCs w:val="24"/>
          <w:lang w:eastAsia="en-GB"/>
        </w:rPr>
        <w:t xml:space="preserve"> from another care area) and should be continuously reviewed throughout their stay. This assessment should influence placement decisions in accordance with clinical/care need(s).</w:t>
      </w:r>
    </w:p>
    <w:p w14:paraId="2DA0F910"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Client</w:t>
      </w:r>
      <w:r w:rsidRPr="001C34FB">
        <w:rPr>
          <w:rFonts w:eastAsia="Times New Roman" w:cs="Times New Roman"/>
          <w:sz w:val="24"/>
          <w:szCs w:val="24"/>
          <w:lang w:eastAsia="en-GB"/>
        </w:rPr>
        <w:t>s who may present a cross-infection risk include those:</w:t>
      </w:r>
    </w:p>
    <w:p w14:paraId="137F9DCD" w14:textId="77777777" w:rsidR="00AF48D0" w:rsidRPr="001C34FB" w:rsidRDefault="00AF48D0" w:rsidP="002E3553">
      <w:pPr>
        <w:numPr>
          <w:ilvl w:val="0"/>
          <w:numId w:val="31"/>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With diarrhoea, vomiting, an unexplained rash, fever or respiratory symptoms.</w:t>
      </w:r>
    </w:p>
    <w:p w14:paraId="21D583C9" w14:textId="77777777" w:rsidR="00AF48D0" w:rsidRPr="001C34FB" w:rsidRDefault="00AF48D0" w:rsidP="002E3553">
      <w:pPr>
        <w:numPr>
          <w:ilvl w:val="0"/>
          <w:numId w:val="31"/>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Known to have been previously positive with a Multi-</w:t>
      </w:r>
      <w:proofErr w:type="gramStart"/>
      <w:r w:rsidRPr="001C34FB">
        <w:rPr>
          <w:rFonts w:eastAsia="Times New Roman" w:cs="Times New Roman"/>
          <w:sz w:val="24"/>
          <w:szCs w:val="24"/>
          <w:lang w:eastAsia="en-GB"/>
        </w:rPr>
        <w:t>drug Resistant</w:t>
      </w:r>
      <w:proofErr w:type="gramEnd"/>
      <w:r w:rsidRPr="001C34FB">
        <w:rPr>
          <w:rFonts w:eastAsia="Times New Roman" w:cs="Times New Roman"/>
          <w:sz w:val="24"/>
          <w:szCs w:val="24"/>
          <w:lang w:eastAsia="en-GB"/>
        </w:rPr>
        <w:t xml:space="preserve"> Organism (MDRO) </w:t>
      </w:r>
      <w:proofErr w:type="spellStart"/>
      <w:r w:rsidRPr="001C34FB">
        <w:rPr>
          <w:rFonts w:eastAsia="Times New Roman" w:cs="Times New Roman"/>
          <w:sz w:val="24"/>
          <w:szCs w:val="24"/>
          <w:lang w:eastAsia="en-GB"/>
        </w:rPr>
        <w:t>e.g</w:t>
      </w:r>
      <w:proofErr w:type="spellEnd"/>
      <w:r w:rsidRPr="001C34FB">
        <w:rPr>
          <w:rFonts w:eastAsia="Times New Roman" w:cs="Times New Roman"/>
          <w:sz w:val="24"/>
          <w:szCs w:val="24"/>
          <w:lang w:eastAsia="en-GB"/>
        </w:rPr>
        <w:t xml:space="preserve"> MRSA, CPE.</w:t>
      </w:r>
    </w:p>
    <w:p w14:paraId="172D8658" w14:textId="77777777" w:rsidR="00AF48D0" w:rsidRPr="001C34FB" w:rsidRDefault="00AF48D0" w:rsidP="002E3553">
      <w:pPr>
        <w:numPr>
          <w:ilvl w:val="0"/>
          <w:numId w:val="31"/>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Who have been hospitalised outside Scotland in the last 12 months.</w:t>
      </w:r>
    </w:p>
    <w:p w14:paraId="4887AD05" w14:textId="593AC98B" w:rsidR="00AF48D0" w:rsidRPr="001C34FB" w:rsidRDefault="00BB11BA" w:rsidP="00AF48D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AF48D0" w:rsidRPr="001C34FB">
        <w:rPr>
          <w:rFonts w:eastAsia="Times New Roman" w:cs="Times New Roman"/>
          <w:sz w:val="24"/>
          <w:szCs w:val="24"/>
          <w:lang w:eastAsia="en-GB"/>
        </w:rPr>
        <w:t xml:space="preserve"> will assess this during the preassessment/ admission phase which will be completed by a registered nurse and continuously thereafter. Any person returning from hospital will require reassessment and their discharge letter viewed.</w:t>
      </w:r>
    </w:p>
    <w:p w14:paraId="1805647F"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SICPs may be insufficient to prevent cross transmission of specific infectious agents. Therefore, additional </w:t>
      </w:r>
      <w:r w:rsidRPr="001C34FB">
        <w:t>transmission-based precautions (</w:t>
      </w:r>
      <w:r w:rsidRPr="001C34FB">
        <w:rPr>
          <w:rFonts w:eastAsia="Times New Roman" w:cs="Times New Roman"/>
          <w:sz w:val="24"/>
          <w:szCs w:val="24"/>
          <w:lang w:eastAsia="en-GB"/>
        </w:rPr>
        <w:t xml:space="preserve">TBPs) are required to be used by staff when caring for </w:t>
      </w:r>
      <w:r>
        <w:rPr>
          <w:rFonts w:eastAsia="Times New Roman" w:cs="Times New Roman"/>
          <w:sz w:val="24"/>
          <w:szCs w:val="24"/>
          <w:lang w:eastAsia="en-GB"/>
        </w:rPr>
        <w:t>client</w:t>
      </w:r>
      <w:r w:rsidRPr="001C34FB">
        <w:rPr>
          <w:rFonts w:eastAsia="Times New Roman" w:cs="Times New Roman"/>
          <w:sz w:val="24"/>
          <w:szCs w:val="24"/>
          <w:lang w:eastAsia="en-GB"/>
        </w:rPr>
        <w:t>s with a known or suspected infection or colonisation.</w:t>
      </w:r>
    </w:p>
    <w:p w14:paraId="21ED212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Clinical judgement and decisions should be made by registered nurse staff, but used by all staff, on the necessary precautions.  This must be based on the:</w:t>
      </w:r>
    </w:p>
    <w:p w14:paraId="211D6D72" w14:textId="77777777" w:rsidR="00AF48D0" w:rsidRPr="001C34FB" w:rsidRDefault="00AF48D0" w:rsidP="002E3553">
      <w:pPr>
        <w:numPr>
          <w:ilvl w:val="0"/>
          <w:numId w:val="3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suspected/known infectious agent</w:t>
      </w:r>
    </w:p>
    <w:p w14:paraId="00FC8290" w14:textId="77777777" w:rsidR="00AF48D0" w:rsidRPr="001C34FB" w:rsidRDefault="00AF48D0" w:rsidP="002E3553">
      <w:pPr>
        <w:numPr>
          <w:ilvl w:val="0"/>
          <w:numId w:val="3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severity of the illness caused</w:t>
      </w:r>
    </w:p>
    <w:p w14:paraId="7229811C" w14:textId="77777777" w:rsidR="00AF48D0" w:rsidRPr="001C34FB" w:rsidRDefault="00AF48D0" w:rsidP="002E3553">
      <w:pPr>
        <w:numPr>
          <w:ilvl w:val="0"/>
          <w:numId w:val="3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transmission route of the infectious agent</w:t>
      </w:r>
    </w:p>
    <w:p w14:paraId="3D4B1538" w14:textId="77777777" w:rsidR="00AF48D0" w:rsidRPr="001C34FB" w:rsidRDefault="00AF48D0" w:rsidP="002E3553">
      <w:pPr>
        <w:numPr>
          <w:ilvl w:val="0"/>
          <w:numId w:val="3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care setting and procedures undertaken</w:t>
      </w:r>
    </w:p>
    <w:p w14:paraId="0479E914" w14:textId="77777777" w:rsidR="00AF48D0" w:rsidRPr="001C34FB" w:rsidRDefault="00AF48D0" w:rsidP="002E3553">
      <w:pPr>
        <w:numPr>
          <w:ilvl w:val="0"/>
          <w:numId w:val="3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Contact precautions:</w:t>
      </w:r>
      <w:r w:rsidRPr="001C34FB">
        <w:rPr>
          <w:rFonts w:eastAsia="Times New Roman" w:cs="Times New Roman"/>
          <w:sz w:val="24"/>
          <w:szCs w:val="24"/>
          <w:lang w:eastAsia="en-GB"/>
        </w:rPr>
        <w:t xml:space="preserve"> Used to prevent and control infections that spread via direct contact with the </w:t>
      </w:r>
      <w:r>
        <w:rPr>
          <w:rFonts w:eastAsia="Times New Roman" w:cs="Times New Roman"/>
          <w:sz w:val="24"/>
          <w:szCs w:val="24"/>
          <w:lang w:eastAsia="en-GB"/>
        </w:rPr>
        <w:t>client</w:t>
      </w:r>
      <w:r w:rsidRPr="001C34FB">
        <w:rPr>
          <w:rFonts w:eastAsia="Times New Roman" w:cs="Times New Roman"/>
          <w:sz w:val="24"/>
          <w:szCs w:val="24"/>
          <w:lang w:eastAsia="en-GB"/>
        </w:rPr>
        <w:t xml:space="preserve"> or indirectly from the </w:t>
      </w:r>
      <w:r>
        <w:rPr>
          <w:rFonts w:eastAsia="Times New Roman" w:cs="Times New Roman"/>
          <w:sz w:val="24"/>
          <w:szCs w:val="24"/>
          <w:lang w:eastAsia="en-GB"/>
        </w:rPr>
        <w:t>client</w:t>
      </w:r>
      <w:r w:rsidRPr="001C34FB">
        <w:rPr>
          <w:rFonts w:eastAsia="Times New Roman" w:cs="Times New Roman"/>
          <w:sz w:val="24"/>
          <w:szCs w:val="24"/>
          <w:lang w:eastAsia="en-GB"/>
        </w:rPr>
        <w:t>’s immediate care environment (including care equipment). This is the most common route of cross-infection transmission.</w:t>
      </w:r>
    </w:p>
    <w:p w14:paraId="53EF4EAD" w14:textId="77777777" w:rsidR="00AF48D0" w:rsidRPr="001C34FB" w:rsidRDefault="00AF48D0" w:rsidP="002E3553">
      <w:pPr>
        <w:numPr>
          <w:ilvl w:val="0"/>
          <w:numId w:val="3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Droplet precautions:</w:t>
      </w:r>
      <w:r w:rsidRPr="001C34FB">
        <w:rPr>
          <w:rFonts w:eastAsia="Times New Roman" w:cs="Times New Roman"/>
          <w:sz w:val="24"/>
          <w:szCs w:val="24"/>
          <w:lang w:eastAsia="en-GB"/>
        </w:rPr>
        <w:t xml:space="preserve"> Used to prevent and control infections spread over short distances (at least 3 feet (1 metre)) via droplets (&gt;5μm) from the respiratory tract of one individual directly onto a mucosal surface or conjunctivae of another individual. Droplets penetrate the respiratory system to above the alveolar level.</w:t>
      </w:r>
    </w:p>
    <w:p w14:paraId="1EAA1559" w14:textId="77777777" w:rsidR="00AF48D0" w:rsidRPr="001C34FB" w:rsidRDefault="00AF48D0" w:rsidP="002E3553">
      <w:pPr>
        <w:numPr>
          <w:ilvl w:val="0"/>
          <w:numId w:val="3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Airborne precautions:</w:t>
      </w:r>
      <w:r w:rsidRPr="001C34FB">
        <w:rPr>
          <w:rFonts w:eastAsia="Times New Roman" w:cs="Times New Roman"/>
          <w:sz w:val="24"/>
          <w:szCs w:val="24"/>
          <w:lang w:eastAsia="en-GB"/>
        </w:rPr>
        <w:t xml:space="preserve"> Used to prevent and control infections spread without necessarily having close </w:t>
      </w:r>
      <w:r>
        <w:rPr>
          <w:rFonts w:eastAsia="Times New Roman" w:cs="Times New Roman"/>
          <w:sz w:val="24"/>
          <w:szCs w:val="24"/>
          <w:lang w:eastAsia="en-GB"/>
        </w:rPr>
        <w:t>client</w:t>
      </w:r>
      <w:r w:rsidRPr="001C34FB">
        <w:rPr>
          <w:rFonts w:eastAsia="Times New Roman" w:cs="Times New Roman"/>
          <w:sz w:val="24"/>
          <w:szCs w:val="24"/>
          <w:lang w:eastAsia="en-GB"/>
        </w:rPr>
        <w:t xml:space="preserve"> contact via aerosols (≤5μm) from the respiratory tract of one </w:t>
      </w:r>
      <w:r w:rsidRPr="001C34FB">
        <w:rPr>
          <w:rFonts w:eastAsia="Times New Roman" w:cs="Times New Roman"/>
          <w:sz w:val="24"/>
          <w:szCs w:val="24"/>
          <w:lang w:eastAsia="en-GB"/>
        </w:rPr>
        <w:lastRenderedPageBreak/>
        <w:t>individual directly onto a mucosal surface or conjunctivae of another individual. Aerosols penetrate the respiratory system to the alveolar level.</w:t>
      </w:r>
    </w:p>
    <w:p w14:paraId="7E01AA48" w14:textId="21F661DC"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The potential for transmission of infection must be assessed </w:t>
      </w:r>
      <w:r>
        <w:rPr>
          <w:rFonts w:eastAsia="Times New Roman" w:cs="Times New Roman"/>
          <w:sz w:val="24"/>
          <w:szCs w:val="24"/>
          <w:lang w:eastAsia="en-GB"/>
        </w:rPr>
        <w:t xml:space="preserve">by every staff member, </w:t>
      </w:r>
      <w:r w:rsidRPr="001C34FB">
        <w:rPr>
          <w:rFonts w:eastAsia="Times New Roman" w:cs="Times New Roman"/>
          <w:sz w:val="24"/>
          <w:szCs w:val="24"/>
          <w:lang w:eastAsia="en-GB"/>
        </w:rPr>
        <w:t xml:space="preserve">at the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’s </w:t>
      </w:r>
      <w:r>
        <w:rPr>
          <w:rFonts w:eastAsia="Times New Roman" w:cs="Times New Roman"/>
          <w:sz w:val="24"/>
          <w:szCs w:val="24"/>
          <w:lang w:eastAsia="en-GB"/>
        </w:rPr>
        <w:t xml:space="preserve">home at ‘point of </w:t>
      </w:r>
      <w:r w:rsidRPr="001C34FB">
        <w:rPr>
          <w:rFonts w:eastAsia="Times New Roman" w:cs="Times New Roman"/>
          <w:sz w:val="24"/>
          <w:szCs w:val="24"/>
          <w:lang w:eastAsia="en-GB"/>
        </w:rPr>
        <w:t>entry</w:t>
      </w:r>
      <w:r>
        <w:rPr>
          <w:rFonts w:eastAsia="Times New Roman" w:cs="Times New Roman"/>
          <w:sz w:val="24"/>
          <w:szCs w:val="24"/>
          <w:lang w:eastAsia="en-GB"/>
        </w:rPr>
        <w:t>’</w:t>
      </w:r>
      <w:r w:rsidRPr="001C34FB">
        <w:rPr>
          <w:rFonts w:eastAsia="Times New Roman" w:cs="Times New Roman"/>
          <w:sz w:val="24"/>
          <w:szCs w:val="24"/>
          <w:lang w:eastAsia="en-GB"/>
        </w:rPr>
        <w:t xml:space="preserve"> to the </w:t>
      </w:r>
      <w:r>
        <w:rPr>
          <w:rFonts w:eastAsia="Times New Roman" w:cs="Times New Roman"/>
          <w:sz w:val="24"/>
          <w:szCs w:val="24"/>
          <w:lang w:eastAsia="en-GB"/>
        </w:rPr>
        <w:t xml:space="preserve">home the </w:t>
      </w:r>
      <w:r w:rsidR="00F71A5E">
        <w:rPr>
          <w:rFonts w:eastAsia="Times New Roman" w:cs="Times New Roman"/>
          <w:sz w:val="24"/>
          <w:szCs w:val="24"/>
          <w:lang w:eastAsia="en-GB"/>
        </w:rPr>
        <w:t>Client</w:t>
      </w:r>
      <w:r>
        <w:rPr>
          <w:rFonts w:eastAsia="Times New Roman" w:cs="Times New Roman"/>
          <w:sz w:val="24"/>
          <w:szCs w:val="24"/>
          <w:lang w:eastAsia="en-GB"/>
        </w:rPr>
        <w:t xml:space="preserve"> resides.</w:t>
      </w:r>
    </w:p>
    <w:p w14:paraId="20EE79C7" w14:textId="1AD01600"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All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placement decisions and assessment of infection risk (including isolation requirements) must be clearly documented in the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notes.</w:t>
      </w:r>
    </w:p>
    <w:p w14:paraId="77C2973D" w14:textId="6B82893F" w:rsidR="00AF48D0" w:rsidRPr="00C34547"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The clinical judgement and expertise of the staff involved in a </w:t>
      </w:r>
      <w:r w:rsidR="00F71A5E">
        <w:rPr>
          <w:rFonts w:eastAsia="Times New Roman" w:cs="Times New Roman"/>
          <w:sz w:val="24"/>
          <w:szCs w:val="24"/>
          <w:lang w:eastAsia="en-GB"/>
        </w:rPr>
        <w:t>Client</w:t>
      </w:r>
      <w:r w:rsidRPr="001C34FB">
        <w:rPr>
          <w:rFonts w:eastAsia="Times New Roman" w:cs="Times New Roman"/>
          <w:sz w:val="24"/>
          <w:szCs w:val="24"/>
          <w:lang w:eastAsia="en-GB"/>
        </w:rPr>
        <w:t>'s management and PHPU (see: Contact details section) should be sought particularly for the application of TBPs e.g. isolation prioritisation when single rooms are in short supply. </w:t>
      </w:r>
    </w:p>
    <w:p w14:paraId="7F30F817" w14:textId="33B632F3" w:rsidR="00AF48D0" w:rsidRPr="001C34FB" w:rsidRDefault="00F71A5E" w:rsidP="002E3553">
      <w:pPr>
        <w:numPr>
          <w:ilvl w:val="0"/>
          <w:numId w:val="34"/>
        </w:num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Client</w:t>
      </w:r>
      <w:r w:rsidR="00AF48D0" w:rsidRPr="001C34FB">
        <w:rPr>
          <w:rFonts w:eastAsia="Times New Roman" w:cs="Times New Roman"/>
          <w:sz w:val="24"/>
          <w:szCs w:val="24"/>
          <w:lang w:eastAsia="en-GB"/>
        </w:rPr>
        <w:t xml:space="preserve">s attending these settings with suspected/known infection/colonisation should be prioritised for assessment/treatment e.g. scheduled appointments at the start or end of the working session. If more than one </w:t>
      </w:r>
      <w:r>
        <w:rPr>
          <w:rFonts w:eastAsia="Times New Roman" w:cs="Times New Roman"/>
          <w:sz w:val="24"/>
          <w:szCs w:val="24"/>
          <w:lang w:eastAsia="en-GB"/>
        </w:rPr>
        <w:t>Client</w:t>
      </w:r>
      <w:r w:rsidR="00AF48D0" w:rsidRPr="001C34FB">
        <w:rPr>
          <w:rFonts w:eastAsia="Times New Roman" w:cs="Times New Roman"/>
          <w:sz w:val="24"/>
          <w:szCs w:val="24"/>
          <w:lang w:eastAsia="en-GB"/>
        </w:rPr>
        <w:t xml:space="preserve"> in any home setting, infectious </w:t>
      </w:r>
      <w:r>
        <w:rPr>
          <w:rFonts w:eastAsia="Times New Roman" w:cs="Times New Roman"/>
          <w:sz w:val="24"/>
          <w:szCs w:val="24"/>
          <w:lang w:eastAsia="en-GB"/>
        </w:rPr>
        <w:t>Client</w:t>
      </w:r>
      <w:r w:rsidR="00AF48D0" w:rsidRPr="001C34FB">
        <w:rPr>
          <w:rFonts w:eastAsia="Times New Roman" w:cs="Times New Roman"/>
          <w:sz w:val="24"/>
          <w:szCs w:val="24"/>
          <w:lang w:eastAsia="en-GB"/>
        </w:rPr>
        <w:t xml:space="preserve">s should be separated from other </w:t>
      </w:r>
      <w:r>
        <w:rPr>
          <w:rFonts w:eastAsia="Times New Roman" w:cs="Times New Roman"/>
          <w:sz w:val="24"/>
          <w:szCs w:val="24"/>
          <w:lang w:eastAsia="en-GB"/>
        </w:rPr>
        <w:t>Client</w:t>
      </w:r>
      <w:r w:rsidR="00AF48D0" w:rsidRPr="001C34FB">
        <w:rPr>
          <w:rFonts w:eastAsia="Times New Roman" w:cs="Times New Roman"/>
          <w:sz w:val="24"/>
          <w:szCs w:val="24"/>
          <w:lang w:eastAsia="en-GB"/>
        </w:rPr>
        <w:t>s whilst undergoing assessment and during care management by at least 3 feet (1m). </w:t>
      </w:r>
    </w:p>
    <w:p w14:paraId="14AA9128" w14:textId="463C1340" w:rsidR="00AF48D0" w:rsidRPr="001C34FB" w:rsidRDefault="00AF48D0" w:rsidP="002E3553">
      <w:pPr>
        <w:numPr>
          <w:ilvl w:val="0"/>
          <w:numId w:val="3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If transfer from </w:t>
      </w:r>
      <w:proofErr w:type="spellStart"/>
      <w:r w:rsidRPr="001C34FB">
        <w:rPr>
          <w:rFonts w:eastAsia="Times New Roman" w:cs="Times New Roman"/>
          <w:sz w:val="24"/>
          <w:szCs w:val="24"/>
          <w:lang w:eastAsia="en-GB"/>
        </w:rPr>
        <w:t>pri</w:t>
      </w:r>
      <w:r w:rsidR="00A2660D">
        <w:rPr>
          <w:rFonts w:eastAsia="Times New Roman" w:cs="Times New Roman"/>
          <w:sz w:val="24"/>
          <w:szCs w:val="24"/>
          <w:lang w:eastAsia="en-GB"/>
        </w:rPr>
        <w:t>Medication</w:t>
      </w:r>
      <w:proofErr w:type="spellEnd"/>
      <w:r w:rsidR="00A2660D">
        <w:rPr>
          <w:rFonts w:eastAsia="Times New Roman" w:cs="Times New Roman"/>
          <w:sz w:val="24"/>
          <w:szCs w:val="24"/>
          <w:lang w:eastAsia="en-GB"/>
        </w:rPr>
        <w:t xml:space="preserve"> Administration Record (MAR)</w:t>
      </w:r>
      <w:r w:rsidRPr="001C34FB">
        <w:rPr>
          <w:rFonts w:eastAsia="Times New Roman" w:cs="Times New Roman"/>
          <w:sz w:val="24"/>
          <w:szCs w:val="24"/>
          <w:lang w:eastAsia="en-GB"/>
        </w:rPr>
        <w:t xml:space="preserve">y care to hospital is </w:t>
      </w:r>
      <w:proofErr w:type="gramStart"/>
      <w:r w:rsidRPr="001C34FB">
        <w:rPr>
          <w:rFonts w:eastAsia="Times New Roman" w:cs="Times New Roman"/>
          <w:sz w:val="24"/>
          <w:szCs w:val="24"/>
          <w:lang w:eastAsia="en-GB"/>
        </w:rPr>
        <w:t>required</w:t>
      </w:r>
      <w:proofErr w:type="gramEnd"/>
      <w:r w:rsidRPr="001C34FB">
        <w:rPr>
          <w:rFonts w:eastAsia="Times New Roman" w:cs="Times New Roman"/>
          <w:sz w:val="24"/>
          <w:szCs w:val="24"/>
          <w:lang w:eastAsia="en-GB"/>
        </w:rPr>
        <w:t xml:space="preserve"> the ambulance service should be informed of the infectious status of the </w:t>
      </w:r>
      <w:r w:rsidR="00F71A5E">
        <w:rPr>
          <w:rFonts w:eastAsia="Times New Roman" w:cs="Times New Roman"/>
          <w:sz w:val="24"/>
          <w:szCs w:val="24"/>
          <w:lang w:eastAsia="en-GB"/>
        </w:rPr>
        <w:t>Client</w:t>
      </w:r>
      <w:r w:rsidRPr="001C34FB">
        <w:rPr>
          <w:rFonts w:eastAsia="Times New Roman" w:cs="Times New Roman"/>
          <w:sz w:val="24"/>
          <w:szCs w:val="24"/>
          <w:lang w:eastAsia="en-GB"/>
        </w:rPr>
        <w:t>.</w:t>
      </w:r>
    </w:p>
    <w:p w14:paraId="6E8F5650" w14:textId="2E1D0ADA" w:rsidR="00AF48D0" w:rsidRPr="001C34FB" w:rsidRDefault="00AF48D0" w:rsidP="00AF48D0">
      <w:pPr>
        <w:rPr>
          <w:b/>
          <w:sz w:val="24"/>
          <w:szCs w:val="24"/>
        </w:rPr>
      </w:pPr>
      <w:r w:rsidRPr="001C34FB">
        <w:rPr>
          <w:b/>
          <w:sz w:val="24"/>
          <w:szCs w:val="24"/>
        </w:rPr>
        <w:t xml:space="preserve">Safe Management of </w:t>
      </w:r>
      <w:r w:rsidR="00F71A5E">
        <w:rPr>
          <w:b/>
          <w:sz w:val="24"/>
          <w:szCs w:val="24"/>
        </w:rPr>
        <w:t>Client</w:t>
      </w:r>
      <w:r w:rsidRPr="001C34FB">
        <w:rPr>
          <w:b/>
          <w:sz w:val="24"/>
          <w:szCs w:val="24"/>
        </w:rPr>
        <w:t xml:space="preserve"> Care Equipment in an Isolation Room/Cohort Area</w:t>
      </w:r>
      <w:r>
        <w:rPr>
          <w:b/>
          <w:sz w:val="24"/>
          <w:szCs w:val="24"/>
        </w:rPr>
        <w:t xml:space="preserve"> within the home, if required</w:t>
      </w:r>
      <w:r w:rsidRPr="001C34FB">
        <w:rPr>
          <w:b/>
          <w:sz w:val="24"/>
          <w:szCs w:val="24"/>
        </w:rPr>
        <w:t xml:space="preserve"> </w:t>
      </w:r>
    </w:p>
    <w:p w14:paraId="0BEF3067" w14:textId="77777777" w:rsidR="00AF48D0" w:rsidRPr="001C34FB" w:rsidRDefault="00AF48D0" w:rsidP="002E3553">
      <w:pPr>
        <w:numPr>
          <w:ilvl w:val="0"/>
          <w:numId w:val="35"/>
        </w:numPr>
        <w:spacing w:before="100" w:beforeAutospacing="1" w:after="100" w:afterAutospacing="1" w:line="276" w:lineRule="auto"/>
        <w:rPr>
          <w:sz w:val="24"/>
          <w:szCs w:val="24"/>
        </w:rPr>
      </w:pPr>
      <w:r w:rsidRPr="001C34FB">
        <w:rPr>
          <w:sz w:val="24"/>
          <w:szCs w:val="24"/>
        </w:rPr>
        <w:t>Use single-use items if possible.</w:t>
      </w:r>
    </w:p>
    <w:p w14:paraId="7220A446" w14:textId="5453FAAB" w:rsidR="00AF48D0" w:rsidRPr="001C34FB" w:rsidRDefault="00AF48D0" w:rsidP="002E3553">
      <w:pPr>
        <w:numPr>
          <w:ilvl w:val="0"/>
          <w:numId w:val="35"/>
        </w:numPr>
        <w:spacing w:before="100" w:beforeAutospacing="1" w:after="100" w:afterAutospacing="1" w:line="276" w:lineRule="auto"/>
        <w:rPr>
          <w:sz w:val="24"/>
          <w:szCs w:val="24"/>
        </w:rPr>
      </w:pPr>
      <w:r w:rsidRPr="001C34FB">
        <w:rPr>
          <w:sz w:val="24"/>
          <w:szCs w:val="24"/>
        </w:rPr>
        <w:t xml:space="preserve">Reusable non-invasive care equipment should be dedicated to the isolation room/cohort area and decontaminated prior to use on another </w:t>
      </w:r>
      <w:r w:rsidR="00F71A5E">
        <w:rPr>
          <w:sz w:val="24"/>
          <w:szCs w:val="24"/>
        </w:rPr>
        <w:t>Client</w:t>
      </w:r>
      <w:r w:rsidRPr="001C34FB">
        <w:rPr>
          <w:sz w:val="24"/>
          <w:szCs w:val="24"/>
        </w:rPr>
        <w:t xml:space="preserve"> </w:t>
      </w:r>
    </w:p>
    <w:p w14:paraId="694B0EDC" w14:textId="77777777" w:rsidR="00AF48D0" w:rsidRPr="001C34FB" w:rsidRDefault="00AF48D0" w:rsidP="002E3553">
      <w:pPr>
        <w:numPr>
          <w:ilvl w:val="0"/>
          <w:numId w:val="35"/>
        </w:numPr>
        <w:spacing w:before="100" w:beforeAutospacing="1" w:after="100" w:afterAutospacing="1" w:line="276" w:lineRule="auto"/>
        <w:rPr>
          <w:sz w:val="24"/>
          <w:szCs w:val="24"/>
        </w:rPr>
      </w:pPr>
      <w:r w:rsidRPr="001C34FB">
        <w:rPr>
          <w:sz w:val="24"/>
          <w:szCs w:val="24"/>
        </w:rPr>
        <w:t>An increased frequency of decontamination should be considered for reusable non-invasive care equipment when used in isolation/cohort areas.</w:t>
      </w:r>
    </w:p>
    <w:p w14:paraId="7F85EA74" w14:textId="77777777" w:rsidR="00AF48D0" w:rsidRPr="001C34FB" w:rsidRDefault="00AF48D0" w:rsidP="00AF48D0">
      <w:pPr>
        <w:spacing w:before="100" w:beforeAutospacing="1" w:after="100" w:afterAutospacing="1" w:line="276" w:lineRule="auto"/>
        <w:outlineLvl w:val="2"/>
        <w:rPr>
          <w:rFonts w:eastAsia="Times New Roman" w:cs="Times New Roman"/>
          <w:b/>
          <w:bCs/>
          <w:sz w:val="24"/>
          <w:szCs w:val="24"/>
          <w:lang w:eastAsia="en-GB"/>
        </w:rPr>
      </w:pPr>
      <w:r w:rsidRPr="001C34FB">
        <w:rPr>
          <w:rFonts w:eastAsia="Times New Roman" w:cs="Times New Roman"/>
          <w:b/>
          <w:bCs/>
          <w:sz w:val="24"/>
          <w:szCs w:val="24"/>
          <w:lang w:eastAsia="en-GB"/>
        </w:rPr>
        <w:t xml:space="preserve">Safe Management of the Care Environment </w:t>
      </w:r>
    </w:p>
    <w:p w14:paraId="4F8070DB"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Routine environmental decontamination</w:t>
      </w:r>
    </w:p>
    <w:p w14:paraId="0D766032" w14:textId="22D47AFC"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The extent of decontamination between </w:t>
      </w:r>
      <w:r w:rsidR="00F71A5E">
        <w:rPr>
          <w:rFonts w:eastAsia="Times New Roman" w:cs="Times New Roman"/>
          <w:sz w:val="24"/>
          <w:szCs w:val="24"/>
          <w:lang w:eastAsia="en-GB"/>
        </w:rPr>
        <w:t>Client</w:t>
      </w:r>
      <w:r w:rsidRPr="001C34FB">
        <w:rPr>
          <w:rFonts w:eastAsia="Times New Roman" w:cs="Times New Roman"/>
          <w:sz w:val="24"/>
          <w:szCs w:val="24"/>
          <w:lang w:eastAsia="en-GB"/>
        </w:rPr>
        <w:t>s</w:t>
      </w:r>
      <w:r>
        <w:rPr>
          <w:rFonts w:eastAsia="Times New Roman" w:cs="Times New Roman"/>
          <w:sz w:val="24"/>
          <w:szCs w:val="24"/>
          <w:lang w:eastAsia="en-GB"/>
        </w:rPr>
        <w:t>, if they live in the same complex, or co-habit,</w:t>
      </w:r>
      <w:r w:rsidRPr="001C34FB">
        <w:rPr>
          <w:rFonts w:eastAsia="Times New Roman" w:cs="Times New Roman"/>
          <w:sz w:val="24"/>
          <w:szCs w:val="24"/>
          <w:lang w:eastAsia="en-GB"/>
        </w:rPr>
        <w:t xml:space="preserve"> will depend on the duration of the consultation/assessment, the </w:t>
      </w:r>
      <w:r w:rsidR="00F71A5E">
        <w:rPr>
          <w:rFonts w:eastAsia="Times New Roman" w:cs="Times New Roman"/>
          <w:sz w:val="24"/>
          <w:szCs w:val="24"/>
          <w:lang w:eastAsia="en-GB"/>
        </w:rPr>
        <w:t>Client</w:t>
      </w:r>
      <w:r w:rsidRPr="001C34FB">
        <w:rPr>
          <w:rFonts w:eastAsia="Times New Roman" w:cs="Times New Roman"/>
          <w:sz w:val="24"/>
          <w:szCs w:val="24"/>
          <w:lang w:eastAsia="en-GB"/>
        </w:rPr>
        <w:t>s presenting symptoms and any visible environmental contamination. </w:t>
      </w:r>
    </w:p>
    <w:p w14:paraId="11552174" w14:textId="77777777" w:rsidR="00AF48D0"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Equipment used for environmental decontamination must be either single-use or dedicated to the affected area then decontaminated or disposed of following use e.g. cloths, mop heads.</w:t>
      </w:r>
    </w:p>
    <w:p w14:paraId="09F116F7"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lastRenderedPageBreak/>
        <w:t>Terminal decontamination</w:t>
      </w:r>
    </w:p>
    <w:p w14:paraId="010AC193" w14:textId="22A9BC6D"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Following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transfer, discharge, or once the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is no longer considered infectious:</w:t>
      </w:r>
    </w:p>
    <w:p w14:paraId="14B0CE97"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Remove from the vacated isolation room/cohort area, all:</w:t>
      </w:r>
    </w:p>
    <w:p w14:paraId="5DF23472" w14:textId="77777777" w:rsidR="00AF48D0" w:rsidRPr="001C34FB" w:rsidRDefault="00AF48D0" w:rsidP="002E3553">
      <w:pPr>
        <w:numPr>
          <w:ilvl w:val="0"/>
          <w:numId w:val="3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healthcare waste and any other disposable items (bagged before removal from the room);</w:t>
      </w:r>
    </w:p>
    <w:p w14:paraId="2FD2EA98" w14:textId="77777777" w:rsidR="00AF48D0" w:rsidRPr="001C34FB" w:rsidRDefault="00AF48D0" w:rsidP="002E3553">
      <w:pPr>
        <w:numPr>
          <w:ilvl w:val="0"/>
          <w:numId w:val="3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bedding/bed screens/curtains and manage as infectious linen (bagged before removal from the room); and</w:t>
      </w:r>
    </w:p>
    <w:p w14:paraId="497E9E0A" w14:textId="77777777" w:rsidR="00AF48D0" w:rsidRPr="001C34FB" w:rsidRDefault="00AF48D0" w:rsidP="002E3553">
      <w:pPr>
        <w:numPr>
          <w:ilvl w:val="0"/>
          <w:numId w:val="3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reusable non-invasive care equipment (decontaminated in the room prior to removal)</w:t>
      </w:r>
    </w:p>
    <w:p w14:paraId="1981B0CA" w14:textId="77777777" w:rsidR="00AF48D0" w:rsidRPr="001C34FB" w:rsidRDefault="00AF48D0" w:rsidP="002E3553">
      <w:pPr>
        <w:numPr>
          <w:ilvl w:val="0"/>
          <w:numId w:val="3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Any waste deemed contaminated, in consultation with PHPU will be uplifted by waste specialists SRCL (see Contact details section)</w:t>
      </w:r>
    </w:p>
    <w:p w14:paraId="1F67EFFB"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room should be decontaminated using either:</w:t>
      </w:r>
    </w:p>
    <w:p w14:paraId="716E254E" w14:textId="77777777" w:rsidR="00AF48D0" w:rsidRPr="001C34FB" w:rsidRDefault="00AF48D0" w:rsidP="002E3553">
      <w:pPr>
        <w:numPr>
          <w:ilvl w:val="0"/>
          <w:numId w:val="3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 combined detergent disinfectant solution at a dilution (1,000ppm av.cl.); or</w:t>
      </w:r>
    </w:p>
    <w:p w14:paraId="299A1939" w14:textId="77777777" w:rsidR="00AF48D0" w:rsidRPr="001C34FB" w:rsidRDefault="00AF48D0" w:rsidP="002E3553">
      <w:pPr>
        <w:numPr>
          <w:ilvl w:val="0"/>
          <w:numId w:val="3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 </w:t>
      </w:r>
      <w:proofErr w:type="gramStart"/>
      <w:r w:rsidRPr="001C34FB">
        <w:rPr>
          <w:rFonts w:eastAsia="Times New Roman" w:cs="Times New Roman"/>
          <w:sz w:val="24"/>
          <w:szCs w:val="24"/>
          <w:lang w:eastAsia="en-GB"/>
        </w:rPr>
        <w:t>general purpose</w:t>
      </w:r>
      <w:proofErr w:type="gramEnd"/>
      <w:r w:rsidRPr="001C34FB">
        <w:rPr>
          <w:rFonts w:eastAsia="Times New Roman" w:cs="Times New Roman"/>
          <w:sz w:val="24"/>
          <w:szCs w:val="24"/>
          <w:lang w:eastAsia="en-GB"/>
        </w:rPr>
        <w:t xml:space="preserve"> neutral detergent clean in a solution of warm water followed by disinfection solution of 1,000ppm </w:t>
      </w:r>
      <w:proofErr w:type="gramStart"/>
      <w:r w:rsidRPr="001C34FB">
        <w:rPr>
          <w:rFonts w:eastAsia="Times New Roman" w:cs="Times New Roman"/>
          <w:sz w:val="24"/>
          <w:szCs w:val="24"/>
          <w:lang w:eastAsia="en-GB"/>
        </w:rPr>
        <w:t>av.cl..</w:t>
      </w:r>
      <w:proofErr w:type="gramEnd"/>
    </w:p>
    <w:p w14:paraId="17C66B2A"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room must be cleaned from the highest to lowest point and from the least to most contaminated point.</w:t>
      </w:r>
    </w:p>
    <w:p w14:paraId="3209DA5D"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Manufacturers’ guidance and recommended product "contact time" must be followed for all cleaning/disinfection </w:t>
      </w:r>
      <w:proofErr w:type="gramStart"/>
      <w:r w:rsidRPr="001C34FB">
        <w:rPr>
          <w:rFonts w:eastAsia="Times New Roman" w:cs="Times New Roman"/>
          <w:sz w:val="24"/>
          <w:szCs w:val="24"/>
          <w:lang w:eastAsia="en-GB"/>
        </w:rPr>
        <w:t>solutions .</w:t>
      </w:r>
      <w:proofErr w:type="gramEnd"/>
    </w:p>
    <w:p w14:paraId="3F0AECCA"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212AD468"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3235727"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5E800538" w14:textId="77777777" w:rsidR="001720F9" w:rsidRDefault="001720F9" w:rsidP="00AF48D0">
      <w:pPr>
        <w:spacing w:before="100" w:beforeAutospacing="1" w:after="100" w:afterAutospacing="1" w:line="240" w:lineRule="auto"/>
        <w:rPr>
          <w:rFonts w:eastAsia="Times New Roman" w:cs="Times New Roman"/>
          <w:b/>
          <w:sz w:val="24"/>
          <w:szCs w:val="24"/>
          <w:u w:val="single"/>
          <w:lang w:val="en" w:eastAsia="en-GB"/>
        </w:rPr>
      </w:pPr>
    </w:p>
    <w:p w14:paraId="0F47954B" w14:textId="77777777" w:rsidR="001720F9" w:rsidRDefault="001720F9" w:rsidP="00AF48D0">
      <w:pPr>
        <w:spacing w:before="100" w:beforeAutospacing="1" w:after="100" w:afterAutospacing="1" w:line="240" w:lineRule="auto"/>
        <w:rPr>
          <w:rFonts w:eastAsia="Times New Roman" w:cs="Times New Roman"/>
          <w:b/>
          <w:sz w:val="24"/>
          <w:szCs w:val="24"/>
          <w:u w:val="single"/>
          <w:lang w:val="en" w:eastAsia="en-GB"/>
        </w:rPr>
      </w:pPr>
    </w:p>
    <w:p w14:paraId="06339AEA" w14:textId="77777777" w:rsidR="001720F9" w:rsidRDefault="001720F9" w:rsidP="00AF48D0">
      <w:pPr>
        <w:spacing w:before="100" w:beforeAutospacing="1" w:after="100" w:afterAutospacing="1" w:line="240" w:lineRule="auto"/>
        <w:rPr>
          <w:rFonts w:eastAsia="Times New Roman" w:cs="Times New Roman"/>
          <w:b/>
          <w:sz w:val="24"/>
          <w:szCs w:val="24"/>
          <w:u w:val="single"/>
          <w:lang w:val="en" w:eastAsia="en-GB"/>
        </w:rPr>
      </w:pPr>
    </w:p>
    <w:p w14:paraId="7DD31D93"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27228944"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2F8BFA8"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373125BC" w14:textId="77777777" w:rsidR="00AF48D0"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Hand Hygiene </w:t>
      </w:r>
    </w:p>
    <w:p w14:paraId="738164ED"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4609CAD0" w14:textId="77777777" w:rsidR="00AF48D0" w:rsidRPr="001C34FB" w:rsidRDefault="00AF48D0" w:rsidP="00AF48D0">
      <w:pPr>
        <w:autoSpaceDE w:val="0"/>
        <w:autoSpaceDN w:val="0"/>
        <w:adjustRightInd w:val="0"/>
        <w:spacing w:after="0" w:line="276" w:lineRule="auto"/>
        <w:rPr>
          <w:rFonts w:eastAsia="Times New Roman" w:cs="Helv"/>
          <w:color w:val="000000"/>
          <w:sz w:val="24"/>
          <w:szCs w:val="24"/>
          <w:lang w:eastAsia="en-GB"/>
        </w:rPr>
      </w:pPr>
      <w:r w:rsidRPr="001C34FB">
        <w:rPr>
          <w:rFonts w:eastAsia="Times New Roman" w:cs="Times New Roman"/>
          <w:sz w:val="24"/>
          <w:szCs w:val="24"/>
          <w:lang w:eastAsia="en-GB"/>
        </w:rPr>
        <w:t xml:space="preserve">According to </w:t>
      </w:r>
      <w:bookmarkStart w:id="71" w:name="_Hlk3370890"/>
      <w:r w:rsidRPr="001C34FB">
        <w:rPr>
          <w:rFonts w:eastAsia="Times New Roman" w:cs="Times New Roman"/>
          <w:sz w:val="24"/>
          <w:szCs w:val="24"/>
          <w:lang w:eastAsia="en-GB"/>
        </w:rPr>
        <w:t xml:space="preserve">the </w:t>
      </w:r>
      <w:r w:rsidRPr="001C34FB">
        <w:rPr>
          <w:rFonts w:eastAsia="Times New Roman" w:cs="Helv"/>
          <w:color w:val="000000"/>
          <w:sz w:val="24"/>
          <w:szCs w:val="24"/>
          <w:lang w:eastAsia="en-GB"/>
        </w:rPr>
        <w:t>National infection prevention and control manual</w:t>
      </w:r>
      <w:bookmarkEnd w:id="71"/>
      <w:r w:rsidRPr="001C34FB">
        <w:rPr>
          <w:rFonts w:eastAsia="Times New Roman" w:cs="Helv"/>
          <w:color w:val="000000"/>
          <w:sz w:val="24"/>
          <w:szCs w:val="24"/>
          <w:lang w:eastAsia="en-GB"/>
        </w:rPr>
        <w:t>, h</w:t>
      </w:r>
      <w:r w:rsidRPr="001C34FB">
        <w:rPr>
          <w:rFonts w:eastAsia="Times New Roman" w:cs="Times New Roman"/>
          <w:sz w:val="24"/>
          <w:szCs w:val="24"/>
          <w:lang w:eastAsia="en-GB"/>
        </w:rPr>
        <w:t xml:space="preserve">and hygiene is considered an important practice in reducing the transmission of infectious agents which cause </w:t>
      </w:r>
      <w:r w:rsidRPr="001C34FB">
        <w:rPr>
          <w:sz w:val="24"/>
          <w:szCs w:val="24"/>
        </w:rPr>
        <w:t xml:space="preserve">Healthcare-associated </w:t>
      </w:r>
      <w:r w:rsidRPr="001C34FB">
        <w:rPr>
          <w:b/>
          <w:bCs/>
          <w:sz w:val="24"/>
          <w:szCs w:val="24"/>
        </w:rPr>
        <w:t>infections</w:t>
      </w:r>
      <w:r w:rsidRPr="001C34FB">
        <w:rPr>
          <w:sz w:val="24"/>
          <w:szCs w:val="24"/>
        </w:rPr>
        <w:t xml:space="preserve"> (</w:t>
      </w:r>
      <w:r w:rsidRPr="001C34FB">
        <w:rPr>
          <w:b/>
          <w:bCs/>
          <w:sz w:val="24"/>
          <w:szCs w:val="24"/>
        </w:rPr>
        <w:t>HAI’s</w:t>
      </w:r>
      <w:r w:rsidRPr="001C34FB">
        <w:rPr>
          <w:sz w:val="24"/>
          <w:szCs w:val="24"/>
        </w:rPr>
        <w:t>)</w:t>
      </w:r>
      <w:r w:rsidRPr="001C34FB">
        <w:rPr>
          <w:rFonts w:eastAsia="Times New Roman" w:cs="Times New Roman"/>
          <w:sz w:val="24"/>
          <w:szCs w:val="24"/>
          <w:lang w:eastAsia="en-GB"/>
        </w:rPr>
        <w:t xml:space="preserve">. </w:t>
      </w:r>
    </w:p>
    <w:p w14:paraId="00B66B01" w14:textId="623B2179"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Regarding hand hygiene, </w:t>
      </w:r>
      <w:r w:rsidR="00BB11BA">
        <w:rPr>
          <w:rFonts w:eastAsia="Times New Roman" w:cs="Times New Roman"/>
          <w:sz w:val="24"/>
          <w:szCs w:val="24"/>
          <w:lang w:eastAsia="en-GB"/>
        </w:rPr>
        <w:t>Nurse Call</w:t>
      </w:r>
      <w:r w:rsidRPr="001C34FB">
        <w:rPr>
          <w:rFonts w:eastAsia="Times New Roman" w:cs="Times New Roman"/>
          <w:sz w:val="24"/>
          <w:szCs w:val="24"/>
          <w:lang w:eastAsia="en-GB"/>
        </w:rPr>
        <w:t>s’ employee contractual requirements within the uniform policy, aims to promote hand hygiene.</w:t>
      </w:r>
    </w:p>
    <w:p w14:paraId="7133A5E1" w14:textId="77777777"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r w:rsidRPr="001C34FB">
        <w:rPr>
          <w:rFonts w:eastAsia="Times New Roman" w:cs="Times New Roman"/>
          <w:sz w:val="24"/>
          <w:szCs w:val="24"/>
          <w:lang w:eastAsia="en-GB"/>
        </w:rPr>
        <w:t xml:space="preserve">In which it states </w:t>
      </w:r>
    </w:p>
    <w:p w14:paraId="656FA27F" w14:textId="77777777" w:rsidR="00AF48D0" w:rsidRPr="001C34FB" w:rsidRDefault="00AF48D0" w:rsidP="002E3553">
      <w:pPr>
        <w:numPr>
          <w:ilvl w:val="0"/>
          <w:numId w:val="42"/>
        </w:numPr>
        <w:spacing w:before="100" w:beforeAutospacing="1" w:after="100" w:afterAutospacing="1" w:line="276" w:lineRule="auto"/>
        <w:contextualSpacing/>
        <w:rPr>
          <w:rFonts w:eastAsia="Times New Roman" w:cs="Times New Roman"/>
          <w:b/>
          <w:sz w:val="24"/>
          <w:szCs w:val="24"/>
          <w:lang w:eastAsia="en-GB"/>
        </w:rPr>
      </w:pPr>
      <w:r w:rsidRPr="001C34FB">
        <w:rPr>
          <w:rFonts w:eastAsia="Times New Roman" w:cs="Times New Roman"/>
          <w:b/>
          <w:color w:val="000000" w:themeColor="text1"/>
          <w:sz w:val="24"/>
          <w:szCs w:val="24"/>
          <w:lang w:eastAsia="en-GB"/>
        </w:rPr>
        <w:t xml:space="preserve">“Jewellery </w:t>
      </w:r>
      <w:r w:rsidRPr="001C34FB">
        <w:rPr>
          <w:rFonts w:eastAsia="Times New Roman" w:cs="Times New Roman"/>
          <w:color w:val="000000" w:themeColor="text1"/>
          <w:sz w:val="24"/>
          <w:szCs w:val="24"/>
          <w:lang w:eastAsia="en-GB"/>
        </w:rPr>
        <w:t>consisting of a wedding band or small stud earrings are only permitted, for health &amp; safety/ infection control standards. Other piercings should not be worn. If a timepiece is required this should not be worn on the wrist, hence a ‘fob watch’ is encouraged.</w:t>
      </w:r>
    </w:p>
    <w:p w14:paraId="06B9CDF6" w14:textId="77777777" w:rsidR="00AF48D0" w:rsidRPr="00E365EE" w:rsidRDefault="00AF48D0" w:rsidP="002E3553">
      <w:pPr>
        <w:numPr>
          <w:ilvl w:val="0"/>
          <w:numId w:val="42"/>
        </w:numPr>
        <w:spacing w:before="100" w:beforeAutospacing="1" w:after="100" w:afterAutospacing="1" w:line="276" w:lineRule="auto"/>
        <w:contextualSpacing/>
        <w:rPr>
          <w:rFonts w:eastAsia="Times New Roman" w:cs="Times New Roman"/>
          <w:b/>
          <w:sz w:val="24"/>
          <w:szCs w:val="24"/>
          <w:lang w:eastAsia="en-GB"/>
        </w:rPr>
      </w:pPr>
      <w:r w:rsidRPr="001C34FB">
        <w:rPr>
          <w:rFonts w:eastAsia="Times New Roman" w:cs="Times New Roman"/>
          <w:b/>
          <w:color w:val="000000" w:themeColor="text1"/>
          <w:sz w:val="24"/>
          <w:szCs w:val="24"/>
          <w:lang w:eastAsia="en-GB"/>
        </w:rPr>
        <w:t>Nails</w:t>
      </w:r>
      <w:r w:rsidRPr="001C34FB">
        <w:rPr>
          <w:rFonts w:eastAsia="Times New Roman" w:cs="Times New Roman"/>
          <w:color w:val="000000" w:themeColor="text1"/>
          <w:sz w:val="24"/>
          <w:szCs w:val="24"/>
          <w:lang w:eastAsia="en-GB"/>
        </w:rPr>
        <w:t xml:space="preserve"> should be kept short, manicured with no polish or false/ gel nails present”.</w:t>
      </w:r>
    </w:p>
    <w:p w14:paraId="211F1875" w14:textId="77777777" w:rsidR="00AF48D0" w:rsidRPr="001C34FB" w:rsidRDefault="00AF48D0" w:rsidP="00AF48D0">
      <w:pPr>
        <w:spacing w:before="100" w:beforeAutospacing="1" w:after="100" w:afterAutospacing="1" w:line="276" w:lineRule="auto"/>
        <w:ind w:left="720"/>
        <w:contextualSpacing/>
        <w:rPr>
          <w:rFonts w:eastAsia="Times New Roman" w:cs="Times New Roman"/>
          <w:b/>
          <w:sz w:val="24"/>
          <w:szCs w:val="24"/>
          <w:lang w:eastAsia="en-GB"/>
        </w:rPr>
      </w:pPr>
    </w:p>
    <w:p w14:paraId="40F9FBEC" w14:textId="77777777" w:rsidR="00AF48D0" w:rsidRPr="001C34FB" w:rsidRDefault="00AF48D0" w:rsidP="00AF48D0">
      <w:pPr>
        <w:spacing w:after="0" w:line="240" w:lineRule="auto"/>
        <w:jc w:val="both"/>
        <w:rPr>
          <w:rFonts w:eastAsia="Times New Roman" w:cs="Times New Roman"/>
          <w:sz w:val="24"/>
          <w:szCs w:val="24"/>
          <w:lang w:eastAsia="en-GB"/>
        </w:rPr>
      </w:pPr>
      <w:r w:rsidRPr="001C34FB">
        <w:rPr>
          <w:rFonts w:eastAsia="Times New Roman" w:cs="Arial"/>
          <w:b/>
          <w:bCs/>
          <w:color w:val="000000"/>
          <w:sz w:val="24"/>
          <w:szCs w:val="24"/>
          <w:lang w:eastAsia="en-GB"/>
        </w:rPr>
        <w:t>Aims and Objectives</w:t>
      </w:r>
    </w:p>
    <w:p w14:paraId="51426825" w14:textId="77777777" w:rsidR="00AF48D0" w:rsidRPr="001C34FB" w:rsidRDefault="00AF48D0" w:rsidP="00AF48D0">
      <w:pPr>
        <w:spacing w:after="0" w:line="240" w:lineRule="auto"/>
        <w:rPr>
          <w:rFonts w:eastAsia="Times New Roman" w:cs="Times New Roman"/>
          <w:sz w:val="24"/>
          <w:szCs w:val="24"/>
          <w:lang w:eastAsia="en-GB"/>
        </w:rPr>
      </w:pPr>
    </w:p>
    <w:p w14:paraId="7BA2445B" w14:textId="77777777" w:rsidR="00AF48D0" w:rsidRPr="001C34FB" w:rsidRDefault="00AF48D0" w:rsidP="00AF48D0">
      <w:pPr>
        <w:numPr>
          <w:ilvl w:val="0"/>
          <w:numId w:val="8"/>
        </w:numPr>
        <w:spacing w:after="0" w:line="240" w:lineRule="auto"/>
        <w:jc w:val="both"/>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To ensure that hand hygiene is performed effectively and appropriately </w:t>
      </w:r>
    </w:p>
    <w:p w14:paraId="1B254D00" w14:textId="104FFC93" w:rsidR="00AF48D0" w:rsidRPr="001C34FB" w:rsidRDefault="00AF48D0" w:rsidP="00AF48D0">
      <w:pPr>
        <w:numPr>
          <w:ilvl w:val="0"/>
          <w:numId w:val="9"/>
        </w:numPr>
        <w:spacing w:after="0" w:line="240" w:lineRule="auto"/>
        <w:jc w:val="both"/>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To remove organisms which do not normally live on the hands and reduce the resident bacteria from the hands before and after contact with a </w:t>
      </w:r>
      <w:proofErr w:type="gramStart"/>
      <w:r w:rsidR="00F71A5E">
        <w:rPr>
          <w:rFonts w:eastAsia="Times New Roman" w:cs="Arial"/>
          <w:color w:val="000000"/>
          <w:sz w:val="24"/>
          <w:szCs w:val="24"/>
          <w:lang w:eastAsia="en-GB"/>
        </w:rPr>
        <w:t>Client</w:t>
      </w:r>
      <w:proofErr w:type="gramEnd"/>
      <w:r w:rsidRPr="001C34FB">
        <w:rPr>
          <w:rFonts w:eastAsia="Times New Roman" w:cs="Arial"/>
          <w:color w:val="000000"/>
          <w:sz w:val="24"/>
          <w:szCs w:val="24"/>
          <w:lang w:eastAsia="en-GB"/>
        </w:rPr>
        <w:t xml:space="preserve"> and/or equipment </w:t>
      </w:r>
    </w:p>
    <w:p w14:paraId="0107A8E2" w14:textId="77777777" w:rsidR="00AF48D0" w:rsidRPr="001C34FB" w:rsidRDefault="00AF48D0" w:rsidP="00AF48D0">
      <w:pPr>
        <w:numPr>
          <w:ilvl w:val="0"/>
          <w:numId w:val="10"/>
        </w:numPr>
        <w:spacing w:after="0" w:line="240" w:lineRule="auto"/>
        <w:jc w:val="both"/>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To prevent potential bacteria colonising the hands of staff and being transported to others, therefore creating a risk of cross infection </w:t>
      </w:r>
    </w:p>
    <w:p w14:paraId="1DE69C34" w14:textId="77777777" w:rsidR="00AF48D0" w:rsidRPr="001C34FB" w:rsidRDefault="00AF48D0" w:rsidP="00AF48D0">
      <w:pPr>
        <w:numPr>
          <w:ilvl w:val="0"/>
          <w:numId w:val="11"/>
        </w:numPr>
        <w:spacing w:after="0" w:line="240" w:lineRule="auto"/>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To ensure that all staff understand the importance of and their responsibilities in complying, with this hand hygiene policy</w:t>
      </w:r>
    </w:p>
    <w:p w14:paraId="33032FEA" w14:textId="77777777" w:rsidR="00AF48D0" w:rsidRPr="001C34FB" w:rsidRDefault="00AF48D0" w:rsidP="00AF48D0">
      <w:pPr>
        <w:numPr>
          <w:ilvl w:val="0"/>
          <w:numId w:val="12"/>
        </w:numPr>
        <w:spacing w:after="0" w:line="240" w:lineRule="auto"/>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To provide all staff with an environment which supports and facilitates effective hand hygiene</w:t>
      </w:r>
    </w:p>
    <w:p w14:paraId="1C51EBC1" w14:textId="77777777" w:rsidR="00AF48D0" w:rsidRPr="001C34FB" w:rsidRDefault="00AF48D0" w:rsidP="00AF48D0">
      <w:pPr>
        <w:spacing w:after="0" w:line="240" w:lineRule="auto"/>
        <w:ind w:hanging="360"/>
        <w:rPr>
          <w:rFonts w:eastAsia="Times New Roman" w:cs="Arial"/>
          <w:b/>
          <w:bCs/>
          <w:color w:val="000000"/>
          <w:sz w:val="24"/>
          <w:szCs w:val="24"/>
          <w:lang w:eastAsia="en-GB"/>
        </w:rPr>
      </w:pPr>
    </w:p>
    <w:p w14:paraId="0DCE0EBD" w14:textId="77777777" w:rsidR="00AF48D0" w:rsidRPr="001C34FB" w:rsidRDefault="00AF48D0" w:rsidP="00AF48D0">
      <w:pPr>
        <w:spacing w:after="0" w:line="240" w:lineRule="auto"/>
        <w:ind w:left="360" w:hanging="360"/>
        <w:rPr>
          <w:rFonts w:eastAsia="Times New Roman" w:cs="Times New Roman"/>
          <w:sz w:val="24"/>
          <w:szCs w:val="24"/>
          <w:lang w:eastAsia="en-GB"/>
        </w:rPr>
      </w:pPr>
      <w:r w:rsidRPr="001C34FB">
        <w:rPr>
          <w:rFonts w:eastAsia="Times New Roman" w:cs="Arial"/>
          <w:b/>
          <w:bCs/>
          <w:color w:val="000000"/>
          <w:sz w:val="24"/>
          <w:szCs w:val="24"/>
          <w:lang w:eastAsia="en-GB"/>
        </w:rPr>
        <w:t>General Good Practice</w:t>
      </w:r>
    </w:p>
    <w:p w14:paraId="35182CA9" w14:textId="77777777" w:rsidR="00AF48D0" w:rsidRPr="001C34FB" w:rsidRDefault="00AF48D0" w:rsidP="00AF48D0">
      <w:pPr>
        <w:spacing w:after="0" w:line="240" w:lineRule="auto"/>
        <w:rPr>
          <w:rFonts w:eastAsia="Times New Roman" w:cs="Times New Roman"/>
          <w:sz w:val="24"/>
          <w:szCs w:val="24"/>
          <w:lang w:eastAsia="en-GB"/>
        </w:rPr>
      </w:pPr>
    </w:p>
    <w:p w14:paraId="7B760FDE" w14:textId="0149147F" w:rsidR="00AF48D0" w:rsidRPr="001C34FB" w:rsidRDefault="00AF48D0" w:rsidP="00AF48D0">
      <w:pPr>
        <w:numPr>
          <w:ilvl w:val="0"/>
          <w:numId w:val="13"/>
        </w:numPr>
        <w:spacing w:after="0" w:line="240" w:lineRule="auto"/>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Effective communication between all members of staff is imperative for staff and </w:t>
      </w:r>
      <w:r w:rsidR="00F71A5E">
        <w:rPr>
          <w:rFonts w:eastAsia="Times New Roman" w:cs="Arial"/>
          <w:color w:val="000000"/>
          <w:sz w:val="24"/>
          <w:szCs w:val="24"/>
          <w:lang w:eastAsia="en-GB"/>
        </w:rPr>
        <w:t>Client</w:t>
      </w:r>
      <w:r w:rsidRPr="001C34FB">
        <w:rPr>
          <w:rFonts w:eastAsia="Times New Roman" w:cs="Arial"/>
          <w:color w:val="000000"/>
          <w:sz w:val="24"/>
          <w:szCs w:val="24"/>
          <w:lang w:eastAsia="en-GB"/>
        </w:rPr>
        <w:t xml:space="preserve"> safety</w:t>
      </w:r>
    </w:p>
    <w:p w14:paraId="7B4BB03E" w14:textId="01D30C22" w:rsidR="00AF48D0" w:rsidRPr="001C34FB" w:rsidRDefault="00AF48D0" w:rsidP="00AF48D0">
      <w:pPr>
        <w:numPr>
          <w:ilvl w:val="0"/>
          <w:numId w:val="14"/>
        </w:numPr>
        <w:spacing w:after="0" w:line="240" w:lineRule="auto"/>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Health and safety issues related to staff, </w:t>
      </w:r>
      <w:r w:rsidR="00F71A5E">
        <w:rPr>
          <w:rFonts w:eastAsia="Times New Roman" w:cs="Arial"/>
          <w:color w:val="000000"/>
          <w:sz w:val="24"/>
          <w:szCs w:val="24"/>
          <w:lang w:eastAsia="en-GB"/>
        </w:rPr>
        <w:t>Client</w:t>
      </w:r>
      <w:r w:rsidRPr="001C34FB">
        <w:rPr>
          <w:rFonts w:eastAsia="Times New Roman" w:cs="Arial"/>
          <w:color w:val="000000"/>
          <w:sz w:val="24"/>
          <w:szCs w:val="24"/>
          <w:lang w:eastAsia="en-GB"/>
        </w:rPr>
        <w:t xml:space="preserve">s should be considered related to products used for hand hygiene, e.g. drips or spillages from alcohol-based hand rub and any risk of slips, falls or ingestion of products by a particular </w:t>
      </w:r>
      <w:r w:rsidR="00F71A5E">
        <w:rPr>
          <w:rFonts w:eastAsia="Times New Roman" w:cs="Arial"/>
          <w:color w:val="000000"/>
          <w:sz w:val="24"/>
          <w:szCs w:val="24"/>
          <w:lang w:eastAsia="en-GB"/>
        </w:rPr>
        <w:t>Client</w:t>
      </w:r>
      <w:r w:rsidRPr="001C34FB">
        <w:rPr>
          <w:rFonts w:eastAsia="Times New Roman" w:cs="Arial"/>
          <w:color w:val="000000"/>
          <w:sz w:val="24"/>
          <w:szCs w:val="24"/>
          <w:lang w:eastAsia="en-GB"/>
        </w:rPr>
        <w:t xml:space="preserve"> group. Risk assessments should be carried out to highlight/manage relevant issues</w:t>
      </w:r>
    </w:p>
    <w:p w14:paraId="21B53509" w14:textId="77777777" w:rsidR="00AF48D0" w:rsidRPr="001C34FB" w:rsidRDefault="00AF48D0" w:rsidP="00AF48D0">
      <w:pPr>
        <w:numPr>
          <w:ilvl w:val="0"/>
          <w:numId w:val="15"/>
        </w:numPr>
        <w:spacing w:after="0" w:line="240" w:lineRule="auto"/>
        <w:textAlignment w:val="baseline"/>
        <w:rPr>
          <w:rFonts w:eastAsia="Times New Roman" w:cs="Times New Roman"/>
          <w:color w:val="000000"/>
          <w:sz w:val="24"/>
          <w:szCs w:val="24"/>
          <w:lang w:eastAsia="en-GB"/>
        </w:rPr>
      </w:pPr>
      <w:r w:rsidRPr="001C34FB">
        <w:rPr>
          <w:rFonts w:eastAsia="Times New Roman" w:cs="Arial"/>
          <w:color w:val="000000"/>
          <w:sz w:val="24"/>
          <w:szCs w:val="24"/>
          <w:lang w:eastAsia="en-GB"/>
        </w:rPr>
        <w:t xml:space="preserve">Control of Substances Hazardous to Health (COSHH) should be referred to </w:t>
      </w:r>
      <w:proofErr w:type="gramStart"/>
      <w:r w:rsidRPr="001C34FB">
        <w:rPr>
          <w:rFonts w:eastAsia="Times New Roman" w:cs="Arial"/>
          <w:color w:val="000000"/>
          <w:sz w:val="24"/>
          <w:szCs w:val="24"/>
          <w:lang w:eastAsia="en-GB"/>
        </w:rPr>
        <w:t>in order to</w:t>
      </w:r>
      <w:proofErr w:type="gramEnd"/>
      <w:r w:rsidRPr="001C34FB">
        <w:rPr>
          <w:rFonts w:eastAsia="Times New Roman" w:cs="Arial"/>
          <w:color w:val="000000"/>
          <w:sz w:val="24"/>
          <w:szCs w:val="24"/>
          <w:lang w:eastAsia="en-GB"/>
        </w:rPr>
        <w:t xml:space="preserve"> ensure safe use of/ exposure to products being used for hand hygiene</w:t>
      </w:r>
    </w:p>
    <w:p w14:paraId="3FC04D25" w14:textId="77777777" w:rsidR="00AF48D0" w:rsidRDefault="00AF48D0" w:rsidP="00AF48D0">
      <w:pPr>
        <w:spacing w:before="100" w:beforeAutospacing="1" w:after="100" w:afterAutospacing="1" w:line="276" w:lineRule="auto"/>
        <w:rPr>
          <w:rFonts w:eastAsia="Times New Roman" w:cs="Times New Roman"/>
          <w:b/>
          <w:bCs/>
          <w:sz w:val="24"/>
          <w:szCs w:val="24"/>
          <w:lang w:eastAsia="en-GB"/>
        </w:rPr>
      </w:pPr>
    </w:p>
    <w:p w14:paraId="4F5C6B18" w14:textId="77777777" w:rsidR="00AF48D0" w:rsidRDefault="00AF48D0" w:rsidP="00AF48D0">
      <w:pPr>
        <w:spacing w:before="100" w:beforeAutospacing="1" w:after="100" w:afterAutospacing="1" w:line="276" w:lineRule="auto"/>
        <w:rPr>
          <w:rFonts w:eastAsia="Times New Roman" w:cs="Times New Roman"/>
          <w:b/>
          <w:bCs/>
          <w:sz w:val="24"/>
          <w:szCs w:val="24"/>
          <w:lang w:eastAsia="en-GB"/>
        </w:rPr>
      </w:pPr>
    </w:p>
    <w:p w14:paraId="27854BB7"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lastRenderedPageBreak/>
        <w:t>Before performing hand hygiene:</w:t>
      </w:r>
    </w:p>
    <w:p w14:paraId="3FB676B5" w14:textId="77777777" w:rsidR="00AF48D0" w:rsidRPr="001C34FB" w:rsidRDefault="00AF48D0" w:rsidP="002E3553">
      <w:pPr>
        <w:numPr>
          <w:ilvl w:val="0"/>
          <w:numId w:val="3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expose forearms (bare below the elbows)</w:t>
      </w:r>
    </w:p>
    <w:p w14:paraId="55F4E5AE" w14:textId="77777777" w:rsidR="00AF48D0" w:rsidRPr="001C34FB" w:rsidRDefault="00AF48D0" w:rsidP="002E3553">
      <w:pPr>
        <w:numPr>
          <w:ilvl w:val="0"/>
          <w:numId w:val="3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remove all hand/wrist jewellery* (a single, plain metal finger ring is permitted but should be removed (or moved up) during hand hygiene)</w:t>
      </w:r>
    </w:p>
    <w:p w14:paraId="2F1C1B94" w14:textId="77777777" w:rsidR="00AF48D0" w:rsidRPr="001C34FB" w:rsidRDefault="00AF48D0" w:rsidP="002E3553">
      <w:pPr>
        <w:numPr>
          <w:ilvl w:val="0"/>
          <w:numId w:val="3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ensure fingernails are clean, short and that artificial nails or nail products are not worn; and</w:t>
      </w:r>
    </w:p>
    <w:p w14:paraId="645ACEA9" w14:textId="77777777" w:rsidR="00AF48D0" w:rsidRPr="001C34FB" w:rsidRDefault="00AF48D0" w:rsidP="002E3553">
      <w:pPr>
        <w:numPr>
          <w:ilvl w:val="0"/>
          <w:numId w:val="3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cover all cuts or abrasions with a waterproof dressing.</w:t>
      </w:r>
    </w:p>
    <w:p w14:paraId="0AB717B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To perform hand hygiene:</w:t>
      </w:r>
    </w:p>
    <w:p w14:paraId="2D14A32A"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Alcohol Based Hand Rubs (ABHRs) must be available for staff as near to point of care as possible. Where this is not practical, personal ABHR dispensers should be used. </w:t>
      </w:r>
    </w:p>
    <w:p w14:paraId="0BC44F23" w14:textId="78F6738F" w:rsidR="00AF48D0" w:rsidRPr="001C34FB" w:rsidRDefault="00BB11BA" w:rsidP="00AF48D0">
      <w:pPr>
        <w:spacing w:before="100" w:beforeAutospacing="1" w:after="100" w:afterAutospacing="1" w:line="276" w:lineRule="auto"/>
        <w:rPr>
          <w:rFonts w:eastAsia="Times New Roman" w:cs="Times New Roman"/>
          <w:b/>
          <w:bCs/>
          <w:kern w:val="36"/>
          <w:sz w:val="24"/>
          <w:szCs w:val="24"/>
          <w:lang w:eastAsia="en-GB"/>
        </w:rPr>
      </w:pPr>
      <w:r>
        <w:rPr>
          <w:rFonts w:eastAsia="Times New Roman" w:cs="Times New Roman"/>
          <w:sz w:val="24"/>
          <w:szCs w:val="24"/>
          <w:lang w:eastAsia="en-GB"/>
        </w:rPr>
        <w:t>Nurse Call</w:t>
      </w:r>
      <w:r w:rsidR="00AF48D0" w:rsidRPr="001C34FB">
        <w:rPr>
          <w:rFonts w:eastAsia="Times New Roman" w:cs="Times New Roman"/>
          <w:sz w:val="24"/>
          <w:szCs w:val="24"/>
          <w:lang w:eastAsia="en-GB"/>
        </w:rPr>
        <w:t xml:space="preserve"> will provide personal ABHRs for all staff attending to </w:t>
      </w:r>
      <w:r w:rsidR="00F71A5E">
        <w:rPr>
          <w:rFonts w:eastAsia="Times New Roman" w:cs="Times New Roman"/>
          <w:sz w:val="24"/>
          <w:szCs w:val="24"/>
          <w:lang w:eastAsia="en-GB"/>
        </w:rPr>
        <w:t>Client</w:t>
      </w:r>
      <w:r w:rsidR="00AF48D0" w:rsidRPr="001C34FB">
        <w:rPr>
          <w:rFonts w:eastAsia="Times New Roman" w:cs="Times New Roman"/>
          <w:sz w:val="24"/>
          <w:szCs w:val="24"/>
          <w:lang w:eastAsia="en-GB"/>
        </w:rPr>
        <w:t>s</w:t>
      </w:r>
      <w:r w:rsidR="00AF48D0">
        <w:rPr>
          <w:rFonts w:eastAsia="Times New Roman" w:cs="Times New Roman"/>
          <w:sz w:val="24"/>
          <w:szCs w:val="24"/>
          <w:lang w:eastAsia="en-GB"/>
        </w:rPr>
        <w:t xml:space="preserve"> </w:t>
      </w:r>
      <w:r w:rsidR="00AF48D0" w:rsidRPr="001C34FB">
        <w:rPr>
          <w:rFonts w:eastAsia="Times New Roman" w:cs="Times New Roman"/>
          <w:sz w:val="24"/>
          <w:szCs w:val="24"/>
          <w:lang w:eastAsia="en-GB"/>
        </w:rPr>
        <w:t>(</w:t>
      </w:r>
      <w:r w:rsidR="00AF48D0" w:rsidRPr="001C34FB">
        <w:rPr>
          <w:sz w:val="24"/>
          <w:szCs w:val="24"/>
        </w:rPr>
        <w:t xml:space="preserve">Typically: </w:t>
      </w:r>
      <w:r w:rsidR="00AF48D0" w:rsidRPr="001C34FB">
        <w:rPr>
          <w:rFonts w:eastAsia="Times New Roman" w:cs="Times New Roman"/>
          <w:bCs/>
          <w:kern w:val="36"/>
          <w:sz w:val="24"/>
          <w:szCs w:val="24"/>
          <w:lang w:eastAsia="en-GB"/>
        </w:rPr>
        <w:t xml:space="preserve">Purell Instant Hand Sanitiser - 60ml with Pump </w:t>
      </w:r>
      <w:r w:rsidR="00AF48D0" w:rsidRPr="001C34FB">
        <w:rPr>
          <w:sz w:val="24"/>
          <w:szCs w:val="24"/>
        </w:rPr>
        <w:t>Ethyl Alcohol 62%)</w:t>
      </w:r>
      <w:r w:rsidR="00AF48D0" w:rsidRPr="001C34FB">
        <w:rPr>
          <w:rFonts w:eastAsia="Times New Roman" w:cs="Times New Roman"/>
          <w:sz w:val="24"/>
          <w:szCs w:val="24"/>
          <w:lang w:eastAsia="en-GB"/>
        </w:rPr>
        <w:t>.</w:t>
      </w:r>
    </w:p>
    <w:p w14:paraId="051CB322" w14:textId="49E5E6A5" w:rsidR="00AF48D0" w:rsidRPr="001C34FB" w:rsidRDefault="00AF48D0" w:rsidP="00AF48D0">
      <w:p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b/>
          <w:bCs/>
          <w:sz w:val="24"/>
          <w:szCs w:val="24"/>
          <w:lang w:eastAsia="en-GB"/>
        </w:rPr>
        <w:t xml:space="preserve">When </w:t>
      </w:r>
      <w:r w:rsidR="00BB11BA">
        <w:rPr>
          <w:rFonts w:eastAsia="Times New Roman" w:cs="Times New Roman"/>
          <w:b/>
          <w:bCs/>
          <w:sz w:val="24"/>
          <w:szCs w:val="24"/>
          <w:lang w:eastAsia="en-GB"/>
        </w:rPr>
        <w:t>Nurse Call</w:t>
      </w:r>
      <w:r w:rsidRPr="001C34FB">
        <w:rPr>
          <w:rFonts w:eastAsia="Times New Roman" w:cs="Times New Roman"/>
          <w:b/>
          <w:bCs/>
          <w:sz w:val="24"/>
          <w:szCs w:val="24"/>
          <w:lang w:eastAsia="en-GB"/>
        </w:rPr>
        <w:t xml:space="preserve"> staff will perform hand hygiene:</w:t>
      </w:r>
    </w:p>
    <w:p w14:paraId="3910C26B"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before touching a </w:t>
      </w:r>
      <w:r>
        <w:rPr>
          <w:rFonts w:eastAsia="Times New Roman" w:cs="Times New Roman"/>
          <w:sz w:val="24"/>
          <w:szCs w:val="24"/>
          <w:lang w:eastAsia="en-GB"/>
        </w:rPr>
        <w:t>client</w:t>
      </w:r>
    </w:p>
    <w:p w14:paraId="52FF5D02"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before clean/aseptic procedures. If ABHR cannot be </w:t>
      </w:r>
      <w:proofErr w:type="gramStart"/>
      <w:r w:rsidRPr="001C34FB">
        <w:rPr>
          <w:rFonts w:eastAsia="Times New Roman" w:cs="Times New Roman"/>
          <w:sz w:val="24"/>
          <w:szCs w:val="24"/>
          <w:lang w:eastAsia="en-GB"/>
        </w:rPr>
        <w:t>used</w:t>
      </w:r>
      <w:proofErr w:type="gramEnd"/>
      <w:r w:rsidRPr="001C34FB">
        <w:rPr>
          <w:rFonts w:eastAsia="Times New Roman" w:cs="Times New Roman"/>
          <w:sz w:val="24"/>
          <w:szCs w:val="24"/>
          <w:lang w:eastAsia="en-GB"/>
        </w:rPr>
        <w:t xml:space="preserve"> then antimicrobial liquid soap should be used</w:t>
      </w:r>
    </w:p>
    <w:p w14:paraId="29A00346"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after body fluid exposure risk</w:t>
      </w:r>
    </w:p>
    <w:p w14:paraId="7AAA5D55"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after touching a </w:t>
      </w:r>
      <w:r>
        <w:rPr>
          <w:rFonts w:eastAsia="Times New Roman" w:cs="Times New Roman"/>
          <w:sz w:val="24"/>
          <w:szCs w:val="24"/>
          <w:lang w:eastAsia="en-GB"/>
        </w:rPr>
        <w:t>client</w:t>
      </w:r>
    </w:p>
    <w:p w14:paraId="74CB7BF7"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after touching a </w:t>
      </w:r>
      <w:r>
        <w:rPr>
          <w:rFonts w:eastAsia="Times New Roman" w:cs="Times New Roman"/>
          <w:sz w:val="24"/>
          <w:szCs w:val="24"/>
          <w:lang w:eastAsia="en-GB"/>
        </w:rPr>
        <w:t>client</w:t>
      </w:r>
      <w:r w:rsidRPr="001C34FB">
        <w:rPr>
          <w:rFonts w:eastAsia="Times New Roman" w:cs="Times New Roman"/>
          <w:sz w:val="24"/>
          <w:szCs w:val="24"/>
          <w:lang w:eastAsia="en-GB"/>
        </w:rPr>
        <w:t>’s immediate surroundings</w:t>
      </w:r>
    </w:p>
    <w:p w14:paraId="3D5F96C3" w14:textId="77777777" w:rsidR="00AF48D0" w:rsidRPr="001C34FB" w:rsidRDefault="00AF48D0" w:rsidP="002E3553">
      <w:pPr>
        <w:numPr>
          <w:ilvl w:val="0"/>
          <w:numId w:val="39"/>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Before and after any meal preparation or providing any eating/ drinking assistance </w:t>
      </w:r>
    </w:p>
    <w:p w14:paraId="17277D33" w14:textId="77777777" w:rsidR="00AF48D0" w:rsidRPr="001C34FB" w:rsidRDefault="00AF48D0" w:rsidP="00AF48D0">
      <w:pPr>
        <w:spacing w:before="100" w:beforeAutospacing="1" w:after="100" w:afterAutospacing="1" w:line="240" w:lineRule="auto"/>
        <w:ind w:left="720"/>
        <w:rPr>
          <w:rFonts w:eastAsia="Times New Roman" w:cs="Times New Roman"/>
          <w:sz w:val="24"/>
          <w:szCs w:val="24"/>
          <w:lang w:eastAsia="en-GB"/>
        </w:rPr>
      </w:pPr>
    </w:p>
    <w:p w14:paraId="60FAD681" w14:textId="77777777" w:rsidR="00AF48D0" w:rsidRPr="001C34FB" w:rsidRDefault="00AF48D0" w:rsidP="00AF48D0">
      <w:pPr>
        <w:spacing w:before="100" w:beforeAutospacing="1" w:after="100" w:afterAutospacing="1" w:line="240" w:lineRule="auto"/>
        <w:rPr>
          <w:rFonts w:ascii="Times New Roman" w:eastAsia="Times New Roman" w:hAnsi="Times New Roman" w:cs="Times New Roman"/>
          <w:sz w:val="24"/>
          <w:szCs w:val="24"/>
          <w:lang w:eastAsia="en-GB"/>
        </w:rPr>
      </w:pPr>
      <w:r w:rsidRPr="001C34FB">
        <w:rPr>
          <w:rFonts w:ascii="Times New Roman" w:eastAsia="Times New Roman" w:hAnsi="Times New Roman" w:cs="Times New Roman"/>
          <w:noProof/>
          <w:sz w:val="24"/>
          <w:szCs w:val="24"/>
          <w:lang w:eastAsia="en-GB"/>
        </w:rPr>
        <mc:AlternateContent>
          <mc:Choice Requires="wps">
            <w:drawing>
              <wp:inline distT="0" distB="0" distL="0" distR="0" wp14:anchorId="3561A014" wp14:editId="7D46FF3F">
                <wp:extent cx="5934075" cy="2514600"/>
                <wp:effectExtent l="0" t="0" r="28575" b="19050"/>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514600"/>
                        </a:xfrm>
                        <a:prstGeom prst="rect">
                          <a:avLst/>
                        </a:prstGeom>
                        <a:solidFill>
                          <a:srgbClr val="FFFFFF"/>
                        </a:solidFill>
                        <a:ln w="19050">
                          <a:solidFill>
                            <a:srgbClr val="009999"/>
                          </a:solidFill>
                          <a:miter lim="800000"/>
                          <a:headEnd/>
                          <a:tailEnd/>
                        </a:ln>
                      </wps:spPr>
                      <wps:txbx>
                        <w:txbxContent>
                          <w:p w14:paraId="541DC97B" w14:textId="77777777" w:rsidR="00AF48D0" w:rsidRPr="00DF0178" w:rsidRDefault="00AF48D0" w:rsidP="00AF48D0">
                            <w:pPr>
                              <w:spacing w:before="100" w:beforeAutospacing="1" w:after="100" w:afterAutospacing="1" w:line="276" w:lineRule="auto"/>
                              <w:jc w:val="both"/>
                              <w:rPr>
                                <w:rFonts w:eastAsia="Times New Roman" w:cs="Times New Roman"/>
                                <w:b/>
                                <w:sz w:val="24"/>
                                <w:szCs w:val="24"/>
                                <w:lang w:eastAsia="en-GB"/>
                              </w:rPr>
                            </w:pPr>
                            <w:r w:rsidRPr="00DF0178">
                              <w:rPr>
                                <w:rFonts w:eastAsia="Times New Roman" w:cs="Times New Roman"/>
                                <w:b/>
                                <w:sz w:val="24"/>
                                <w:szCs w:val="24"/>
                                <w:lang w:eastAsia="en-GB"/>
                              </w:rPr>
                              <w:t xml:space="preserve">The </w:t>
                            </w:r>
                            <w:proofErr w:type="spellStart"/>
                            <w:r w:rsidRPr="00DF0178">
                              <w:rPr>
                                <w:rFonts w:eastAsia="Times New Roman" w:cs="Times New Roman"/>
                                <w:b/>
                                <w:sz w:val="24"/>
                                <w:szCs w:val="24"/>
                                <w:lang w:eastAsia="en-GB"/>
                              </w:rPr>
                              <w:t>WHOs</w:t>
                            </w:r>
                            <w:r>
                              <w:rPr>
                                <w:rFonts w:eastAsia="Times New Roman" w:cs="Times New Roman"/>
                                <w:b/>
                                <w:sz w:val="24"/>
                                <w:szCs w:val="24"/>
                                <w:lang w:eastAsia="en-GB"/>
                              </w:rPr>
                              <w:t>’</w:t>
                            </w:r>
                            <w:proofErr w:type="spellEnd"/>
                            <w:r w:rsidRPr="00DF0178">
                              <w:rPr>
                                <w:rFonts w:eastAsia="Times New Roman" w:cs="Times New Roman"/>
                                <w:b/>
                                <w:sz w:val="24"/>
                                <w:szCs w:val="24"/>
                                <w:lang w:eastAsia="en-GB"/>
                              </w:rPr>
                              <w:t xml:space="preserve"> </w:t>
                            </w:r>
                            <w:r>
                              <w:rPr>
                                <w:rFonts w:eastAsia="Times New Roman" w:cs="Times New Roman"/>
                                <w:b/>
                                <w:sz w:val="24"/>
                                <w:szCs w:val="24"/>
                                <w:lang w:eastAsia="en-GB"/>
                              </w:rPr>
                              <w:t xml:space="preserve">‘Your </w:t>
                            </w:r>
                            <w:r w:rsidRPr="00DF0178">
                              <w:rPr>
                                <w:rFonts w:eastAsia="Times New Roman" w:cs="Times New Roman"/>
                                <w:b/>
                                <w:sz w:val="24"/>
                                <w:szCs w:val="24"/>
                                <w:lang w:eastAsia="en-GB"/>
                              </w:rPr>
                              <w:t>5 moments for hand hygiene</w:t>
                            </w:r>
                            <w:r>
                              <w:rPr>
                                <w:rFonts w:eastAsia="Times New Roman" w:cs="Times New Roman"/>
                                <w:b/>
                                <w:sz w:val="24"/>
                                <w:szCs w:val="24"/>
                                <w:lang w:eastAsia="en-GB"/>
                              </w:rPr>
                              <w:t>’</w:t>
                            </w:r>
                            <w:r w:rsidRPr="00DF0178">
                              <w:rPr>
                                <w:rFonts w:eastAsia="Times New Roman" w:cs="Times New Roman"/>
                                <w:b/>
                                <w:sz w:val="24"/>
                                <w:szCs w:val="24"/>
                                <w:lang w:eastAsia="en-GB"/>
                              </w:rPr>
                              <w:t xml:space="preserve"> poster can be found at:</w:t>
                            </w:r>
                          </w:p>
                          <w:p w14:paraId="15C7588A" w14:textId="77777777" w:rsidR="00AF48D0" w:rsidRPr="00DF0178" w:rsidRDefault="00AF48D0" w:rsidP="00AF48D0">
                            <w:pPr>
                              <w:spacing w:before="100" w:beforeAutospacing="1" w:after="100" w:afterAutospacing="1" w:line="276" w:lineRule="auto"/>
                              <w:jc w:val="both"/>
                              <w:rPr>
                                <w:rFonts w:eastAsia="Times New Roman" w:cs="Times New Roman"/>
                                <w:sz w:val="24"/>
                                <w:szCs w:val="24"/>
                                <w:lang w:eastAsia="en-GB"/>
                              </w:rPr>
                            </w:pPr>
                            <w:hyperlink r:id="rId76" w:history="1">
                              <w:r w:rsidRPr="00DF0178">
                                <w:rPr>
                                  <w:rFonts w:eastAsia="Times New Roman" w:cs="Times New Roman"/>
                                  <w:color w:val="0000FF"/>
                                  <w:sz w:val="24"/>
                                  <w:szCs w:val="24"/>
                                  <w:u w:val="single"/>
                                  <w:lang w:eastAsia="en-GB"/>
                                </w:rPr>
                                <w:t>https://www.who.int/gpsc/5may/Your_5_Moments_For_Hand_Hygiene_Poster.pdf?ua=1</w:t>
                              </w:r>
                            </w:hyperlink>
                            <w:r>
                              <w:rPr>
                                <w:rFonts w:eastAsia="Times New Roman" w:cs="Times New Roman"/>
                                <w:sz w:val="24"/>
                                <w:szCs w:val="24"/>
                                <w:lang w:eastAsia="en-GB"/>
                              </w:rPr>
                              <w:t xml:space="preserve">      </w:t>
                            </w:r>
                          </w:p>
                          <w:p w14:paraId="1B9C6C58" w14:textId="77777777" w:rsidR="00AF48D0" w:rsidRDefault="00AF48D0" w:rsidP="00AF48D0">
                            <w:pPr>
                              <w:jc w:val="center"/>
                            </w:pPr>
                            <w:r w:rsidRPr="003E16AC">
                              <w:rPr>
                                <w:rFonts w:ascii="Times New Roman" w:eastAsia="Times New Roman" w:hAnsi="Times New Roman" w:cs="Times New Roman"/>
                                <w:noProof/>
                                <w:sz w:val="24"/>
                                <w:szCs w:val="24"/>
                                <w:lang w:eastAsia="en-GB"/>
                              </w:rPr>
                              <w:drawing>
                                <wp:inline distT="0" distB="0" distL="0" distR="0" wp14:anchorId="5AF52703" wp14:editId="09E67D07">
                                  <wp:extent cx="1600200" cy="1600200"/>
                                  <wp:effectExtent l="0" t="0" r="0" b="0"/>
                                  <wp:docPr id="28642968" name="Picture 28642968" descr="http://www.nipcm.scot.nhs.uk/media/1438/5-moments.png?width=226&amp;height=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ipcm.scot.nhs.uk/media/1438/5-moments.png?width=226&amp;height=3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inline>
            </w:drawing>
          </mc:Choice>
          <mc:Fallback>
            <w:pict>
              <v:shape w14:anchorId="3561A014" id="Text Box 2" o:spid="_x0000_s1048" type="#_x0000_t202" style="width:467.25pt;height:1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" strokecolor="#099" strokeweight="1.5pt">
                <v:textbox>
                  <w:txbxContent>
                    <w:p w14:paraId="541DC97B" w14:textId="77777777" w:rsidR="00AF48D0" w:rsidRPr="00DF0178" w:rsidRDefault="00AF48D0" w:rsidP="00AF48D0">
                      <w:pPr>
                        <w:spacing w:before="100" w:beforeAutospacing="1" w:after="100" w:afterAutospacing="1" w:line="276" w:lineRule="auto"/>
                        <w:jc w:val="both"/>
                        <w:rPr>
                          <w:rFonts w:eastAsia="Times New Roman" w:cs="Times New Roman"/>
                          <w:b/>
                          <w:sz w:val="24"/>
                          <w:szCs w:val="24"/>
                          <w:lang w:eastAsia="en-GB"/>
                        </w:rPr>
                      </w:pPr>
                      <w:r w:rsidRPr="00DF0178">
                        <w:rPr>
                          <w:rFonts w:eastAsia="Times New Roman" w:cs="Times New Roman"/>
                          <w:b/>
                          <w:sz w:val="24"/>
                          <w:szCs w:val="24"/>
                          <w:lang w:eastAsia="en-GB"/>
                        </w:rPr>
                        <w:t xml:space="preserve">The </w:t>
                      </w:r>
                      <w:proofErr w:type="spellStart"/>
                      <w:r w:rsidRPr="00DF0178">
                        <w:rPr>
                          <w:rFonts w:eastAsia="Times New Roman" w:cs="Times New Roman"/>
                          <w:b/>
                          <w:sz w:val="24"/>
                          <w:szCs w:val="24"/>
                          <w:lang w:eastAsia="en-GB"/>
                        </w:rPr>
                        <w:t>WHOs</w:t>
                      </w:r>
                      <w:r>
                        <w:rPr>
                          <w:rFonts w:eastAsia="Times New Roman" w:cs="Times New Roman"/>
                          <w:b/>
                          <w:sz w:val="24"/>
                          <w:szCs w:val="24"/>
                          <w:lang w:eastAsia="en-GB"/>
                        </w:rPr>
                        <w:t>’</w:t>
                      </w:r>
                      <w:proofErr w:type="spellEnd"/>
                      <w:r w:rsidRPr="00DF0178">
                        <w:rPr>
                          <w:rFonts w:eastAsia="Times New Roman" w:cs="Times New Roman"/>
                          <w:b/>
                          <w:sz w:val="24"/>
                          <w:szCs w:val="24"/>
                          <w:lang w:eastAsia="en-GB"/>
                        </w:rPr>
                        <w:t xml:space="preserve"> </w:t>
                      </w:r>
                      <w:r>
                        <w:rPr>
                          <w:rFonts w:eastAsia="Times New Roman" w:cs="Times New Roman"/>
                          <w:b/>
                          <w:sz w:val="24"/>
                          <w:szCs w:val="24"/>
                          <w:lang w:eastAsia="en-GB"/>
                        </w:rPr>
                        <w:t xml:space="preserve">‘Your </w:t>
                      </w:r>
                      <w:r w:rsidRPr="00DF0178">
                        <w:rPr>
                          <w:rFonts w:eastAsia="Times New Roman" w:cs="Times New Roman"/>
                          <w:b/>
                          <w:sz w:val="24"/>
                          <w:szCs w:val="24"/>
                          <w:lang w:eastAsia="en-GB"/>
                        </w:rPr>
                        <w:t>5 moments for hand hygiene</w:t>
                      </w:r>
                      <w:r>
                        <w:rPr>
                          <w:rFonts w:eastAsia="Times New Roman" w:cs="Times New Roman"/>
                          <w:b/>
                          <w:sz w:val="24"/>
                          <w:szCs w:val="24"/>
                          <w:lang w:eastAsia="en-GB"/>
                        </w:rPr>
                        <w:t>’</w:t>
                      </w:r>
                      <w:r w:rsidRPr="00DF0178">
                        <w:rPr>
                          <w:rFonts w:eastAsia="Times New Roman" w:cs="Times New Roman"/>
                          <w:b/>
                          <w:sz w:val="24"/>
                          <w:szCs w:val="24"/>
                          <w:lang w:eastAsia="en-GB"/>
                        </w:rPr>
                        <w:t xml:space="preserve"> poster can be found at:</w:t>
                      </w:r>
                    </w:p>
                    <w:p w14:paraId="15C7588A" w14:textId="77777777" w:rsidR="00AF48D0" w:rsidRPr="00DF0178" w:rsidRDefault="00AF48D0" w:rsidP="00AF48D0">
                      <w:pPr>
                        <w:spacing w:before="100" w:beforeAutospacing="1" w:after="100" w:afterAutospacing="1" w:line="276" w:lineRule="auto"/>
                        <w:jc w:val="both"/>
                        <w:rPr>
                          <w:rFonts w:eastAsia="Times New Roman" w:cs="Times New Roman"/>
                          <w:sz w:val="24"/>
                          <w:szCs w:val="24"/>
                          <w:lang w:eastAsia="en-GB"/>
                        </w:rPr>
                      </w:pPr>
                      <w:hyperlink r:id="rId78" w:history="1">
                        <w:r w:rsidRPr="00DF0178">
                          <w:rPr>
                            <w:rFonts w:eastAsia="Times New Roman" w:cs="Times New Roman"/>
                            <w:color w:val="0000FF"/>
                            <w:sz w:val="24"/>
                            <w:szCs w:val="24"/>
                            <w:u w:val="single"/>
                            <w:lang w:eastAsia="en-GB"/>
                          </w:rPr>
                          <w:t>https://www.who.int/gpsc/5may/Your_5_Moments_For_Hand_Hygiene_Poster.pdf?ua=1</w:t>
                        </w:r>
                      </w:hyperlink>
                      <w:r>
                        <w:rPr>
                          <w:rFonts w:eastAsia="Times New Roman" w:cs="Times New Roman"/>
                          <w:sz w:val="24"/>
                          <w:szCs w:val="24"/>
                          <w:lang w:eastAsia="en-GB"/>
                        </w:rPr>
                        <w:t xml:space="preserve">      </w:t>
                      </w:r>
                    </w:p>
                    <w:p w14:paraId="1B9C6C58" w14:textId="77777777" w:rsidR="00AF48D0" w:rsidRDefault="00AF48D0" w:rsidP="00AF48D0">
                      <w:pPr>
                        <w:jc w:val="center"/>
                      </w:pPr>
                      <w:r w:rsidRPr="003E16AC">
                        <w:rPr>
                          <w:rFonts w:ascii="Times New Roman" w:eastAsia="Times New Roman" w:hAnsi="Times New Roman" w:cs="Times New Roman"/>
                          <w:noProof/>
                          <w:sz w:val="24"/>
                          <w:szCs w:val="24"/>
                          <w:lang w:eastAsia="en-GB"/>
                        </w:rPr>
                        <w:drawing>
                          <wp:inline distT="0" distB="0" distL="0" distR="0" wp14:anchorId="5AF52703" wp14:editId="09E67D07">
                            <wp:extent cx="1600200" cy="1600200"/>
                            <wp:effectExtent l="0" t="0" r="0" b="0"/>
                            <wp:docPr id="28642968" name="Picture 28642968" descr="http://www.nipcm.scot.nhs.uk/media/1438/5-moments.png?width=226&amp;height=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ipcm.scot.nhs.uk/media/1438/5-moments.png?width=226&amp;height=31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txbxContent>
                </v:textbox>
                <w10:anchorlock/>
              </v:shape>
            </w:pict>
          </mc:Fallback>
        </mc:AlternateContent>
      </w:r>
      <w:r w:rsidRPr="001C34FB">
        <w:rPr>
          <w:rFonts w:ascii="Times New Roman" w:eastAsia="Times New Roman" w:hAnsi="Times New Roman" w:cs="Times New Roman"/>
          <w:sz w:val="24"/>
          <w:szCs w:val="24"/>
          <w:lang w:eastAsia="en-GB"/>
        </w:rPr>
        <w:t xml:space="preserve"> </w:t>
      </w:r>
    </w:p>
    <w:p w14:paraId="12040FEC" w14:textId="666E61C4"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Other useful posters, used by </w:t>
      </w:r>
      <w:r w:rsidR="00BB11BA">
        <w:rPr>
          <w:rFonts w:eastAsia="Times New Roman" w:cs="Times New Roman"/>
          <w:sz w:val="24"/>
          <w:szCs w:val="24"/>
          <w:lang w:eastAsia="en-GB"/>
        </w:rPr>
        <w:t>Nurse Call</w:t>
      </w:r>
      <w:r w:rsidRPr="001C34FB">
        <w:rPr>
          <w:rFonts w:eastAsia="Times New Roman" w:cs="Times New Roman"/>
          <w:sz w:val="24"/>
          <w:szCs w:val="24"/>
          <w:lang w:eastAsia="en-GB"/>
        </w:rPr>
        <w:t xml:space="preserve"> staff, can be located at: </w:t>
      </w:r>
    </w:p>
    <w:p w14:paraId="40E38A48"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hyperlink r:id="rId79" w:history="1">
        <w:r w:rsidRPr="001C34FB">
          <w:rPr>
            <w:rFonts w:eastAsia="Times New Roman" w:cs="Times New Roman"/>
            <w:color w:val="0000FF"/>
            <w:sz w:val="24"/>
            <w:szCs w:val="24"/>
            <w:u w:val="single"/>
            <w:lang w:eastAsia="en-GB"/>
          </w:rPr>
          <w:t>https://www.who.int/infection-prevention/tools/hand-hygiene/workplace_reminders/en/</w:t>
        </w:r>
      </w:hyperlink>
      <w:r w:rsidRPr="001C34FB">
        <w:rPr>
          <w:rFonts w:eastAsia="Times New Roman" w:cs="Times New Roman"/>
          <w:sz w:val="24"/>
          <w:szCs w:val="24"/>
          <w:lang w:eastAsia="en-GB"/>
        </w:rPr>
        <w:t xml:space="preserve"> </w:t>
      </w:r>
    </w:p>
    <w:p w14:paraId="743CB2D0" w14:textId="09419D3B"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Cs/>
          <w:sz w:val="24"/>
          <w:szCs w:val="24"/>
          <w:lang w:eastAsia="en-GB"/>
        </w:rPr>
        <w:t xml:space="preserve">In most circumstances, ABHRs can be used for hand hygiene during care. However, times when </w:t>
      </w:r>
      <w:r w:rsidR="00BB11BA">
        <w:rPr>
          <w:rFonts w:eastAsia="Times New Roman" w:cs="Times New Roman"/>
          <w:bCs/>
          <w:sz w:val="24"/>
          <w:szCs w:val="24"/>
          <w:lang w:eastAsia="en-GB"/>
        </w:rPr>
        <w:t>Nurse Call</w:t>
      </w:r>
      <w:r w:rsidRPr="001C34FB">
        <w:rPr>
          <w:rFonts w:eastAsia="Times New Roman" w:cs="Times New Roman"/>
          <w:bCs/>
          <w:sz w:val="24"/>
          <w:szCs w:val="24"/>
          <w:lang w:eastAsia="en-GB"/>
        </w:rPr>
        <w:t xml:space="preserve"> staff need to wash their hands with non-antimicrobial liquid soap and water is when:</w:t>
      </w:r>
    </w:p>
    <w:p w14:paraId="57A4BA6A" w14:textId="77777777" w:rsidR="00AF48D0" w:rsidRPr="001C34FB" w:rsidRDefault="00AF48D0" w:rsidP="002E3553">
      <w:pPr>
        <w:numPr>
          <w:ilvl w:val="0"/>
          <w:numId w:val="40"/>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hands are visibly soiled or dirty;</w:t>
      </w:r>
    </w:p>
    <w:p w14:paraId="6590613A" w14:textId="77777777" w:rsidR="00AF48D0" w:rsidRPr="001C34FB" w:rsidRDefault="00AF48D0" w:rsidP="002E3553">
      <w:pPr>
        <w:numPr>
          <w:ilvl w:val="0"/>
          <w:numId w:val="40"/>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caring for </w:t>
      </w:r>
      <w:r>
        <w:rPr>
          <w:rFonts w:eastAsia="Times New Roman" w:cs="Times New Roman"/>
          <w:sz w:val="24"/>
          <w:szCs w:val="24"/>
          <w:lang w:eastAsia="en-GB"/>
        </w:rPr>
        <w:t>client</w:t>
      </w:r>
      <w:r w:rsidRPr="001C34FB">
        <w:rPr>
          <w:rFonts w:eastAsia="Times New Roman" w:cs="Times New Roman"/>
          <w:sz w:val="24"/>
          <w:szCs w:val="24"/>
          <w:lang w:eastAsia="en-GB"/>
        </w:rPr>
        <w:t>s with vomiting or diarrhoeal illnesses; or</w:t>
      </w:r>
    </w:p>
    <w:p w14:paraId="6EEEDD69" w14:textId="77777777" w:rsidR="00AF48D0" w:rsidRPr="001C34FB" w:rsidRDefault="00AF48D0" w:rsidP="002E3553">
      <w:pPr>
        <w:numPr>
          <w:ilvl w:val="0"/>
          <w:numId w:val="40"/>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caring for a </w:t>
      </w:r>
      <w:r>
        <w:rPr>
          <w:rFonts w:eastAsia="Times New Roman" w:cs="Times New Roman"/>
          <w:sz w:val="24"/>
          <w:szCs w:val="24"/>
          <w:lang w:eastAsia="en-GB"/>
        </w:rPr>
        <w:t>client</w:t>
      </w:r>
      <w:r w:rsidRPr="001C34FB">
        <w:rPr>
          <w:rFonts w:eastAsia="Times New Roman" w:cs="Times New Roman"/>
          <w:sz w:val="24"/>
          <w:szCs w:val="24"/>
          <w:lang w:eastAsia="en-GB"/>
        </w:rPr>
        <w:t xml:space="preserve"> with a suspected or known gastro-intestinal infection e.g. norovirus or a spore forming organism such as Clostridioides difficile.</w:t>
      </w:r>
    </w:p>
    <w:p w14:paraId="5CB10233" w14:textId="7B1D5822" w:rsidR="00AF48D0" w:rsidRPr="001C34FB" w:rsidRDefault="00AF48D0" w:rsidP="274F0B88">
      <w:pPr>
        <w:spacing w:before="100" w:beforeAutospacing="1" w:after="100" w:afterAutospacing="1" w:line="240" w:lineRule="auto"/>
        <w:rPr>
          <w:rFonts w:eastAsia="Times New Roman" w:cs="Times New Roman"/>
          <w:sz w:val="24"/>
          <w:szCs w:val="24"/>
          <w:lang w:val="en-US" w:eastAsia="en-GB"/>
        </w:rPr>
      </w:pPr>
      <w:r w:rsidRPr="274F0B88">
        <w:rPr>
          <w:rFonts w:eastAsia="Times New Roman" w:cs="Times New Roman"/>
          <w:sz w:val="24"/>
          <w:szCs w:val="24"/>
          <w:lang w:val="en-US" w:eastAsia="en-GB"/>
        </w:rPr>
        <w:t xml:space="preserve">Effective demonstration of NHS Scotland’s handwashing technique which is used in </w:t>
      </w:r>
      <w:r w:rsidR="00BB11BA">
        <w:rPr>
          <w:rFonts w:eastAsia="Times New Roman" w:cs="Times New Roman"/>
          <w:sz w:val="24"/>
          <w:szCs w:val="24"/>
          <w:lang w:val="en-US" w:eastAsia="en-GB"/>
        </w:rPr>
        <w:t>Nurse Call</w:t>
      </w:r>
      <w:r w:rsidRPr="274F0B88">
        <w:rPr>
          <w:rFonts w:eastAsia="Times New Roman" w:cs="Times New Roman"/>
          <w:sz w:val="24"/>
          <w:szCs w:val="24"/>
          <w:lang w:val="en-US" w:eastAsia="en-GB"/>
        </w:rPr>
        <w:t xml:space="preserve">s training can be viewed at:  </w:t>
      </w:r>
      <w:hyperlink r:id="rId80" w:anchor="action=share">
        <w:r w:rsidRPr="274F0B88">
          <w:rPr>
            <w:rFonts w:eastAsia="Times New Roman" w:cs="Times New Roman"/>
            <w:color w:val="0000FF"/>
            <w:sz w:val="24"/>
            <w:szCs w:val="24"/>
            <w:u w:val="single"/>
            <w:lang w:val="en-US" w:eastAsia="en-GB"/>
          </w:rPr>
          <w:t>https://www.youtube.com/watch?reload=9&amp;v=-boVsHgDDOc#action=share</w:t>
        </w:r>
      </w:hyperlink>
    </w:p>
    <w:p w14:paraId="0DAE3E84" w14:textId="408D0CE3"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Where there is no running water available or hand hygiene facilities are lacking, staff may use hand wipes followed by ABHR and should wash their hands at the first available opportunity. If a </w:t>
      </w:r>
      <w:proofErr w:type="gramStart"/>
      <w:r w:rsidR="00F71A5E">
        <w:rPr>
          <w:rFonts w:eastAsia="Times New Roman" w:cs="Times New Roman"/>
          <w:sz w:val="24"/>
          <w:szCs w:val="24"/>
          <w:lang w:eastAsia="en-GB"/>
        </w:rPr>
        <w:t>Client</w:t>
      </w:r>
      <w:r w:rsidRPr="001C34FB">
        <w:rPr>
          <w:rFonts w:eastAsia="Times New Roman" w:cs="Times New Roman"/>
          <w:sz w:val="24"/>
          <w:szCs w:val="24"/>
          <w:lang w:eastAsia="en-GB"/>
        </w:rPr>
        <w:t>s</w:t>
      </w:r>
      <w:proofErr w:type="gramEnd"/>
      <w:r w:rsidRPr="001C34FB">
        <w:rPr>
          <w:rFonts w:eastAsia="Times New Roman" w:cs="Times New Roman"/>
          <w:sz w:val="24"/>
          <w:szCs w:val="24"/>
          <w:lang w:eastAsia="en-GB"/>
        </w:rPr>
        <w:t xml:space="preserve"> handwashing facilities are deemed unfit for effective handwashing, staff should inform management. Managers will have assessed the </w:t>
      </w:r>
      <w:r w:rsidR="00F71A5E">
        <w:rPr>
          <w:rFonts w:eastAsia="Times New Roman" w:cs="Times New Roman"/>
          <w:sz w:val="24"/>
          <w:szCs w:val="24"/>
          <w:lang w:eastAsia="en-GB"/>
        </w:rPr>
        <w:t>Client</w:t>
      </w:r>
      <w:r w:rsidRPr="001C34FB">
        <w:rPr>
          <w:rFonts w:eastAsia="Times New Roman" w:cs="Times New Roman"/>
          <w:sz w:val="24"/>
          <w:szCs w:val="24"/>
          <w:lang w:eastAsia="en-GB"/>
        </w:rPr>
        <w:t>’s handwashing facilities prior to commencement of their contract, anything below this standard will be dealt with sensitively and recommendations or assistance put in place.</w:t>
      </w:r>
    </w:p>
    <w:p w14:paraId="70A0F537" w14:textId="1DE7B682" w:rsidR="00AF48D0" w:rsidRPr="001C34FB" w:rsidRDefault="00BB11BA" w:rsidP="00AF48D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AF48D0" w:rsidRPr="001C34FB">
        <w:rPr>
          <w:rFonts w:eastAsia="Times New Roman" w:cs="Times New Roman"/>
          <w:sz w:val="24"/>
          <w:szCs w:val="24"/>
          <w:lang w:eastAsia="en-GB"/>
        </w:rPr>
        <w:t xml:space="preserve"> staff can refer to their pocket-sized handbooks, issued upon commencement with the company.</w:t>
      </w:r>
    </w:p>
    <w:p w14:paraId="69EC1FB6" w14:textId="77777777" w:rsidR="00AF48D0" w:rsidRPr="001C34FB" w:rsidRDefault="00AF48D0" w:rsidP="002E3553">
      <w:pPr>
        <w:numPr>
          <w:ilvl w:val="0"/>
          <w:numId w:val="43"/>
        </w:num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For how to wash hands see </w:t>
      </w:r>
      <w:hyperlink r:id="rId81" w:tooltip="Appendix 1 - How to hand wash step by step images" w:history="1">
        <w:r w:rsidRPr="001C34FB">
          <w:rPr>
            <w:rFonts w:eastAsia="Times New Roman" w:cs="Times New Roman"/>
            <w:b/>
            <w:bCs/>
            <w:sz w:val="24"/>
            <w:szCs w:val="24"/>
            <w:lang w:eastAsia="en-GB"/>
          </w:rPr>
          <w:t>Appendix</w:t>
        </w:r>
      </w:hyperlink>
      <w:r w:rsidRPr="001C34FB">
        <w:rPr>
          <w:rFonts w:eastAsia="Times New Roman" w:cs="Times New Roman"/>
          <w:b/>
          <w:bCs/>
          <w:sz w:val="24"/>
          <w:szCs w:val="24"/>
          <w:lang w:eastAsia="en-GB"/>
        </w:rPr>
        <w:t xml:space="preserve"> (xvii)</w:t>
      </w:r>
      <w:hyperlink w:anchor="appendix_xvii" w:history="1">
        <w:r w:rsidRPr="001C34FB">
          <w:rPr>
            <w:rFonts w:eastAsia="Times New Roman" w:cs="Times New Roman"/>
            <w:b/>
            <w:bCs/>
            <w:color w:val="0000FF"/>
            <w:sz w:val="24"/>
            <w:szCs w:val="24"/>
            <w:u w:val="single"/>
            <w:lang w:eastAsia="en-GB"/>
          </w:rPr>
          <w:t>*</w:t>
        </w:r>
      </w:hyperlink>
      <w:r w:rsidRPr="001C34FB">
        <w:rPr>
          <w:rFonts w:eastAsia="Times New Roman" w:cs="Times New Roman"/>
          <w:sz w:val="24"/>
          <w:szCs w:val="24"/>
          <w:lang w:eastAsia="en-GB"/>
        </w:rPr>
        <w:t xml:space="preserve"> or click this online link- </w:t>
      </w:r>
      <w:hyperlink r:id="rId82" w:tooltip="Appendix 1 - How to hand wash step by step images" w:history="1">
        <w:r w:rsidRPr="001C34FB">
          <w:rPr>
            <w:rFonts w:eastAsia="Times New Roman" w:cs="Times New Roman"/>
            <w:color w:val="0000FF"/>
            <w:sz w:val="24"/>
            <w:szCs w:val="24"/>
            <w:u w:val="single"/>
            <w:lang w:eastAsia="en-GB"/>
          </w:rPr>
          <w:t>NIPCM Hand wash</w:t>
        </w:r>
      </w:hyperlink>
    </w:p>
    <w:p w14:paraId="22897624" w14:textId="77777777" w:rsidR="00AF48D0" w:rsidRPr="001C34FB" w:rsidRDefault="00AF48D0" w:rsidP="002E3553">
      <w:pPr>
        <w:numPr>
          <w:ilvl w:val="0"/>
          <w:numId w:val="4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For how to hand rub see </w:t>
      </w:r>
      <w:r w:rsidRPr="001C34FB">
        <w:rPr>
          <w:rFonts w:eastAsia="Times New Roman" w:cs="Times New Roman"/>
          <w:b/>
          <w:bCs/>
          <w:sz w:val="24"/>
          <w:szCs w:val="24"/>
          <w:lang w:eastAsia="en-GB"/>
        </w:rPr>
        <w:t>appendix (xviii)</w:t>
      </w:r>
      <w:hyperlink w:anchor="appendix_xviii" w:history="1">
        <w:r w:rsidRPr="001C34FB">
          <w:rPr>
            <w:rFonts w:eastAsia="Times New Roman" w:cs="Times New Roman"/>
            <w:b/>
            <w:bCs/>
            <w:color w:val="0000FF"/>
            <w:sz w:val="24"/>
            <w:szCs w:val="24"/>
            <w:u w:val="single"/>
            <w:lang w:eastAsia="en-GB"/>
          </w:rPr>
          <w:t>*</w:t>
        </w:r>
      </w:hyperlink>
      <w:r w:rsidRPr="001C34FB">
        <w:rPr>
          <w:rFonts w:eastAsia="Times New Roman" w:cs="Times New Roman"/>
          <w:sz w:val="24"/>
          <w:szCs w:val="24"/>
          <w:lang w:eastAsia="en-GB"/>
        </w:rPr>
        <w:t xml:space="preserve"> or click this online link- </w:t>
      </w:r>
      <w:hyperlink r:id="rId83" w:tooltip="Appendix 2 - How to hand rub step by step images" w:history="1">
        <w:r w:rsidRPr="001C34FB">
          <w:rPr>
            <w:rFonts w:eastAsia="Times New Roman" w:cs="Times New Roman"/>
            <w:color w:val="0000FF"/>
            <w:sz w:val="24"/>
            <w:szCs w:val="24"/>
            <w:u w:val="single"/>
            <w:lang w:eastAsia="en-GB"/>
          </w:rPr>
          <w:t>NIPCM Hand Rub</w:t>
        </w:r>
      </w:hyperlink>
    </w:p>
    <w:p w14:paraId="0E860192"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Skin care:</w:t>
      </w:r>
    </w:p>
    <w:p w14:paraId="45F7043F" w14:textId="1556EBC7" w:rsidR="00AF48D0" w:rsidRPr="001C34FB" w:rsidRDefault="00AF48D0" w:rsidP="002E3553">
      <w:pPr>
        <w:numPr>
          <w:ilvl w:val="0"/>
          <w:numId w:val="4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Dry hands thoroughly after hand washing using disposable paper towel</w:t>
      </w:r>
      <w:r>
        <w:rPr>
          <w:rFonts w:eastAsia="Times New Roman" w:cs="Times New Roman"/>
          <w:sz w:val="24"/>
          <w:szCs w:val="24"/>
          <w:lang w:eastAsia="en-GB"/>
        </w:rPr>
        <w:t xml:space="preserve"> (blue roll supplied by </w:t>
      </w:r>
      <w:r w:rsidR="00BB11BA">
        <w:rPr>
          <w:rFonts w:eastAsia="Times New Roman" w:cs="Times New Roman"/>
          <w:sz w:val="24"/>
          <w:szCs w:val="24"/>
          <w:lang w:eastAsia="en-GB"/>
        </w:rPr>
        <w:t>Nurse Call</w:t>
      </w:r>
      <w:r>
        <w:rPr>
          <w:rFonts w:eastAsia="Times New Roman" w:cs="Times New Roman"/>
          <w:sz w:val="24"/>
          <w:szCs w:val="24"/>
          <w:lang w:eastAsia="en-GB"/>
        </w:rPr>
        <w:t>)</w:t>
      </w:r>
      <w:r w:rsidRPr="001C34FB">
        <w:rPr>
          <w:rFonts w:eastAsia="Times New Roman" w:cs="Times New Roman"/>
          <w:sz w:val="24"/>
          <w:szCs w:val="24"/>
          <w:lang w:eastAsia="en-GB"/>
        </w:rPr>
        <w:t xml:space="preserve"> or if unavailable in a care at home setting, a clean fresh towel.</w:t>
      </w:r>
    </w:p>
    <w:p w14:paraId="306AC64B" w14:textId="77777777" w:rsidR="00AF48D0" w:rsidRPr="001C34FB" w:rsidRDefault="00AF48D0" w:rsidP="002E3553">
      <w:pPr>
        <w:numPr>
          <w:ilvl w:val="0"/>
          <w:numId w:val="4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Use an emollient hand cream during work and when off duty.</w:t>
      </w:r>
    </w:p>
    <w:p w14:paraId="0B460A2F" w14:textId="77777777" w:rsidR="00AF48D0" w:rsidRPr="001C34FB" w:rsidRDefault="00AF48D0" w:rsidP="002E3553">
      <w:pPr>
        <w:numPr>
          <w:ilvl w:val="0"/>
          <w:numId w:val="4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Do not use communal tubs of hand cream in the </w:t>
      </w:r>
      <w:r>
        <w:rPr>
          <w:rFonts w:eastAsia="Times New Roman" w:cs="Times New Roman"/>
          <w:sz w:val="24"/>
          <w:szCs w:val="24"/>
          <w:lang w:eastAsia="en-GB"/>
        </w:rPr>
        <w:t>home</w:t>
      </w:r>
      <w:r w:rsidRPr="001C34FB">
        <w:rPr>
          <w:rFonts w:eastAsia="Times New Roman" w:cs="Times New Roman"/>
          <w:sz w:val="24"/>
          <w:szCs w:val="24"/>
          <w:lang w:eastAsia="en-GB"/>
        </w:rPr>
        <w:t>care setting.</w:t>
      </w:r>
    </w:p>
    <w:p w14:paraId="190165DF" w14:textId="77777777" w:rsidR="00AF48D0" w:rsidRPr="001C34FB" w:rsidRDefault="00AF48D0" w:rsidP="002E3553">
      <w:pPr>
        <w:numPr>
          <w:ilvl w:val="0"/>
          <w:numId w:val="4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noProof/>
          <w:sz w:val="24"/>
          <w:szCs w:val="24"/>
          <w:lang w:eastAsia="en-GB"/>
        </w:rPr>
        <w:lastRenderedPageBreak/>
        <mc:AlternateContent>
          <mc:Choice Requires="wps">
            <w:drawing>
              <wp:anchor distT="45720" distB="45720" distL="114300" distR="114300" simplePos="0" relativeHeight="251658291" behindDoc="0" locked="0" layoutInCell="1" allowOverlap="1" wp14:anchorId="27BB07E1" wp14:editId="4D29FD1B">
                <wp:simplePos x="0" y="0"/>
                <wp:positionH relativeFrom="column">
                  <wp:posOffset>-85725</wp:posOffset>
                </wp:positionH>
                <wp:positionV relativeFrom="paragraph">
                  <wp:posOffset>675640</wp:posOffset>
                </wp:positionV>
                <wp:extent cx="5915025" cy="1028700"/>
                <wp:effectExtent l="0" t="0" r="28575" b="19050"/>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028700"/>
                        </a:xfrm>
                        <a:prstGeom prst="rect">
                          <a:avLst/>
                        </a:prstGeom>
                        <a:solidFill>
                          <a:sysClr val="window" lastClr="FFFFFF">
                            <a:lumMod val="95000"/>
                          </a:sysClr>
                        </a:solidFill>
                        <a:ln w="19050">
                          <a:solidFill>
                            <a:srgbClr val="009999"/>
                          </a:solidFill>
                          <a:miter lim="800000"/>
                          <a:headEnd/>
                          <a:tailEnd/>
                        </a:ln>
                      </wps:spPr>
                      <wps:txbx>
                        <w:txbxContent>
                          <w:p w14:paraId="6A572E56" w14:textId="77777777" w:rsidR="00AF48D0" w:rsidRPr="00681C6C" w:rsidRDefault="00AF48D0" w:rsidP="00AF48D0">
                            <w:pPr>
                              <w:pStyle w:val="Heading3"/>
                              <w:spacing w:line="276" w:lineRule="auto"/>
                              <w:jc w:val="both"/>
                              <w:rPr>
                                <w:rFonts w:asciiTheme="minorHAnsi" w:eastAsia="Times New Roman" w:hAnsiTheme="minorHAnsi" w:cs="Times New Roman"/>
                                <w:color w:val="auto"/>
                                <w:lang w:eastAsia="en-GB"/>
                              </w:rPr>
                            </w:pPr>
                            <w:r w:rsidRPr="00681C6C">
                              <w:rPr>
                                <w:rFonts w:asciiTheme="minorHAnsi" w:eastAsia="Times New Roman" w:hAnsiTheme="minorHAnsi" w:cs="Times New Roman"/>
                                <w:color w:val="auto"/>
                                <w:lang w:eastAsia="en-GB"/>
                              </w:rPr>
                              <w:t xml:space="preserve">According to WHO, </w:t>
                            </w:r>
                            <w:r w:rsidRPr="00681C6C">
                              <w:rPr>
                                <w:rFonts w:asciiTheme="minorHAnsi" w:eastAsia="Times New Roman" w:hAnsiTheme="minorHAnsi" w:cs="Times New Roman"/>
                                <w:bCs/>
                                <w:color w:val="auto"/>
                                <w:lang w:eastAsia="en-GB"/>
                              </w:rPr>
                              <w:t>there</w:t>
                            </w:r>
                            <w:r w:rsidRPr="00681C6C">
                              <w:rPr>
                                <w:rFonts w:asciiTheme="minorHAnsi" w:eastAsia="Times New Roman" w:hAnsiTheme="minorHAnsi" w:cs="Times New Roman"/>
                                <w:b/>
                                <w:bCs/>
                                <w:color w:val="auto"/>
                                <w:lang w:eastAsia="en-GB"/>
                              </w:rPr>
                              <w:t xml:space="preserve"> </w:t>
                            </w:r>
                            <w:r w:rsidRPr="00681C6C">
                              <w:rPr>
                                <w:rFonts w:asciiTheme="minorHAnsi" w:eastAsia="Times New Roman" w:hAnsiTheme="minorHAnsi" w:cs="Times New Roman"/>
                                <w:color w:val="auto"/>
                                <w:lang w:eastAsia="en-GB"/>
                              </w:rPr>
                              <w:t>is a common misconception that hands should be washed after every four or five applications of alcohol-based hand rub. There is no reason to do this, other than personal preference in some cases (i.e. if hands feel like they need washing or in hot and highly humid climates).</w:t>
                            </w:r>
                          </w:p>
                          <w:p w14:paraId="2D998D4F" w14:textId="77777777" w:rsidR="00AF48D0" w:rsidRDefault="00AF48D0" w:rsidP="00AF48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BB07E1" id="_x0000_s1049" type="#_x0000_t202" style="position:absolute;left:0;text-align:left;margin-left:-6.75pt;margin-top:53.2pt;width:465.75pt;height:81pt;z-index:251658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" fillcolor="#f2f2f2" strokecolor="#099" strokeweight="1.5pt">
                <v:textbox>
                  <w:txbxContent>
                    <w:p w14:paraId="6A572E56" w14:textId="77777777" w:rsidR="00AF48D0" w:rsidRPr="00681C6C" w:rsidRDefault="00AF48D0" w:rsidP="00AF48D0">
                      <w:pPr>
                        <w:pStyle w:val="Heading3"/>
                        <w:spacing w:line="276" w:lineRule="auto"/>
                        <w:jc w:val="both"/>
                        <w:rPr>
                          <w:rFonts w:asciiTheme="minorHAnsi" w:eastAsia="Times New Roman" w:hAnsiTheme="minorHAnsi" w:cs="Times New Roman"/>
                          <w:color w:val="auto"/>
                          <w:lang w:eastAsia="en-GB"/>
                        </w:rPr>
                      </w:pPr>
                      <w:r w:rsidRPr="00681C6C">
                        <w:rPr>
                          <w:rFonts w:asciiTheme="minorHAnsi" w:eastAsia="Times New Roman" w:hAnsiTheme="minorHAnsi" w:cs="Times New Roman"/>
                          <w:color w:val="auto"/>
                          <w:lang w:eastAsia="en-GB"/>
                        </w:rPr>
                        <w:t xml:space="preserve">According to WHO, </w:t>
                      </w:r>
                      <w:r w:rsidRPr="00681C6C">
                        <w:rPr>
                          <w:rFonts w:asciiTheme="minorHAnsi" w:eastAsia="Times New Roman" w:hAnsiTheme="minorHAnsi" w:cs="Times New Roman"/>
                          <w:bCs/>
                          <w:color w:val="auto"/>
                          <w:lang w:eastAsia="en-GB"/>
                        </w:rPr>
                        <w:t>there</w:t>
                      </w:r>
                      <w:r w:rsidRPr="00681C6C">
                        <w:rPr>
                          <w:rFonts w:asciiTheme="minorHAnsi" w:eastAsia="Times New Roman" w:hAnsiTheme="minorHAnsi" w:cs="Times New Roman"/>
                          <w:b/>
                          <w:bCs/>
                          <w:color w:val="auto"/>
                          <w:lang w:eastAsia="en-GB"/>
                        </w:rPr>
                        <w:t xml:space="preserve"> </w:t>
                      </w:r>
                      <w:r w:rsidRPr="00681C6C">
                        <w:rPr>
                          <w:rFonts w:asciiTheme="minorHAnsi" w:eastAsia="Times New Roman" w:hAnsiTheme="minorHAnsi" w:cs="Times New Roman"/>
                          <w:color w:val="auto"/>
                          <w:lang w:eastAsia="en-GB"/>
                        </w:rPr>
                        <w:t>is a common misconception that hands should be washed after every four or five applications of alcohol-based hand rub. There is no reason to do this, other than personal preference in some cases (i.e. if hands feel like they need washing or in hot and highly humid climates).</w:t>
                      </w:r>
                    </w:p>
                    <w:p w14:paraId="2D998D4F" w14:textId="77777777" w:rsidR="00AF48D0" w:rsidRDefault="00AF48D0" w:rsidP="00AF48D0"/>
                  </w:txbxContent>
                </v:textbox>
                <w10:wrap type="square"/>
              </v:shape>
            </w:pict>
          </mc:Fallback>
        </mc:AlternateContent>
      </w:r>
      <w:r w:rsidRPr="001C34FB">
        <w:rPr>
          <w:rFonts w:eastAsia="Times New Roman" w:cs="Times New Roman"/>
          <w:sz w:val="24"/>
          <w:szCs w:val="24"/>
          <w:lang w:eastAsia="en-GB"/>
        </w:rPr>
        <w:t>Staff with skin problems should seek advice from their GP and alert management, who will ensure appropriate equipment is provided.</w:t>
      </w:r>
    </w:p>
    <w:p w14:paraId="65ADE9B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p>
    <w:p w14:paraId="5BEBD2D1" w14:textId="0CF275E7" w:rsidR="00AF48D0" w:rsidRPr="001C34FB" w:rsidRDefault="00BB11BA" w:rsidP="00AF48D0">
      <w:pPr>
        <w:spacing w:before="100" w:beforeAutospacing="1" w:after="100" w:afterAutospacing="1" w:line="276" w:lineRule="auto"/>
        <w:rPr>
          <w:rFonts w:eastAsia="Times New Roman" w:cs="Times New Roman"/>
          <w:sz w:val="24"/>
          <w:szCs w:val="24"/>
          <w:lang w:eastAsia="en-GB"/>
        </w:rPr>
      </w:pPr>
      <w:r>
        <w:rPr>
          <w:rFonts w:eastAsia="Times New Roman" w:cs="Times New Roman"/>
          <w:sz w:val="24"/>
          <w:szCs w:val="24"/>
          <w:lang w:eastAsia="en-GB"/>
        </w:rPr>
        <w:t>Nurse Call</w:t>
      </w:r>
      <w:r w:rsidR="00AF48D0" w:rsidRPr="001C34FB">
        <w:rPr>
          <w:rFonts w:eastAsia="Times New Roman" w:cs="Times New Roman"/>
          <w:sz w:val="24"/>
          <w:szCs w:val="24"/>
          <w:lang w:eastAsia="en-GB"/>
        </w:rPr>
        <w:t xml:space="preserve"> is passionate about reducing the risk of infection both to </w:t>
      </w:r>
      <w:r w:rsidR="00F71A5E">
        <w:rPr>
          <w:rFonts w:eastAsia="Times New Roman" w:cs="Times New Roman"/>
          <w:sz w:val="24"/>
          <w:szCs w:val="24"/>
          <w:lang w:eastAsia="en-GB"/>
        </w:rPr>
        <w:t>Client</w:t>
      </w:r>
      <w:r w:rsidR="00AF48D0" w:rsidRPr="001C34FB">
        <w:rPr>
          <w:rFonts w:eastAsia="Times New Roman" w:cs="Times New Roman"/>
          <w:sz w:val="24"/>
          <w:szCs w:val="24"/>
          <w:lang w:eastAsia="en-GB"/>
        </w:rPr>
        <w:t xml:space="preserve">s, the moving between them and to staff themselves. It will ensure all staff are trained in effective hand washing/ use of hand rub. This will also be randomly audited by managers and records kept. Staff, </w:t>
      </w:r>
      <w:r w:rsidR="00F71A5E">
        <w:rPr>
          <w:rFonts w:eastAsia="Times New Roman" w:cs="Times New Roman"/>
          <w:sz w:val="24"/>
          <w:szCs w:val="24"/>
          <w:lang w:eastAsia="en-GB"/>
        </w:rPr>
        <w:t>Client</w:t>
      </w:r>
      <w:r w:rsidR="00AF48D0" w:rsidRPr="001C34FB">
        <w:rPr>
          <w:rFonts w:eastAsia="Times New Roman" w:cs="Times New Roman"/>
          <w:sz w:val="24"/>
          <w:szCs w:val="24"/>
          <w:lang w:eastAsia="en-GB"/>
        </w:rPr>
        <w:t>s and family members will also be encouraged to report to managers, any issues or concerns they may have. If an issue found, additional training and monitoring can be provided.</w:t>
      </w:r>
    </w:p>
    <w:p w14:paraId="010384C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p>
    <w:p w14:paraId="7F089802" w14:textId="77777777" w:rsidR="00AF48D0" w:rsidRPr="001C34FB" w:rsidRDefault="00AF48D0" w:rsidP="00AF48D0">
      <w:pPr>
        <w:spacing w:before="100" w:beforeAutospacing="1" w:after="100" w:afterAutospacing="1" w:line="240" w:lineRule="auto"/>
        <w:rPr>
          <w:rFonts w:eastAsia="Times New Roman" w:cs="Times New Roman"/>
          <w:sz w:val="24"/>
          <w:szCs w:val="24"/>
          <w:lang w:val="en" w:eastAsia="en-GB"/>
        </w:rPr>
      </w:pPr>
    </w:p>
    <w:p w14:paraId="07BC71E7"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36A5C98"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26F1D79"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BCA4DCC"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1B1776B6"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E31E860"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BAC96ED"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726B2DF"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22A91EBB"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4D0CC061"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D3D17E9"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2BCB3B35"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4254414E"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Respiratory hygiene and cough etiquette </w:t>
      </w:r>
    </w:p>
    <w:p w14:paraId="355A121F" w14:textId="77777777" w:rsidR="00AF48D0" w:rsidRPr="001C34FB" w:rsidRDefault="00AF48D0" w:rsidP="00AF48D0">
      <w:pPr>
        <w:spacing w:after="0" w:line="240" w:lineRule="auto"/>
        <w:ind w:left="1080"/>
        <w:contextualSpacing/>
        <w:rPr>
          <w:rFonts w:eastAsia="Times New Roman" w:cs="Arial"/>
          <w:b/>
          <w:color w:val="000000"/>
          <w:sz w:val="24"/>
          <w:szCs w:val="24"/>
          <w:lang w:eastAsia="en-GB"/>
        </w:rPr>
      </w:pPr>
    </w:p>
    <w:p w14:paraId="5B75FF5C" w14:textId="77777777" w:rsidR="00AF48D0" w:rsidRPr="001C34FB" w:rsidRDefault="00AF48D0" w:rsidP="00AF48D0">
      <w:pPr>
        <w:spacing w:after="0" w:line="240" w:lineRule="auto"/>
        <w:contextualSpacing/>
        <w:rPr>
          <w:rFonts w:eastAsia="Times New Roman" w:cs="Arial"/>
          <w:color w:val="000000"/>
          <w:sz w:val="24"/>
          <w:szCs w:val="24"/>
          <w:lang w:eastAsia="en-GB"/>
        </w:rPr>
      </w:pPr>
    </w:p>
    <w:p w14:paraId="58D24CEE" w14:textId="77777777" w:rsidR="00AF48D0" w:rsidRPr="001C34FB" w:rsidRDefault="00AF48D0" w:rsidP="00AF48D0">
      <w:pPr>
        <w:spacing w:after="0" w:line="240" w:lineRule="auto"/>
        <w:contextualSpacing/>
        <w:rPr>
          <w:rFonts w:eastAsia="Times New Roman" w:cs="Arial"/>
          <w:color w:val="000000"/>
          <w:sz w:val="24"/>
          <w:szCs w:val="24"/>
          <w:lang w:eastAsia="en-GB"/>
        </w:rPr>
      </w:pPr>
      <w:r w:rsidRPr="001C34FB">
        <w:rPr>
          <w:rFonts w:eastAsia="Times New Roman" w:cs="Arial"/>
          <w:color w:val="000000"/>
          <w:sz w:val="24"/>
          <w:szCs w:val="24"/>
          <w:lang w:eastAsia="en-GB"/>
        </w:rPr>
        <w:t xml:space="preserve">Hand hygiene is an important part of respiratory hygiene/cough etiquette according to </w:t>
      </w:r>
      <w:r w:rsidRPr="001C34FB">
        <w:rPr>
          <w:rFonts w:eastAsia="Times New Roman" w:cs="Times New Roman"/>
          <w:sz w:val="24"/>
          <w:szCs w:val="24"/>
          <w:lang w:eastAsia="en-GB"/>
        </w:rPr>
        <w:t xml:space="preserve">the </w:t>
      </w:r>
      <w:r w:rsidRPr="001C34FB">
        <w:rPr>
          <w:rFonts w:eastAsia="Times New Roman" w:cs="Helv"/>
          <w:color w:val="000000"/>
          <w:sz w:val="24"/>
          <w:szCs w:val="24"/>
          <w:lang w:eastAsia="en-GB"/>
        </w:rPr>
        <w:t>National infection prevention and control manual</w:t>
      </w:r>
      <w:r w:rsidRPr="001C34FB">
        <w:rPr>
          <w:rFonts w:eastAsia="Times New Roman" w:cs="Arial"/>
          <w:color w:val="000000"/>
          <w:sz w:val="24"/>
          <w:szCs w:val="24"/>
          <w:lang w:eastAsia="en-GB"/>
        </w:rPr>
        <w:t xml:space="preserve">. </w:t>
      </w:r>
    </w:p>
    <w:p w14:paraId="16DE1E81" w14:textId="77777777" w:rsidR="00AF48D0" w:rsidRPr="001C34FB" w:rsidRDefault="00AF48D0" w:rsidP="00AF48D0">
      <w:p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Respiratory and cough hygiene is designed to minimise the risk of cross-transmission of respiratory illness (pathogens):</w:t>
      </w:r>
    </w:p>
    <w:p w14:paraId="6244FEBF" w14:textId="77777777" w:rsidR="00AF48D0" w:rsidRPr="001C34FB" w:rsidRDefault="00AF48D0" w:rsidP="002E3553">
      <w:pPr>
        <w:numPr>
          <w:ilvl w:val="0"/>
          <w:numId w:val="45"/>
        </w:numPr>
        <w:spacing w:before="100" w:beforeAutospacing="1" w:after="100" w:afterAutospacing="1" w:line="240" w:lineRule="auto"/>
        <w:rPr>
          <w:sz w:val="24"/>
          <w:szCs w:val="24"/>
        </w:rPr>
      </w:pPr>
      <w:r w:rsidRPr="001C34FB">
        <w:rPr>
          <w:sz w:val="24"/>
          <w:szCs w:val="24"/>
        </w:rPr>
        <w:t>Cover the nose and mouth with a disposable tissue when sneezing, coughing, wiping and blowing the nose.</w:t>
      </w:r>
    </w:p>
    <w:p w14:paraId="0BEDD4F5" w14:textId="77777777" w:rsidR="00AF48D0" w:rsidRPr="001C34FB" w:rsidRDefault="00AF48D0" w:rsidP="002E3553">
      <w:pPr>
        <w:numPr>
          <w:ilvl w:val="0"/>
          <w:numId w:val="45"/>
        </w:numPr>
        <w:spacing w:before="100" w:beforeAutospacing="1" w:after="100" w:afterAutospacing="1" w:line="240" w:lineRule="auto"/>
        <w:rPr>
          <w:sz w:val="24"/>
          <w:szCs w:val="24"/>
        </w:rPr>
      </w:pPr>
      <w:r w:rsidRPr="001C34FB">
        <w:rPr>
          <w:sz w:val="24"/>
          <w:szCs w:val="24"/>
        </w:rPr>
        <w:t>Dispose of all used tissues promptly into a waste bin.</w:t>
      </w:r>
    </w:p>
    <w:p w14:paraId="3E0F803D" w14:textId="77777777" w:rsidR="00AF48D0" w:rsidRPr="001C34FB" w:rsidRDefault="00AF48D0" w:rsidP="002E3553">
      <w:pPr>
        <w:numPr>
          <w:ilvl w:val="0"/>
          <w:numId w:val="45"/>
        </w:numPr>
        <w:spacing w:before="100" w:beforeAutospacing="1" w:after="100" w:afterAutospacing="1" w:line="240" w:lineRule="auto"/>
        <w:rPr>
          <w:sz w:val="24"/>
          <w:szCs w:val="24"/>
        </w:rPr>
      </w:pPr>
      <w:r w:rsidRPr="001C34FB">
        <w:rPr>
          <w:sz w:val="24"/>
          <w:szCs w:val="24"/>
        </w:rPr>
        <w:t>Wash hands with non-antimicrobial liquid soap and warm water after coughing, sneezing, using tissues, or after contact with respiratory secretions or objects contaminated by these secretions.</w:t>
      </w:r>
    </w:p>
    <w:p w14:paraId="73B777B4" w14:textId="77777777" w:rsidR="00AF48D0" w:rsidRPr="001C34FB" w:rsidRDefault="00AF48D0" w:rsidP="002E3553">
      <w:pPr>
        <w:numPr>
          <w:ilvl w:val="0"/>
          <w:numId w:val="45"/>
        </w:numPr>
        <w:spacing w:before="100" w:beforeAutospacing="1" w:after="100" w:afterAutospacing="1" w:line="240" w:lineRule="auto"/>
        <w:rPr>
          <w:sz w:val="24"/>
          <w:szCs w:val="24"/>
        </w:rPr>
      </w:pPr>
      <w:r w:rsidRPr="001C34FB">
        <w:rPr>
          <w:sz w:val="24"/>
          <w:szCs w:val="24"/>
        </w:rPr>
        <w:t>Where there is no running water available or hand hygiene facilities are lacking, staff may use hand wipes followed by ABHR and should wash their hands at the first available opportunity.</w:t>
      </w:r>
    </w:p>
    <w:p w14:paraId="60782289" w14:textId="77777777" w:rsidR="00AF48D0" w:rsidRPr="001C34FB" w:rsidRDefault="00AF48D0" w:rsidP="002E3553">
      <w:pPr>
        <w:numPr>
          <w:ilvl w:val="0"/>
          <w:numId w:val="45"/>
        </w:numPr>
        <w:spacing w:before="100" w:beforeAutospacing="1" w:after="100" w:afterAutospacing="1" w:line="240" w:lineRule="auto"/>
        <w:rPr>
          <w:sz w:val="24"/>
          <w:szCs w:val="24"/>
        </w:rPr>
      </w:pPr>
      <w:r w:rsidRPr="001C34FB">
        <w:rPr>
          <w:sz w:val="24"/>
          <w:szCs w:val="24"/>
        </w:rPr>
        <w:t>Keep contaminated hands away from the eyes nose and mouth.</w:t>
      </w:r>
    </w:p>
    <w:p w14:paraId="7BD1BC34" w14:textId="77777777" w:rsidR="00AF48D0" w:rsidRPr="001C34FB" w:rsidRDefault="00AF48D0" w:rsidP="00AF48D0">
      <w:p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Staff should promote respiratory and cough hygiene helping those (e.g. elderly, children) who need assistance with this e.g. providing </w:t>
      </w:r>
      <w:r>
        <w:rPr>
          <w:rFonts w:eastAsia="Times New Roman" w:cs="Times New Roman"/>
          <w:sz w:val="24"/>
          <w:szCs w:val="24"/>
          <w:lang w:eastAsia="en-GB"/>
        </w:rPr>
        <w:t>client</w:t>
      </w:r>
      <w:r w:rsidRPr="001C34FB">
        <w:rPr>
          <w:rFonts w:eastAsia="Times New Roman" w:cs="Times New Roman"/>
          <w:sz w:val="24"/>
          <w:szCs w:val="24"/>
          <w:lang w:eastAsia="en-GB"/>
        </w:rPr>
        <w:t>s with tissues, plastic bags for used tissues and hand hygiene facilities as necessary.</w:t>
      </w:r>
    </w:p>
    <w:p w14:paraId="382E204F" w14:textId="77777777" w:rsidR="00AF48D0" w:rsidRPr="001C34FB" w:rsidRDefault="00AF48D0" w:rsidP="00AF48D0">
      <w:pPr>
        <w:spacing w:before="100" w:beforeAutospacing="1" w:after="100" w:afterAutospacing="1" w:line="240" w:lineRule="auto"/>
        <w:rPr>
          <w:rFonts w:eastAsia="Times New Roman" w:cs="Times New Roman"/>
          <w:sz w:val="24"/>
          <w:szCs w:val="24"/>
          <w:lang w:eastAsia="en-GB"/>
        </w:rPr>
      </w:pPr>
      <w:r w:rsidRPr="001C34FB">
        <w:rPr>
          <w:rFonts w:eastAsia="Times New Roman" w:cs="Times New Roman"/>
          <w:sz w:val="24"/>
          <w:szCs w:val="24"/>
          <w:lang w:eastAsia="en-GB"/>
        </w:rPr>
        <w:t xml:space="preserve">Further information can be found in the SICPs’ </w:t>
      </w:r>
      <w:hyperlink r:id="rId84" w:tooltip="SICP: Cough etiquette/respiratory hygiene in the hospital setting" w:history="1">
        <w:r w:rsidRPr="001C34FB">
          <w:rPr>
            <w:rFonts w:eastAsia="Times New Roman" w:cs="Times New Roman"/>
            <w:color w:val="0000FF"/>
            <w:sz w:val="24"/>
            <w:szCs w:val="24"/>
            <w:u w:val="single"/>
            <w:lang w:eastAsia="en-GB"/>
          </w:rPr>
          <w:t>cough etiquette/respiratory hygiene literature review</w:t>
        </w:r>
      </w:hyperlink>
      <w:r w:rsidRPr="001C34FB">
        <w:rPr>
          <w:rFonts w:eastAsia="Times New Roman" w:cs="Times New Roman"/>
          <w:sz w:val="24"/>
          <w:szCs w:val="24"/>
          <w:lang w:eastAsia="en-GB"/>
        </w:rPr>
        <w:t>.</w:t>
      </w:r>
    </w:p>
    <w:p w14:paraId="5C9A55A2" w14:textId="78954CE7" w:rsidR="00AF48D0" w:rsidRPr="001C34FB" w:rsidRDefault="00AF48D0" w:rsidP="00AF48D0">
      <w:pPr>
        <w:spacing w:after="0" w:line="240" w:lineRule="auto"/>
        <w:rPr>
          <w:rFonts w:eastAsia="Times New Roman" w:cs="Times New Roman"/>
          <w:sz w:val="24"/>
          <w:szCs w:val="24"/>
          <w:lang w:eastAsia="en-GB"/>
        </w:rPr>
      </w:pPr>
      <w:r w:rsidRPr="001C34FB">
        <w:rPr>
          <w:rFonts w:eastAsia="Times New Roman" w:cs="Arial"/>
          <w:color w:val="000000"/>
          <w:sz w:val="24"/>
          <w:szCs w:val="24"/>
          <w:lang w:eastAsia="en-GB"/>
        </w:rPr>
        <w:t xml:space="preserve">By following all steps included with the hand hygiene process e.g. preparation for hand hygiene (care of nails and jewellery) hand drying and hand care </w:t>
      </w:r>
      <w:r w:rsidR="00BB11BA">
        <w:rPr>
          <w:rFonts w:eastAsia="Times New Roman" w:cs="Arial"/>
          <w:color w:val="000000"/>
          <w:sz w:val="24"/>
          <w:szCs w:val="24"/>
          <w:lang w:eastAsia="en-GB"/>
        </w:rPr>
        <w:t>Nurse Call</w:t>
      </w:r>
      <w:r w:rsidRPr="001C34FB">
        <w:rPr>
          <w:rFonts w:eastAsia="Times New Roman" w:cs="Arial"/>
          <w:color w:val="000000"/>
          <w:sz w:val="24"/>
          <w:szCs w:val="24"/>
          <w:lang w:eastAsia="en-GB"/>
        </w:rPr>
        <w:t xml:space="preserve"> staff will ensure potentially harmful microorganisms are not a factor in the spread of infectious agents.</w:t>
      </w:r>
    </w:p>
    <w:p w14:paraId="27D40703" w14:textId="77777777" w:rsidR="00AF48D0" w:rsidRPr="001C34FB" w:rsidRDefault="00AF48D0" w:rsidP="00AF48D0">
      <w:pPr>
        <w:spacing w:after="0" w:line="240" w:lineRule="auto"/>
        <w:ind w:hanging="360"/>
        <w:rPr>
          <w:rFonts w:eastAsia="Times New Roman" w:cs="Arial"/>
          <w:b/>
          <w:bCs/>
          <w:color w:val="000000"/>
          <w:sz w:val="24"/>
          <w:szCs w:val="24"/>
          <w:lang w:eastAsia="en-GB"/>
        </w:rPr>
      </w:pPr>
      <w:r w:rsidRPr="001C34FB">
        <w:rPr>
          <w:rFonts w:eastAsia="Times New Roman" w:cs="Arial"/>
          <w:b/>
          <w:bCs/>
          <w:color w:val="000000"/>
          <w:sz w:val="24"/>
          <w:szCs w:val="24"/>
          <w:lang w:eastAsia="en-GB"/>
        </w:rPr>
        <w:t xml:space="preserve">       </w:t>
      </w:r>
    </w:p>
    <w:p w14:paraId="0C1DCBCB" w14:textId="77777777" w:rsidR="00AF48D0" w:rsidRPr="001C34FB" w:rsidRDefault="00AF48D0" w:rsidP="00AF48D0">
      <w:pPr>
        <w:spacing w:after="0" w:line="240" w:lineRule="auto"/>
        <w:ind w:left="360"/>
        <w:rPr>
          <w:rFonts w:eastAsia="Times New Roman" w:cs="Arial"/>
          <w:color w:val="000000"/>
          <w:sz w:val="24"/>
          <w:szCs w:val="24"/>
          <w:lang w:eastAsia="en-GB"/>
        </w:rPr>
      </w:pPr>
    </w:p>
    <w:p w14:paraId="6E1FEC15" w14:textId="77777777" w:rsidR="00AF48D0" w:rsidRPr="001C34FB" w:rsidRDefault="00AF48D0" w:rsidP="00AF48D0">
      <w:pPr>
        <w:spacing w:before="100" w:beforeAutospacing="1" w:after="100" w:afterAutospacing="1" w:line="240" w:lineRule="auto"/>
        <w:rPr>
          <w:rFonts w:ascii="Times New Roman" w:eastAsia="Times New Roman" w:hAnsi="Times New Roman" w:cs="Times New Roman"/>
          <w:sz w:val="24"/>
          <w:szCs w:val="24"/>
          <w:lang w:eastAsia="en-GB"/>
        </w:rPr>
      </w:pPr>
    </w:p>
    <w:p w14:paraId="59B0CA74"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E53A279"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198CF019"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F5A49A1" w14:textId="77777777" w:rsidR="001720F9" w:rsidRPr="001C34FB" w:rsidRDefault="001720F9" w:rsidP="00AF48D0">
      <w:pPr>
        <w:spacing w:before="100" w:beforeAutospacing="1" w:after="100" w:afterAutospacing="1" w:line="240" w:lineRule="auto"/>
        <w:rPr>
          <w:rFonts w:eastAsia="Times New Roman" w:cs="Times New Roman"/>
          <w:b/>
          <w:sz w:val="24"/>
          <w:szCs w:val="24"/>
          <w:u w:val="single"/>
          <w:lang w:val="en" w:eastAsia="en-GB"/>
        </w:rPr>
      </w:pPr>
    </w:p>
    <w:p w14:paraId="4EE3B789"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647938A"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2F3D92C" w14:textId="77777777" w:rsidR="00AF48D0"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Personal Protective Equipment (</w:t>
      </w:r>
      <w:smartTag w:uri="urn:schemas-microsoft-com:office:smarttags" w:element="stockticker">
        <w:r w:rsidRPr="001C34FB">
          <w:rPr>
            <w:rFonts w:eastAsia="Times New Roman" w:cs="Times New Roman"/>
            <w:b/>
            <w:sz w:val="24"/>
            <w:szCs w:val="24"/>
            <w:u w:val="single"/>
            <w:lang w:val="en" w:eastAsia="en-GB"/>
          </w:rPr>
          <w:t>PPE</w:t>
        </w:r>
      </w:smartTag>
      <w:r w:rsidRPr="001C34FB">
        <w:rPr>
          <w:rFonts w:eastAsia="Times New Roman" w:cs="Times New Roman"/>
          <w:b/>
          <w:sz w:val="24"/>
          <w:szCs w:val="24"/>
          <w:u w:val="single"/>
          <w:lang w:val="en" w:eastAsia="en-GB"/>
        </w:rPr>
        <w:t xml:space="preserve">) </w:t>
      </w:r>
    </w:p>
    <w:p w14:paraId="5FDF1DC3"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0D85A533"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NHS Educating for Scotland states “</w:t>
      </w:r>
      <w:r w:rsidRPr="001C34FB">
        <w:rPr>
          <w:rFonts w:cs="Arial"/>
          <w:sz w:val="24"/>
          <w:szCs w:val="24"/>
        </w:rPr>
        <w:t xml:space="preserve">PPE is normally worn on top of, or in addition to, normal work clothes, such as a uniform or tunic, to protect you and your </w:t>
      </w:r>
      <w:r>
        <w:rPr>
          <w:rFonts w:cs="Arial"/>
          <w:sz w:val="24"/>
          <w:szCs w:val="24"/>
        </w:rPr>
        <w:t>patient</w:t>
      </w:r>
      <w:r w:rsidRPr="001C34FB">
        <w:rPr>
          <w:rFonts w:cs="Arial"/>
          <w:sz w:val="24"/>
          <w:szCs w:val="24"/>
        </w:rPr>
        <w:t>s from cross-infection”.</w:t>
      </w:r>
    </w:p>
    <w:p w14:paraId="5B1F5A7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NIPCM describe that before undertaking any procedure staff should assess any likely exposure and ensure PPE is worn that provides adequate protection against the risks associated with the procedure or task being undertaken.</w:t>
      </w:r>
    </w:p>
    <w:p w14:paraId="5CDE3EE7" w14:textId="794130E0" w:rsidR="00AF48D0" w:rsidRPr="001C34FB" w:rsidRDefault="00BB11BA" w:rsidP="00AF48D0">
      <w:pPr>
        <w:spacing w:before="100" w:beforeAutospacing="1" w:after="100" w:afterAutospacing="1" w:line="276" w:lineRule="auto"/>
        <w:rPr>
          <w:rFonts w:eastAsia="Times New Roman" w:cs="Times New Roman"/>
          <w:bCs/>
          <w:sz w:val="24"/>
          <w:szCs w:val="24"/>
          <w:lang w:eastAsia="en-GB"/>
        </w:rPr>
      </w:pPr>
      <w:r>
        <w:rPr>
          <w:rFonts w:eastAsia="Times New Roman" w:cs="Times New Roman"/>
          <w:bCs/>
          <w:sz w:val="24"/>
          <w:szCs w:val="24"/>
          <w:lang w:eastAsia="en-GB"/>
        </w:rPr>
        <w:t>Nurse Call</w:t>
      </w:r>
      <w:r w:rsidR="00AF48D0" w:rsidRPr="001C34FB">
        <w:rPr>
          <w:rFonts w:eastAsia="Times New Roman" w:cs="Times New Roman"/>
          <w:bCs/>
          <w:sz w:val="24"/>
          <w:szCs w:val="24"/>
          <w:lang w:eastAsia="en-GB"/>
        </w:rPr>
        <w:t xml:space="preserve"> in accordance with the Health &amp; Safety Executive (HSE), will provide for its staff, any PPE equipment required. </w:t>
      </w:r>
      <w:r w:rsidR="00AF48D0">
        <w:rPr>
          <w:rFonts w:eastAsia="Times New Roman" w:cs="Times New Roman"/>
          <w:bCs/>
          <w:sz w:val="24"/>
          <w:szCs w:val="24"/>
          <w:lang w:eastAsia="en-GB"/>
        </w:rPr>
        <w:t>A</w:t>
      </w:r>
      <w:r w:rsidR="00AF48D0" w:rsidRPr="001C34FB">
        <w:rPr>
          <w:rFonts w:eastAsia="Times New Roman" w:cs="Times New Roman"/>
          <w:bCs/>
          <w:sz w:val="24"/>
          <w:szCs w:val="24"/>
          <w:lang w:eastAsia="en-GB"/>
        </w:rPr>
        <w:t xml:space="preserve">ll PPE equipment will be provided by </w:t>
      </w:r>
      <w:r>
        <w:rPr>
          <w:rFonts w:eastAsia="Times New Roman" w:cs="Times New Roman"/>
          <w:bCs/>
          <w:sz w:val="24"/>
          <w:szCs w:val="24"/>
          <w:lang w:eastAsia="en-GB"/>
        </w:rPr>
        <w:t>Nurse Call</w:t>
      </w:r>
    </w:p>
    <w:p w14:paraId="551FFC2F" w14:textId="07E7CB50" w:rsidR="00AF48D0" w:rsidRDefault="00BB11BA" w:rsidP="002E3553">
      <w:pPr>
        <w:numPr>
          <w:ilvl w:val="0"/>
          <w:numId w:val="49"/>
        </w:numPr>
        <w:spacing w:before="100" w:beforeAutospacing="1" w:after="100" w:afterAutospacing="1" w:line="276" w:lineRule="auto"/>
        <w:contextualSpacing/>
        <w:rPr>
          <w:rFonts w:cs="Arial"/>
          <w:sz w:val="24"/>
          <w:szCs w:val="24"/>
        </w:rPr>
      </w:pPr>
      <w:r>
        <w:rPr>
          <w:rFonts w:eastAsia="Times New Roman" w:cs="Times New Roman"/>
          <w:bCs/>
          <w:sz w:val="24"/>
          <w:szCs w:val="24"/>
          <w:lang w:eastAsia="en-GB"/>
        </w:rPr>
        <w:t>Nurse Call</w:t>
      </w:r>
      <w:r w:rsidR="00AF48D0" w:rsidRPr="001C34FB">
        <w:rPr>
          <w:rFonts w:cs="Arial"/>
          <w:sz w:val="24"/>
          <w:szCs w:val="24"/>
        </w:rPr>
        <w:t xml:space="preserve"> has a legal responsibility to provide staff with the appropriate PPE, but the employee is legally required to wear it appropriately and correctly. Therefore,</w:t>
      </w:r>
      <w:r w:rsidR="00AF48D0">
        <w:rPr>
          <w:rFonts w:cs="Arial"/>
          <w:sz w:val="24"/>
          <w:szCs w:val="24"/>
        </w:rPr>
        <w:t xml:space="preserve"> s</w:t>
      </w:r>
      <w:r w:rsidR="00AF48D0" w:rsidRPr="00AA378D">
        <w:rPr>
          <w:rFonts w:cs="Arial"/>
          <w:sz w:val="24"/>
          <w:szCs w:val="24"/>
        </w:rPr>
        <w:t xml:space="preserve">taff will receive training on PPE choice and use to achieve optimum safety and are expected to comply with this training during every interaction with a </w:t>
      </w:r>
      <w:proofErr w:type="gramStart"/>
      <w:r w:rsidR="00F71A5E">
        <w:rPr>
          <w:rFonts w:cs="Arial"/>
          <w:sz w:val="24"/>
          <w:szCs w:val="24"/>
        </w:rPr>
        <w:t>Client</w:t>
      </w:r>
      <w:proofErr w:type="gramEnd"/>
      <w:r w:rsidR="00AF48D0" w:rsidRPr="00AA378D">
        <w:rPr>
          <w:rFonts w:cs="Arial"/>
          <w:sz w:val="24"/>
          <w:szCs w:val="24"/>
        </w:rPr>
        <w:t xml:space="preserve"> and their daily work.</w:t>
      </w:r>
    </w:p>
    <w:p w14:paraId="471A6FDD" w14:textId="77777777" w:rsidR="00AF48D0" w:rsidRPr="00AA378D" w:rsidRDefault="00AF48D0" w:rsidP="00AF48D0">
      <w:pPr>
        <w:spacing w:before="100" w:beforeAutospacing="1" w:after="100" w:afterAutospacing="1" w:line="276" w:lineRule="auto"/>
        <w:ind w:left="720"/>
        <w:contextualSpacing/>
        <w:rPr>
          <w:rFonts w:cs="Arial"/>
          <w:sz w:val="24"/>
          <w:szCs w:val="24"/>
        </w:rPr>
      </w:pPr>
    </w:p>
    <w:p w14:paraId="5C42547D"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 xml:space="preserve">All PPE should be: </w:t>
      </w:r>
    </w:p>
    <w:p w14:paraId="77B02C21" w14:textId="77777777" w:rsidR="00AF48D0" w:rsidRPr="001C34FB" w:rsidRDefault="00AF48D0" w:rsidP="002E3553">
      <w:pPr>
        <w:numPr>
          <w:ilvl w:val="0"/>
          <w:numId w:val="4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located close to the point of use;</w:t>
      </w:r>
    </w:p>
    <w:p w14:paraId="3C99DD55" w14:textId="77777777" w:rsidR="00AF48D0" w:rsidRPr="001C34FB" w:rsidRDefault="00AF48D0" w:rsidP="002E3553">
      <w:pPr>
        <w:numPr>
          <w:ilvl w:val="0"/>
          <w:numId w:val="4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stored to prevent contamination in a clean/dry area until required for use (expiry dates must be adhered to);</w:t>
      </w:r>
    </w:p>
    <w:p w14:paraId="75CCDCB8" w14:textId="77777777" w:rsidR="00AF48D0" w:rsidRPr="001C34FB" w:rsidRDefault="00AF48D0" w:rsidP="002E3553">
      <w:pPr>
        <w:numPr>
          <w:ilvl w:val="0"/>
          <w:numId w:val="4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single-use only items unless specified by the manufacturer;</w:t>
      </w:r>
    </w:p>
    <w:p w14:paraId="4F3C6CB0" w14:textId="77777777" w:rsidR="00AF48D0" w:rsidRPr="001C34FB" w:rsidRDefault="00AF48D0" w:rsidP="002E3553">
      <w:pPr>
        <w:numPr>
          <w:ilvl w:val="0"/>
          <w:numId w:val="4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changed immediately after each </w:t>
      </w:r>
      <w:r>
        <w:rPr>
          <w:rFonts w:eastAsia="Times New Roman" w:cs="Times New Roman"/>
          <w:sz w:val="24"/>
          <w:szCs w:val="24"/>
          <w:lang w:eastAsia="en-GB"/>
        </w:rPr>
        <w:t>client</w:t>
      </w:r>
      <w:r w:rsidRPr="001C34FB">
        <w:rPr>
          <w:rFonts w:eastAsia="Times New Roman" w:cs="Times New Roman"/>
          <w:sz w:val="24"/>
          <w:szCs w:val="24"/>
          <w:lang w:eastAsia="en-GB"/>
        </w:rPr>
        <w:t xml:space="preserve"> and/or following completion of a procedure or task; and</w:t>
      </w:r>
    </w:p>
    <w:p w14:paraId="5C2280DD" w14:textId="77777777" w:rsidR="00AF48D0" w:rsidRPr="001C34FB" w:rsidRDefault="00AF48D0" w:rsidP="002E3553">
      <w:pPr>
        <w:numPr>
          <w:ilvl w:val="0"/>
          <w:numId w:val="4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disposed of after use into the correct waste stream i.e. healthcare waste or domestic waste.</w:t>
      </w:r>
    </w:p>
    <w:p w14:paraId="32B691D3"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Further information on best practice for PPE (2019) use for SICPs can be found by clicking the following link: </w:t>
      </w:r>
      <w:hyperlink r:id="rId85" w:tooltip="2019-2-11 PPE Aide Memoire" w:history="1">
        <w:r w:rsidRPr="001C34FB">
          <w:rPr>
            <w:rFonts w:eastAsia="Times New Roman" w:cs="Times New Roman"/>
            <w:color w:val="0000FF"/>
            <w:sz w:val="24"/>
            <w:szCs w:val="24"/>
            <w:u w:val="single"/>
            <w:lang w:eastAsia="en-GB"/>
          </w:rPr>
          <w:t>PPE use</w:t>
        </w:r>
      </w:hyperlink>
      <w:r w:rsidRPr="001C34FB">
        <w:rPr>
          <w:rFonts w:eastAsia="Times New Roman" w:cs="Times New Roman"/>
          <w:sz w:val="24"/>
          <w:szCs w:val="24"/>
          <w:lang w:eastAsia="en-GB"/>
        </w:rPr>
        <w:t>.</w:t>
      </w:r>
    </w:p>
    <w:p w14:paraId="210528F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Gloves must be:</w:t>
      </w:r>
    </w:p>
    <w:p w14:paraId="5E005E7F" w14:textId="77777777" w:rsidR="00AF48D0" w:rsidRPr="001C34FB" w:rsidRDefault="00AF48D0" w:rsidP="002E3553">
      <w:pPr>
        <w:numPr>
          <w:ilvl w:val="0"/>
          <w:numId w:val="4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worn when exposure to blood and/or other body fluids is anticipated/likely;</w:t>
      </w:r>
    </w:p>
    <w:p w14:paraId="4F3609C6" w14:textId="77777777" w:rsidR="00AF48D0" w:rsidRPr="001C34FB" w:rsidRDefault="00AF48D0" w:rsidP="002E3553">
      <w:pPr>
        <w:numPr>
          <w:ilvl w:val="0"/>
          <w:numId w:val="4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changed immediately after each </w:t>
      </w:r>
      <w:r>
        <w:rPr>
          <w:rFonts w:eastAsia="Times New Roman" w:cs="Times New Roman"/>
          <w:sz w:val="24"/>
          <w:szCs w:val="24"/>
          <w:lang w:eastAsia="en-GB"/>
        </w:rPr>
        <w:t>client</w:t>
      </w:r>
      <w:r w:rsidRPr="001C34FB">
        <w:rPr>
          <w:rFonts w:eastAsia="Times New Roman" w:cs="Times New Roman"/>
          <w:sz w:val="24"/>
          <w:szCs w:val="24"/>
          <w:lang w:eastAsia="en-GB"/>
        </w:rPr>
        <w:t xml:space="preserve"> and/or following completion of a procedure or task;</w:t>
      </w:r>
    </w:p>
    <w:p w14:paraId="6721D063" w14:textId="77777777" w:rsidR="00AF48D0" w:rsidRPr="001C34FB" w:rsidRDefault="00AF48D0" w:rsidP="002E3553">
      <w:pPr>
        <w:numPr>
          <w:ilvl w:val="0"/>
          <w:numId w:val="4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changed if a perforation or puncture is suspected;</w:t>
      </w:r>
    </w:p>
    <w:p w14:paraId="17444F8B" w14:textId="77777777" w:rsidR="00AF48D0" w:rsidRPr="001C34FB" w:rsidRDefault="00AF48D0" w:rsidP="002E3553">
      <w:pPr>
        <w:numPr>
          <w:ilvl w:val="0"/>
          <w:numId w:val="4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appropriate for use, fit for purpose and well-fitting.</w:t>
      </w:r>
    </w:p>
    <w:p w14:paraId="32AC385A" w14:textId="77777777" w:rsidR="00AF48D0" w:rsidRDefault="00AF48D0" w:rsidP="00AF48D0">
      <w:pPr>
        <w:spacing w:before="100" w:beforeAutospacing="1" w:after="100" w:afterAutospacing="1" w:line="276" w:lineRule="auto"/>
        <w:rPr>
          <w:rFonts w:cs="Arial"/>
          <w:b/>
          <w:sz w:val="24"/>
          <w:szCs w:val="24"/>
        </w:rPr>
      </w:pPr>
    </w:p>
    <w:p w14:paraId="13FA98A9" w14:textId="77777777" w:rsidR="00AF48D0" w:rsidRPr="001C34FB" w:rsidRDefault="00AF48D0" w:rsidP="00AF48D0">
      <w:pPr>
        <w:spacing w:before="100" w:beforeAutospacing="1" w:after="100" w:afterAutospacing="1" w:line="276" w:lineRule="auto"/>
        <w:rPr>
          <w:rFonts w:cs="Arial"/>
          <w:b/>
          <w:sz w:val="24"/>
          <w:szCs w:val="24"/>
        </w:rPr>
      </w:pPr>
      <w:r w:rsidRPr="001C34FB">
        <w:rPr>
          <w:rFonts w:cs="Arial"/>
          <w:b/>
          <w:sz w:val="24"/>
          <w:szCs w:val="24"/>
        </w:rPr>
        <w:t>When should sterile or non-sterile gloves be worn?</w:t>
      </w:r>
    </w:p>
    <w:p w14:paraId="0FBF3535" w14:textId="6A0DDC2C" w:rsidR="00AF48D0" w:rsidRPr="001C34FB" w:rsidRDefault="00BB11BA" w:rsidP="00AF48D0">
      <w:pPr>
        <w:spacing w:before="100" w:beforeAutospacing="1" w:after="100" w:afterAutospacing="1" w:line="276" w:lineRule="auto"/>
        <w:rPr>
          <w:rFonts w:cs="Arial"/>
          <w:sz w:val="24"/>
          <w:szCs w:val="24"/>
        </w:rPr>
      </w:pPr>
      <w:r>
        <w:rPr>
          <w:rFonts w:cs="Arial"/>
          <w:sz w:val="24"/>
          <w:szCs w:val="24"/>
        </w:rPr>
        <w:t>Nurse Call</w:t>
      </w:r>
      <w:r w:rsidR="00AF48D0" w:rsidRPr="001C34FB">
        <w:rPr>
          <w:rFonts w:cs="Arial"/>
          <w:sz w:val="24"/>
          <w:szCs w:val="24"/>
        </w:rPr>
        <w:t xml:space="preserve"> staff should assess the procedure which has to be undertaken, which will determine whether sterile or non-sterile gloves should be worn.</w:t>
      </w:r>
    </w:p>
    <w:p w14:paraId="3568F35E"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b/>
          <w:sz w:val="24"/>
          <w:szCs w:val="24"/>
        </w:rPr>
        <w:t>Sterile gloves should be worn</w:t>
      </w:r>
      <w:r w:rsidRPr="001C34FB">
        <w:rPr>
          <w:rFonts w:cs="Arial"/>
          <w:sz w:val="24"/>
          <w:szCs w:val="24"/>
        </w:rPr>
        <w:t>:</w:t>
      </w:r>
    </w:p>
    <w:p w14:paraId="164D3112"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 for most surgical procedures </w:t>
      </w:r>
    </w:p>
    <w:p w14:paraId="2A6043CD"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for invasive procedures</w:t>
      </w:r>
    </w:p>
    <w:p w14:paraId="4A15D528"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as part of an aseptic technique</w:t>
      </w:r>
    </w:p>
    <w:p w14:paraId="429F3686"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for the insertion of some invasive devices, e.g. urinary catheter or maintenance of central venous catheter.</w:t>
      </w:r>
    </w:p>
    <w:p w14:paraId="70FB8818" w14:textId="77777777" w:rsidR="00AF48D0" w:rsidRPr="001C34FB" w:rsidRDefault="00AF48D0" w:rsidP="002E3553">
      <w:pPr>
        <w:numPr>
          <w:ilvl w:val="0"/>
          <w:numId w:val="51"/>
        </w:numPr>
        <w:spacing w:before="100" w:beforeAutospacing="1" w:after="100" w:afterAutospacing="1" w:line="276" w:lineRule="auto"/>
        <w:contextualSpacing/>
        <w:rPr>
          <w:rFonts w:cs="Arial"/>
          <w:sz w:val="24"/>
          <w:szCs w:val="24"/>
        </w:rPr>
      </w:pPr>
      <w:r w:rsidRPr="001C34FB">
        <w:rPr>
          <w:rFonts w:cs="Arial"/>
          <w:sz w:val="24"/>
          <w:szCs w:val="24"/>
        </w:rPr>
        <w:t xml:space="preserve">Sterile gloves are </w:t>
      </w:r>
      <w:r w:rsidRPr="001C34FB">
        <w:rPr>
          <w:rFonts w:cs="Arial"/>
          <w:i/>
          <w:sz w:val="24"/>
          <w:szCs w:val="24"/>
        </w:rPr>
        <w:t>not</w:t>
      </w:r>
      <w:r w:rsidRPr="001C34FB">
        <w:rPr>
          <w:rFonts w:cs="Arial"/>
          <w:sz w:val="24"/>
          <w:szCs w:val="24"/>
        </w:rPr>
        <w:t xml:space="preserve"> required for obtaining blood cultures or when a safety device/technique is used.</w:t>
      </w:r>
    </w:p>
    <w:p w14:paraId="7CA1039D" w14:textId="77777777" w:rsidR="00AF48D0" w:rsidRDefault="00AF48D0" w:rsidP="00AF48D0">
      <w:pPr>
        <w:spacing w:before="100" w:beforeAutospacing="1" w:after="100" w:afterAutospacing="1" w:line="276" w:lineRule="auto"/>
        <w:rPr>
          <w:rFonts w:cs="Arial"/>
          <w:b/>
          <w:sz w:val="24"/>
          <w:szCs w:val="24"/>
        </w:rPr>
      </w:pPr>
    </w:p>
    <w:p w14:paraId="4814AAD3"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b/>
          <w:sz w:val="24"/>
          <w:szCs w:val="24"/>
        </w:rPr>
        <w:t>Non-sterile gloves should be worn for</w:t>
      </w:r>
      <w:r w:rsidRPr="001C34FB">
        <w:rPr>
          <w:rFonts w:cs="Arial"/>
          <w:sz w:val="24"/>
          <w:szCs w:val="24"/>
        </w:rPr>
        <w:t>:</w:t>
      </w:r>
    </w:p>
    <w:p w14:paraId="5BEA462E"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 non-sterile procedures, e.g. </w:t>
      </w:r>
      <w:r>
        <w:rPr>
          <w:rFonts w:cs="Arial"/>
          <w:sz w:val="24"/>
          <w:szCs w:val="24"/>
        </w:rPr>
        <w:t>client</w:t>
      </w:r>
      <w:r w:rsidRPr="001C34FB">
        <w:rPr>
          <w:rFonts w:cs="Arial"/>
          <w:sz w:val="24"/>
          <w:szCs w:val="24"/>
        </w:rPr>
        <w:t xml:space="preserve"> examination</w:t>
      </w:r>
    </w:p>
    <w:p w14:paraId="45933145"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communal care equipment and environmental cleaning.</w:t>
      </w:r>
    </w:p>
    <w:p w14:paraId="3AD606BF" w14:textId="77777777" w:rsidR="00AF48D0" w:rsidRPr="001C34FB" w:rsidRDefault="00AF48D0" w:rsidP="002E3553">
      <w:pPr>
        <w:numPr>
          <w:ilvl w:val="0"/>
          <w:numId w:val="50"/>
        </w:numPr>
        <w:spacing w:before="100" w:beforeAutospacing="1" w:after="100" w:afterAutospacing="1" w:line="276" w:lineRule="auto"/>
        <w:contextualSpacing/>
        <w:rPr>
          <w:rFonts w:eastAsia="Times New Roman" w:cs="Times New Roman"/>
          <w:sz w:val="24"/>
          <w:szCs w:val="24"/>
          <w:lang w:eastAsia="en-GB"/>
        </w:rPr>
      </w:pPr>
      <w:r w:rsidRPr="001C34FB">
        <w:rPr>
          <w:rFonts w:cs="Arial"/>
          <w:sz w:val="24"/>
          <w:szCs w:val="24"/>
        </w:rPr>
        <w:t xml:space="preserve">should be used (best practice) for administering immunisations (Flu Vac.) or obtaining blood cultures. </w:t>
      </w:r>
    </w:p>
    <w:p w14:paraId="3FCDAFB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Aprons must be:</w:t>
      </w:r>
    </w:p>
    <w:p w14:paraId="50D9FF21" w14:textId="77777777" w:rsidR="00AF48D0" w:rsidRPr="001C34FB" w:rsidRDefault="00AF48D0" w:rsidP="002E3553">
      <w:pPr>
        <w:numPr>
          <w:ilvl w:val="0"/>
          <w:numId w:val="4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worn to protect uniform or clothes when contamination is anticipated/likely e.g. when in direct care contact with a </w:t>
      </w:r>
      <w:r>
        <w:rPr>
          <w:rFonts w:eastAsia="Times New Roman" w:cs="Times New Roman"/>
          <w:sz w:val="24"/>
          <w:szCs w:val="24"/>
          <w:lang w:eastAsia="en-GB"/>
        </w:rPr>
        <w:t>client</w:t>
      </w:r>
      <w:r w:rsidRPr="001C34FB">
        <w:rPr>
          <w:rFonts w:eastAsia="Times New Roman" w:cs="Times New Roman"/>
          <w:sz w:val="24"/>
          <w:szCs w:val="24"/>
          <w:lang w:eastAsia="en-GB"/>
        </w:rPr>
        <w:t>; and</w:t>
      </w:r>
    </w:p>
    <w:p w14:paraId="561D690F" w14:textId="77777777" w:rsidR="00AF48D0" w:rsidRPr="001C34FB" w:rsidRDefault="00AF48D0" w:rsidP="002E3553">
      <w:pPr>
        <w:numPr>
          <w:ilvl w:val="0"/>
          <w:numId w:val="4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changed between </w:t>
      </w:r>
      <w:r>
        <w:rPr>
          <w:rFonts w:eastAsia="Times New Roman" w:cs="Times New Roman"/>
          <w:sz w:val="24"/>
          <w:szCs w:val="24"/>
          <w:lang w:eastAsia="en-GB"/>
        </w:rPr>
        <w:t>client</w:t>
      </w:r>
      <w:r w:rsidRPr="001C34FB">
        <w:rPr>
          <w:rFonts w:eastAsia="Times New Roman" w:cs="Times New Roman"/>
          <w:sz w:val="24"/>
          <w:szCs w:val="24"/>
          <w:lang w:eastAsia="en-GB"/>
        </w:rPr>
        <w:t>s and/or following completion of a procedure or task.</w:t>
      </w:r>
    </w:p>
    <w:p w14:paraId="415436A5"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Footwear (as supplied by the staff member) must be:</w:t>
      </w:r>
    </w:p>
    <w:p w14:paraId="56C13BBF" w14:textId="77777777" w:rsidR="00AF48D0" w:rsidRPr="00AF48D0" w:rsidRDefault="00AF48D0" w:rsidP="002E3553">
      <w:pPr>
        <w:numPr>
          <w:ilvl w:val="0"/>
          <w:numId w:val="41"/>
        </w:numPr>
        <w:spacing w:before="100" w:beforeAutospacing="1" w:after="100" w:afterAutospacing="1" w:line="276" w:lineRule="auto"/>
        <w:contextualSpacing/>
        <w:rPr>
          <w:rFonts w:eastAsia="Times New Roman" w:cs="Times New Roman"/>
          <w:color w:val="000000" w:themeColor="text1"/>
          <w:sz w:val="24"/>
          <w:szCs w:val="24"/>
          <w:lang w:eastAsia="en-GB"/>
        </w:rPr>
      </w:pPr>
      <w:r w:rsidRPr="001C34FB">
        <w:rPr>
          <w:rFonts w:eastAsia="Times New Roman" w:cs="Times New Roman"/>
          <w:sz w:val="24"/>
          <w:szCs w:val="24"/>
          <w:lang w:eastAsia="en-GB"/>
        </w:rPr>
        <w:t>non-slip, clean, low heeled and well maintained, and support and cover the entire foot to avoid contamination with blood or other body fluids or potential injury from sharps.</w:t>
      </w:r>
    </w:p>
    <w:p w14:paraId="6A3C392C" w14:textId="77777777" w:rsidR="00AF48D0" w:rsidRPr="001C34FB" w:rsidRDefault="00AF48D0" w:rsidP="00AF48D0">
      <w:pPr>
        <w:spacing w:before="100" w:beforeAutospacing="1" w:after="100" w:afterAutospacing="1" w:line="276" w:lineRule="auto"/>
        <w:ind w:left="720"/>
        <w:contextualSpacing/>
        <w:rPr>
          <w:rFonts w:eastAsia="Times New Roman" w:cs="Times New Roman"/>
          <w:color w:val="000000" w:themeColor="text1"/>
          <w:sz w:val="24"/>
          <w:szCs w:val="24"/>
          <w:lang w:eastAsia="en-GB"/>
        </w:rPr>
      </w:pPr>
    </w:p>
    <w:p w14:paraId="7DA54F21"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Management of care equipment </w:t>
      </w:r>
    </w:p>
    <w:p w14:paraId="49D98D97" w14:textId="77777777" w:rsidR="00AF48D0" w:rsidRDefault="00AF48D0" w:rsidP="00AF48D0">
      <w:pPr>
        <w:spacing w:before="100" w:beforeAutospacing="1" w:after="100" w:afterAutospacing="1" w:line="276" w:lineRule="auto"/>
        <w:rPr>
          <w:rFonts w:eastAsia="Times New Roman" w:cs="Times New Roman"/>
          <w:sz w:val="24"/>
          <w:szCs w:val="24"/>
          <w:lang w:eastAsia="en-GB"/>
        </w:rPr>
      </w:pPr>
    </w:p>
    <w:p w14:paraId="3A19A33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According to the NICPM, Care equipment is easily contaminated with blood, other body fluids, secretions, excretions and infectious agents. </w:t>
      </w:r>
    </w:p>
    <w:p w14:paraId="049721CB"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Care equipment is classified as either:</w:t>
      </w:r>
    </w:p>
    <w:p w14:paraId="34F80DB0" w14:textId="60339844" w:rsidR="00AF48D0" w:rsidRPr="001C34FB" w:rsidRDefault="00AF48D0" w:rsidP="002E3553">
      <w:pPr>
        <w:numPr>
          <w:ilvl w:val="0"/>
          <w:numId w:val="5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Single-use</w:t>
      </w:r>
      <w:r w:rsidRPr="001C34FB">
        <w:rPr>
          <w:rFonts w:eastAsia="Times New Roman" w:cs="Times New Roman"/>
          <w:sz w:val="24"/>
          <w:szCs w:val="24"/>
          <w:lang w:eastAsia="en-GB"/>
        </w:rPr>
        <w:t xml:space="preserve"> – equipment which is used once on a single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and then discarded. Must never be reused even on the same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The packaging carries the symbol below.            </w:t>
      </w:r>
    </w:p>
    <w:p w14:paraId="2B31E178" w14:textId="77777777" w:rsidR="00AF48D0" w:rsidRPr="001C34FB" w:rsidRDefault="00AF48D0" w:rsidP="00AF48D0">
      <w:pPr>
        <w:spacing w:before="100" w:beforeAutospacing="1" w:after="100" w:afterAutospacing="1" w:line="276" w:lineRule="auto"/>
        <w:ind w:left="720"/>
        <w:rPr>
          <w:rFonts w:eastAsia="Times New Roman" w:cs="Times New Roman"/>
          <w:sz w:val="24"/>
          <w:szCs w:val="24"/>
          <w:lang w:eastAsia="en-GB"/>
        </w:rPr>
      </w:pPr>
      <w:r w:rsidRPr="001C34FB">
        <w:rPr>
          <w:rFonts w:eastAsia="Times New Roman" w:cs="Times New Roman"/>
          <w:noProof/>
          <w:sz w:val="24"/>
          <w:szCs w:val="24"/>
          <w:lang w:eastAsia="en-GB"/>
        </w:rPr>
        <w:drawing>
          <wp:inline distT="0" distB="0" distL="0" distR="0" wp14:anchorId="5EDFE1C1" wp14:editId="0934842C">
            <wp:extent cx="304800" cy="266700"/>
            <wp:effectExtent l="0" t="0" r="9525" b="0"/>
            <wp:docPr id="57" name="Picture 57"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defined"/>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04800" cy="266700"/>
                    </a:xfrm>
                    <a:prstGeom prst="rect">
                      <a:avLst/>
                    </a:prstGeom>
                    <a:noFill/>
                    <a:ln>
                      <a:noFill/>
                    </a:ln>
                  </pic:spPr>
                </pic:pic>
              </a:graphicData>
            </a:graphic>
          </wp:inline>
        </w:drawing>
      </w:r>
      <w:r w:rsidRPr="001C34FB">
        <w:rPr>
          <w:rFonts w:eastAsia="Times New Roman" w:cs="Times New Roman"/>
          <w:sz w:val="24"/>
          <w:szCs w:val="24"/>
          <w:lang w:eastAsia="en-GB"/>
        </w:rPr>
        <w:t xml:space="preserve"> </w:t>
      </w:r>
    </w:p>
    <w:p w14:paraId="33A38BD7" w14:textId="6900DA46" w:rsidR="00AF48D0" w:rsidRPr="001C34FB" w:rsidRDefault="00AF48D0" w:rsidP="002E3553">
      <w:pPr>
        <w:numPr>
          <w:ilvl w:val="0"/>
          <w:numId w:val="5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Needles and syringes are single use devices. They should never be used for more than one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or reused to draw up additional medication.</w:t>
      </w:r>
    </w:p>
    <w:p w14:paraId="24388961" w14:textId="250CEBBA" w:rsidR="00AF48D0" w:rsidRPr="001C34FB" w:rsidRDefault="00AF48D0" w:rsidP="002E3553">
      <w:pPr>
        <w:numPr>
          <w:ilvl w:val="0"/>
          <w:numId w:val="5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Never administer medications from a single-dose vial or intravenous (IV) bag to multiple </w:t>
      </w:r>
      <w:r w:rsidR="00F71A5E">
        <w:rPr>
          <w:rFonts w:eastAsia="Times New Roman" w:cs="Times New Roman"/>
          <w:sz w:val="24"/>
          <w:szCs w:val="24"/>
          <w:lang w:eastAsia="en-GB"/>
        </w:rPr>
        <w:t>Client</w:t>
      </w:r>
      <w:r w:rsidRPr="001C34FB">
        <w:rPr>
          <w:rFonts w:eastAsia="Times New Roman" w:cs="Times New Roman"/>
          <w:sz w:val="24"/>
          <w:szCs w:val="24"/>
          <w:lang w:eastAsia="en-GB"/>
        </w:rPr>
        <w:t>s.</w:t>
      </w:r>
    </w:p>
    <w:p w14:paraId="27FB12A6" w14:textId="787D3746" w:rsidR="00AF48D0" w:rsidRPr="001C34FB" w:rsidRDefault="00AF48D0" w:rsidP="002E3553">
      <w:pPr>
        <w:numPr>
          <w:ilvl w:val="0"/>
          <w:numId w:val="5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 xml:space="preserve">Single </w:t>
      </w:r>
      <w:r>
        <w:rPr>
          <w:rFonts w:eastAsia="Times New Roman" w:cs="Times New Roman"/>
          <w:b/>
          <w:bCs/>
          <w:sz w:val="24"/>
          <w:szCs w:val="24"/>
          <w:lang w:eastAsia="en-GB"/>
        </w:rPr>
        <w:t>Client</w:t>
      </w:r>
      <w:r w:rsidRPr="001C34FB">
        <w:rPr>
          <w:rFonts w:eastAsia="Times New Roman" w:cs="Times New Roman"/>
          <w:b/>
          <w:bCs/>
          <w:sz w:val="24"/>
          <w:szCs w:val="24"/>
          <w:lang w:eastAsia="en-GB"/>
        </w:rPr>
        <w:t xml:space="preserve"> (</w:t>
      </w:r>
      <w:r w:rsidR="00F71A5E">
        <w:rPr>
          <w:rFonts w:eastAsia="Times New Roman" w:cs="Times New Roman"/>
          <w:b/>
          <w:bCs/>
          <w:sz w:val="24"/>
          <w:szCs w:val="24"/>
          <w:lang w:eastAsia="en-GB"/>
        </w:rPr>
        <w:t>Client</w:t>
      </w:r>
      <w:r w:rsidRPr="001C34FB">
        <w:rPr>
          <w:rFonts w:eastAsia="Times New Roman" w:cs="Times New Roman"/>
          <w:b/>
          <w:bCs/>
          <w:sz w:val="24"/>
          <w:szCs w:val="24"/>
          <w:lang w:eastAsia="en-GB"/>
        </w:rPr>
        <w:t>) use</w:t>
      </w:r>
      <w:r w:rsidRPr="001C34FB">
        <w:rPr>
          <w:rFonts w:eastAsia="Times New Roman" w:cs="Times New Roman"/>
          <w:sz w:val="24"/>
          <w:szCs w:val="24"/>
          <w:lang w:eastAsia="en-GB"/>
        </w:rPr>
        <w:t xml:space="preserve"> – equipment which can be reused on the same </w:t>
      </w:r>
      <w:r>
        <w:rPr>
          <w:rFonts w:eastAsia="Times New Roman" w:cs="Times New Roman"/>
          <w:sz w:val="24"/>
          <w:szCs w:val="24"/>
          <w:lang w:eastAsia="en-GB"/>
        </w:rPr>
        <w:t>client</w:t>
      </w:r>
      <w:r w:rsidRPr="001C34FB">
        <w:rPr>
          <w:rFonts w:eastAsia="Times New Roman" w:cs="Times New Roman"/>
          <w:sz w:val="24"/>
          <w:szCs w:val="24"/>
          <w:lang w:eastAsia="en-GB"/>
        </w:rPr>
        <w:t>.</w:t>
      </w:r>
    </w:p>
    <w:p w14:paraId="66073DEC" w14:textId="77777777" w:rsidR="00AF48D0" w:rsidRPr="001C34FB" w:rsidRDefault="00AF48D0" w:rsidP="002E3553">
      <w:pPr>
        <w:numPr>
          <w:ilvl w:val="0"/>
          <w:numId w:val="5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Reusable non-invasive equipment (often referred to as communal equipment)</w:t>
      </w:r>
      <w:r w:rsidRPr="001C34FB">
        <w:rPr>
          <w:rFonts w:eastAsia="Times New Roman" w:cs="Times New Roman"/>
          <w:sz w:val="24"/>
          <w:szCs w:val="24"/>
          <w:lang w:eastAsia="en-GB"/>
        </w:rPr>
        <w:t xml:space="preserve"> - reused on more than one </w:t>
      </w:r>
      <w:r>
        <w:rPr>
          <w:rFonts w:eastAsia="Times New Roman" w:cs="Times New Roman"/>
          <w:sz w:val="24"/>
          <w:szCs w:val="24"/>
          <w:lang w:eastAsia="en-GB"/>
        </w:rPr>
        <w:t>client</w:t>
      </w:r>
      <w:r w:rsidRPr="001C34FB">
        <w:rPr>
          <w:rFonts w:eastAsia="Times New Roman" w:cs="Times New Roman"/>
          <w:sz w:val="24"/>
          <w:szCs w:val="24"/>
          <w:lang w:eastAsia="en-GB"/>
        </w:rPr>
        <w:t xml:space="preserve"> following decontamination between each use e.g. commode, </w:t>
      </w:r>
      <w:r>
        <w:rPr>
          <w:rFonts w:eastAsia="Times New Roman" w:cs="Times New Roman"/>
          <w:sz w:val="24"/>
          <w:szCs w:val="24"/>
          <w:lang w:eastAsia="en-GB"/>
        </w:rPr>
        <w:t>client</w:t>
      </w:r>
      <w:r w:rsidRPr="001C34FB">
        <w:rPr>
          <w:rFonts w:eastAsia="Times New Roman" w:cs="Times New Roman"/>
          <w:sz w:val="24"/>
          <w:szCs w:val="24"/>
          <w:lang w:eastAsia="en-GB"/>
        </w:rPr>
        <w:t xml:space="preserve"> transfer trolley.</w:t>
      </w:r>
    </w:p>
    <w:p w14:paraId="3EDF7BD9"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 xml:space="preserve">Before using any sterile </w:t>
      </w:r>
      <w:proofErr w:type="gramStart"/>
      <w:r w:rsidRPr="001C34FB">
        <w:rPr>
          <w:rFonts w:eastAsia="Times New Roman" w:cs="Times New Roman"/>
          <w:b/>
          <w:bCs/>
          <w:sz w:val="24"/>
          <w:szCs w:val="24"/>
          <w:lang w:eastAsia="en-GB"/>
        </w:rPr>
        <w:t>equipment</w:t>
      </w:r>
      <w:proofErr w:type="gramEnd"/>
      <w:r w:rsidRPr="001C34FB">
        <w:rPr>
          <w:rFonts w:eastAsia="Times New Roman" w:cs="Times New Roman"/>
          <w:b/>
          <w:bCs/>
          <w:sz w:val="24"/>
          <w:szCs w:val="24"/>
          <w:lang w:eastAsia="en-GB"/>
        </w:rPr>
        <w:t xml:space="preserve"> staff must check that:</w:t>
      </w:r>
    </w:p>
    <w:p w14:paraId="1E9F0A00" w14:textId="77777777" w:rsidR="00AF48D0" w:rsidRPr="001C34FB" w:rsidRDefault="00AF48D0" w:rsidP="002E3553">
      <w:pPr>
        <w:numPr>
          <w:ilvl w:val="0"/>
          <w:numId w:val="5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packaging is intact</w:t>
      </w:r>
    </w:p>
    <w:p w14:paraId="564F777E" w14:textId="77777777" w:rsidR="00AF48D0" w:rsidRPr="001C34FB" w:rsidRDefault="00AF48D0" w:rsidP="002E3553">
      <w:pPr>
        <w:numPr>
          <w:ilvl w:val="0"/>
          <w:numId w:val="5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there are no obvious signs of packaging contamination</w:t>
      </w:r>
    </w:p>
    <w:p w14:paraId="41A80047" w14:textId="77777777" w:rsidR="00AF48D0" w:rsidRPr="001C34FB" w:rsidRDefault="00AF48D0" w:rsidP="002E3553">
      <w:pPr>
        <w:numPr>
          <w:ilvl w:val="0"/>
          <w:numId w:val="53"/>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expiry date remains valid</w:t>
      </w:r>
    </w:p>
    <w:p w14:paraId="651F860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Decontamination of reusable non-invasive care equipment must be undertaken:</w:t>
      </w:r>
    </w:p>
    <w:p w14:paraId="0565730B" w14:textId="77777777" w:rsidR="00AF48D0" w:rsidRPr="001C34FB" w:rsidRDefault="00AF48D0" w:rsidP="002E3553">
      <w:pPr>
        <w:numPr>
          <w:ilvl w:val="0"/>
          <w:numId w:val="5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between each use</w:t>
      </w:r>
    </w:p>
    <w:p w14:paraId="1FFB1ED3" w14:textId="77777777" w:rsidR="00AF48D0" w:rsidRPr="001C34FB" w:rsidRDefault="00AF48D0" w:rsidP="002E3553">
      <w:pPr>
        <w:numPr>
          <w:ilvl w:val="0"/>
          <w:numId w:val="5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after blood and/or body fluid contamination</w:t>
      </w:r>
    </w:p>
    <w:p w14:paraId="7FDA5678" w14:textId="77777777" w:rsidR="00AF48D0" w:rsidRPr="001C34FB" w:rsidRDefault="00AF48D0" w:rsidP="002E3553">
      <w:pPr>
        <w:numPr>
          <w:ilvl w:val="0"/>
          <w:numId w:val="5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at regular predefined intervals as part of an equipment cleaning protocol. </w:t>
      </w:r>
    </w:p>
    <w:p w14:paraId="76344748" w14:textId="77777777" w:rsidR="00AF48D0" w:rsidRPr="001C34FB" w:rsidRDefault="00AF48D0" w:rsidP="002E3553">
      <w:pPr>
        <w:numPr>
          <w:ilvl w:val="0"/>
          <w:numId w:val="5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before inspection, servicing or repair</w:t>
      </w:r>
    </w:p>
    <w:p w14:paraId="4E9F8194" w14:textId="77777777" w:rsidR="00AF48D0" w:rsidRPr="001C34FB" w:rsidRDefault="00AF48D0" w:rsidP="002E3553">
      <w:pPr>
        <w:numPr>
          <w:ilvl w:val="0"/>
          <w:numId w:val="54"/>
        </w:numPr>
        <w:spacing w:before="100" w:beforeAutospacing="1" w:after="100" w:afterAutospacing="1" w:line="240" w:lineRule="auto"/>
        <w:contextualSpacing/>
        <w:rPr>
          <w:rFonts w:eastAsia="Times New Roman" w:cs="Times New Roman"/>
          <w:sz w:val="24"/>
          <w:szCs w:val="24"/>
          <w:lang w:eastAsia="en-GB"/>
        </w:rPr>
      </w:pPr>
      <w:r w:rsidRPr="001C34FB">
        <w:rPr>
          <w:rFonts w:eastAsia="Times New Roman" w:cs="Times New Roman"/>
          <w:sz w:val="24"/>
          <w:szCs w:val="24"/>
          <w:lang w:eastAsia="en-GB"/>
        </w:rPr>
        <w:t>All reusable non-invasive care equipment must be rinsed, and dried following decontamination then stored clean and dry</w:t>
      </w:r>
    </w:p>
    <w:p w14:paraId="583ADE4F" w14:textId="77777777" w:rsidR="00AF48D0" w:rsidRPr="001C34FB" w:rsidRDefault="00AF48D0" w:rsidP="00AF48D0">
      <w:pPr>
        <w:spacing w:before="100" w:beforeAutospacing="1" w:after="100" w:afterAutospacing="1" w:line="276" w:lineRule="auto"/>
        <w:ind w:left="360"/>
        <w:rPr>
          <w:rFonts w:eastAsia="Times New Roman" w:cs="Times New Roman"/>
          <w:sz w:val="24"/>
          <w:szCs w:val="24"/>
          <w:lang w:eastAsia="en-GB"/>
        </w:rPr>
      </w:pPr>
    </w:p>
    <w:p w14:paraId="656F6AD8" w14:textId="77777777" w:rsidR="00AF48D0"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Adhere to manufacturers’ guidance for use and decontamination of all care equipment.</w:t>
      </w:r>
    </w:p>
    <w:p w14:paraId="7E62BAC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p>
    <w:p w14:paraId="2CA37999"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Control of the environment </w:t>
      </w:r>
    </w:p>
    <w:p w14:paraId="167CA33F" w14:textId="77777777" w:rsidR="00AF48D0" w:rsidRDefault="00AF48D0" w:rsidP="00AF48D0">
      <w:pPr>
        <w:spacing w:before="100" w:beforeAutospacing="1" w:after="100" w:afterAutospacing="1" w:line="276" w:lineRule="auto"/>
        <w:rPr>
          <w:rFonts w:eastAsia="Times New Roman" w:cs="Times New Roman"/>
          <w:sz w:val="24"/>
          <w:szCs w:val="24"/>
          <w:lang w:eastAsia="en-GB"/>
        </w:rPr>
      </w:pPr>
    </w:p>
    <w:p w14:paraId="468F785C"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It is the responsibility according to the NIPCM, of the person in charge to ensure that the care environment is safe for practice (this includes environmental cleanliness/maintenance). The person in charge must </w:t>
      </w:r>
      <w:r w:rsidRPr="001C34FB">
        <w:rPr>
          <w:rFonts w:eastAsia="Times New Roman" w:cs="Times New Roman"/>
          <w:b/>
          <w:bCs/>
          <w:sz w:val="24"/>
          <w:szCs w:val="24"/>
          <w:lang w:eastAsia="en-GB"/>
        </w:rPr>
        <w:t>act</w:t>
      </w:r>
      <w:r w:rsidRPr="001C34FB">
        <w:rPr>
          <w:rFonts w:eastAsia="Times New Roman" w:cs="Times New Roman"/>
          <w:sz w:val="24"/>
          <w:szCs w:val="24"/>
          <w:lang w:eastAsia="en-GB"/>
        </w:rPr>
        <w:t xml:space="preserve"> if this is deficient.</w:t>
      </w:r>
    </w:p>
    <w:p w14:paraId="09093E69"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 care environment must be:</w:t>
      </w:r>
    </w:p>
    <w:p w14:paraId="42AC0595" w14:textId="77777777" w:rsidR="00AF48D0" w:rsidRPr="001C34FB" w:rsidRDefault="00AF48D0" w:rsidP="002E3553">
      <w:pPr>
        <w:numPr>
          <w:ilvl w:val="0"/>
          <w:numId w:val="5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visibly clean, free from non-essential items and equipment to facilitate effective cleaning;</w:t>
      </w:r>
    </w:p>
    <w:p w14:paraId="5C5EEAE3" w14:textId="77777777" w:rsidR="00AF48D0" w:rsidRPr="001C34FB" w:rsidRDefault="00AF48D0" w:rsidP="002E3553">
      <w:pPr>
        <w:numPr>
          <w:ilvl w:val="0"/>
          <w:numId w:val="5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well maintained and in a good state of repair; and</w:t>
      </w:r>
    </w:p>
    <w:p w14:paraId="4065E46D" w14:textId="77777777" w:rsidR="00AF48D0" w:rsidRPr="001C34FB" w:rsidRDefault="00AF48D0" w:rsidP="002E3553">
      <w:pPr>
        <w:numPr>
          <w:ilvl w:val="0"/>
          <w:numId w:val="56"/>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routinely cleaned in accordance with the </w:t>
      </w:r>
      <w:bookmarkStart w:id="72" w:name="_Hlk3386190"/>
      <w:r w:rsidRPr="001C34FB">
        <w:rPr>
          <w:rFonts w:eastAsia="Times New Roman" w:cs="Times New Roman"/>
          <w:sz w:val="24"/>
          <w:szCs w:val="24"/>
          <w:lang w:eastAsia="en-GB"/>
        </w:rPr>
        <w:t xml:space="preserve">Health Facilities Scotland (HFS) </w:t>
      </w:r>
      <w:bookmarkEnd w:id="72"/>
      <w:r w:rsidRPr="001C34FB">
        <w:rPr>
          <w:rFonts w:eastAsia="Times New Roman" w:cs="Times New Roman"/>
          <w:sz w:val="24"/>
          <w:szCs w:val="24"/>
          <w:lang w:eastAsia="en-GB"/>
        </w:rPr>
        <w:t xml:space="preserve">National Cleaning Specification: </w:t>
      </w:r>
    </w:p>
    <w:p w14:paraId="1FF8FAE6" w14:textId="77777777" w:rsidR="00AF48D0" w:rsidRPr="001C34FB" w:rsidRDefault="00AF48D0" w:rsidP="002E3553">
      <w:pPr>
        <w:numPr>
          <w:ilvl w:val="1"/>
          <w:numId w:val="5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 fresh solution of general-purpose neutral detergent in warm water is recommended for routine cleaning. This should be changed when dirty or at 15 minutes intervals or when changing tasks.</w:t>
      </w:r>
    </w:p>
    <w:p w14:paraId="2DBE001B" w14:textId="77777777" w:rsidR="00AF48D0" w:rsidRPr="001C34FB" w:rsidRDefault="00AF48D0" w:rsidP="002E3553">
      <w:pPr>
        <w:numPr>
          <w:ilvl w:val="1"/>
          <w:numId w:val="5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Routine disinfection of the environment is not recommended. However, 1,000ppm available chlorine should be used routinely on sanitary fittings.</w:t>
      </w:r>
    </w:p>
    <w:p w14:paraId="6D16C84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Staff groups should be aware of their environmental cleaning schedules and clear on their specific responsibilities.</w:t>
      </w:r>
    </w:p>
    <w:p w14:paraId="1E0E15AD" w14:textId="77777777" w:rsidR="00AF48D0" w:rsidRPr="00AA378D" w:rsidRDefault="00AF48D0" w:rsidP="00AF48D0">
      <w:pPr>
        <w:spacing w:before="100" w:beforeAutospacing="1" w:after="100" w:afterAutospacing="1" w:line="276" w:lineRule="auto"/>
        <w:rPr>
          <w:rFonts w:eastAsia="Times New Roman" w:cs="Arial"/>
          <w:sz w:val="24"/>
          <w:szCs w:val="24"/>
          <w:lang w:val="en"/>
        </w:rPr>
      </w:pPr>
      <w:r w:rsidRPr="001C34FB">
        <w:rPr>
          <w:rFonts w:eastAsia="Times New Roman" w:cs="Times New Roman"/>
          <w:sz w:val="24"/>
          <w:szCs w:val="24"/>
          <w:lang w:eastAsia="en-GB"/>
        </w:rPr>
        <w:t>Cleaning protocols should include responsibility for, frequency of, and method of environmental decontamination.</w:t>
      </w:r>
      <w:bookmarkStart w:id="73" w:name="_Hlk3386443"/>
      <w:r w:rsidRPr="001C34FB">
        <w:rPr>
          <w:rFonts w:eastAsia="Times New Roman" w:cs="Arial"/>
          <w:sz w:val="24"/>
          <w:szCs w:val="24"/>
          <w:lang w:val="en"/>
        </w:rPr>
        <w:t xml:space="preserve"> </w:t>
      </w:r>
      <w:bookmarkEnd w:id="73"/>
    </w:p>
    <w:p w14:paraId="1D624539" w14:textId="77777777" w:rsidR="00AF48D0" w:rsidRPr="001C34FB" w:rsidRDefault="00AF48D0" w:rsidP="00AF48D0">
      <w:pPr>
        <w:widowControl w:val="0"/>
        <w:numPr>
          <w:ilvl w:val="0"/>
          <w:numId w:val="16"/>
        </w:numPr>
        <w:autoSpaceDE w:val="0"/>
        <w:autoSpaceDN w:val="0"/>
        <w:adjustRightInd w:val="0"/>
        <w:spacing w:after="0" w:line="276" w:lineRule="auto"/>
        <w:rPr>
          <w:rFonts w:eastAsia="Times New Roman" w:cs="Arial"/>
          <w:sz w:val="24"/>
          <w:szCs w:val="24"/>
          <w:lang w:val="en"/>
        </w:rPr>
      </w:pPr>
      <w:r w:rsidRPr="001C34FB">
        <w:rPr>
          <w:rFonts w:eastAsia="Times New Roman" w:cs="Arial"/>
          <w:sz w:val="24"/>
          <w:szCs w:val="24"/>
          <w:lang w:val="en"/>
        </w:rPr>
        <w:t>Ensure that areas are clean</w:t>
      </w:r>
    </w:p>
    <w:p w14:paraId="5E065819" w14:textId="77777777" w:rsidR="00AF48D0" w:rsidRPr="001C34FB" w:rsidRDefault="00AF48D0" w:rsidP="274F0B88">
      <w:pPr>
        <w:widowControl w:val="0"/>
        <w:numPr>
          <w:ilvl w:val="0"/>
          <w:numId w:val="16"/>
        </w:numPr>
        <w:autoSpaceDE w:val="0"/>
        <w:autoSpaceDN w:val="0"/>
        <w:adjustRightInd w:val="0"/>
        <w:spacing w:after="0" w:line="276" w:lineRule="auto"/>
        <w:rPr>
          <w:rFonts w:eastAsia="Times New Roman" w:cs="Arial"/>
          <w:sz w:val="24"/>
          <w:szCs w:val="24"/>
          <w:lang w:val="en-US"/>
        </w:rPr>
      </w:pPr>
      <w:r w:rsidRPr="274F0B88">
        <w:rPr>
          <w:rFonts w:eastAsia="Times New Roman" w:cs="Arial"/>
          <w:sz w:val="24"/>
          <w:szCs w:val="24"/>
          <w:lang w:val="en-US"/>
        </w:rPr>
        <w:t>Pay particular attention to the cleaning of horizontal surfaces, beds, floors, bedside equipment, phones, remote controls and frequently touched surfaces</w:t>
      </w:r>
    </w:p>
    <w:p w14:paraId="346EA05B" w14:textId="77777777" w:rsidR="00AF48D0" w:rsidRPr="001C34FB" w:rsidRDefault="00AF48D0" w:rsidP="00AF48D0">
      <w:pPr>
        <w:widowControl w:val="0"/>
        <w:numPr>
          <w:ilvl w:val="0"/>
          <w:numId w:val="16"/>
        </w:numPr>
        <w:autoSpaceDE w:val="0"/>
        <w:autoSpaceDN w:val="0"/>
        <w:adjustRightInd w:val="0"/>
        <w:spacing w:after="0" w:line="276" w:lineRule="auto"/>
        <w:rPr>
          <w:rFonts w:eastAsia="Times New Roman" w:cs="Arial"/>
          <w:sz w:val="24"/>
          <w:szCs w:val="24"/>
          <w:lang w:val="en"/>
        </w:rPr>
      </w:pPr>
      <w:r w:rsidRPr="001C34FB">
        <w:rPr>
          <w:rFonts w:eastAsia="Times New Roman" w:cs="Arial"/>
          <w:sz w:val="24"/>
          <w:szCs w:val="24"/>
          <w:lang w:val="en"/>
        </w:rPr>
        <w:t xml:space="preserve">If the environment is not visibly cleaned, then staff should ensure this is done, ensuring PPE is worn and whenever possible, a longer-term arrangement is put into place. </w:t>
      </w:r>
    </w:p>
    <w:p w14:paraId="130AA4C5" w14:textId="79670CC7" w:rsidR="00AF48D0" w:rsidRPr="001C34FB" w:rsidRDefault="00BB11BA" w:rsidP="274F0B88">
      <w:pPr>
        <w:spacing w:before="100" w:beforeAutospacing="1" w:after="100" w:afterAutospacing="1" w:line="276" w:lineRule="auto"/>
        <w:rPr>
          <w:rFonts w:eastAsia="Times New Roman" w:cs="Times New Roman"/>
          <w:b/>
          <w:bCs/>
          <w:sz w:val="24"/>
          <w:szCs w:val="24"/>
          <w:u w:val="single"/>
          <w:lang w:val="en-US" w:eastAsia="en-GB"/>
        </w:rPr>
      </w:pPr>
      <w:r>
        <w:rPr>
          <w:rFonts w:eastAsia="Times New Roman" w:cs="Arial"/>
          <w:sz w:val="24"/>
          <w:szCs w:val="24"/>
          <w:lang w:val="en-US"/>
        </w:rPr>
        <w:t>Nurse Call</w:t>
      </w:r>
      <w:r w:rsidR="00AF48D0" w:rsidRPr="274F0B88">
        <w:rPr>
          <w:rFonts w:eastAsia="Times New Roman" w:cs="Arial"/>
          <w:sz w:val="24"/>
          <w:szCs w:val="24"/>
          <w:lang w:val="en-US"/>
        </w:rPr>
        <w:t xml:space="preserve"> also understand the restraints given the fact that staff are working in the client’s own home. If any issues or difficulties arise, they are encouraged to discuss this with their manager. The manager will assess and can supply additional PPE or cleaning materials.</w:t>
      </w:r>
    </w:p>
    <w:p w14:paraId="1A5FC7A6" w14:textId="77777777" w:rsidR="00AF48D0" w:rsidRPr="001C34FB" w:rsidRDefault="00AF48D0" w:rsidP="00AF48D0">
      <w:pPr>
        <w:spacing w:before="100" w:beforeAutospacing="1" w:after="100" w:afterAutospacing="1" w:line="276" w:lineRule="auto"/>
        <w:rPr>
          <w:rFonts w:eastAsia="Times New Roman" w:cs="Times New Roman"/>
          <w:b/>
          <w:sz w:val="24"/>
          <w:szCs w:val="24"/>
          <w:u w:val="single"/>
          <w:lang w:val="en" w:eastAsia="en-GB"/>
        </w:rPr>
      </w:pPr>
    </w:p>
    <w:p w14:paraId="677AF9FA"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3D4E161" w14:textId="77777777" w:rsidR="00AF48D0" w:rsidRPr="001C34FB"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48D74637"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t xml:space="preserve">Safe management of linen </w:t>
      </w:r>
    </w:p>
    <w:p w14:paraId="05AD8F1D" w14:textId="77777777" w:rsidR="00AF48D0" w:rsidRDefault="00AF48D0" w:rsidP="00AF48D0">
      <w:pPr>
        <w:spacing w:before="100" w:beforeAutospacing="1" w:after="100" w:afterAutospacing="1" w:line="276" w:lineRule="auto"/>
        <w:rPr>
          <w:rFonts w:eastAsia="Times New Roman" w:cs="Times New Roman"/>
          <w:b/>
          <w:bCs/>
          <w:sz w:val="24"/>
          <w:szCs w:val="24"/>
          <w:lang w:eastAsia="en-GB"/>
        </w:rPr>
      </w:pPr>
    </w:p>
    <w:p w14:paraId="6E580AEC" w14:textId="77777777" w:rsidR="00AF48D0" w:rsidRPr="00DE6FF4" w:rsidRDefault="00AF48D0" w:rsidP="00AF48D0">
      <w:pPr>
        <w:spacing w:before="100" w:beforeAutospacing="1" w:after="100" w:afterAutospacing="1" w:line="276" w:lineRule="auto"/>
        <w:rPr>
          <w:rFonts w:eastAsia="Times New Roman" w:cs="Times New Roman"/>
          <w:sz w:val="24"/>
          <w:szCs w:val="24"/>
          <w:lang w:eastAsia="en-GB"/>
        </w:rPr>
      </w:pPr>
      <w:r w:rsidRPr="00DE6FF4">
        <w:rPr>
          <w:rFonts w:eastAsia="Times New Roman" w:cs="Times New Roman"/>
          <w:b/>
          <w:bCs/>
          <w:sz w:val="24"/>
          <w:szCs w:val="24"/>
          <w:lang w:eastAsia="en-GB"/>
        </w:rPr>
        <w:t>Clean linen</w:t>
      </w:r>
    </w:p>
    <w:p w14:paraId="42A7F333" w14:textId="77777777" w:rsidR="00AF48D0" w:rsidRPr="00DE6FF4" w:rsidRDefault="00AF48D0" w:rsidP="002E3553">
      <w:pPr>
        <w:numPr>
          <w:ilvl w:val="0"/>
          <w:numId w:val="58"/>
        </w:numPr>
        <w:spacing w:before="100" w:beforeAutospacing="1" w:after="100" w:afterAutospacing="1" w:line="276" w:lineRule="auto"/>
        <w:rPr>
          <w:rFonts w:eastAsia="Times New Roman" w:cs="Times New Roman"/>
          <w:sz w:val="24"/>
          <w:szCs w:val="24"/>
          <w:lang w:eastAsia="en-GB"/>
        </w:rPr>
      </w:pPr>
      <w:r w:rsidRPr="00DE6FF4">
        <w:rPr>
          <w:rFonts w:eastAsia="Times New Roman" w:cs="Times New Roman"/>
          <w:sz w:val="24"/>
          <w:szCs w:val="24"/>
          <w:lang w:eastAsia="en-GB"/>
        </w:rPr>
        <w:t xml:space="preserve">Should be stored in a clean, designated area, preferably an enclosed </w:t>
      </w:r>
      <w:r>
        <w:rPr>
          <w:rFonts w:eastAsia="Times New Roman" w:cs="Times New Roman"/>
          <w:sz w:val="24"/>
          <w:szCs w:val="24"/>
          <w:lang w:eastAsia="en-GB"/>
        </w:rPr>
        <w:t>laundry basket</w:t>
      </w:r>
      <w:r w:rsidRPr="00DE6FF4">
        <w:rPr>
          <w:rFonts w:eastAsia="Times New Roman" w:cs="Times New Roman"/>
          <w:sz w:val="24"/>
          <w:szCs w:val="24"/>
          <w:lang w:eastAsia="en-GB"/>
        </w:rPr>
        <w:t>.</w:t>
      </w:r>
    </w:p>
    <w:p w14:paraId="4029C1EC" w14:textId="77777777" w:rsidR="00AF48D0" w:rsidRPr="00DE6FF4" w:rsidRDefault="00AF48D0" w:rsidP="002E3553">
      <w:pPr>
        <w:numPr>
          <w:ilvl w:val="0"/>
          <w:numId w:val="58"/>
        </w:numPr>
        <w:spacing w:before="100" w:beforeAutospacing="1" w:after="100" w:afterAutospacing="1" w:line="276" w:lineRule="auto"/>
        <w:rPr>
          <w:rFonts w:eastAsia="Times New Roman" w:cs="Times New Roman"/>
          <w:sz w:val="24"/>
          <w:szCs w:val="24"/>
          <w:lang w:eastAsia="en-GB"/>
        </w:rPr>
      </w:pPr>
      <w:r w:rsidRPr="00DE6FF4">
        <w:rPr>
          <w:rFonts w:eastAsia="Times New Roman" w:cs="Times New Roman"/>
          <w:sz w:val="24"/>
          <w:szCs w:val="24"/>
          <w:lang w:eastAsia="en-GB"/>
        </w:rPr>
        <w:t xml:space="preserve">If clean linen is not stored in a </w:t>
      </w:r>
      <w:proofErr w:type="gramStart"/>
      <w:r w:rsidRPr="00DE6FF4">
        <w:rPr>
          <w:rFonts w:eastAsia="Times New Roman" w:cs="Times New Roman"/>
          <w:sz w:val="24"/>
          <w:szCs w:val="24"/>
          <w:lang w:eastAsia="en-GB"/>
        </w:rPr>
        <w:t>cupboard</w:t>
      </w:r>
      <w:proofErr w:type="gramEnd"/>
      <w:r w:rsidRPr="00DE6FF4">
        <w:rPr>
          <w:rFonts w:eastAsia="Times New Roman" w:cs="Times New Roman"/>
          <w:sz w:val="24"/>
          <w:szCs w:val="24"/>
          <w:lang w:eastAsia="en-GB"/>
        </w:rPr>
        <w:t xml:space="preserve"> then the trolley used for storage must be designated for this purpose and completely covered with an impervious covering that is able to withstand decontamination.</w:t>
      </w:r>
    </w:p>
    <w:p w14:paraId="1D013EC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 xml:space="preserve">Linen used during </w:t>
      </w:r>
      <w:r>
        <w:rPr>
          <w:rFonts w:eastAsia="Times New Roman" w:cs="Times New Roman"/>
          <w:b/>
          <w:bCs/>
          <w:sz w:val="24"/>
          <w:szCs w:val="24"/>
          <w:lang w:eastAsia="en-GB"/>
        </w:rPr>
        <w:t>client</w:t>
      </w:r>
      <w:r w:rsidRPr="001C34FB">
        <w:rPr>
          <w:rFonts w:eastAsia="Times New Roman" w:cs="Times New Roman"/>
          <w:b/>
          <w:bCs/>
          <w:sz w:val="24"/>
          <w:szCs w:val="24"/>
          <w:lang w:eastAsia="en-GB"/>
        </w:rPr>
        <w:t xml:space="preserve"> transfer</w:t>
      </w:r>
    </w:p>
    <w:p w14:paraId="53D1E2B5" w14:textId="013B523A" w:rsidR="00AF48D0" w:rsidRPr="001C34FB" w:rsidRDefault="00AF48D0" w:rsidP="002E3553">
      <w:pPr>
        <w:numPr>
          <w:ilvl w:val="0"/>
          <w:numId w:val="59"/>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Any linen used during </w:t>
      </w:r>
      <w:r>
        <w:rPr>
          <w:rFonts w:eastAsia="Times New Roman" w:cs="Times New Roman"/>
          <w:sz w:val="24"/>
          <w:szCs w:val="24"/>
          <w:lang w:eastAsia="en-GB"/>
        </w:rPr>
        <w:t>client</w:t>
      </w:r>
      <w:r w:rsidRPr="001C34FB">
        <w:rPr>
          <w:rFonts w:eastAsia="Times New Roman" w:cs="Times New Roman"/>
          <w:sz w:val="24"/>
          <w:szCs w:val="24"/>
          <w:lang w:eastAsia="en-GB"/>
        </w:rPr>
        <w:t xml:space="preserv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transfer e.g. blankets, should be categorised at the point of destination.</w:t>
      </w:r>
    </w:p>
    <w:p w14:paraId="35F31D1C"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For all used linen:</w:t>
      </w:r>
    </w:p>
    <w:p w14:paraId="4AB08F77" w14:textId="77777777" w:rsidR="00AF48D0" w:rsidRPr="001C34FB" w:rsidRDefault="00AF48D0" w:rsidP="002E3553">
      <w:pPr>
        <w:numPr>
          <w:ilvl w:val="0"/>
          <w:numId w:val="60"/>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Ensure a laundry receptacle is available as close as possible to the point of use for immediate linen deposit.</w:t>
      </w:r>
    </w:p>
    <w:p w14:paraId="727CAF54" w14:textId="77777777" w:rsidR="00AF48D0" w:rsidRPr="001C34FB" w:rsidRDefault="00AF48D0" w:rsidP="002E3553">
      <w:pPr>
        <w:numPr>
          <w:ilvl w:val="0"/>
          <w:numId w:val="60"/>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Do not: </w:t>
      </w:r>
    </w:p>
    <w:p w14:paraId="345F2752" w14:textId="77777777" w:rsidR="00AF48D0" w:rsidRPr="001C34FB" w:rsidRDefault="00AF48D0" w:rsidP="002E3553">
      <w:pPr>
        <w:numPr>
          <w:ilvl w:val="1"/>
          <w:numId w:val="6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rinse, shake or sort linen on removal from be</w:t>
      </w:r>
      <w:r>
        <w:rPr>
          <w:rFonts w:eastAsia="Times New Roman" w:cs="Times New Roman"/>
          <w:sz w:val="24"/>
          <w:szCs w:val="24"/>
          <w:lang w:eastAsia="en-GB"/>
        </w:rPr>
        <w:t>d</w:t>
      </w:r>
      <w:r w:rsidRPr="001C34FB">
        <w:rPr>
          <w:rFonts w:eastAsia="Times New Roman" w:cs="Times New Roman"/>
          <w:sz w:val="24"/>
          <w:szCs w:val="24"/>
          <w:lang w:eastAsia="en-GB"/>
        </w:rPr>
        <w:t>;</w:t>
      </w:r>
    </w:p>
    <w:p w14:paraId="41744DBB" w14:textId="77777777" w:rsidR="00AF48D0" w:rsidRPr="001C34FB" w:rsidRDefault="00AF48D0" w:rsidP="002E3553">
      <w:pPr>
        <w:numPr>
          <w:ilvl w:val="1"/>
          <w:numId w:val="6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place used linen on the floor or any other surfaces e.g. a locker/</w:t>
      </w:r>
      <w:proofErr w:type="gramStart"/>
      <w:r w:rsidRPr="001C34FB">
        <w:rPr>
          <w:rFonts w:eastAsia="Times New Roman" w:cs="Times New Roman"/>
          <w:sz w:val="24"/>
          <w:szCs w:val="24"/>
          <w:lang w:eastAsia="en-GB"/>
        </w:rPr>
        <w:t>table top</w:t>
      </w:r>
      <w:proofErr w:type="gramEnd"/>
      <w:r w:rsidRPr="001C34FB">
        <w:rPr>
          <w:rFonts w:eastAsia="Times New Roman" w:cs="Times New Roman"/>
          <w:sz w:val="24"/>
          <w:szCs w:val="24"/>
          <w:lang w:eastAsia="en-GB"/>
        </w:rPr>
        <w:t>;</w:t>
      </w:r>
    </w:p>
    <w:p w14:paraId="25D6C9B7" w14:textId="77777777" w:rsidR="00AF48D0" w:rsidRPr="001C34FB" w:rsidRDefault="00AF48D0" w:rsidP="002E3553">
      <w:pPr>
        <w:numPr>
          <w:ilvl w:val="1"/>
          <w:numId w:val="6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re-handle used linen once bagged;</w:t>
      </w:r>
    </w:p>
    <w:p w14:paraId="3C052F99" w14:textId="77777777" w:rsidR="00AF48D0" w:rsidRPr="001C34FB" w:rsidRDefault="00AF48D0" w:rsidP="002E3553">
      <w:pPr>
        <w:numPr>
          <w:ilvl w:val="1"/>
          <w:numId w:val="6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overfill laundry receptacles; or</w:t>
      </w:r>
    </w:p>
    <w:p w14:paraId="2DFFCA50" w14:textId="77777777" w:rsidR="00AF48D0" w:rsidRPr="001C34FB" w:rsidRDefault="00AF48D0" w:rsidP="002E3553">
      <w:pPr>
        <w:numPr>
          <w:ilvl w:val="1"/>
          <w:numId w:val="62"/>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place inappropriate items in the laundry receptacle e.g. used equipment/needles.</w:t>
      </w:r>
    </w:p>
    <w:p w14:paraId="49012EB6" w14:textId="77777777" w:rsidR="00AF48D0" w:rsidRPr="00EB7AEE" w:rsidRDefault="00AF48D0" w:rsidP="00AF48D0">
      <w:pPr>
        <w:rPr>
          <w:sz w:val="24"/>
          <w:szCs w:val="24"/>
          <w:lang w:eastAsia="en-GB"/>
        </w:rPr>
      </w:pPr>
      <w:r w:rsidRPr="00EB7AEE">
        <w:rPr>
          <w:sz w:val="24"/>
          <w:szCs w:val="24"/>
        </w:rPr>
        <w:t xml:space="preserve">The following guidance is based on the Department of Health ‘Choice Framework for Local Policy and Procedures 01-04 – Decontamination of Linen for Health and Social Care’. This guidance is complemented by the National Infection Prevention and Control Manual ‘Chapter 1. Standard Infection Control Precautions’ which </w:t>
      </w:r>
      <w:proofErr w:type="gramStart"/>
      <w:r w:rsidRPr="00EB7AEE">
        <w:rPr>
          <w:sz w:val="24"/>
          <w:szCs w:val="24"/>
        </w:rPr>
        <w:t>covers</w:t>
      </w:r>
      <w:proofErr w:type="gramEnd"/>
      <w:r w:rsidRPr="00EB7AEE">
        <w:rPr>
          <w:sz w:val="24"/>
          <w:szCs w:val="24"/>
        </w:rPr>
        <w:t xml:space="preserve"> safe management of linen at </w:t>
      </w:r>
      <w:proofErr w:type="gramStart"/>
      <w:r w:rsidRPr="00EB7AEE">
        <w:rPr>
          <w:sz w:val="24"/>
          <w:szCs w:val="24"/>
        </w:rPr>
        <w:t>care  level</w:t>
      </w:r>
      <w:proofErr w:type="gramEnd"/>
      <w:r w:rsidRPr="00EB7AEE">
        <w:rPr>
          <w:sz w:val="24"/>
          <w:szCs w:val="24"/>
        </w:rPr>
        <w:t>.</w:t>
      </w:r>
    </w:p>
    <w:p w14:paraId="4D69D92D" w14:textId="7777777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t xml:space="preserve">Plastic aprons and </w:t>
      </w:r>
      <w:r>
        <w:rPr>
          <w:sz w:val="24"/>
          <w:szCs w:val="24"/>
        </w:rPr>
        <w:t xml:space="preserve">PPE </w:t>
      </w:r>
      <w:r w:rsidRPr="001C34FB">
        <w:rPr>
          <w:sz w:val="24"/>
          <w:szCs w:val="24"/>
        </w:rPr>
        <w:t xml:space="preserve">gloves </w:t>
      </w:r>
      <w:r w:rsidRPr="001C34FB">
        <w:rPr>
          <w:bCs/>
          <w:sz w:val="24"/>
          <w:szCs w:val="24"/>
        </w:rPr>
        <w:t>should</w:t>
      </w:r>
      <w:r w:rsidRPr="001C34FB">
        <w:rPr>
          <w:sz w:val="24"/>
          <w:szCs w:val="24"/>
        </w:rPr>
        <w:t xml:space="preserve"> be worn </w:t>
      </w:r>
      <w:r w:rsidRPr="001C34FB">
        <w:rPr>
          <w:bCs/>
          <w:sz w:val="24"/>
          <w:szCs w:val="24"/>
        </w:rPr>
        <w:t>when handling</w:t>
      </w:r>
      <w:r w:rsidRPr="001C34FB">
        <w:rPr>
          <w:sz w:val="24"/>
          <w:szCs w:val="24"/>
        </w:rPr>
        <w:t xml:space="preserve"> used, </w:t>
      </w:r>
      <w:r w:rsidRPr="001C34FB">
        <w:rPr>
          <w:bCs/>
          <w:sz w:val="24"/>
          <w:szCs w:val="24"/>
        </w:rPr>
        <w:t>soiled</w:t>
      </w:r>
      <w:r w:rsidRPr="001C34FB">
        <w:rPr>
          <w:sz w:val="24"/>
          <w:szCs w:val="24"/>
        </w:rPr>
        <w:t xml:space="preserve"> or infected </w:t>
      </w:r>
      <w:r w:rsidRPr="001C34FB">
        <w:rPr>
          <w:bCs/>
          <w:sz w:val="24"/>
          <w:szCs w:val="24"/>
        </w:rPr>
        <w:t>linen</w:t>
      </w:r>
      <w:r w:rsidRPr="001C34FB">
        <w:rPr>
          <w:sz w:val="24"/>
          <w:szCs w:val="24"/>
        </w:rPr>
        <w:t>.</w:t>
      </w:r>
    </w:p>
    <w:p w14:paraId="70BD841D" w14:textId="7777777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t xml:space="preserve">Hands </w:t>
      </w:r>
      <w:r w:rsidRPr="001C34FB">
        <w:rPr>
          <w:bCs/>
          <w:sz w:val="24"/>
          <w:szCs w:val="24"/>
        </w:rPr>
        <w:t>must</w:t>
      </w:r>
      <w:r w:rsidRPr="001C34FB">
        <w:rPr>
          <w:sz w:val="24"/>
          <w:szCs w:val="24"/>
        </w:rPr>
        <w:t xml:space="preserve"> be washed after </w:t>
      </w:r>
      <w:r w:rsidRPr="001C34FB">
        <w:rPr>
          <w:bCs/>
          <w:sz w:val="24"/>
          <w:szCs w:val="24"/>
        </w:rPr>
        <w:t>handling</w:t>
      </w:r>
      <w:r w:rsidRPr="001C34FB">
        <w:rPr>
          <w:sz w:val="24"/>
          <w:szCs w:val="24"/>
        </w:rPr>
        <w:t xml:space="preserve"> all used </w:t>
      </w:r>
      <w:r w:rsidRPr="001C34FB">
        <w:rPr>
          <w:bCs/>
          <w:sz w:val="24"/>
          <w:szCs w:val="24"/>
        </w:rPr>
        <w:t>soiled</w:t>
      </w:r>
      <w:r w:rsidRPr="001C34FB">
        <w:rPr>
          <w:sz w:val="24"/>
          <w:szCs w:val="24"/>
        </w:rPr>
        <w:t xml:space="preserve"> or infected </w:t>
      </w:r>
      <w:r w:rsidRPr="001C34FB">
        <w:rPr>
          <w:bCs/>
          <w:sz w:val="24"/>
          <w:szCs w:val="24"/>
        </w:rPr>
        <w:t>linen</w:t>
      </w:r>
      <w:r w:rsidRPr="001C34FB">
        <w:rPr>
          <w:sz w:val="24"/>
          <w:szCs w:val="24"/>
        </w:rPr>
        <w:t xml:space="preserve"> even though gloves have been worn. </w:t>
      </w:r>
    </w:p>
    <w:p w14:paraId="31823489" w14:textId="1071FBD0"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bCs/>
          <w:sz w:val="24"/>
          <w:szCs w:val="24"/>
        </w:rPr>
        <w:t>Linen should</w:t>
      </w:r>
      <w:r w:rsidRPr="001C34FB">
        <w:rPr>
          <w:sz w:val="24"/>
          <w:szCs w:val="24"/>
        </w:rPr>
        <w:t xml:space="preserve"> be held away from the body to prevent contamination of </w:t>
      </w:r>
      <w:r w:rsidRPr="001C34FB">
        <w:rPr>
          <w:bCs/>
          <w:sz w:val="24"/>
          <w:szCs w:val="24"/>
        </w:rPr>
        <w:t xml:space="preserve">clothing and placed directly into the </w:t>
      </w:r>
      <w:r w:rsidR="00F71A5E">
        <w:rPr>
          <w:bCs/>
          <w:sz w:val="24"/>
          <w:szCs w:val="24"/>
        </w:rPr>
        <w:t>Client</w:t>
      </w:r>
      <w:r w:rsidRPr="001C34FB">
        <w:rPr>
          <w:bCs/>
          <w:sz w:val="24"/>
          <w:szCs w:val="24"/>
        </w:rPr>
        <w:t>s domestic-type washing machine.</w:t>
      </w:r>
      <w:r w:rsidRPr="001C34FB">
        <w:rPr>
          <w:sz w:val="24"/>
          <w:szCs w:val="24"/>
        </w:rPr>
        <w:t xml:space="preserve"> </w:t>
      </w:r>
    </w:p>
    <w:p w14:paraId="6B264A1A" w14:textId="7777777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t xml:space="preserve">Soiled or infected linen should be washed </w:t>
      </w:r>
      <w:r w:rsidRPr="001C34FB">
        <w:rPr>
          <w:i/>
          <w:sz w:val="24"/>
          <w:szCs w:val="24"/>
        </w:rPr>
        <w:t>separately</w:t>
      </w:r>
      <w:r w:rsidRPr="001C34FB">
        <w:rPr>
          <w:sz w:val="24"/>
          <w:szCs w:val="24"/>
        </w:rPr>
        <w:t xml:space="preserve"> from non</w:t>
      </w:r>
      <w:r>
        <w:rPr>
          <w:sz w:val="24"/>
          <w:szCs w:val="24"/>
        </w:rPr>
        <w:t>-</w:t>
      </w:r>
      <w:r w:rsidRPr="001C34FB">
        <w:rPr>
          <w:sz w:val="24"/>
          <w:szCs w:val="24"/>
        </w:rPr>
        <w:t>soiled/uninfected.</w:t>
      </w:r>
    </w:p>
    <w:p w14:paraId="36F5BB96" w14:textId="7777777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lastRenderedPageBreak/>
        <w:t>Cotton bed sheets can be laundered at the domestic-type machines’ high temperature setting (90</w:t>
      </w:r>
      <w:r w:rsidRPr="001C34FB">
        <w:rPr>
          <w:sz w:val="24"/>
          <w:szCs w:val="24"/>
          <w:vertAlign w:val="superscript"/>
        </w:rPr>
        <w:t>0</w:t>
      </w:r>
      <w:r w:rsidRPr="001C34FB">
        <w:rPr>
          <w:sz w:val="24"/>
          <w:szCs w:val="24"/>
        </w:rPr>
        <w:t>c)</w:t>
      </w:r>
    </w:p>
    <w:p w14:paraId="0C2A31F4" w14:textId="7777777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t xml:space="preserve">For other clothing items/ delicate/ woollen items, these should be washed at the highest available setting for the item (see clothing labels) or </w:t>
      </w:r>
    </w:p>
    <w:p w14:paraId="49CB038E" w14:textId="502D9B17" w:rsidR="00AF48D0" w:rsidRPr="001C34FB" w:rsidRDefault="00AF48D0" w:rsidP="002E3553">
      <w:pPr>
        <w:numPr>
          <w:ilvl w:val="0"/>
          <w:numId w:val="61"/>
        </w:numPr>
        <w:spacing w:before="100" w:beforeAutospacing="1" w:after="100" w:afterAutospacing="1" w:line="240" w:lineRule="auto"/>
        <w:contextualSpacing/>
        <w:rPr>
          <w:sz w:val="24"/>
          <w:szCs w:val="24"/>
        </w:rPr>
      </w:pPr>
      <w:r w:rsidRPr="001C34FB">
        <w:rPr>
          <w:sz w:val="24"/>
          <w:szCs w:val="24"/>
        </w:rPr>
        <w:t xml:space="preserve">Securely bagged and the </w:t>
      </w:r>
      <w:r w:rsidR="00F71A5E">
        <w:rPr>
          <w:sz w:val="24"/>
          <w:szCs w:val="24"/>
        </w:rPr>
        <w:t>Client</w:t>
      </w:r>
      <w:r w:rsidRPr="001C34FB">
        <w:rPr>
          <w:sz w:val="24"/>
          <w:szCs w:val="24"/>
        </w:rPr>
        <w:t xml:space="preserve"> or family member (if appropriate) should be consulted regarding the cleaning process if dry clean only (promoting voice, choice &amp; control).</w:t>
      </w:r>
    </w:p>
    <w:p w14:paraId="0C5434FB" w14:textId="77777777" w:rsidR="00AF48D0" w:rsidRPr="001C34FB" w:rsidRDefault="00AF48D0" w:rsidP="00AF48D0">
      <w:pPr>
        <w:spacing w:after="0" w:line="240" w:lineRule="auto"/>
        <w:ind w:left="720"/>
        <w:contextualSpacing/>
        <w:rPr>
          <w:rFonts w:ascii="Times New Roman" w:eastAsia="Times New Roman" w:hAnsi="Times New Roman" w:cs="Times New Roman"/>
          <w:b/>
          <w:sz w:val="24"/>
          <w:szCs w:val="24"/>
          <w:lang w:eastAsia="en-GB"/>
        </w:rPr>
      </w:pPr>
    </w:p>
    <w:p w14:paraId="15814539" w14:textId="77777777" w:rsidR="00AF48D0" w:rsidRPr="001C34FB" w:rsidRDefault="00AF48D0" w:rsidP="00AF48D0">
      <w:pPr>
        <w:spacing w:after="0" w:line="240" w:lineRule="auto"/>
        <w:ind w:left="720"/>
        <w:contextualSpacing/>
        <w:rPr>
          <w:rFonts w:eastAsia="Times New Roman" w:cs="Times New Roman"/>
          <w:b/>
          <w:sz w:val="24"/>
          <w:szCs w:val="24"/>
          <w:lang w:eastAsia="en-GB"/>
        </w:rPr>
      </w:pPr>
      <w:r w:rsidRPr="001C34FB">
        <w:rPr>
          <w:rFonts w:eastAsia="Times New Roman" w:cs="Times New Roman"/>
          <w:b/>
          <w:sz w:val="24"/>
          <w:szCs w:val="24"/>
          <w:lang w:eastAsia="en-GB"/>
        </w:rPr>
        <w:t>Domestic-type machines maintenance</w:t>
      </w:r>
      <w:r>
        <w:rPr>
          <w:rFonts w:eastAsia="Times New Roman" w:cs="Times New Roman"/>
          <w:b/>
          <w:sz w:val="24"/>
          <w:szCs w:val="24"/>
          <w:lang w:eastAsia="en-GB"/>
        </w:rPr>
        <w:t xml:space="preserve"> </w:t>
      </w:r>
    </w:p>
    <w:p w14:paraId="1B494C7D" w14:textId="77777777" w:rsidR="00AF48D0" w:rsidRPr="001C34FB" w:rsidRDefault="00AF48D0" w:rsidP="00AF48D0">
      <w:pPr>
        <w:spacing w:after="0" w:line="240" w:lineRule="auto"/>
        <w:ind w:left="720"/>
        <w:contextualSpacing/>
        <w:rPr>
          <w:rFonts w:eastAsia="Times New Roman" w:cs="Times New Roman"/>
          <w:b/>
          <w:sz w:val="24"/>
          <w:szCs w:val="24"/>
          <w:lang w:eastAsia="en-GB"/>
        </w:rPr>
      </w:pPr>
    </w:p>
    <w:p w14:paraId="66081466"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Domestic-type machines are those that would typically be used in a household/home setting. These machines have an average load capacity of around 7kg, are pre-programmed with a selection of wash settings/cycles and have longer wash cycles in comparison to semi-industrial washing machines. </w:t>
      </w:r>
    </w:p>
    <w:p w14:paraId="5F0387B6"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If using a domestic-type washing machine to launder </w:t>
      </w:r>
      <w:r>
        <w:rPr>
          <w:rFonts w:eastAsia="Times New Roman" w:cs="Arial"/>
          <w:sz w:val="24"/>
          <w:szCs w:val="24"/>
          <w:lang w:eastAsia="en-GB"/>
        </w:rPr>
        <w:t>client</w:t>
      </w:r>
      <w:r w:rsidRPr="001C34FB">
        <w:rPr>
          <w:rFonts w:eastAsia="Times New Roman" w:cs="Arial"/>
          <w:sz w:val="24"/>
          <w:szCs w:val="24"/>
          <w:lang w:eastAsia="en-GB"/>
        </w:rPr>
        <w:t xml:space="preserve">s’/residents’ personal items, only that </w:t>
      </w:r>
      <w:proofErr w:type="gramStart"/>
      <w:r w:rsidRPr="001C34FB">
        <w:rPr>
          <w:rFonts w:eastAsia="Times New Roman" w:cs="Arial"/>
          <w:sz w:val="24"/>
          <w:szCs w:val="24"/>
          <w:lang w:eastAsia="en-GB"/>
        </w:rPr>
        <w:t>persons</w:t>
      </w:r>
      <w:proofErr w:type="gramEnd"/>
      <w:r w:rsidRPr="001C34FB">
        <w:rPr>
          <w:rFonts w:eastAsia="Times New Roman" w:cs="Arial"/>
          <w:sz w:val="24"/>
          <w:szCs w:val="24"/>
          <w:lang w:eastAsia="en-GB"/>
        </w:rPr>
        <w:t xml:space="preserve"> clothing may be placed in that machine.</w:t>
      </w:r>
    </w:p>
    <w:p w14:paraId="257A3838"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It is particularly important that domestic-type machines are not overloaded as this will inhibit the distribution of heat and detergent/rinse solutions, </w:t>
      </w:r>
      <w:proofErr w:type="gramStart"/>
      <w:r w:rsidRPr="001C34FB">
        <w:rPr>
          <w:rFonts w:eastAsia="Times New Roman" w:cs="Arial"/>
          <w:sz w:val="24"/>
          <w:szCs w:val="24"/>
          <w:lang w:eastAsia="en-GB"/>
        </w:rPr>
        <w:t>compromising</w:t>
      </w:r>
      <w:proofErr w:type="gramEnd"/>
      <w:r w:rsidRPr="001C34FB">
        <w:rPr>
          <w:rFonts w:eastAsia="Times New Roman" w:cs="Arial"/>
          <w:sz w:val="24"/>
          <w:szCs w:val="24"/>
          <w:lang w:eastAsia="en-GB"/>
        </w:rPr>
        <w:t xml:space="preserve"> the wash process and potentially causing damage to the machine. </w:t>
      </w:r>
    </w:p>
    <w:p w14:paraId="5CCB93C9"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Standard wash cycles should always be </w:t>
      </w:r>
      <w:proofErr w:type="gramStart"/>
      <w:r w:rsidRPr="001C34FB">
        <w:rPr>
          <w:rFonts w:eastAsia="Times New Roman" w:cs="Arial"/>
          <w:sz w:val="24"/>
          <w:szCs w:val="24"/>
          <w:lang w:eastAsia="en-GB"/>
        </w:rPr>
        <w:t>used ,</w:t>
      </w:r>
      <w:proofErr w:type="gramEnd"/>
      <w:r w:rsidRPr="001C34FB">
        <w:rPr>
          <w:rFonts w:eastAsia="Times New Roman" w:cs="Arial"/>
          <w:sz w:val="24"/>
          <w:szCs w:val="24"/>
          <w:lang w:eastAsia="en-GB"/>
        </w:rPr>
        <w:t xml:space="preserve"> i.e. not ‘quick wash’ or ‘eco’ setting; ensure that two rinse cycles are included in the washing programme </w:t>
      </w:r>
    </w:p>
    <w:p w14:paraId="08F15EE3"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Cleaning of domestic-type washing machines should be regularly cleaned to prevent the build-up of biofilms and odours.</w:t>
      </w:r>
    </w:p>
    <w:p w14:paraId="2ED1EE47"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When not in use the washing machine door and detergent drawer should be left open to allow internal surfaces to dry.</w:t>
      </w:r>
    </w:p>
    <w:p w14:paraId="46AEDC08"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The rubber lining of the drum should be wiped clean at least weekly, paying attention to the folds of the lining to prevent build-up of soap scum and biofilm </w:t>
      </w:r>
    </w:p>
    <w:p w14:paraId="3D3BE843" w14:textId="77777777"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Once a week (or every fifth cycle), run a high temperature (90°) wash, or alternatively a chemical disinfectant on an empty cycle to disinfect the interior of the machine</w:t>
      </w:r>
    </w:p>
    <w:p w14:paraId="3E4A2583" w14:textId="21F842A5" w:rsidR="00AF48D0" w:rsidRPr="001C34FB" w:rsidRDefault="00AF48D0" w:rsidP="002E3553">
      <w:pPr>
        <w:numPr>
          <w:ilvl w:val="0"/>
          <w:numId w:val="61"/>
        </w:numPr>
        <w:spacing w:after="0" w:line="240" w:lineRule="auto"/>
        <w:contextualSpacing/>
        <w:rPr>
          <w:rFonts w:eastAsia="Times New Roman" w:cs="Times New Roman"/>
          <w:sz w:val="24"/>
          <w:szCs w:val="24"/>
          <w:lang w:eastAsia="en-GB"/>
        </w:rPr>
      </w:pPr>
      <w:r w:rsidRPr="001C34FB">
        <w:rPr>
          <w:rFonts w:eastAsia="Times New Roman" w:cs="Arial"/>
          <w:sz w:val="24"/>
          <w:szCs w:val="24"/>
          <w:lang w:eastAsia="en-GB"/>
        </w:rPr>
        <w:t xml:space="preserve">Record of washing machine cleaning should be noted in a </w:t>
      </w:r>
      <w:proofErr w:type="gramStart"/>
      <w:r w:rsidR="00F71A5E">
        <w:rPr>
          <w:rFonts w:eastAsia="Times New Roman" w:cs="Arial"/>
          <w:sz w:val="24"/>
          <w:szCs w:val="24"/>
          <w:lang w:eastAsia="en-GB"/>
        </w:rPr>
        <w:t>Client</w:t>
      </w:r>
      <w:r w:rsidRPr="001C34FB">
        <w:rPr>
          <w:rFonts w:eastAsia="Times New Roman" w:cs="Arial"/>
          <w:sz w:val="24"/>
          <w:szCs w:val="24"/>
          <w:lang w:eastAsia="en-GB"/>
        </w:rPr>
        <w:t>s</w:t>
      </w:r>
      <w:proofErr w:type="gramEnd"/>
      <w:r w:rsidRPr="001C34FB">
        <w:rPr>
          <w:rFonts w:eastAsia="Times New Roman" w:cs="Arial"/>
          <w:sz w:val="24"/>
          <w:szCs w:val="24"/>
          <w:lang w:eastAsia="en-GB"/>
        </w:rPr>
        <w:t xml:space="preserve"> daily notes.</w:t>
      </w:r>
    </w:p>
    <w:p w14:paraId="3D8DDDE5"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68662BA"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C862673"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717E0269"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0A2F6112"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56ABAACE"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12C494AE" w14:textId="77777777" w:rsidR="00AF48D0" w:rsidRDefault="00AF48D0" w:rsidP="00AF48D0">
      <w:pPr>
        <w:spacing w:before="100" w:beforeAutospacing="1" w:after="100" w:afterAutospacing="1" w:line="240" w:lineRule="auto"/>
        <w:rPr>
          <w:rFonts w:eastAsia="Times New Roman" w:cs="Times New Roman"/>
          <w:b/>
          <w:sz w:val="24"/>
          <w:szCs w:val="24"/>
          <w:u w:val="single"/>
          <w:lang w:val="en" w:eastAsia="en-GB"/>
        </w:rPr>
      </w:pPr>
    </w:p>
    <w:p w14:paraId="603BFDFA" w14:textId="77777777" w:rsidR="00AF48D0"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Management of blood and body fluid spillages </w:t>
      </w:r>
    </w:p>
    <w:p w14:paraId="788B5AB3"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15238109" w14:textId="2C234C8A" w:rsidR="00AF48D0" w:rsidRPr="001C34FB" w:rsidRDefault="00BB11BA" w:rsidP="00AF48D0">
      <w:pPr>
        <w:spacing w:before="100" w:beforeAutospacing="1" w:after="100" w:afterAutospacing="1" w:line="240" w:lineRule="auto"/>
        <w:rPr>
          <w:rFonts w:eastAsia="Times New Roman" w:cs="Times New Roman"/>
          <w:sz w:val="24"/>
          <w:szCs w:val="24"/>
          <w:lang w:val="en" w:eastAsia="en-GB"/>
        </w:rPr>
      </w:pPr>
      <w:r>
        <w:rPr>
          <w:rFonts w:eastAsia="Times New Roman" w:cs="Times New Roman"/>
          <w:sz w:val="24"/>
          <w:szCs w:val="24"/>
          <w:lang w:val="en" w:eastAsia="en-GB"/>
        </w:rPr>
        <w:t>Nurse Call</w:t>
      </w:r>
      <w:r w:rsidR="00AF48D0" w:rsidRPr="001C34FB">
        <w:rPr>
          <w:rFonts w:eastAsia="Times New Roman" w:cs="Times New Roman"/>
          <w:sz w:val="24"/>
          <w:szCs w:val="24"/>
          <w:lang w:val="en" w:eastAsia="en-GB"/>
        </w:rPr>
        <w:t xml:space="preserve"> makes use of NIPCM and HSE (2015) to outline its management of blood and body spillages.</w:t>
      </w:r>
    </w:p>
    <w:p w14:paraId="0E1A016D" w14:textId="77777777" w:rsidR="00AF48D0" w:rsidRPr="001C34FB" w:rsidRDefault="00AF48D0" w:rsidP="00AF48D0">
      <w:pPr>
        <w:spacing w:before="100" w:beforeAutospacing="1" w:after="100" w:afterAutospacing="1" w:line="276" w:lineRule="auto"/>
        <w:jc w:val="center"/>
        <w:rPr>
          <w:rFonts w:eastAsia="Times New Roman" w:cs="Times New Roman"/>
          <w:b/>
          <w:sz w:val="24"/>
          <w:szCs w:val="24"/>
          <w:lang w:eastAsia="en-GB"/>
        </w:rPr>
      </w:pPr>
      <w:r w:rsidRPr="001C34FB">
        <w:rPr>
          <w:rFonts w:eastAsia="Times New Roman" w:cs="Times New Roman"/>
          <w:b/>
          <w:sz w:val="24"/>
          <w:szCs w:val="24"/>
          <w:lang w:eastAsia="en-GB"/>
        </w:rPr>
        <w:t>Spillages of blood and other body fluids may transmit blood borne viruses.</w:t>
      </w:r>
    </w:p>
    <w:tbl>
      <w:tblPr>
        <w:tblStyle w:val="GridTable1Light"/>
        <w:tblW w:w="9016" w:type="dxa"/>
        <w:jc w:val="center"/>
        <w:tblLook w:val="04A0" w:firstRow="1" w:lastRow="0" w:firstColumn="1" w:lastColumn="0" w:noHBand="0" w:noVBand="1"/>
      </w:tblPr>
      <w:tblGrid>
        <w:gridCol w:w="3005"/>
        <w:gridCol w:w="3005"/>
        <w:gridCol w:w="3006"/>
      </w:tblGrid>
      <w:tr w:rsidR="00AF48D0" w:rsidRPr="001C34FB" w14:paraId="492ACC4A"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6" w:type="dxa"/>
            <w:gridSpan w:val="3"/>
          </w:tcPr>
          <w:p w14:paraId="16B56D32"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The Advisory Committee for Dangerous Pathogens (ACDP) has identified body fluids that may contain blood-borne viruses (BBV)</w:t>
            </w:r>
          </w:p>
        </w:tc>
      </w:tr>
      <w:tr w:rsidR="00AF48D0" w:rsidRPr="001C34FB" w14:paraId="2C1E3CB5" w14:textId="77777777">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09EC0469"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Blood</w:t>
            </w:r>
          </w:p>
        </w:tc>
        <w:tc>
          <w:tcPr>
            <w:tcW w:w="3005" w:type="dxa"/>
          </w:tcPr>
          <w:p w14:paraId="3E71D53C"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Cerebrospinal fluid</w:t>
            </w:r>
          </w:p>
        </w:tc>
        <w:tc>
          <w:tcPr>
            <w:tcW w:w="3006" w:type="dxa"/>
          </w:tcPr>
          <w:p w14:paraId="300E3544"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Pleural fluid</w:t>
            </w:r>
          </w:p>
        </w:tc>
      </w:tr>
      <w:tr w:rsidR="00AF48D0" w:rsidRPr="001C34FB" w14:paraId="73EE551D" w14:textId="77777777">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1F0BBEC7"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Peritoneal Fluid</w:t>
            </w:r>
          </w:p>
        </w:tc>
        <w:tc>
          <w:tcPr>
            <w:tcW w:w="3005" w:type="dxa"/>
          </w:tcPr>
          <w:p w14:paraId="20A295A9"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Pericardial fluid</w:t>
            </w:r>
          </w:p>
        </w:tc>
        <w:tc>
          <w:tcPr>
            <w:tcW w:w="3006" w:type="dxa"/>
          </w:tcPr>
          <w:p w14:paraId="1854452C"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Synovial fluid</w:t>
            </w:r>
          </w:p>
        </w:tc>
      </w:tr>
      <w:tr w:rsidR="00AF48D0" w:rsidRPr="001C34FB" w14:paraId="7D4ED2DE" w14:textId="77777777">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19443937"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Semen</w:t>
            </w:r>
          </w:p>
        </w:tc>
        <w:tc>
          <w:tcPr>
            <w:tcW w:w="3005" w:type="dxa"/>
          </w:tcPr>
          <w:p w14:paraId="6953BA3C"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Amniotic fluid</w:t>
            </w:r>
          </w:p>
        </w:tc>
        <w:tc>
          <w:tcPr>
            <w:tcW w:w="3006" w:type="dxa"/>
          </w:tcPr>
          <w:p w14:paraId="4C1C8609"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Vaginal secretions</w:t>
            </w:r>
          </w:p>
        </w:tc>
      </w:tr>
      <w:tr w:rsidR="00AF48D0" w:rsidRPr="001C34FB" w14:paraId="1C9660A2" w14:textId="77777777">
        <w:trPr>
          <w:jc w:val="center"/>
        </w:trPr>
        <w:tc>
          <w:tcPr>
            <w:cnfStyle w:val="001000000000" w:firstRow="0" w:lastRow="0" w:firstColumn="1" w:lastColumn="0" w:oddVBand="0" w:evenVBand="0" w:oddHBand="0" w:evenHBand="0" w:firstRowFirstColumn="0" w:firstRowLastColumn="0" w:lastRowFirstColumn="0" w:lastRowLastColumn="0"/>
            <w:tcW w:w="9016" w:type="dxa"/>
            <w:gridSpan w:val="3"/>
          </w:tcPr>
          <w:p w14:paraId="53FC996A"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Any body fluids containing blood (bloodstained</w:t>
            </w:r>
          </w:p>
        </w:tc>
      </w:tr>
    </w:tbl>
    <w:p w14:paraId="5005FA9F" w14:textId="77777777" w:rsidR="00AF48D0" w:rsidRPr="001C34FB" w:rsidRDefault="00AF48D0" w:rsidP="00AF48D0">
      <w:pPr>
        <w:spacing w:before="100" w:beforeAutospacing="1" w:after="100" w:afterAutospacing="1" w:line="276" w:lineRule="auto"/>
        <w:rPr>
          <w:rFonts w:eastAsia="Times New Roman" w:cs="Arial"/>
          <w:sz w:val="24"/>
          <w:szCs w:val="24"/>
          <w:lang w:eastAsia="en-GB"/>
        </w:rPr>
      </w:pPr>
    </w:p>
    <w:tbl>
      <w:tblPr>
        <w:tblStyle w:val="GridTable1Light"/>
        <w:tblW w:w="0" w:type="auto"/>
        <w:tblLook w:val="04A0" w:firstRow="1" w:lastRow="0" w:firstColumn="1" w:lastColumn="0" w:noHBand="0" w:noVBand="1"/>
      </w:tblPr>
      <w:tblGrid>
        <w:gridCol w:w="3005"/>
        <w:gridCol w:w="3005"/>
        <w:gridCol w:w="3006"/>
      </w:tblGrid>
      <w:tr w:rsidR="00AF48D0" w:rsidRPr="001C34FB" w14:paraId="2DD543B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106C8274"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 xml:space="preserve">The Advisory Committee for Dangerous Pathogens (ACDP) has identified body fluids considered </w:t>
            </w:r>
            <w:r w:rsidRPr="001C34FB">
              <w:rPr>
                <w:rFonts w:eastAsia="Times New Roman" w:cs="Arial"/>
                <w:i/>
                <w:sz w:val="24"/>
                <w:szCs w:val="24"/>
                <w:lang w:eastAsia="en-GB"/>
              </w:rPr>
              <w:t>unlikely</w:t>
            </w:r>
            <w:r w:rsidRPr="001C34FB">
              <w:rPr>
                <w:rFonts w:eastAsia="Times New Roman" w:cs="Arial"/>
                <w:sz w:val="24"/>
                <w:szCs w:val="24"/>
                <w:lang w:eastAsia="en-GB"/>
              </w:rPr>
              <w:t xml:space="preserve"> to contain blood-borne viruses (BBV)</w:t>
            </w:r>
          </w:p>
        </w:tc>
      </w:tr>
      <w:tr w:rsidR="00AF48D0" w:rsidRPr="001C34FB" w14:paraId="535D1D05" w14:textId="77777777">
        <w:tc>
          <w:tcPr>
            <w:cnfStyle w:val="001000000000" w:firstRow="0" w:lastRow="0" w:firstColumn="1" w:lastColumn="0" w:oddVBand="0" w:evenVBand="0" w:oddHBand="0" w:evenHBand="0" w:firstRowFirstColumn="0" w:firstRowLastColumn="0" w:lastRowFirstColumn="0" w:lastRowLastColumn="0"/>
            <w:tcW w:w="3005" w:type="dxa"/>
          </w:tcPr>
          <w:p w14:paraId="699326A2"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Urine</w:t>
            </w:r>
          </w:p>
        </w:tc>
        <w:tc>
          <w:tcPr>
            <w:tcW w:w="3005" w:type="dxa"/>
          </w:tcPr>
          <w:p w14:paraId="4D3DF150"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Faeces</w:t>
            </w:r>
          </w:p>
        </w:tc>
        <w:tc>
          <w:tcPr>
            <w:tcW w:w="3006" w:type="dxa"/>
          </w:tcPr>
          <w:p w14:paraId="5C5F6972"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Saliva</w:t>
            </w:r>
          </w:p>
        </w:tc>
      </w:tr>
      <w:tr w:rsidR="00AF48D0" w:rsidRPr="001C34FB" w14:paraId="6A9A6CEF" w14:textId="77777777">
        <w:tc>
          <w:tcPr>
            <w:cnfStyle w:val="001000000000" w:firstRow="0" w:lastRow="0" w:firstColumn="1" w:lastColumn="0" w:oddVBand="0" w:evenVBand="0" w:oddHBand="0" w:evenHBand="0" w:firstRowFirstColumn="0" w:firstRowLastColumn="0" w:lastRowFirstColumn="0" w:lastRowLastColumn="0"/>
            <w:tcW w:w="3005" w:type="dxa"/>
          </w:tcPr>
          <w:p w14:paraId="362F2428"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Sputum</w:t>
            </w:r>
          </w:p>
        </w:tc>
        <w:tc>
          <w:tcPr>
            <w:tcW w:w="3005" w:type="dxa"/>
          </w:tcPr>
          <w:p w14:paraId="498AD61E"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Tears</w:t>
            </w:r>
          </w:p>
        </w:tc>
        <w:tc>
          <w:tcPr>
            <w:tcW w:w="3006" w:type="dxa"/>
          </w:tcPr>
          <w:p w14:paraId="6E451097"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Sweat</w:t>
            </w:r>
          </w:p>
        </w:tc>
      </w:tr>
      <w:tr w:rsidR="00AF48D0" w:rsidRPr="001C34FB" w14:paraId="417CEDBE" w14:textId="77777777">
        <w:tc>
          <w:tcPr>
            <w:cnfStyle w:val="001000000000" w:firstRow="0" w:lastRow="0" w:firstColumn="1" w:lastColumn="0" w:oddVBand="0" w:evenVBand="0" w:oddHBand="0" w:evenHBand="0" w:firstRowFirstColumn="0" w:firstRowLastColumn="0" w:lastRowFirstColumn="0" w:lastRowLastColumn="0"/>
            <w:tcW w:w="3005" w:type="dxa"/>
          </w:tcPr>
          <w:p w14:paraId="4152053C" w14:textId="77777777" w:rsidR="00AF48D0" w:rsidRPr="001C34FB" w:rsidRDefault="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Vomit</w:t>
            </w:r>
          </w:p>
        </w:tc>
        <w:tc>
          <w:tcPr>
            <w:tcW w:w="6011" w:type="dxa"/>
            <w:gridSpan w:val="2"/>
          </w:tcPr>
          <w:p w14:paraId="029FA4AB" w14:textId="77777777" w:rsidR="00AF48D0" w:rsidRPr="001C34FB" w:rsidRDefault="00AF48D0">
            <w:pPr>
              <w:spacing w:before="100" w:beforeAutospacing="1" w:after="100" w:afterAutospacing="1" w:line="276" w:lineRule="auto"/>
              <w:cnfStyle w:val="000000000000" w:firstRow="0" w:lastRow="0" w:firstColumn="0" w:lastColumn="0" w:oddVBand="0" w:evenVBand="0" w:oddHBand="0" w:evenHBand="0" w:firstRowFirstColumn="0" w:firstRowLastColumn="0" w:lastRowFirstColumn="0" w:lastRowLastColumn="0"/>
              <w:rPr>
                <w:rFonts w:eastAsia="Times New Roman" w:cs="Arial"/>
                <w:sz w:val="24"/>
                <w:szCs w:val="24"/>
                <w:lang w:eastAsia="en-GB"/>
              </w:rPr>
            </w:pPr>
            <w:r w:rsidRPr="001C34FB">
              <w:rPr>
                <w:rFonts w:eastAsia="Times New Roman" w:cs="Arial"/>
                <w:sz w:val="24"/>
                <w:szCs w:val="24"/>
                <w:lang w:eastAsia="en-GB"/>
              </w:rPr>
              <w:t>(unless any are blood-stained)</w:t>
            </w:r>
          </w:p>
        </w:tc>
      </w:tr>
    </w:tbl>
    <w:p w14:paraId="70B95FA6"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Spillages will be decontaminated immediately by our staff trained to undertake this safely.</w:t>
      </w:r>
    </w:p>
    <w:p w14:paraId="12975B0B" w14:textId="77777777" w:rsidR="00AF48D0" w:rsidRPr="001C34FB" w:rsidRDefault="00AF48D0" w:rsidP="002E3553">
      <w:pPr>
        <w:numPr>
          <w:ilvl w:val="0"/>
          <w:numId w:val="63"/>
        </w:numPr>
        <w:spacing w:before="100" w:beforeAutospacing="1" w:after="100" w:afterAutospacing="1" w:line="276" w:lineRule="auto"/>
        <w:ind w:left="720"/>
        <w:rPr>
          <w:rFonts w:eastAsia="Times New Roman" w:cs="Times New Roman"/>
          <w:sz w:val="24"/>
          <w:szCs w:val="24"/>
          <w:lang w:eastAsia="en-GB"/>
        </w:rPr>
      </w:pPr>
      <w:r w:rsidRPr="001C34FB">
        <w:rPr>
          <w:rFonts w:eastAsia="Times New Roman" w:cs="Arial"/>
          <w:sz w:val="24"/>
          <w:szCs w:val="24"/>
          <w:lang w:eastAsia="en-GB"/>
        </w:rPr>
        <w:t>Appropriate personal protective equipment (e.g. gloves, apron) should be worn when dealing with blood and other body fluid spillages.</w:t>
      </w:r>
    </w:p>
    <w:p w14:paraId="538C72A9" w14:textId="77777777"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r w:rsidRPr="001C34FB">
        <w:rPr>
          <w:rFonts w:eastAsia="Times New Roman" w:cs="Times New Roman"/>
          <w:sz w:val="24"/>
          <w:szCs w:val="24"/>
          <w:lang w:eastAsia="en-GB"/>
        </w:rPr>
        <w:t xml:space="preserve">Responsibilities for the decontamination of blood and body fluid spillages should be clear with the use of </w:t>
      </w:r>
      <w:proofErr w:type="gramStart"/>
      <w:r w:rsidRPr="001C34FB">
        <w:rPr>
          <w:rFonts w:eastAsia="Times New Roman" w:cs="Times New Roman"/>
          <w:sz w:val="24"/>
          <w:szCs w:val="24"/>
          <w:lang w:eastAsia="en-GB"/>
        </w:rPr>
        <w:t>NIPCMs :management</w:t>
      </w:r>
      <w:proofErr w:type="gramEnd"/>
      <w:r w:rsidRPr="001C34FB">
        <w:rPr>
          <w:rFonts w:eastAsia="Times New Roman" w:cs="Times New Roman"/>
          <w:sz w:val="24"/>
          <w:szCs w:val="24"/>
          <w:lang w:eastAsia="en-GB"/>
        </w:rPr>
        <w:t xml:space="preserve"> of blood and body fluid spillages </w:t>
      </w:r>
      <w:r w:rsidRPr="001C34FB">
        <w:rPr>
          <w:rFonts w:eastAsia="Times New Roman" w:cs="Times New Roman"/>
          <w:b/>
          <w:sz w:val="24"/>
          <w:szCs w:val="24"/>
          <w:lang w:eastAsia="en-GB"/>
        </w:rPr>
        <w:t>see appendix (xix)</w:t>
      </w:r>
      <w:hyperlink w:anchor="appendix_xix" w:history="1">
        <w:r w:rsidRPr="001C34FB">
          <w:rPr>
            <w:rFonts w:eastAsia="Times New Roman" w:cs="Times New Roman"/>
            <w:b/>
            <w:color w:val="0000FF"/>
            <w:sz w:val="24"/>
            <w:szCs w:val="24"/>
            <w:u w:val="single"/>
            <w:lang w:eastAsia="en-GB"/>
          </w:rPr>
          <w:t>*</w:t>
        </w:r>
      </w:hyperlink>
      <w:r w:rsidRPr="001C34FB">
        <w:rPr>
          <w:rFonts w:eastAsia="Times New Roman" w:cs="Times New Roman"/>
          <w:b/>
          <w:sz w:val="24"/>
          <w:szCs w:val="24"/>
          <w:lang w:eastAsia="en-GB"/>
        </w:rPr>
        <w:t xml:space="preserve"> </w:t>
      </w:r>
    </w:p>
    <w:p w14:paraId="4E17AA0A" w14:textId="77777777"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r w:rsidRPr="001C34FB">
        <w:rPr>
          <w:rFonts w:eastAsia="Times New Roman" w:cs="Times New Roman"/>
          <w:b/>
          <w:sz w:val="24"/>
          <w:szCs w:val="24"/>
          <w:lang w:eastAsia="en-GB"/>
        </w:rPr>
        <w:t>Soft furnishings</w:t>
      </w:r>
    </w:p>
    <w:p w14:paraId="7CE32A01" w14:textId="77777777" w:rsidR="00AF48D0" w:rsidRPr="001C34FB" w:rsidRDefault="00AF48D0" w:rsidP="00AF48D0">
      <w:pPr>
        <w:spacing w:before="100" w:beforeAutospacing="1" w:after="100" w:afterAutospacing="1" w:line="276" w:lineRule="auto"/>
        <w:rPr>
          <w:rFonts w:eastAsia="Times New Roman" w:cs="Arial"/>
          <w:sz w:val="24"/>
          <w:szCs w:val="24"/>
          <w:lang w:eastAsia="en-GB"/>
        </w:rPr>
      </w:pPr>
      <w:r w:rsidRPr="001C34FB">
        <w:rPr>
          <w:rFonts w:eastAsia="Times New Roman" w:cs="Arial"/>
          <w:sz w:val="24"/>
          <w:szCs w:val="24"/>
          <w:lang w:eastAsia="en-GB"/>
        </w:rPr>
        <w:t xml:space="preserve">Soft furnishings that </w:t>
      </w:r>
      <w:r w:rsidRPr="001C34FB">
        <w:rPr>
          <w:rFonts w:eastAsia="Times New Roman" w:cs="Arial"/>
          <w:i/>
          <w:sz w:val="24"/>
          <w:szCs w:val="24"/>
          <w:lang w:eastAsia="en-GB"/>
        </w:rPr>
        <w:t>can</w:t>
      </w:r>
      <w:r w:rsidRPr="001C34FB">
        <w:rPr>
          <w:rFonts w:eastAsia="Times New Roman" w:cs="Arial"/>
          <w:sz w:val="24"/>
          <w:szCs w:val="24"/>
          <w:lang w:eastAsia="en-GB"/>
        </w:rPr>
        <w:t xml:space="preserve"> withstand chlorine releasing solutions should be cleaned using the recommended concentration solution. </w:t>
      </w:r>
    </w:p>
    <w:p w14:paraId="31CF698A"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Arial"/>
          <w:sz w:val="24"/>
          <w:szCs w:val="24"/>
          <w:lang w:eastAsia="en-GB"/>
        </w:rPr>
        <w:t xml:space="preserve">Soft furnishings which </w:t>
      </w:r>
      <w:r w:rsidRPr="001C34FB">
        <w:rPr>
          <w:rFonts w:eastAsia="Times New Roman" w:cs="Arial"/>
          <w:i/>
          <w:sz w:val="24"/>
          <w:szCs w:val="24"/>
          <w:lang w:eastAsia="en-GB"/>
        </w:rPr>
        <w:t>cannot</w:t>
      </w:r>
      <w:r w:rsidRPr="001C34FB">
        <w:rPr>
          <w:rFonts w:eastAsia="Times New Roman" w:cs="Arial"/>
          <w:sz w:val="24"/>
          <w:szCs w:val="24"/>
          <w:lang w:eastAsia="en-GB"/>
        </w:rPr>
        <w:t xml:space="preserve"> withstand chlorine releasing agents should be subject to a risk assessment prior to decontamination and cleaned with a solution of detergent and warm/tepid water.</w:t>
      </w:r>
    </w:p>
    <w:p w14:paraId="7D10B2AA" w14:textId="3BD0AB48"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r w:rsidRPr="001C34FB">
        <w:rPr>
          <w:rFonts w:eastAsia="Times New Roman" w:cs="Times New Roman"/>
          <w:sz w:val="24"/>
          <w:szCs w:val="24"/>
          <w:lang w:eastAsia="en-GB"/>
        </w:rPr>
        <w:t xml:space="preserve">The only variation </w:t>
      </w:r>
      <w:proofErr w:type="gramStart"/>
      <w:r w:rsidRPr="001C34FB">
        <w:rPr>
          <w:rFonts w:eastAsia="Times New Roman" w:cs="Times New Roman"/>
          <w:sz w:val="24"/>
          <w:szCs w:val="24"/>
          <w:lang w:eastAsia="en-GB"/>
        </w:rPr>
        <w:t>noted,</w:t>
      </w:r>
      <w:proofErr w:type="gramEnd"/>
      <w:r w:rsidRPr="001C34FB">
        <w:rPr>
          <w:rFonts w:eastAsia="Times New Roman" w:cs="Times New Roman"/>
          <w:sz w:val="24"/>
          <w:szCs w:val="24"/>
          <w:lang w:eastAsia="en-GB"/>
        </w:rPr>
        <w:t xml:space="preserve"> that chlorine-based products may </w:t>
      </w:r>
      <w:r w:rsidRPr="001C34FB">
        <w:rPr>
          <w:rFonts w:eastAsia="Times New Roman" w:cs="Times New Roman"/>
          <w:b/>
          <w:sz w:val="24"/>
          <w:szCs w:val="24"/>
          <w:lang w:eastAsia="en-GB"/>
        </w:rPr>
        <w:t>not</w:t>
      </w:r>
      <w:r w:rsidRPr="001C34FB">
        <w:rPr>
          <w:rFonts w:eastAsia="Times New Roman" w:cs="Times New Roman"/>
          <w:sz w:val="24"/>
          <w:szCs w:val="24"/>
          <w:lang w:eastAsia="en-GB"/>
        </w:rPr>
        <w:t xml:space="preserve"> be used in the </w:t>
      </w:r>
      <w:r w:rsidRPr="001C34FB">
        <w:rPr>
          <w:rFonts w:eastAsiaTheme="majorEastAsia" w:cstheme="majorBidi"/>
          <w:sz w:val="24"/>
          <w:szCs w:val="24"/>
          <w:lang w:eastAsia="en-GB"/>
        </w:rPr>
        <w:t>care at home setting</w:t>
      </w:r>
      <w:r w:rsidRPr="001C34FB">
        <w:rPr>
          <w:rFonts w:eastAsia="Times New Roman" w:cs="Times New Roman"/>
          <w:sz w:val="24"/>
          <w:szCs w:val="24"/>
          <w:lang w:eastAsia="en-GB"/>
        </w:rPr>
        <w:t xml:space="preserve"> on carpeting, whereupon a solution of general-purpose detergent and warm water can be used (asking the </w:t>
      </w:r>
      <w:r w:rsidR="00F71A5E">
        <w:rPr>
          <w:rFonts w:eastAsia="Times New Roman" w:cs="Times New Roman"/>
          <w:sz w:val="24"/>
          <w:szCs w:val="24"/>
          <w:lang w:eastAsia="en-GB"/>
        </w:rPr>
        <w:t>Client</w:t>
      </w:r>
      <w:r w:rsidRPr="001C34FB">
        <w:rPr>
          <w:rFonts w:eastAsia="Times New Roman" w:cs="Times New Roman"/>
          <w:sz w:val="24"/>
          <w:szCs w:val="24"/>
          <w:lang w:eastAsia="en-GB"/>
        </w:rPr>
        <w:t xml:space="preserve"> whenever possible if it is colourfast).</w:t>
      </w:r>
    </w:p>
    <w:p w14:paraId="04A3144E" w14:textId="77777777" w:rsidR="00AF48D0"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Safe disposal of waste (including sharps)</w:t>
      </w:r>
    </w:p>
    <w:p w14:paraId="7F4EA137"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068BB39E"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Categories of waste according to the NIPCM:</w:t>
      </w:r>
    </w:p>
    <w:p w14:paraId="387678F5" w14:textId="77777777" w:rsidR="00AF48D0" w:rsidRPr="001C34FB" w:rsidRDefault="00AF48D0" w:rsidP="002E3553">
      <w:pPr>
        <w:numPr>
          <w:ilvl w:val="0"/>
          <w:numId w:val="6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Healthcare (including clinical) waste</w:t>
      </w:r>
      <w:r w:rsidRPr="001C34FB">
        <w:rPr>
          <w:rFonts w:eastAsia="Times New Roman" w:cs="Times New Roman"/>
          <w:sz w:val="24"/>
          <w:szCs w:val="24"/>
          <w:lang w:eastAsia="en-GB"/>
        </w:rPr>
        <w:t xml:space="preserve"> – is produced as a direct result of healthcare activities e.g. soiled dressings, sharps.</w:t>
      </w:r>
    </w:p>
    <w:p w14:paraId="340B3090" w14:textId="77777777" w:rsidR="00AF48D0" w:rsidRPr="001C34FB" w:rsidRDefault="00AF48D0" w:rsidP="002E3553">
      <w:pPr>
        <w:numPr>
          <w:ilvl w:val="0"/>
          <w:numId w:val="6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Special (or hazardous) waste</w:t>
      </w:r>
      <w:r w:rsidRPr="001C34FB">
        <w:rPr>
          <w:rFonts w:eastAsia="Times New Roman" w:cs="Times New Roman"/>
          <w:sz w:val="24"/>
          <w:szCs w:val="24"/>
          <w:lang w:eastAsia="en-GB"/>
        </w:rPr>
        <w:t xml:space="preserve"> – arises from the delivery of healthcare in both clinical and non-clinical settings. Special waste includes a range of controlled wastes, defined by legislation, which contain dangerous or hazardous substances e.g. chemicals, pharmaceuticals.</w:t>
      </w:r>
    </w:p>
    <w:p w14:paraId="2C52CAD2" w14:textId="77777777" w:rsidR="00AF48D0" w:rsidRPr="001C34FB" w:rsidRDefault="00AF48D0" w:rsidP="002E3553">
      <w:pPr>
        <w:numPr>
          <w:ilvl w:val="0"/>
          <w:numId w:val="64"/>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Domestic waste</w:t>
      </w:r>
      <w:r w:rsidRPr="001C34FB">
        <w:rPr>
          <w:rFonts w:eastAsia="Times New Roman" w:cs="Times New Roman"/>
          <w:sz w:val="24"/>
          <w:szCs w:val="24"/>
          <w:lang w:eastAsia="en-GB"/>
        </w:rPr>
        <w:t xml:space="preserve"> – must be segregated at source into: </w:t>
      </w:r>
    </w:p>
    <w:p w14:paraId="7F3BB134" w14:textId="77777777" w:rsidR="00AF48D0" w:rsidRPr="001C34FB" w:rsidRDefault="00AF48D0" w:rsidP="002E3553">
      <w:pPr>
        <w:numPr>
          <w:ilvl w:val="1"/>
          <w:numId w:val="6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Dry </w:t>
      </w:r>
      <w:proofErr w:type="spellStart"/>
      <w:r w:rsidRPr="001C34FB">
        <w:rPr>
          <w:rFonts w:eastAsia="Times New Roman" w:cs="Times New Roman"/>
          <w:sz w:val="24"/>
          <w:szCs w:val="24"/>
          <w:lang w:eastAsia="en-GB"/>
        </w:rPr>
        <w:t>recyclates</w:t>
      </w:r>
      <w:proofErr w:type="spellEnd"/>
      <w:r w:rsidRPr="001C34FB">
        <w:rPr>
          <w:rFonts w:eastAsia="Times New Roman" w:cs="Times New Roman"/>
          <w:sz w:val="24"/>
          <w:szCs w:val="24"/>
          <w:lang w:eastAsia="en-GB"/>
        </w:rPr>
        <w:t xml:space="preserve"> (glass, paper and plastics, metals, cardboard).</w:t>
      </w:r>
    </w:p>
    <w:p w14:paraId="300A0CB5" w14:textId="77777777" w:rsidR="00AF48D0" w:rsidRPr="001C34FB" w:rsidRDefault="00AF48D0" w:rsidP="002E3553">
      <w:pPr>
        <w:numPr>
          <w:ilvl w:val="1"/>
          <w:numId w:val="65"/>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Residual waste (any other domestic waste that cannot be recycled).</w:t>
      </w:r>
    </w:p>
    <w:p w14:paraId="0C963620" w14:textId="77777777" w:rsidR="00AF48D0" w:rsidRPr="001C34FB" w:rsidRDefault="00AF48D0" w:rsidP="002E3553">
      <w:pPr>
        <w:numPr>
          <w:ilvl w:val="0"/>
          <w:numId w:val="65"/>
        </w:numPr>
        <w:spacing w:before="100" w:beforeAutospacing="1" w:after="100" w:afterAutospacing="1" w:line="276" w:lineRule="auto"/>
        <w:contextualSpacing/>
        <w:rPr>
          <w:rFonts w:eastAsia="Times New Roman" w:cs="Times New Roman"/>
          <w:b/>
          <w:sz w:val="24"/>
          <w:szCs w:val="24"/>
          <w:lang w:eastAsia="en-GB"/>
        </w:rPr>
      </w:pPr>
      <w:r w:rsidRPr="001C34FB">
        <w:rPr>
          <w:rFonts w:eastAsia="Times New Roman" w:cs="Times New Roman"/>
          <w:b/>
          <w:sz w:val="24"/>
          <w:szCs w:val="24"/>
          <w:lang w:eastAsia="en-GB"/>
        </w:rPr>
        <w:t>Sharps</w:t>
      </w:r>
    </w:p>
    <w:p w14:paraId="79A73034" w14:textId="77777777" w:rsidR="00AF48D0" w:rsidRPr="001C34FB" w:rsidRDefault="00AF48D0" w:rsidP="00AF48D0">
      <w:pPr>
        <w:spacing w:before="100" w:beforeAutospacing="1" w:after="100" w:afterAutospacing="1" w:line="276" w:lineRule="auto"/>
        <w:ind w:left="794" w:right="737"/>
        <w:contextualSpacing/>
        <w:rPr>
          <w:rFonts w:eastAsia="Times New Roman" w:cs="Times New Roman"/>
          <w:sz w:val="24"/>
          <w:szCs w:val="24"/>
          <w:lang w:eastAsia="en-GB"/>
        </w:rPr>
      </w:pPr>
      <w:r w:rsidRPr="001C34FB">
        <w:rPr>
          <w:sz w:val="24"/>
          <w:szCs w:val="24"/>
        </w:rPr>
        <w:t xml:space="preserve">“Needles, blades (such as scalpels), broken glass ampoules, and other medical instruments that are necessary for carrying out </w:t>
      </w:r>
      <w:r w:rsidRPr="001C34FB">
        <w:rPr>
          <w:bCs/>
          <w:sz w:val="24"/>
          <w:szCs w:val="24"/>
        </w:rPr>
        <w:t>healthcare</w:t>
      </w:r>
      <w:r w:rsidRPr="001C34FB">
        <w:rPr>
          <w:sz w:val="24"/>
          <w:szCs w:val="24"/>
        </w:rPr>
        <w:t xml:space="preserve"> work and could cause an injury by cutting or pricking the skin”. </w:t>
      </w:r>
      <w:r w:rsidRPr="001C34FB">
        <w:rPr>
          <w:i/>
          <w:iCs/>
          <w:sz w:val="24"/>
          <w:szCs w:val="24"/>
        </w:rPr>
        <w:t>Medical Dictionary for the Health Professions and Nursing</w:t>
      </w:r>
      <w:r w:rsidRPr="001C34FB">
        <w:rPr>
          <w:sz w:val="24"/>
          <w:szCs w:val="24"/>
        </w:rPr>
        <w:t xml:space="preserve"> (2012)</w:t>
      </w:r>
    </w:p>
    <w:p w14:paraId="1DF13F24" w14:textId="77777777" w:rsidR="00AF48D0" w:rsidRPr="001C34FB" w:rsidRDefault="00AF48D0" w:rsidP="00AF48D0">
      <w:pPr>
        <w:spacing w:before="100" w:beforeAutospacing="1" w:after="100" w:afterAutospacing="1" w:line="276" w:lineRule="auto"/>
        <w:contextualSpacing/>
        <w:rPr>
          <w:rFonts w:eastAsia="Times New Roman" w:cs="Times New Roman"/>
          <w:sz w:val="24"/>
          <w:szCs w:val="24"/>
          <w:lang w:eastAsia="en-GB"/>
        </w:rPr>
      </w:pPr>
    </w:p>
    <w:p w14:paraId="4B10127B" w14:textId="5BC3FE8D" w:rsidR="00AF48D0" w:rsidRPr="00722C15" w:rsidRDefault="00AF48D0" w:rsidP="00AF48D0">
      <w:pPr>
        <w:spacing w:before="100" w:beforeAutospacing="1" w:after="100" w:afterAutospacing="1" w:line="276" w:lineRule="auto"/>
        <w:contextualSpacing/>
        <w:rPr>
          <w:rFonts w:eastAsia="Times New Roman" w:cs="Times New Roman"/>
          <w:sz w:val="24"/>
          <w:szCs w:val="24"/>
          <w:lang w:eastAsia="en-GB"/>
        </w:rPr>
      </w:pPr>
      <w:r w:rsidRPr="001C34FB">
        <w:rPr>
          <w:rFonts w:eastAsia="Times New Roman" w:cs="Times New Roman"/>
          <w:sz w:val="24"/>
          <w:szCs w:val="24"/>
          <w:lang w:eastAsia="en-GB"/>
        </w:rPr>
        <w:t xml:space="preserve">The Health and Safety (Sharp Instruments in Healthcare) Regulations 2013, referred to in the NIPCM, outline the regulatory requirements for employers and contractors in the healthcare sector in relation to the safe disposal of sharps which </w:t>
      </w:r>
      <w:r w:rsidR="00BB11BA">
        <w:rPr>
          <w:rFonts w:eastAsia="Times New Roman" w:cs="Times New Roman"/>
          <w:sz w:val="24"/>
          <w:szCs w:val="24"/>
          <w:lang w:eastAsia="en-GB"/>
        </w:rPr>
        <w:t>Nurse Call</w:t>
      </w:r>
      <w:r w:rsidRPr="001C34FB">
        <w:rPr>
          <w:rFonts w:eastAsia="Times New Roman" w:cs="Times New Roman"/>
          <w:sz w:val="24"/>
          <w:szCs w:val="24"/>
          <w:lang w:eastAsia="en-GB"/>
        </w:rPr>
        <w:t xml:space="preserve"> must comply with.</w:t>
      </w:r>
    </w:p>
    <w:p w14:paraId="42A1E0AF"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Local policy waste guidelines from East Renfrewshire council available at: </w:t>
      </w:r>
      <w:hyperlink r:id="rId87" w:history="1">
        <w:r w:rsidRPr="001C34FB">
          <w:rPr>
            <w:rFonts w:cs="Arial"/>
            <w:color w:val="0000FF"/>
            <w:sz w:val="24"/>
            <w:szCs w:val="24"/>
            <w:u w:val="single"/>
          </w:rPr>
          <w:t>http://www.eastrenfrewshire.gov.uk/CHttpHandler.ashx?id=16965&amp;p=0</w:t>
        </w:r>
      </w:hyperlink>
      <w:r w:rsidRPr="001C34FB">
        <w:rPr>
          <w:rFonts w:cs="Arial"/>
          <w:sz w:val="24"/>
          <w:szCs w:val="24"/>
        </w:rPr>
        <w:t xml:space="preserve"> state ”Resident(s) with a particular medical need, e.g. incontinence pads or large amounts of dressings </w:t>
      </w:r>
      <w:r w:rsidRPr="001C34FB">
        <w:rPr>
          <w:rFonts w:cs="Arial"/>
          <w:b/>
          <w:sz w:val="24"/>
          <w:szCs w:val="24"/>
        </w:rPr>
        <w:t>can</w:t>
      </w:r>
      <w:r w:rsidRPr="001C34FB">
        <w:rPr>
          <w:rFonts w:cs="Arial"/>
          <w:sz w:val="24"/>
          <w:szCs w:val="24"/>
        </w:rPr>
        <w:t xml:space="preserve"> be disposed of in grey bins (non-recyclable waste)” provided it generates from the individual(s) occupying the home.</w:t>
      </w:r>
    </w:p>
    <w:p w14:paraId="573577E8"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Furthermore, an assisted bin collection (collected form outdoor area) can be arranged upon formal application from residents who:</w:t>
      </w:r>
    </w:p>
    <w:p w14:paraId="3945F36C" w14:textId="77777777" w:rsidR="00AF48D0" w:rsidRPr="001C34FB" w:rsidRDefault="00AF48D0" w:rsidP="00AF48D0">
      <w:pPr>
        <w:spacing w:before="100" w:beforeAutospacing="1" w:after="100" w:afterAutospacing="1" w:line="276" w:lineRule="auto"/>
        <w:ind w:left="720"/>
        <w:rPr>
          <w:rFonts w:cs="Arial"/>
          <w:sz w:val="24"/>
          <w:szCs w:val="24"/>
        </w:rPr>
      </w:pPr>
      <w:r w:rsidRPr="001C34FB">
        <w:rPr>
          <w:rFonts w:cs="Arial"/>
          <w:sz w:val="24"/>
          <w:szCs w:val="24"/>
        </w:rPr>
        <w:t>•have a permanent disability, illness or condition making them physically unable to present their bins and containers for collection, e.g. dementia, chest or heart conditions.</w:t>
      </w:r>
    </w:p>
    <w:p w14:paraId="4B983E8A" w14:textId="77777777" w:rsidR="00AF48D0" w:rsidRPr="001C34FB" w:rsidRDefault="00AF48D0" w:rsidP="00AF48D0">
      <w:pPr>
        <w:spacing w:before="100" w:beforeAutospacing="1" w:after="100" w:afterAutospacing="1" w:line="276" w:lineRule="auto"/>
        <w:ind w:left="720"/>
        <w:rPr>
          <w:rFonts w:cs="Arial"/>
          <w:sz w:val="24"/>
          <w:szCs w:val="24"/>
        </w:rPr>
      </w:pPr>
      <w:r w:rsidRPr="001C34FB">
        <w:rPr>
          <w:rFonts w:cs="Arial"/>
          <w:sz w:val="24"/>
          <w:szCs w:val="24"/>
        </w:rPr>
        <w:t>•have a temporary disability, illness or condition making them physically unable to present their containers for collection, e.g. recovering from surgery or during last three months of pregnancy</w:t>
      </w:r>
    </w:p>
    <w:p w14:paraId="2AA418D7" w14:textId="44EC1F25" w:rsidR="00AF48D0" w:rsidRPr="001C34FB" w:rsidRDefault="00BB11BA" w:rsidP="00AF48D0">
      <w:pPr>
        <w:spacing w:before="100" w:beforeAutospacing="1" w:after="100" w:afterAutospacing="1" w:line="276" w:lineRule="auto"/>
        <w:rPr>
          <w:rFonts w:cs="Arial"/>
          <w:sz w:val="24"/>
          <w:szCs w:val="24"/>
        </w:rPr>
      </w:pPr>
      <w:r>
        <w:rPr>
          <w:rFonts w:cs="Arial"/>
          <w:sz w:val="24"/>
          <w:szCs w:val="24"/>
        </w:rPr>
        <w:lastRenderedPageBreak/>
        <w:t>Nurse Call</w:t>
      </w:r>
      <w:r w:rsidR="00AF48D0" w:rsidRPr="001C34FB">
        <w:rPr>
          <w:rFonts w:cs="Arial"/>
          <w:sz w:val="24"/>
          <w:szCs w:val="24"/>
        </w:rPr>
        <w:t xml:space="preserve"> staff are expected to securely tie all disposed bags before placing into grey bins.</w:t>
      </w:r>
    </w:p>
    <w:p w14:paraId="7459A860" w14:textId="0F13622F" w:rsidR="00AF48D0" w:rsidRPr="001C34FB" w:rsidRDefault="00AF48D0" w:rsidP="00AF48D0">
      <w:pPr>
        <w:spacing w:before="100" w:beforeAutospacing="1" w:after="100" w:afterAutospacing="1" w:line="276" w:lineRule="auto"/>
        <w:rPr>
          <w:rFonts w:eastAsia="Times New Roman" w:cs="Times New Roman"/>
          <w:i/>
          <w:sz w:val="24"/>
          <w:szCs w:val="24"/>
          <w:lang w:val="en" w:eastAsia="en-GB"/>
        </w:rPr>
      </w:pPr>
      <w:r w:rsidRPr="001C34FB">
        <w:rPr>
          <w:rFonts w:cs="Arial"/>
          <w:i/>
          <w:sz w:val="24"/>
          <w:szCs w:val="24"/>
        </w:rPr>
        <w:t xml:space="preserve">Staff must not transport waste from the </w:t>
      </w:r>
      <w:r w:rsidR="00F71A5E">
        <w:rPr>
          <w:rFonts w:cs="Arial"/>
          <w:i/>
          <w:sz w:val="24"/>
          <w:szCs w:val="24"/>
        </w:rPr>
        <w:t>Client</w:t>
      </w:r>
      <w:r w:rsidRPr="001C34FB">
        <w:rPr>
          <w:rFonts w:cs="Arial"/>
          <w:i/>
          <w:sz w:val="24"/>
          <w:szCs w:val="24"/>
        </w:rPr>
        <w:t xml:space="preserve">s’ home, unless </w:t>
      </w:r>
      <w:proofErr w:type="gramStart"/>
      <w:r w:rsidRPr="001C34FB">
        <w:rPr>
          <w:rFonts w:cs="Arial"/>
          <w:i/>
          <w:sz w:val="24"/>
          <w:szCs w:val="24"/>
        </w:rPr>
        <w:t>this a</w:t>
      </w:r>
      <w:proofErr w:type="gramEnd"/>
      <w:r w:rsidRPr="001C34FB">
        <w:rPr>
          <w:rFonts w:cs="Arial"/>
          <w:i/>
          <w:sz w:val="24"/>
          <w:szCs w:val="24"/>
        </w:rPr>
        <w:t xml:space="preserve"> </w:t>
      </w:r>
      <w:r w:rsidRPr="001C34FB">
        <w:rPr>
          <w:rFonts w:cs="Arial"/>
          <w:b/>
          <w:i/>
          <w:sz w:val="24"/>
          <w:szCs w:val="24"/>
        </w:rPr>
        <w:t>locked</w:t>
      </w:r>
      <w:r w:rsidRPr="001C34FB">
        <w:rPr>
          <w:rFonts w:cs="Arial"/>
          <w:i/>
          <w:sz w:val="24"/>
          <w:szCs w:val="24"/>
        </w:rPr>
        <w:t xml:space="preserve"> sharps box- disposed of by end of shift, to drop off point. They must never be left in a car overnight.</w:t>
      </w:r>
    </w:p>
    <w:p w14:paraId="2E9D5486" w14:textId="77777777" w:rsidR="00AF48D0" w:rsidRPr="001C34FB" w:rsidRDefault="00AF48D0" w:rsidP="00AF48D0">
      <w:pPr>
        <w:spacing w:before="100" w:beforeAutospacing="1" w:after="100" w:afterAutospacing="1" w:line="276" w:lineRule="auto"/>
        <w:rPr>
          <w:rFonts w:eastAsia="Times New Roman" w:cs="Times New Roman"/>
          <w:b/>
          <w:sz w:val="24"/>
          <w:szCs w:val="24"/>
          <w:lang w:val="en" w:eastAsia="en-GB"/>
        </w:rPr>
      </w:pPr>
      <w:r w:rsidRPr="001C34FB">
        <w:rPr>
          <w:rFonts w:eastAsia="Times New Roman" w:cs="Times New Roman"/>
          <w:b/>
          <w:sz w:val="24"/>
          <w:szCs w:val="24"/>
          <w:lang w:val="en" w:eastAsia="en-GB"/>
        </w:rPr>
        <w:t>Medicine products (also consult Medicine administration policy)</w:t>
      </w:r>
    </w:p>
    <w:p w14:paraId="64C07703" w14:textId="226492C9" w:rsidR="00AF48D0" w:rsidRPr="001C34FB" w:rsidRDefault="00AF48D0" w:rsidP="274F0B88">
      <w:pPr>
        <w:spacing w:before="100" w:beforeAutospacing="1" w:after="100" w:afterAutospacing="1" w:line="276" w:lineRule="auto"/>
        <w:rPr>
          <w:rFonts w:eastAsia="Times New Roman" w:cs="Times New Roman"/>
          <w:sz w:val="24"/>
          <w:szCs w:val="24"/>
          <w:lang w:val="en-US" w:eastAsia="en-GB"/>
        </w:rPr>
      </w:pPr>
      <w:r w:rsidRPr="274F0B88">
        <w:rPr>
          <w:rFonts w:eastAsia="Times New Roman" w:cs="Times New Roman"/>
          <w:sz w:val="24"/>
          <w:szCs w:val="24"/>
          <w:lang w:val="en-US" w:eastAsia="en-GB"/>
        </w:rPr>
        <w:t xml:space="preserve">All discarded/ unused medicine products should be returned to the pharmacy for safe </w:t>
      </w:r>
      <w:proofErr w:type="gramStart"/>
      <w:r w:rsidRPr="274F0B88">
        <w:rPr>
          <w:rFonts w:eastAsia="Times New Roman" w:cs="Times New Roman"/>
          <w:sz w:val="24"/>
          <w:szCs w:val="24"/>
          <w:lang w:val="en-US" w:eastAsia="en-GB"/>
        </w:rPr>
        <w:t>disposal, and</w:t>
      </w:r>
      <w:proofErr w:type="gramEnd"/>
      <w:r w:rsidRPr="274F0B88">
        <w:rPr>
          <w:rFonts w:eastAsia="Times New Roman" w:cs="Times New Roman"/>
          <w:sz w:val="24"/>
          <w:szCs w:val="24"/>
          <w:lang w:val="en-US" w:eastAsia="en-GB"/>
        </w:rPr>
        <w:t xml:space="preserve"> must be documented as returned in </w:t>
      </w:r>
      <w:proofErr w:type="gramStart"/>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s</w:t>
      </w:r>
      <w:proofErr w:type="gramEnd"/>
      <w:r w:rsidRPr="274F0B88">
        <w:rPr>
          <w:rFonts w:eastAsia="Times New Roman" w:cs="Times New Roman"/>
          <w:sz w:val="24"/>
          <w:szCs w:val="24"/>
          <w:lang w:val="en-US" w:eastAsia="en-GB"/>
        </w:rPr>
        <w:t xml:space="preserve"> notes.</w:t>
      </w:r>
    </w:p>
    <w:p w14:paraId="46A2A23B" w14:textId="3E8FB25F" w:rsidR="00AF48D0" w:rsidRPr="001C34FB" w:rsidRDefault="00AF48D0" w:rsidP="274F0B88">
      <w:pPr>
        <w:spacing w:before="100" w:beforeAutospacing="1" w:after="100" w:afterAutospacing="1" w:line="276" w:lineRule="auto"/>
        <w:rPr>
          <w:rFonts w:eastAsia="Times New Roman" w:cs="Times New Roman"/>
          <w:sz w:val="24"/>
          <w:szCs w:val="24"/>
          <w:lang w:val="en-US" w:eastAsia="en-GB"/>
        </w:rPr>
      </w:pPr>
      <w:r w:rsidRPr="274F0B88">
        <w:rPr>
          <w:rFonts w:eastAsia="Times New Roman" w:cs="Times New Roman"/>
          <w:sz w:val="24"/>
          <w:szCs w:val="24"/>
          <w:lang w:val="en-US" w:eastAsia="en-GB"/>
        </w:rPr>
        <w:t xml:space="preserve">Discarded/ unused </w:t>
      </w:r>
      <w:r w:rsidRPr="274F0B88">
        <w:rPr>
          <w:rFonts w:eastAsia="Times New Roman" w:cs="Times New Roman"/>
          <w:b/>
          <w:bCs/>
          <w:sz w:val="24"/>
          <w:szCs w:val="24"/>
          <w:lang w:val="en-US" w:eastAsia="en-GB"/>
        </w:rPr>
        <w:t>controlled drugs</w:t>
      </w:r>
      <w:r w:rsidRPr="274F0B88">
        <w:rPr>
          <w:rFonts w:eastAsia="Times New Roman" w:cs="Times New Roman"/>
          <w:sz w:val="24"/>
          <w:szCs w:val="24"/>
          <w:lang w:val="en-US" w:eastAsia="en-GB"/>
        </w:rPr>
        <w:t xml:space="preserve"> should be </w:t>
      </w:r>
      <w:r w:rsidRPr="274F0B88">
        <w:rPr>
          <w:rFonts w:eastAsia="Times New Roman" w:cs="Times New Roman"/>
          <w:b/>
          <w:bCs/>
          <w:sz w:val="24"/>
          <w:szCs w:val="24"/>
          <w:lang w:val="en-US" w:eastAsia="en-GB"/>
        </w:rPr>
        <w:t>arranged for collection</w:t>
      </w:r>
      <w:r w:rsidRPr="274F0B88">
        <w:rPr>
          <w:rFonts w:eastAsia="Times New Roman" w:cs="Times New Roman"/>
          <w:sz w:val="24"/>
          <w:szCs w:val="24"/>
          <w:lang w:val="en-US" w:eastAsia="en-GB"/>
        </w:rPr>
        <w:t xml:space="preserve"> by the supplying pharmacy from the </w:t>
      </w:r>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 xml:space="preserve">s’ home and </w:t>
      </w:r>
      <w:r w:rsidRPr="274F0B88">
        <w:rPr>
          <w:rFonts w:eastAsia="Times New Roman" w:cs="Times New Roman"/>
          <w:b/>
          <w:bCs/>
          <w:sz w:val="24"/>
          <w:szCs w:val="24"/>
          <w:lang w:val="en-US" w:eastAsia="en-GB"/>
        </w:rPr>
        <w:t xml:space="preserve">not transported by </w:t>
      </w:r>
      <w:r w:rsidR="00BB11BA">
        <w:rPr>
          <w:rFonts w:eastAsia="Times New Roman" w:cs="Times New Roman"/>
          <w:b/>
          <w:bCs/>
          <w:sz w:val="24"/>
          <w:szCs w:val="24"/>
          <w:lang w:val="en-US" w:eastAsia="en-GB"/>
        </w:rPr>
        <w:t>Nurse Call</w:t>
      </w:r>
      <w:r w:rsidRPr="274F0B88">
        <w:rPr>
          <w:rFonts w:eastAsia="Times New Roman" w:cs="Times New Roman"/>
          <w:b/>
          <w:bCs/>
          <w:sz w:val="24"/>
          <w:szCs w:val="24"/>
          <w:lang w:val="en-US" w:eastAsia="en-GB"/>
        </w:rPr>
        <w:t xml:space="preserve"> staff</w:t>
      </w:r>
      <w:r w:rsidRPr="274F0B88">
        <w:rPr>
          <w:rFonts w:eastAsia="Times New Roman" w:cs="Times New Roman"/>
          <w:sz w:val="24"/>
          <w:szCs w:val="24"/>
          <w:lang w:val="en-US" w:eastAsia="en-GB"/>
        </w:rPr>
        <w:t xml:space="preserve">. The arranging of this should be documented and kept in </w:t>
      </w:r>
      <w:proofErr w:type="gramStart"/>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s</w:t>
      </w:r>
      <w:proofErr w:type="gramEnd"/>
      <w:r w:rsidRPr="274F0B88">
        <w:rPr>
          <w:rFonts w:eastAsia="Times New Roman" w:cs="Times New Roman"/>
          <w:sz w:val="24"/>
          <w:szCs w:val="24"/>
          <w:lang w:val="en-US" w:eastAsia="en-GB"/>
        </w:rPr>
        <w:t xml:space="preserve"> notes. If staff members are present during collection, receipt or note made &amp; signature (from the person collecting and the staff member) containing exact drugs: name, dosage and amounts should be kept in </w:t>
      </w:r>
      <w:r w:rsidR="00F71A5E">
        <w:rPr>
          <w:rFonts w:eastAsia="Times New Roman" w:cs="Times New Roman"/>
          <w:sz w:val="24"/>
          <w:szCs w:val="24"/>
          <w:lang w:val="en-US" w:eastAsia="en-GB"/>
        </w:rPr>
        <w:t>Client</w:t>
      </w:r>
      <w:r w:rsidRPr="274F0B88">
        <w:rPr>
          <w:rFonts w:eastAsia="Times New Roman" w:cs="Times New Roman"/>
          <w:sz w:val="24"/>
          <w:szCs w:val="24"/>
          <w:lang w:val="en-US" w:eastAsia="en-GB"/>
        </w:rPr>
        <w:t>s notes.</w:t>
      </w:r>
    </w:p>
    <w:p w14:paraId="683679BD" w14:textId="77777777" w:rsidR="00AF48D0" w:rsidRPr="001C34FB" w:rsidRDefault="00AF48D0" w:rsidP="00AF48D0">
      <w:pPr>
        <w:spacing w:before="100" w:beforeAutospacing="1" w:after="100" w:afterAutospacing="1" w:line="276" w:lineRule="auto"/>
        <w:rPr>
          <w:rFonts w:eastAsia="Times New Roman" w:cs="Times New Roman"/>
          <w:b/>
          <w:sz w:val="24"/>
          <w:szCs w:val="24"/>
          <w:lang w:val="en" w:eastAsia="en-GB"/>
        </w:rPr>
      </w:pPr>
      <w:r w:rsidRPr="001C34FB">
        <w:rPr>
          <w:rFonts w:eastAsia="Times New Roman" w:cs="Times New Roman"/>
          <w:b/>
          <w:sz w:val="24"/>
          <w:szCs w:val="24"/>
          <w:lang w:val="en" w:eastAsia="en-GB"/>
        </w:rPr>
        <w:t>Sharps</w:t>
      </w:r>
    </w:p>
    <w:p w14:paraId="0CE92C5E" w14:textId="797E1060"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Sharps boxes used by </w:t>
      </w:r>
      <w:r w:rsidR="00BB11BA">
        <w:rPr>
          <w:rFonts w:cs="Arial"/>
          <w:sz w:val="24"/>
          <w:szCs w:val="24"/>
        </w:rPr>
        <w:t>Nurse Call</w:t>
      </w:r>
      <w:r w:rsidRPr="001C34FB">
        <w:rPr>
          <w:rFonts w:cs="Arial"/>
          <w:sz w:val="24"/>
          <w:szCs w:val="24"/>
        </w:rPr>
        <w:t xml:space="preserve"> must conform to UN3291/BS EN ISO 23907:2012 and be located as close as possible to the point of use. </w:t>
      </w:r>
    </w:p>
    <w:p w14:paraId="6857CA6B" w14:textId="77777777" w:rsidR="00AF48D0" w:rsidRPr="001C34FB" w:rsidRDefault="00AF48D0" w:rsidP="00AF48D0">
      <w:pPr>
        <w:spacing w:after="120" w:line="276" w:lineRule="auto"/>
        <w:rPr>
          <w:rFonts w:cs="Arial"/>
          <w:sz w:val="24"/>
          <w:szCs w:val="24"/>
        </w:rPr>
      </w:pPr>
      <w:r w:rsidRPr="001C34FB">
        <w:rPr>
          <w:rFonts w:cs="Arial"/>
          <w:sz w:val="24"/>
          <w:szCs w:val="24"/>
        </w:rPr>
        <w:t xml:space="preserve">Sharps disposal containers should: </w:t>
      </w:r>
    </w:p>
    <w:p w14:paraId="0AFD5486" w14:textId="77777777" w:rsidR="00AF48D0" w:rsidRPr="001C34FB" w:rsidRDefault="00AF48D0" w:rsidP="00AF48D0">
      <w:pPr>
        <w:spacing w:after="120" w:line="276" w:lineRule="auto"/>
        <w:rPr>
          <w:rFonts w:cs="Arial"/>
          <w:sz w:val="24"/>
          <w:szCs w:val="24"/>
        </w:rPr>
      </w:pPr>
      <w:r w:rsidRPr="001C34FB">
        <w:rPr>
          <w:rFonts w:cs="Arial"/>
          <w:sz w:val="24"/>
          <w:szCs w:val="24"/>
        </w:rPr>
        <w:t>•Not be used for any purpose other than the safe disposal of sharps</w:t>
      </w:r>
    </w:p>
    <w:p w14:paraId="33A05081" w14:textId="77777777" w:rsidR="00AF48D0" w:rsidRPr="001C34FB" w:rsidRDefault="00AF48D0" w:rsidP="00AF48D0">
      <w:pPr>
        <w:spacing w:after="120" w:line="276" w:lineRule="auto"/>
        <w:rPr>
          <w:rFonts w:cs="Arial"/>
          <w:sz w:val="24"/>
          <w:szCs w:val="24"/>
        </w:rPr>
      </w:pPr>
      <w:r w:rsidRPr="001C34FB">
        <w:rPr>
          <w:rFonts w:cs="Arial"/>
          <w:sz w:val="24"/>
          <w:szCs w:val="24"/>
        </w:rPr>
        <w:t>•</w:t>
      </w:r>
      <w:proofErr w:type="gramStart"/>
      <w:r w:rsidRPr="001C34FB">
        <w:rPr>
          <w:rFonts w:cs="Arial"/>
          <w:sz w:val="24"/>
          <w:szCs w:val="24"/>
        </w:rPr>
        <w:t>Be located in</w:t>
      </w:r>
      <w:proofErr w:type="gramEnd"/>
      <w:r w:rsidRPr="001C34FB">
        <w:rPr>
          <w:rFonts w:cs="Arial"/>
          <w:sz w:val="24"/>
          <w:szCs w:val="24"/>
        </w:rPr>
        <w:t xml:space="preserve"> a safe position that avoids spillage </w:t>
      </w:r>
    </w:p>
    <w:p w14:paraId="283D24B4" w14:textId="77777777" w:rsidR="00AF48D0" w:rsidRPr="001C34FB" w:rsidRDefault="00AF48D0" w:rsidP="00AF48D0">
      <w:pPr>
        <w:spacing w:after="120" w:line="276" w:lineRule="auto"/>
        <w:rPr>
          <w:rFonts w:cs="Arial"/>
          <w:sz w:val="24"/>
          <w:szCs w:val="24"/>
        </w:rPr>
      </w:pPr>
      <w:r w:rsidRPr="001C34FB">
        <w:rPr>
          <w:rFonts w:cs="Arial"/>
          <w:sz w:val="24"/>
          <w:szCs w:val="24"/>
        </w:rPr>
        <w:t>•Be located at a height that allows the safe disposal of sharps</w:t>
      </w:r>
    </w:p>
    <w:p w14:paraId="4CB5DDF0" w14:textId="77777777" w:rsidR="00AF48D0" w:rsidRPr="001C34FB" w:rsidRDefault="00AF48D0" w:rsidP="00AF48D0">
      <w:pPr>
        <w:spacing w:after="120" w:line="276" w:lineRule="auto"/>
        <w:rPr>
          <w:rFonts w:cs="Arial"/>
          <w:sz w:val="24"/>
          <w:szCs w:val="24"/>
        </w:rPr>
      </w:pPr>
      <w:r w:rsidRPr="001C34FB">
        <w:rPr>
          <w:rFonts w:cs="Arial"/>
          <w:sz w:val="24"/>
          <w:szCs w:val="24"/>
        </w:rPr>
        <w:t>•Be located out of the reach of children</w:t>
      </w:r>
    </w:p>
    <w:p w14:paraId="78102424" w14:textId="77777777" w:rsidR="00AF48D0" w:rsidRPr="001C34FB" w:rsidRDefault="00AF48D0" w:rsidP="00AF48D0">
      <w:pPr>
        <w:spacing w:after="120" w:line="276" w:lineRule="auto"/>
        <w:rPr>
          <w:rFonts w:cs="Arial"/>
          <w:sz w:val="24"/>
          <w:szCs w:val="24"/>
        </w:rPr>
      </w:pPr>
      <w:r w:rsidRPr="001C34FB">
        <w:rPr>
          <w:rFonts w:cs="Arial"/>
          <w:sz w:val="24"/>
          <w:szCs w:val="24"/>
        </w:rPr>
        <w:t>•Be secured to avoid spillage</w:t>
      </w:r>
    </w:p>
    <w:p w14:paraId="1E475EC2" w14:textId="77777777" w:rsidR="00AF48D0" w:rsidRPr="001C34FB" w:rsidRDefault="00AF48D0" w:rsidP="00AF48D0">
      <w:pPr>
        <w:spacing w:after="120" w:line="276" w:lineRule="auto"/>
        <w:rPr>
          <w:rFonts w:cs="Arial"/>
          <w:sz w:val="24"/>
          <w:szCs w:val="24"/>
        </w:rPr>
      </w:pPr>
      <w:r w:rsidRPr="001C34FB">
        <w:rPr>
          <w:rFonts w:cs="Arial"/>
          <w:sz w:val="24"/>
          <w:szCs w:val="24"/>
        </w:rPr>
        <w:t>•Not be filled above the fill line</w:t>
      </w:r>
    </w:p>
    <w:p w14:paraId="330AFEAF" w14:textId="77777777" w:rsidR="00AF48D0" w:rsidRPr="001C34FB" w:rsidRDefault="00AF48D0" w:rsidP="00AF48D0">
      <w:pPr>
        <w:spacing w:after="120" w:line="276" w:lineRule="auto"/>
        <w:rPr>
          <w:rFonts w:cs="Arial"/>
          <w:sz w:val="24"/>
          <w:szCs w:val="24"/>
        </w:rPr>
      </w:pPr>
      <w:r w:rsidRPr="001C34FB">
        <w:rPr>
          <w:rFonts w:cs="Arial"/>
          <w:sz w:val="24"/>
          <w:szCs w:val="24"/>
        </w:rPr>
        <w:t>•Be disposed of when the fill line is reached</w:t>
      </w:r>
    </w:p>
    <w:p w14:paraId="47D960FB" w14:textId="77777777" w:rsidR="00AF48D0" w:rsidRPr="001C34FB" w:rsidRDefault="00AF48D0" w:rsidP="00AF48D0">
      <w:pPr>
        <w:spacing w:after="120" w:line="276" w:lineRule="auto"/>
        <w:rPr>
          <w:rFonts w:cs="Arial"/>
          <w:sz w:val="24"/>
          <w:szCs w:val="24"/>
        </w:rPr>
      </w:pPr>
      <w:r w:rsidRPr="001C34FB">
        <w:rPr>
          <w:rFonts w:cs="Arial"/>
          <w:sz w:val="24"/>
          <w:szCs w:val="24"/>
        </w:rPr>
        <w:t>•Be temporarily closed when not in use</w:t>
      </w:r>
    </w:p>
    <w:p w14:paraId="796A5C1D" w14:textId="77777777" w:rsidR="00AF48D0" w:rsidRPr="001C34FB" w:rsidRDefault="00AF48D0" w:rsidP="00AF48D0">
      <w:pPr>
        <w:spacing w:after="120" w:line="276" w:lineRule="auto"/>
        <w:rPr>
          <w:rFonts w:cs="Arial"/>
          <w:sz w:val="24"/>
          <w:szCs w:val="24"/>
        </w:rPr>
      </w:pPr>
      <w:r w:rsidRPr="001C34FB">
        <w:rPr>
          <w:rFonts w:cs="Arial"/>
          <w:sz w:val="24"/>
          <w:szCs w:val="24"/>
        </w:rPr>
        <w:t>•Dated on opening and be disposed of every 3 months, even if not full.</w:t>
      </w:r>
    </w:p>
    <w:p w14:paraId="005CCA10" w14:textId="6BE0E82E" w:rsidR="00AF48D0" w:rsidRPr="001C34FB" w:rsidRDefault="00AF48D0" w:rsidP="00AF48D0">
      <w:pPr>
        <w:spacing w:before="100" w:beforeAutospacing="1" w:after="100" w:afterAutospacing="1" w:line="276" w:lineRule="auto"/>
        <w:rPr>
          <w:sz w:val="24"/>
          <w:szCs w:val="24"/>
        </w:rPr>
      </w:pPr>
      <w:proofErr w:type="gramStart"/>
      <w:r w:rsidRPr="001C34FB">
        <w:rPr>
          <w:rFonts w:eastAsia="Times New Roman" w:cs="Times New Roman"/>
          <w:sz w:val="24"/>
          <w:szCs w:val="24"/>
          <w:lang w:val="en" w:eastAsia="en-GB"/>
        </w:rPr>
        <w:t>All of</w:t>
      </w:r>
      <w:proofErr w:type="gramEnd"/>
      <w:r w:rsidRPr="001C34FB">
        <w:rPr>
          <w:rFonts w:eastAsia="Times New Roman" w:cs="Times New Roman"/>
          <w:sz w:val="24"/>
          <w:szCs w:val="24"/>
          <w:lang w:val="en" w:eastAsia="en-GB"/>
        </w:rPr>
        <w:t xml:space="preserve"> </w:t>
      </w:r>
      <w:r w:rsidR="00BB11BA">
        <w:rPr>
          <w:rFonts w:eastAsia="Times New Roman" w:cs="Times New Roman"/>
          <w:sz w:val="24"/>
          <w:szCs w:val="24"/>
          <w:lang w:val="en" w:eastAsia="en-GB"/>
        </w:rPr>
        <w:t>Nurse Call</w:t>
      </w:r>
      <w:r w:rsidRPr="001C34FB">
        <w:rPr>
          <w:rFonts w:eastAsia="Times New Roman" w:cs="Times New Roman"/>
          <w:sz w:val="24"/>
          <w:szCs w:val="24"/>
          <w:lang w:val="en" w:eastAsia="en-GB"/>
        </w:rPr>
        <w:t xml:space="preserve">s sharp boxes will be kept in a </w:t>
      </w:r>
      <w:proofErr w:type="gramStart"/>
      <w:r w:rsidR="00F71A5E">
        <w:rPr>
          <w:rFonts w:eastAsia="Times New Roman" w:cs="Times New Roman"/>
          <w:sz w:val="24"/>
          <w:szCs w:val="24"/>
          <w:lang w:val="en" w:eastAsia="en-GB"/>
        </w:rPr>
        <w:t>Client</w:t>
      </w:r>
      <w:r w:rsidRPr="001C34FB">
        <w:rPr>
          <w:rFonts w:eastAsia="Times New Roman" w:cs="Times New Roman"/>
          <w:sz w:val="24"/>
          <w:szCs w:val="24"/>
          <w:lang w:val="en" w:eastAsia="en-GB"/>
        </w:rPr>
        <w:t>s’</w:t>
      </w:r>
      <w:proofErr w:type="gramEnd"/>
      <w:r w:rsidRPr="001C34FB">
        <w:rPr>
          <w:rFonts w:eastAsia="Times New Roman" w:cs="Times New Roman"/>
          <w:sz w:val="24"/>
          <w:szCs w:val="24"/>
          <w:lang w:val="en" w:eastAsia="en-GB"/>
        </w:rPr>
        <w:t xml:space="preserve"> own home. They will be for the sole use of the </w:t>
      </w:r>
      <w:r w:rsidR="00F71A5E">
        <w:rPr>
          <w:rFonts w:eastAsia="Times New Roman" w:cs="Times New Roman"/>
          <w:sz w:val="24"/>
          <w:szCs w:val="24"/>
          <w:lang w:val="en" w:eastAsia="en-GB"/>
        </w:rPr>
        <w:t>Client</w:t>
      </w:r>
      <w:r w:rsidRPr="001C34FB">
        <w:rPr>
          <w:rFonts w:eastAsia="Times New Roman" w:cs="Times New Roman"/>
          <w:sz w:val="24"/>
          <w:szCs w:val="24"/>
          <w:lang w:val="en" w:eastAsia="en-GB"/>
        </w:rPr>
        <w:t xml:space="preserve"> </w:t>
      </w:r>
      <w:r w:rsidRPr="001C34FB">
        <w:rPr>
          <w:sz w:val="24"/>
          <w:szCs w:val="24"/>
        </w:rPr>
        <w:t xml:space="preserve">and will be available on prescription (FP10 prescription form) from their GP or pharmacist as part of an ongoing, referred treatment. </w:t>
      </w:r>
    </w:p>
    <w:p w14:paraId="02C06F4E" w14:textId="77777777" w:rsidR="00AF48D0" w:rsidRPr="00722C15" w:rsidRDefault="00AF48D0" w:rsidP="00AF48D0">
      <w:pPr>
        <w:spacing w:before="100" w:beforeAutospacing="1" w:after="100" w:afterAutospacing="1" w:line="276" w:lineRule="auto"/>
        <w:rPr>
          <w:rFonts w:eastAsia="Times New Roman" w:cs="Times New Roman"/>
          <w:sz w:val="24"/>
          <w:szCs w:val="24"/>
          <w:lang w:val="en" w:eastAsia="en-GB"/>
        </w:rPr>
      </w:pPr>
      <w:r w:rsidRPr="001C34FB">
        <w:rPr>
          <w:rFonts w:cs="Arial"/>
          <w:sz w:val="24"/>
          <w:szCs w:val="24"/>
        </w:rPr>
        <w:lastRenderedPageBreak/>
        <w:t>Sharps boxes are designed for the disposal of sharps only and must not be used for disposal of liquids. Liquids should be returned to pharmacy in a suitable safety-capped receptable.</w:t>
      </w:r>
    </w:p>
    <w:p w14:paraId="2B7AAC40" w14:textId="77777777" w:rsidR="00AF48D0" w:rsidRPr="001C34FB" w:rsidRDefault="00AF48D0" w:rsidP="00AF48D0">
      <w:pPr>
        <w:spacing w:after="0" w:line="276" w:lineRule="auto"/>
        <w:rPr>
          <w:rFonts w:eastAsia="Times New Roman" w:cs="Arial"/>
          <w:b/>
          <w:sz w:val="24"/>
          <w:szCs w:val="24"/>
          <w:lang w:eastAsia="en-GB"/>
        </w:rPr>
      </w:pPr>
    </w:p>
    <w:p w14:paraId="1C2EDBD9" w14:textId="77777777" w:rsidR="00AF48D0" w:rsidRPr="001C34FB" w:rsidRDefault="00AF48D0" w:rsidP="00AF48D0">
      <w:pPr>
        <w:spacing w:after="0" w:line="276" w:lineRule="auto"/>
        <w:rPr>
          <w:rFonts w:eastAsia="Times New Roman" w:cs="Arial"/>
          <w:b/>
          <w:sz w:val="24"/>
          <w:szCs w:val="24"/>
          <w:lang w:eastAsia="en-GB"/>
        </w:rPr>
      </w:pPr>
      <w:r w:rsidRPr="001C34FB">
        <w:rPr>
          <w:rFonts w:eastAsia="Times New Roman" w:cs="Arial"/>
          <w:b/>
          <w:sz w:val="24"/>
          <w:szCs w:val="24"/>
          <w:lang w:eastAsia="en-GB"/>
        </w:rPr>
        <w:t>Further advice on using and disposing of sharps</w:t>
      </w:r>
    </w:p>
    <w:p w14:paraId="4CB4C7CB" w14:textId="77777777" w:rsidR="00AF48D0" w:rsidRPr="001C34FB" w:rsidRDefault="00AF48D0" w:rsidP="00AF48D0">
      <w:pPr>
        <w:spacing w:after="0" w:line="276" w:lineRule="auto"/>
        <w:rPr>
          <w:rFonts w:ascii="Arial" w:eastAsia="Times New Roman" w:hAnsi="Arial" w:cs="Arial"/>
          <w:sz w:val="20"/>
          <w:szCs w:val="20"/>
          <w:lang w:eastAsia="en-GB"/>
        </w:rPr>
      </w:pPr>
    </w:p>
    <w:p w14:paraId="4E61A288" w14:textId="77777777" w:rsidR="00AF48D0" w:rsidRPr="001C34FB" w:rsidRDefault="00AF48D0" w:rsidP="002E3553">
      <w:pPr>
        <w:numPr>
          <w:ilvl w:val="0"/>
          <w:numId w:val="66"/>
        </w:numPr>
        <w:spacing w:after="0" w:line="276" w:lineRule="auto"/>
        <w:contextualSpacing/>
        <w:rPr>
          <w:rFonts w:eastAsia="Times New Roman" w:cs="Arial"/>
          <w:sz w:val="24"/>
          <w:szCs w:val="24"/>
          <w:lang w:eastAsia="en-GB"/>
        </w:rPr>
      </w:pPr>
      <w:r w:rsidRPr="001C34FB">
        <w:rPr>
          <w:rFonts w:eastAsia="Times New Roman" w:cs="Arial"/>
          <w:sz w:val="24"/>
          <w:szCs w:val="24"/>
          <w:lang w:eastAsia="en-GB"/>
        </w:rPr>
        <w:t>Remember to find or ask for a bin before you start to do anything that will lead to disposal of a sharp.</w:t>
      </w:r>
    </w:p>
    <w:p w14:paraId="12A50D3B" w14:textId="77777777" w:rsidR="00AF48D0" w:rsidRPr="001C34FB" w:rsidRDefault="00AF48D0" w:rsidP="002E3553">
      <w:pPr>
        <w:numPr>
          <w:ilvl w:val="0"/>
          <w:numId w:val="66"/>
        </w:numPr>
        <w:spacing w:after="0" w:line="276" w:lineRule="auto"/>
        <w:contextualSpacing/>
        <w:rPr>
          <w:rFonts w:eastAsia="Times New Roman" w:cs="Arial"/>
          <w:sz w:val="24"/>
          <w:szCs w:val="24"/>
          <w:lang w:eastAsia="en-GB"/>
        </w:rPr>
      </w:pPr>
      <w:r w:rsidRPr="001C34FB">
        <w:rPr>
          <w:rFonts w:eastAsia="Times New Roman" w:cs="Arial"/>
          <w:sz w:val="24"/>
          <w:szCs w:val="24"/>
          <w:lang w:eastAsia="en-GB"/>
        </w:rPr>
        <w:t>Used sharps should not be placed anywhere except into a sharps bin. They must not be placed on tables or any other surface.</w:t>
      </w:r>
    </w:p>
    <w:p w14:paraId="60F95165" w14:textId="77777777" w:rsidR="00AF48D0" w:rsidRPr="001C34FB" w:rsidRDefault="00AF48D0" w:rsidP="002E3553">
      <w:pPr>
        <w:numPr>
          <w:ilvl w:val="0"/>
          <w:numId w:val="66"/>
        </w:numPr>
        <w:spacing w:after="0" w:line="276" w:lineRule="auto"/>
        <w:contextualSpacing/>
        <w:rPr>
          <w:rFonts w:eastAsia="Times New Roman" w:cs="Arial"/>
          <w:sz w:val="24"/>
          <w:szCs w:val="24"/>
          <w:lang w:eastAsia="en-GB"/>
        </w:rPr>
      </w:pPr>
      <w:r w:rsidRPr="001C34FB">
        <w:rPr>
          <w:rFonts w:eastAsia="Times New Roman" w:cs="Arial"/>
          <w:sz w:val="24"/>
          <w:szCs w:val="24"/>
          <w:lang w:eastAsia="en-GB"/>
        </w:rPr>
        <w:t xml:space="preserve">Used needles and syringes should be disposed </w:t>
      </w:r>
      <w:proofErr w:type="gramStart"/>
      <w:r w:rsidRPr="001C34FB">
        <w:rPr>
          <w:rFonts w:eastAsia="Times New Roman" w:cs="Arial"/>
          <w:sz w:val="24"/>
          <w:szCs w:val="24"/>
          <w:lang w:eastAsia="en-GB"/>
        </w:rPr>
        <w:t>of as a whole</w:t>
      </w:r>
      <w:proofErr w:type="gramEnd"/>
      <w:r w:rsidRPr="001C34FB">
        <w:rPr>
          <w:rFonts w:eastAsia="Times New Roman" w:cs="Arial"/>
          <w:sz w:val="24"/>
          <w:szCs w:val="24"/>
          <w:lang w:eastAsia="en-GB"/>
        </w:rPr>
        <w:t>. The needle and syringe must not be separated before being disposed of.</w:t>
      </w:r>
    </w:p>
    <w:p w14:paraId="57B47C09" w14:textId="77777777" w:rsidR="00AF48D0" w:rsidRPr="001C34FB" w:rsidRDefault="00AF48D0" w:rsidP="002E3553">
      <w:pPr>
        <w:numPr>
          <w:ilvl w:val="0"/>
          <w:numId w:val="66"/>
        </w:numPr>
        <w:spacing w:after="0" w:line="276" w:lineRule="auto"/>
        <w:contextualSpacing/>
        <w:rPr>
          <w:rFonts w:eastAsia="Times New Roman" w:cs="Arial"/>
          <w:sz w:val="24"/>
          <w:szCs w:val="24"/>
          <w:lang w:eastAsia="en-GB"/>
        </w:rPr>
      </w:pPr>
      <w:r w:rsidRPr="001C34FB">
        <w:rPr>
          <w:rFonts w:eastAsia="Times New Roman" w:cs="Arial"/>
          <w:sz w:val="24"/>
          <w:szCs w:val="24"/>
          <w:lang w:eastAsia="en-GB"/>
        </w:rPr>
        <w:t>Used needles must never be put back in their plastic cover (re-sheathed</w:t>
      </w:r>
      <w:proofErr w:type="gramStart"/>
      <w:r w:rsidRPr="001C34FB">
        <w:rPr>
          <w:rFonts w:eastAsia="Times New Roman" w:cs="Arial"/>
          <w:sz w:val="24"/>
          <w:szCs w:val="24"/>
          <w:lang w:eastAsia="en-GB"/>
        </w:rPr>
        <w:t>).The</w:t>
      </w:r>
      <w:proofErr w:type="gramEnd"/>
      <w:r w:rsidRPr="001C34FB">
        <w:rPr>
          <w:rFonts w:eastAsia="Times New Roman" w:cs="Arial"/>
          <w:sz w:val="24"/>
          <w:szCs w:val="24"/>
          <w:lang w:eastAsia="en-GB"/>
        </w:rPr>
        <w:t xml:space="preserve"> right way to use a sharps bin</w:t>
      </w:r>
    </w:p>
    <w:p w14:paraId="42075823" w14:textId="72888387" w:rsidR="00AF48D0" w:rsidRPr="001C34FB" w:rsidRDefault="00AF48D0" w:rsidP="002E3553">
      <w:pPr>
        <w:numPr>
          <w:ilvl w:val="0"/>
          <w:numId w:val="66"/>
        </w:numPr>
        <w:spacing w:after="0" w:line="276" w:lineRule="auto"/>
        <w:contextualSpacing/>
        <w:rPr>
          <w:rFonts w:eastAsia="Times New Roman" w:cs="Arial"/>
          <w:sz w:val="24"/>
          <w:szCs w:val="24"/>
          <w:lang w:eastAsia="en-GB"/>
        </w:rPr>
      </w:pPr>
      <w:r w:rsidRPr="001C34FB">
        <w:rPr>
          <w:rFonts w:eastAsia="Times New Roman" w:cs="Arial"/>
          <w:sz w:val="24"/>
          <w:szCs w:val="24"/>
          <w:lang w:eastAsia="en-GB"/>
        </w:rPr>
        <w:t xml:space="preserve">Sharps bins are yellow bins designed and </w:t>
      </w:r>
      <w:r w:rsidR="00A2660D">
        <w:rPr>
          <w:rFonts w:eastAsia="Times New Roman" w:cs="Arial"/>
          <w:sz w:val="24"/>
          <w:szCs w:val="24"/>
          <w:lang w:eastAsia="en-GB"/>
        </w:rPr>
        <w:t>Medication Administration Record (MAR)</w:t>
      </w:r>
      <w:r w:rsidRPr="001C34FB">
        <w:rPr>
          <w:rFonts w:eastAsia="Times New Roman" w:cs="Arial"/>
          <w:sz w:val="24"/>
          <w:szCs w:val="24"/>
          <w:lang w:eastAsia="en-GB"/>
        </w:rPr>
        <w:t>ked for the disposal of sharps. No other type of container should be used.</w:t>
      </w:r>
    </w:p>
    <w:p w14:paraId="2ECCFBA6" w14:textId="77777777" w:rsidR="00AF48D0" w:rsidRPr="001C34FB" w:rsidRDefault="00AF48D0" w:rsidP="00AF48D0">
      <w:pPr>
        <w:spacing w:after="0" w:line="276" w:lineRule="auto"/>
        <w:rPr>
          <w:rFonts w:ascii="Arial" w:eastAsia="Times New Roman" w:hAnsi="Arial" w:cs="Arial"/>
          <w:sz w:val="20"/>
          <w:szCs w:val="20"/>
          <w:lang w:eastAsia="en-GB"/>
        </w:rPr>
      </w:pPr>
    </w:p>
    <w:p w14:paraId="08DEED58" w14:textId="77777777" w:rsidR="00AF48D0" w:rsidRPr="001C34FB" w:rsidRDefault="00AF48D0" w:rsidP="00AF48D0">
      <w:pPr>
        <w:spacing w:after="0" w:line="276" w:lineRule="auto"/>
        <w:rPr>
          <w:rFonts w:eastAsia="Times New Roman" w:cs="Arial"/>
          <w:b/>
          <w:sz w:val="24"/>
          <w:szCs w:val="24"/>
          <w:lang w:eastAsia="en-GB"/>
        </w:rPr>
      </w:pPr>
      <w:r w:rsidRPr="001C34FB">
        <w:rPr>
          <w:rFonts w:eastAsia="Times New Roman" w:cs="Arial"/>
          <w:b/>
          <w:sz w:val="24"/>
          <w:szCs w:val="24"/>
          <w:lang w:eastAsia="en-GB"/>
        </w:rPr>
        <w:t>Safe use of sharps bins</w:t>
      </w:r>
    </w:p>
    <w:p w14:paraId="6B43FADE" w14:textId="77777777" w:rsidR="00AF48D0" w:rsidRPr="001C34FB" w:rsidRDefault="00AF48D0" w:rsidP="00AF48D0">
      <w:pPr>
        <w:spacing w:after="0" w:line="276" w:lineRule="auto"/>
        <w:rPr>
          <w:rFonts w:eastAsia="Times New Roman" w:cs="Arial"/>
          <w:sz w:val="24"/>
          <w:szCs w:val="24"/>
          <w:lang w:eastAsia="en-GB"/>
        </w:rPr>
      </w:pPr>
    </w:p>
    <w:p w14:paraId="29FC15CE" w14:textId="77777777" w:rsidR="00AF48D0" w:rsidRPr="001C34FB" w:rsidRDefault="00AF48D0" w:rsidP="00AF48D0">
      <w:pPr>
        <w:spacing w:after="0" w:line="276" w:lineRule="auto"/>
        <w:rPr>
          <w:rFonts w:eastAsia="Times New Roman" w:cs="Arial"/>
          <w:sz w:val="24"/>
          <w:szCs w:val="24"/>
          <w:lang w:eastAsia="en-GB"/>
        </w:rPr>
      </w:pPr>
      <w:r w:rsidRPr="001C34FB">
        <w:rPr>
          <w:rFonts w:eastAsia="Times New Roman" w:cs="Arial"/>
          <w:sz w:val="24"/>
          <w:szCs w:val="24"/>
          <w:lang w:eastAsia="en-GB"/>
        </w:rPr>
        <w:t>The lid of the bin should be firmly and securely fixed to the base. If the bin does not appear to be correctly put together, consult a member of the nursing staff and for the time being use a different bin.</w:t>
      </w:r>
    </w:p>
    <w:p w14:paraId="46DD3CC1" w14:textId="77777777" w:rsidR="00AF48D0" w:rsidRPr="001C34FB" w:rsidRDefault="00AF48D0" w:rsidP="00AF48D0">
      <w:pPr>
        <w:spacing w:after="0" w:line="276" w:lineRule="auto"/>
        <w:rPr>
          <w:rFonts w:eastAsia="Times New Roman" w:cs="Arial"/>
          <w:sz w:val="24"/>
          <w:szCs w:val="24"/>
          <w:lang w:eastAsia="en-GB"/>
        </w:rPr>
      </w:pPr>
    </w:p>
    <w:p w14:paraId="30708571" w14:textId="77777777" w:rsidR="00AF48D0" w:rsidRPr="001C34FB" w:rsidRDefault="00AF48D0" w:rsidP="00AF48D0">
      <w:pPr>
        <w:spacing w:after="0" w:line="276" w:lineRule="auto"/>
        <w:rPr>
          <w:sz w:val="24"/>
          <w:szCs w:val="24"/>
        </w:rPr>
      </w:pPr>
      <w:r w:rsidRPr="001C34FB">
        <w:rPr>
          <w:rFonts w:eastAsia="Times New Roman" w:cs="Arial"/>
          <w:sz w:val="24"/>
          <w:szCs w:val="24"/>
          <w:lang w:eastAsia="en-GB"/>
        </w:rPr>
        <w:t>The sharps bin has been designed to stop it from being over filled. When the bin is full, the inner black plate will show the word “FULL”. If the bin is full,</w:t>
      </w:r>
      <w:r w:rsidRPr="001C34FB">
        <w:rPr>
          <w:sz w:val="24"/>
          <w:szCs w:val="24"/>
        </w:rPr>
        <w:t xml:space="preserve"> m</w:t>
      </w:r>
      <w:r w:rsidRPr="001C34FB">
        <w:rPr>
          <w:rFonts w:eastAsia="Times New Roman" w:cs="Arial"/>
          <w:sz w:val="24"/>
          <w:szCs w:val="24"/>
          <w:lang w:eastAsia="en-GB"/>
        </w:rPr>
        <w:t>ake sure the lid is ‘click’ closed and secure on the full bin.</w:t>
      </w:r>
      <w:r w:rsidRPr="001C34FB">
        <w:rPr>
          <w:sz w:val="24"/>
          <w:szCs w:val="24"/>
        </w:rPr>
        <w:t xml:space="preserve"> </w:t>
      </w:r>
    </w:p>
    <w:p w14:paraId="67BC04E8" w14:textId="77777777" w:rsidR="00AF48D0" w:rsidRPr="001C34FB" w:rsidRDefault="00AF48D0" w:rsidP="00AF48D0">
      <w:pPr>
        <w:spacing w:after="0" w:line="276" w:lineRule="auto"/>
        <w:rPr>
          <w:sz w:val="24"/>
          <w:szCs w:val="24"/>
        </w:rPr>
      </w:pPr>
    </w:p>
    <w:p w14:paraId="331535B6" w14:textId="77777777" w:rsidR="00AF48D0" w:rsidRPr="001C34FB" w:rsidRDefault="00AF48D0" w:rsidP="00AF48D0">
      <w:pPr>
        <w:spacing w:after="0" w:line="276" w:lineRule="auto"/>
        <w:rPr>
          <w:b/>
          <w:sz w:val="24"/>
          <w:szCs w:val="24"/>
        </w:rPr>
      </w:pPr>
      <w:r w:rsidRPr="001C34FB">
        <w:rPr>
          <w:b/>
          <w:sz w:val="24"/>
          <w:szCs w:val="24"/>
        </w:rPr>
        <w:t>Disposal of sharps box</w:t>
      </w:r>
    </w:p>
    <w:p w14:paraId="4FBA6381" w14:textId="77777777" w:rsidR="00AF48D0" w:rsidRPr="001C34FB" w:rsidRDefault="00AF48D0" w:rsidP="00AF48D0">
      <w:pPr>
        <w:spacing w:after="0" w:line="276" w:lineRule="auto"/>
        <w:rPr>
          <w:sz w:val="24"/>
          <w:szCs w:val="24"/>
        </w:rPr>
      </w:pPr>
    </w:p>
    <w:p w14:paraId="3C882447" w14:textId="77777777" w:rsidR="00AF48D0" w:rsidRPr="001C34FB" w:rsidRDefault="00AF48D0" w:rsidP="00AF48D0">
      <w:pPr>
        <w:spacing w:after="0" w:line="276" w:lineRule="auto"/>
        <w:rPr>
          <w:sz w:val="24"/>
          <w:szCs w:val="24"/>
        </w:rPr>
      </w:pPr>
      <w:r w:rsidRPr="001C34FB">
        <w:rPr>
          <w:sz w:val="24"/>
          <w:szCs w:val="24"/>
        </w:rPr>
        <w:t xml:space="preserve">When full, the </w:t>
      </w:r>
      <w:r w:rsidRPr="001C34FB">
        <w:rPr>
          <w:i/>
          <w:iCs/>
          <w:sz w:val="24"/>
          <w:szCs w:val="24"/>
        </w:rPr>
        <w:t>box</w:t>
      </w:r>
      <w:r w:rsidRPr="001C34FB">
        <w:rPr>
          <w:sz w:val="24"/>
          <w:szCs w:val="24"/>
        </w:rPr>
        <w:t xml:space="preserve"> can be arranged for return via the service who originally provided it. </w:t>
      </w:r>
    </w:p>
    <w:p w14:paraId="4DE49E85" w14:textId="77777777" w:rsidR="00AF48D0" w:rsidRPr="001C34FB" w:rsidRDefault="00AF48D0" w:rsidP="00AF48D0">
      <w:pPr>
        <w:spacing w:after="0" w:line="276" w:lineRule="auto"/>
        <w:rPr>
          <w:rFonts w:ascii="Times New Roman" w:eastAsia="Times New Roman" w:hAnsi="Times New Roman" w:cs="Times New Roman"/>
          <w:sz w:val="20"/>
          <w:szCs w:val="20"/>
          <w:lang w:eastAsia="en-GB"/>
        </w:rPr>
      </w:pPr>
    </w:p>
    <w:p w14:paraId="56A22F47" w14:textId="77777777" w:rsidR="00AF48D0" w:rsidRPr="001C34FB" w:rsidRDefault="00AF48D0" w:rsidP="00AF48D0">
      <w:pPr>
        <w:spacing w:before="100" w:beforeAutospacing="1" w:after="100" w:afterAutospacing="1" w:line="276" w:lineRule="auto"/>
        <w:rPr>
          <w:rFonts w:eastAsia="Times New Roman" w:cs="Times New Roman"/>
          <w:sz w:val="24"/>
          <w:szCs w:val="24"/>
          <w:lang w:val="en" w:eastAsia="en-GB"/>
        </w:rPr>
      </w:pPr>
    </w:p>
    <w:p w14:paraId="26FCA444" w14:textId="77777777" w:rsidR="00AF48D0" w:rsidRPr="001C34FB" w:rsidRDefault="00AF48D0" w:rsidP="00AF48D0">
      <w:pPr>
        <w:spacing w:before="100" w:beforeAutospacing="1" w:after="100" w:afterAutospacing="1" w:line="276" w:lineRule="auto"/>
        <w:rPr>
          <w:rFonts w:eastAsia="Times New Roman" w:cs="Times New Roman"/>
          <w:sz w:val="24"/>
          <w:szCs w:val="24"/>
          <w:lang w:val="en" w:eastAsia="en-GB"/>
        </w:rPr>
      </w:pPr>
    </w:p>
    <w:p w14:paraId="453686A4" w14:textId="77777777" w:rsidR="00AF48D0" w:rsidRDefault="00AF48D0" w:rsidP="00AF48D0">
      <w:pPr>
        <w:spacing w:before="100" w:beforeAutospacing="1" w:after="100" w:afterAutospacing="1" w:line="276" w:lineRule="auto"/>
        <w:rPr>
          <w:rFonts w:eastAsia="Times New Roman" w:cs="Times New Roman"/>
          <w:sz w:val="24"/>
          <w:szCs w:val="24"/>
          <w:lang w:val="en" w:eastAsia="en-GB"/>
        </w:rPr>
      </w:pPr>
    </w:p>
    <w:p w14:paraId="38CF5DAD" w14:textId="77777777" w:rsidR="00AF48D0" w:rsidRPr="001C34FB" w:rsidRDefault="00AF48D0" w:rsidP="00AF48D0">
      <w:pPr>
        <w:spacing w:before="100" w:beforeAutospacing="1" w:after="100" w:afterAutospacing="1" w:line="276" w:lineRule="auto"/>
        <w:rPr>
          <w:rFonts w:eastAsia="Times New Roman" w:cs="Times New Roman"/>
          <w:sz w:val="24"/>
          <w:szCs w:val="24"/>
          <w:lang w:val="en" w:eastAsia="en-GB"/>
        </w:rPr>
      </w:pPr>
    </w:p>
    <w:p w14:paraId="57D8156C" w14:textId="77777777" w:rsidR="00AF48D0" w:rsidRDefault="00AF48D0" w:rsidP="00AF48D0">
      <w:pPr>
        <w:spacing w:before="100" w:beforeAutospacing="1" w:after="100" w:afterAutospacing="1" w:line="276" w:lineRule="auto"/>
        <w:rPr>
          <w:rFonts w:eastAsia="Times New Roman" w:cs="Times New Roman"/>
          <w:sz w:val="24"/>
          <w:szCs w:val="24"/>
          <w:lang w:val="en" w:eastAsia="en-GB"/>
        </w:rPr>
      </w:pPr>
    </w:p>
    <w:p w14:paraId="63677088" w14:textId="77777777" w:rsidR="00AF48D0" w:rsidRPr="001C34FB" w:rsidRDefault="00AF48D0" w:rsidP="002E3553">
      <w:pPr>
        <w:numPr>
          <w:ilvl w:val="0"/>
          <w:numId w:val="28"/>
        </w:numPr>
        <w:spacing w:before="100" w:beforeAutospacing="1" w:after="100" w:afterAutospacing="1" w:line="240" w:lineRule="auto"/>
        <w:contextualSpacing/>
        <w:rPr>
          <w:rFonts w:eastAsia="Times New Roman" w:cs="Times New Roman"/>
          <w:b/>
          <w:sz w:val="24"/>
          <w:szCs w:val="24"/>
          <w:u w:val="single"/>
          <w:lang w:val="en" w:eastAsia="en-GB"/>
        </w:rPr>
      </w:pPr>
      <w:r w:rsidRPr="001C34FB">
        <w:rPr>
          <w:rFonts w:eastAsia="Times New Roman" w:cs="Times New Roman"/>
          <w:b/>
          <w:sz w:val="24"/>
          <w:szCs w:val="24"/>
          <w:u w:val="single"/>
          <w:lang w:val="en" w:eastAsia="en-GB"/>
        </w:rPr>
        <w:lastRenderedPageBreak/>
        <w:t xml:space="preserve">Occupational exposure management (including sharps)  </w:t>
      </w:r>
    </w:p>
    <w:p w14:paraId="125502A0"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62527935"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Arial"/>
          <w:b/>
          <w:sz w:val="24"/>
          <w:szCs w:val="24"/>
          <w:lang w:val="en" w:eastAsia="en-GB"/>
        </w:rPr>
        <w:t xml:space="preserve"> </w:t>
      </w:r>
      <w:r w:rsidRPr="001C34FB">
        <w:rPr>
          <w:rFonts w:eastAsia="Times New Roman" w:cs="Times New Roman"/>
          <w:sz w:val="24"/>
          <w:szCs w:val="24"/>
          <w:lang w:eastAsia="en-GB"/>
        </w:rPr>
        <w:t>The Health and Safety (Sharp Instruments in Healthcare) Regulations 2013 outline the regulatory requirements for employers and contractors in the healthcare sector in relation to:</w:t>
      </w:r>
    </w:p>
    <w:p w14:paraId="1100D23B" w14:textId="77777777" w:rsidR="00AF48D0" w:rsidRPr="001C34FB" w:rsidRDefault="00AF48D0" w:rsidP="002E3553">
      <w:pPr>
        <w:numPr>
          <w:ilvl w:val="0"/>
          <w:numId w:val="6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arrangements for the safe use and disposal of sharps</w:t>
      </w:r>
    </w:p>
    <w:p w14:paraId="678DCB17" w14:textId="77777777" w:rsidR="00AF48D0" w:rsidRPr="001C34FB" w:rsidRDefault="00AF48D0" w:rsidP="002E3553">
      <w:pPr>
        <w:numPr>
          <w:ilvl w:val="0"/>
          <w:numId w:val="6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provision of information and training to employees</w:t>
      </w:r>
    </w:p>
    <w:p w14:paraId="45B53142" w14:textId="77777777" w:rsidR="00AF48D0" w:rsidRPr="001C34FB" w:rsidRDefault="00AF48D0" w:rsidP="002E3553">
      <w:pPr>
        <w:numPr>
          <w:ilvl w:val="0"/>
          <w:numId w:val="67"/>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investigations and actions required in response to work related sharps injuries</w:t>
      </w:r>
    </w:p>
    <w:p w14:paraId="532F8D23"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sz w:val="24"/>
          <w:szCs w:val="24"/>
          <w:lang w:eastAsia="en-GB"/>
        </w:rPr>
        <w:t>Sharps handling</w:t>
      </w:r>
      <w:r w:rsidRPr="001C34FB">
        <w:rPr>
          <w:rFonts w:eastAsia="Times New Roman" w:cs="Times New Roman"/>
          <w:sz w:val="24"/>
          <w:szCs w:val="24"/>
          <w:lang w:eastAsia="en-GB"/>
        </w:rPr>
        <w:t xml:space="preserve"> must be assessed, kept to a minimum and eliminated if </w:t>
      </w:r>
      <w:proofErr w:type="gramStart"/>
      <w:r w:rsidRPr="001C34FB">
        <w:rPr>
          <w:rFonts w:eastAsia="Times New Roman" w:cs="Times New Roman"/>
          <w:sz w:val="24"/>
          <w:szCs w:val="24"/>
          <w:lang w:eastAsia="en-GB"/>
        </w:rPr>
        <w:t>possible</w:t>
      </w:r>
      <w:proofErr w:type="gramEnd"/>
      <w:r w:rsidRPr="001C34FB">
        <w:rPr>
          <w:rFonts w:eastAsia="Times New Roman" w:cs="Times New Roman"/>
          <w:sz w:val="24"/>
          <w:szCs w:val="24"/>
          <w:lang w:eastAsia="en-GB"/>
        </w:rPr>
        <w:t xml:space="preserve"> with the use of approved safety devices.</w:t>
      </w:r>
    </w:p>
    <w:p w14:paraId="62466196" w14:textId="77777777" w:rsidR="00AF48D0" w:rsidRPr="001C34FB" w:rsidRDefault="00AF48D0" w:rsidP="002E3553">
      <w:pPr>
        <w:numPr>
          <w:ilvl w:val="0"/>
          <w:numId w:val="69"/>
        </w:numPr>
        <w:spacing w:before="100" w:beforeAutospacing="1" w:after="100" w:afterAutospacing="1" w:line="276" w:lineRule="auto"/>
        <w:contextualSpacing/>
        <w:rPr>
          <w:rFonts w:eastAsia="Times New Roman" w:cs="Times New Roman"/>
          <w:sz w:val="24"/>
          <w:szCs w:val="24"/>
          <w:lang w:eastAsia="en-GB"/>
        </w:rPr>
      </w:pPr>
      <w:r w:rsidRPr="001C34FB">
        <w:rPr>
          <w:rFonts w:eastAsia="Times New Roman" w:cs="Times New Roman"/>
          <w:sz w:val="24"/>
          <w:szCs w:val="24"/>
          <w:lang w:eastAsia="en-GB"/>
        </w:rPr>
        <w:t>Manufacturers’ instructions for safe use and disposal must be followed.</w:t>
      </w:r>
    </w:p>
    <w:p w14:paraId="411AAA95" w14:textId="77777777" w:rsidR="00AF48D0" w:rsidRPr="001C34FB" w:rsidRDefault="00AF48D0" w:rsidP="002E3553">
      <w:pPr>
        <w:numPr>
          <w:ilvl w:val="0"/>
          <w:numId w:val="69"/>
        </w:numPr>
        <w:spacing w:before="100" w:beforeAutospacing="1" w:after="100" w:afterAutospacing="1" w:line="276" w:lineRule="auto"/>
        <w:contextualSpacing/>
        <w:rPr>
          <w:rFonts w:eastAsia="Times New Roman" w:cs="Times New Roman"/>
          <w:sz w:val="24"/>
          <w:szCs w:val="24"/>
          <w:lang w:eastAsia="en-GB"/>
        </w:rPr>
      </w:pPr>
      <w:r w:rsidRPr="001C34FB">
        <w:rPr>
          <w:rFonts w:eastAsia="Times New Roman" w:cs="Times New Roman"/>
          <w:sz w:val="24"/>
          <w:szCs w:val="24"/>
          <w:lang w:eastAsia="en-GB"/>
        </w:rPr>
        <w:t>Needles must not be re-sheathed/recapped.</w:t>
      </w:r>
    </w:p>
    <w:p w14:paraId="370EEFF8" w14:textId="77777777" w:rsidR="00AF48D0" w:rsidRPr="001C34FB" w:rsidRDefault="00AF48D0" w:rsidP="002E3553">
      <w:pPr>
        <w:numPr>
          <w:ilvl w:val="0"/>
          <w:numId w:val="69"/>
        </w:numPr>
        <w:spacing w:before="100" w:beforeAutospacing="1" w:after="100" w:afterAutospacing="1" w:line="276" w:lineRule="auto"/>
        <w:contextualSpacing/>
        <w:rPr>
          <w:rFonts w:eastAsia="Times New Roman" w:cs="Times New Roman"/>
          <w:sz w:val="24"/>
          <w:szCs w:val="24"/>
          <w:lang w:eastAsia="en-GB"/>
        </w:rPr>
      </w:pPr>
      <w:r w:rsidRPr="001C34FB">
        <w:rPr>
          <w:rFonts w:eastAsia="Times New Roman" w:cs="Times New Roman"/>
          <w:sz w:val="24"/>
          <w:szCs w:val="24"/>
          <w:lang w:eastAsia="en-GB"/>
        </w:rPr>
        <w:t>Always dispose of needles and syringes as 1 unit.</w:t>
      </w:r>
    </w:p>
    <w:p w14:paraId="5318CEC4" w14:textId="77777777" w:rsidR="00AF48D0" w:rsidRPr="001C34FB" w:rsidRDefault="00AF48D0" w:rsidP="002E3553">
      <w:pPr>
        <w:numPr>
          <w:ilvl w:val="0"/>
          <w:numId w:val="69"/>
        </w:numPr>
        <w:spacing w:before="100" w:beforeAutospacing="1" w:after="100" w:afterAutospacing="1" w:line="276" w:lineRule="auto"/>
        <w:contextualSpacing/>
        <w:rPr>
          <w:rFonts w:eastAsia="Times New Roman" w:cs="Times New Roman"/>
          <w:sz w:val="24"/>
          <w:szCs w:val="24"/>
          <w:lang w:eastAsia="en-GB"/>
        </w:rPr>
      </w:pPr>
      <w:r w:rsidRPr="001C34FB">
        <w:rPr>
          <w:rFonts w:eastAsia="Times New Roman" w:cs="Times New Roman"/>
          <w:sz w:val="24"/>
          <w:szCs w:val="24"/>
          <w:lang w:eastAsia="en-GB"/>
        </w:rPr>
        <w:t>If a safety device is being used safety mechanisms must be deployed before disposal.</w:t>
      </w:r>
    </w:p>
    <w:p w14:paraId="79C10E97" w14:textId="77777777" w:rsidR="00AF48D0" w:rsidRDefault="00AF48D0" w:rsidP="00AF48D0">
      <w:pPr>
        <w:spacing w:before="100" w:beforeAutospacing="1" w:after="100" w:afterAutospacing="1" w:line="276" w:lineRule="auto"/>
        <w:rPr>
          <w:rFonts w:eastAsia="Times New Roman" w:cs="Times New Roman"/>
          <w:b/>
          <w:bCs/>
          <w:sz w:val="24"/>
          <w:szCs w:val="24"/>
          <w:lang w:eastAsia="en-GB"/>
        </w:rPr>
      </w:pPr>
    </w:p>
    <w:p w14:paraId="7E59AB7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A significant occupational exposure is:</w:t>
      </w:r>
    </w:p>
    <w:p w14:paraId="5113002A" w14:textId="77777777" w:rsidR="00AF48D0" w:rsidRPr="001C34FB" w:rsidRDefault="00AF48D0" w:rsidP="002E3553">
      <w:pPr>
        <w:numPr>
          <w:ilvl w:val="0"/>
          <w:numId w:val="6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 percutaneous injury e.g. injuries from needles, instruments, bone fragments, or bites which break the skin and/or</w:t>
      </w:r>
    </w:p>
    <w:p w14:paraId="60FA3DAC" w14:textId="77777777" w:rsidR="00AF48D0" w:rsidRPr="001C34FB" w:rsidRDefault="00AF48D0" w:rsidP="002E3553">
      <w:pPr>
        <w:numPr>
          <w:ilvl w:val="0"/>
          <w:numId w:val="6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exposure of broken skin (abrasions, cuts, eczema, etc) and/or</w:t>
      </w:r>
    </w:p>
    <w:p w14:paraId="7B1CD755" w14:textId="77777777" w:rsidR="00AF48D0" w:rsidRPr="001C34FB" w:rsidRDefault="00AF48D0" w:rsidP="002E3553">
      <w:pPr>
        <w:numPr>
          <w:ilvl w:val="0"/>
          <w:numId w:val="68"/>
        </w:num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exposure of mucous membranes including the eye from splashing of blood or other high-risk body fluids.</w:t>
      </w:r>
    </w:p>
    <w:p w14:paraId="1C7DCEA5"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There is a potential risk of transmission of a Blood Borne Virus (BBV) from a significant occupational exposure and staff must understand the actions they should take when a significant occupational exposure incident takes place. There is a legal requirement to report all sharps injuries and near misses to line managers/employers.  </w:t>
      </w:r>
    </w:p>
    <w:p w14:paraId="216D3FAC" w14:textId="77777777" w:rsidR="00AF48D0" w:rsidRPr="001C34FB" w:rsidRDefault="00AF48D0" w:rsidP="00AF48D0">
      <w:pPr>
        <w:spacing w:before="100" w:beforeAutospacing="1" w:after="100" w:afterAutospacing="1" w:line="276" w:lineRule="auto"/>
        <w:rPr>
          <w:rFonts w:cs="Arial"/>
          <w:b/>
          <w:sz w:val="24"/>
          <w:szCs w:val="24"/>
        </w:rPr>
      </w:pPr>
      <w:r w:rsidRPr="001C34FB">
        <w:rPr>
          <w:rFonts w:cs="Arial"/>
          <w:b/>
          <w:sz w:val="24"/>
          <w:szCs w:val="24"/>
        </w:rPr>
        <w:t xml:space="preserve">Management/ procedure of an occupational exposure incident </w:t>
      </w:r>
    </w:p>
    <w:p w14:paraId="77307802"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The estimated risk of transmission following a sharp injury (deep penetrating injury involving hollow-bore needle or device visibly contaminated with blood) has been estimated at 1 in 3 for HBV; 1 in 30 for HCV; and 1 in 300 for HIV.</w:t>
      </w:r>
    </w:p>
    <w:p w14:paraId="1978CC5B" w14:textId="77777777" w:rsidR="00AF48D0" w:rsidRPr="001C34FB" w:rsidRDefault="00AF48D0" w:rsidP="00AF48D0">
      <w:pPr>
        <w:spacing w:before="100" w:beforeAutospacing="1" w:after="100" w:afterAutospacing="1" w:line="276" w:lineRule="auto"/>
        <w:rPr>
          <w:rFonts w:cs="Arial"/>
          <w:b/>
          <w:sz w:val="32"/>
          <w:szCs w:val="32"/>
        </w:rPr>
      </w:pPr>
      <w:r w:rsidRPr="001C34FB">
        <w:rPr>
          <w:rFonts w:cs="Arial"/>
          <w:sz w:val="24"/>
          <w:szCs w:val="24"/>
        </w:rPr>
        <w:t xml:space="preserve">It is a mandatory requirement that an employee who receives a sharps injury at work must notify their employer as soon as is practicable </w:t>
      </w:r>
    </w:p>
    <w:p w14:paraId="4A447AA0" w14:textId="77777777" w:rsidR="00AF48D0" w:rsidRPr="001C34FB" w:rsidRDefault="00AF48D0" w:rsidP="00AF48D0">
      <w:pPr>
        <w:spacing w:before="100" w:beforeAutospacing="1" w:after="100" w:afterAutospacing="1" w:line="276" w:lineRule="auto"/>
        <w:rPr>
          <w:rFonts w:cs="Arial"/>
          <w:b/>
          <w:sz w:val="32"/>
          <w:szCs w:val="32"/>
        </w:rPr>
      </w:pPr>
      <w:r w:rsidRPr="001C34FB">
        <w:rPr>
          <w:rFonts w:cs="Arial"/>
          <w:b/>
          <w:noProof/>
          <w:sz w:val="32"/>
          <w:szCs w:val="32"/>
        </w:rPr>
        <w:lastRenderedPageBreak/>
        <mc:AlternateContent>
          <mc:Choice Requires="wps">
            <w:drawing>
              <wp:anchor distT="45720" distB="45720" distL="114300" distR="114300" simplePos="0" relativeHeight="251658292" behindDoc="0" locked="0" layoutInCell="1" allowOverlap="1" wp14:anchorId="531BD554" wp14:editId="6DD3D88C">
                <wp:simplePos x="0" y="0"/>
                <wp:positionH relativeFrom="column">
                  <wp:posOffset>95250</wp:posOffset>
                </wp:positionH>
                <wp:positionV relativeFrom="paragraph">
                  <wp:posOffset>180975</wp:posOffset>
                </wp:positionV>
                <wp:extent cx="5514975" cy="1847850"/>
                <wp:effectExtent l="0" t="0" r="28575" b="1905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847850"/>
                        </a:xfrm>
                        <a:prstGeom prst="rect">
                          <a:avLst/>
                        </a:prstGeom>
                        <a:gradFill flip="none" rotWithShape="1">
                          <a:gsLst>
                            <a:gs pos="0">
                              <a:sysClr val="window" lastClr="FFFFFF">
                                <a:lumMod val="95000"/>
                                <a:shade val="30000"/>
                                <a:satMod val="115000"/>
                              </a:sysClr>
                            </a:gs>
                            <a:gs pos="50000">
                              <a:sysClr val="window" lastClr="FFFFFF">
                                <a:lumMod val="95000"/>
                                <a:shade val="67500"/>
                                <a:satMod val="115000"/>
                              </a:sysClr>
                            </a:gs>
                            <a:gs pos="100000">
                              <a:sysClr val="window" lastClr="FFFFFF">
                                <a:lumMod val="95000"/>
                                <a:shade val="100000"/>
                                <a:satMod val="115000"/>
                              </a:sysClr>
                            </a:gs>
                          </a:gsLst>
                          <a:path path="circle">
                            <a:fillToRect l="50000" t="50000" r="50000" b="50000"/>
                          </a:path>
                          <a:tileRect/>
                        </a:gradFill>
                        <a:ln w="19050">
                          <a:solidFill>
                            <a:srgbClr val="009999"/>
                          </a:solidFill>
                          <a:miter lim="800000"/>
                          <a:headEnd/>
                          <a:tailEnd/>
                        </a:ln>
                      </wps:spPr>
                      <wps:txbx>
                        <w:txbxContent>
                          <w:p w14:paraId="76CED109" w14:textId="77777777" w:rsidR="00AF48D0" w:rsidRPr="00CE4A66" w:rsidRDefault="00AF48D0" w:rsidP="00AF48D0">
                            <w:pPr>
                              <w:spacing w:before="100" w:beforeAutospacing="1" w:after="100" w:afterAutospacing="1" w:line="276" w:lineRule="auto"/>
                              <w:rPr>
                                <w:rFonts w:cs="Arial"/>
                                <w:b/>
                                <w:color w:val="FF0000"/>
                                <w:sz w:val="32"/>
                                <w:szCs w:val="32"/>
                              </w:rPr>
                            </w:pPr>
                            <w:r w:rsidRPr="00CE4A66">
                              <w:rPr>
                                <w:rFonts w:cs="Arial"/>
                                <w:b/>
                                <w:color w:val="FF0000"/>
                                <w:sz w:val="32"/>
                                <w:szCs w:val="32"/>
                              </w:rPr>
                              <w:t xml:space="preserve">In the case of sharps injury: </w:t>
                            </w:r>
                          </w:p>
                          <w:p w14:paraId="77362F17" w14:textId="77777777" w:rsidR="00AF48D0" w:rsidRPr="00E50C54" w:rsidRDefault="00AF48D0" w:rsidP="00AF48D0">
                            <w:pPr>
                              <w:tabs>
                                <w:tab w:val="left" w:pos="5400"/>
                              </w:tabs>
                              <w:spacing w:after="0" w:line="276" w:lineRule="auto"/>
                              <w:rPr>
                                <w:rFonts w:eastAsia="Times New Roman" w:cs="Arial"/>
                                <w:sz w:val="24"/>
                                <w:szCs w:val="24"/>
                                <w:lang w:eastAsia="en-GB"/>
                              </w:rPr>
                            </w:pPr>
                            <w:r>
                              <w:rPr>
                                <w:rFonts w:cs="Arial"/>
                                <w:b/>
                                <w:sz w:val="32"/>
                                <w:szCs w:val="32"/>
                              </w:rPr>
                              <w:t>Immediately i</w:t>
                            </w:r>
                            <w:r w:rsidRPr="0054071F">
                              <w:rPr>
                                <w:rFonts w:cs="Arial"/>
                                <w:b/>
                                <w:sz w:val="32"/>
                                <w:szCs w:val="32"/>
                              </w:rPr>
                              <w:t>nform</w:t>
                            </w:r>
                            <w:r>
                              <w:rPr>
                                <w:rFonts w:cs="Arial"/>
                                <w:b/>
                                <w:sz w:val="32"/>
                                <w:szCs w:val="32"/>
                              </w:rPr>
                              <w:t xml:space="preserve">-                </w:t>
                            </w:r>
                            <w:r>
                              <w:rPr>
                                <w:rFonts w:eastAsia="Times New Roman" w:cs="Arial"/>
                                <w:b/>
                                <w:bCs/>
                                <w:sz w:val="28"/>
                                <w:szCs w:val="28"/>
                                <w:lang w:eastAsia="en-GB"/>
                              </w:rPr>
                              <w:t>0141 639 1802</w:t>
                            </w:r>
                            <w:r w:rsidRPr="00E50C54">
                              <w:rPr>
                                <w:rFonts w:eastAsia="Times New Roman" w:cs="Arial"/>
                                <w:b/>
                                <w:bCs/>
                                <w:sz w:val="28"/>
                                <w:szCs w:val="28"/>
                                <w:lang w:eastAsia="en-GB"/>
                              </w:rPr>
                              <w:t xml:space="preserve"> (Office)</w:t>
                            </w:r>
                            <w:r>
                              <w:rPr>
                                <w:rFonts w:eastAsia="Times New Roman" w:cs="Arial"/>
                                <w:sz w:val="24"/>
                                <w:szCs w:val="24"/>
                                <w:lang w:eastAsia="en-GB"/>
                              </w:rPr>
                              <w:t xml:space="preserve"> </w:t>
                            </w:r>
                          </w:p>
                          <w:p w14:paraId="74B98A0D" w14:textId="77777777" w:rsidR="00AF48D0" w:rsidRPr="0054071F" w:rsidRDefault="00AF48D0" w:rsidP="00AF48D0">
                            <w:pPr>
                              <w:spacing w:before="100" w:beforeAutospacing="1" w:after="100" w:afterAutospacing="1" w:line="276" w:lineRule="auto"/>
                              <w:rPr>
                                <w:rFonts w:cs="Arial"/>
                                <w:b/>
                                <w:sz w:val="32"/>
                                <w:szCs w:val="32"/>
                              </w:rPr>
                            </w:pPr>
                            <w:r>
                              <w:rPr>
                                <w:rFonts w:cs="Arial"/>
                                <w:b/>
                                <w:sz w:val="32"/>
                                <w:szCs w:val="32"/>
                              </w:rPr>
                              <w:t>or contact us on the On-Call phone: 077 420 406 77</w:t>
                            </w:r>
                          </w:p>
                          <w:p w14:paraId="0CF208F1" w14:textId="77777777" w:rsidR="00AF48D0" w:rsidRDefault="00AF48D0" w:rsidP="00AF48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1BD554" id="_x0000_s1050" type="#_x0000_t202" style="position:absolute;margin-left:7.5pt;margin-top:14.25pt;width:434.25pt;height:145.5pt;z-index:2516582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" fillcolor="#8d8d8d" strokecolor="#099" strokeweight="1.5pt">
                <v:fill color2="#f2f2f2" rotate="t" focusposition=".5,.5" focussize="" colors="0 #8d8d8d;.5 #ccc;1 #f2f2f2" focus="100%" type="gradientRadial"/>
                <v:textbox>
                  <w:txbxContent>
                    <w:p w14:paraId="76CED109" w14:textId="77777777" w:rsidR="00AF48D0" w:rsidRPr="00CE4A66" w:rsidRDefault="00AF48D0" w:rsidP="00AF48D0">
                      <w:pPr>
                        <w:spacing w:before="100" w:beforeAutospacing="1" w:after="100" w:afterAutospacing="1" w:line="276" w:lineRule="auto"/>
                        <w:rPr>
                          <w:rFonts w:cs="Arial"/>
                          <w:b/>
                          <w:color w:val="FF0000"/>
                          <w:sz w:val="32"/>
                          <w:szCs w:val="32"/>
                        </w:rPr>
                      </w:pPr>
                      <w:r w:rsidRPr="00CE4A66">
                        <w:rPr>
                          <w:rFonts w:cs="Arial"/>
                          <w:b/>
                          <w:color w:val="FF0000"/>
                          <w:sz w:val="32"/>
                          <w:szCs w:val="32"/>
                        </w:rPr>
                        <w:t xml:space="preserve">In the case of sharps injury: </w:t>
                      </w:r>
                    </w:p>
                    <w:p w14:paraId="77362F17" w14:textId="77777777" w:rsidR="00AF48D0" w:rsidRPr="00E50C54" w:rsidRDefault="00AF48D0" w:rsidP="00AF48D0">
                      <w:pPr>
                        <w:tabs>
                          <w:tab w:val="left" w:pos="5400"/>
                        </w:tabs>
                        <w:spacing w:after="0" w:line="276" w:lineRule="auto"/>
                        <w:rPr>
                          <w:rFonts w:eastAsia="Times New Roman" w:cs="Arial"/>
                          <w:sz w:val="24"/>
                          <w:szCs w:val="24"/>
                          <w:lang w:eastAsia="en-GB"/>
                        </w:rPr>
                      </w:pPr>
                      <w:r>
                        <w:rPr>
                          <w:rFonts w:cs="Arial"/>
                          <w:b/>
                          <w:sz w:val="32"/>
                          <w:szCs w:val="32"/>
                        </w:rPr>
                        <w:t>Immediately i</w:t>
                      </w:r>
                      <w:r w:rsidRPr="0054071F">
                        <w:rPr>
                          <w:rFonts w:cs="Arial"/>
                          <w:b/>
                          <w:sz w:val="32"/>
                          <w:szCs w:val="32"/>
                        </w:rPr>
                        <w:t>nform</w:t>
                      </w:r>
                      <w:r>
                        <w:rPr>
                          <w:rFonts w:cs="Arial"/>
                          <w:b/>
                          <w:sz w:val="32"/>
                          <w:szCs w:val="32"/>
                        </w:rPr>
                        <w:t xml:space="preserve">-                </w:t>
                      </w:r>
                      <w:r>
                        <w:rPr>
                          <w:rFonts w:eastAsia="Times New Roman" w:cs="Arial"/>
                          <w:b/>
                          <w:bCs/>
                          <w:sz w:val="28"/>
                          <w:szCs w:val="28"/>
                          <w:lang w:eastAsia="en-GB"/>
                        </w:rPr>
                        <w:t>0141 639 1802</w:t>
                      </w:r>
                      <w:r w:rsidRPr="00E50C54">
                        <w:rPr>
                          <w:rFonts w:eastAsia="Times New Roman" w:cs="Arial"/>
                          <w:b/>
                          <w:bCs/>
                          <w:sz w:val="28"/>
                          <w:szCs w:val="28"/>
                          <w:lang w:eastAsia="en-GB"/>
                        </w:rPr>
                        <w:t xml:space="preserve"> (Office)</w:t>
                      </w:r>
                      <w:r>
                        <w:rPr>
                          <w:rFonts w:eastAsia="Times New Roman" w:cs="Arial"/>
                          <w:sz w:val="24"/>
                          <w:szCs w:val="24"/>
                          <w:lang w:eastAsia="en-GB"/>
                        </w:rPr>
                        <w:t xml:space="preserve"> </w:t>
                      </w:r>
                    </w:p>
                    <w:p w14:paraId="74B98A0D" w14:textId="77777777" w:rsidR="00AF48D0" w:rsidRPr="0054071F" w:rsidRDefault="00AF48D0" w:rsidP="00AF48D0">
                      <w:pPr>
                        <w:spacing w:before="100" w:beforeAutospacing="1" w:after="100" w:afterAutospacing="1" w:line="276" w:lineRule="auto"/>
                        <w:rPr>
                          <w:rFonts w:cs="Arial"/>
                          <w:b/>
                          <w:sz w:val="32"/>
                          <w:szCs w:val="32"/>
                        </w:rPr>
                      </w:pPr>
                      <w:r>
                        <w:rPr>
                          <w:rFonts w:cs="Arial"/>
                          <w:b/>
                          <w:sz w:val="32"/>
                          <w:szCs w:val="32"/>
                        </w:rPr>
                        <w:t>or contact us on the On-Call phone: 077 420 406 77</w:t>
                      </w:r>
                    </w:p>
                    <w:p w14:paraId="0CF208F1" w14:textId="77777777" w:rsidR="00AF48D0" w:rsidRDefault="00AF48D0" w:rsidP="00AF48D0"/>
                  </w:txbxContent>
                </v:textbox>
                <w10:wrap type="square"/>
              </v:shape>
            </w:pict>
          </mc:Fallback>
        </mc:AlternateContent>
      </w:r>
    </w:p>
    <w:p w14:paraId="40213579" w14:textId="77777777" w:rsidR="00AF48D0" w:rsidRPr="001C34FB" w:rsidRDefault="00AF48D0" w:rsidP="00AF48D0">
      <w:pPr>
        <w:spacing w:before="100" w:beforeAutospacing="1" w:after="100" w:afterAutospacing="1" w:line="276" w:lineRule="auto"/>
        <w:rPr>
          <w:rFonts w:cs="Arial"/>
          <w:b/>
          <w:sz w:val="32"/>
          <w:szCs w:val="32"/>
        </w:rPr>
      </w:pPr>
      <w:r w:rsidRPr="001C34FB">
        <w:rPr>
          <w:rFonts w:cs="Arial"/>
          <w:sz w:val="24"/>
          <w:szCs w:val="24"/>
        </w:rPr>
        <w:t xml:space="preserve">When the employer is notified of a </w:t>
      </w:r>
      <w:proofErr w:type="gramStart"/>
      <w:r w:rsidRPr="001C34FB">
        <w:rPr>
          <w:rFonts w:cs="Arial"/>
          <w:sz w:val="24"/>
          <w:szCs w:val="24"/>
        </w:rPr>
        <w:t>sharps</w:t>
      </w:r>
      <w:proofErr w:type="gramEnd"/>
      <w:r w:rsidRPr="001C34FB">
        <w:rPr>
          <w:rFonts w:cs="Arial"/>
          <w:sz w:val="24"/>
          <w:szCs w:val="24"/>
        </w:rPr>
        <w:t xml:space="preserve"> injury, will:</w:t>
      </w:r>
    </w:p>
    <w:p w14:paraId="550D4BA2" w14:textId="372F17A9" w:rsidR="00AF48D0" w:rsidRPr="001C34FB" w:rsidRDefault="00AF48D0" w:rsidP="002E3553">
      <w:pPr>
        <w:numPr>
          <w:ilvl w:val="0"/>
          <w:numId w:val="70"/>
        </w:numPr>
        <w:spacing w:before="100" w:beforeAutospacing="1" w:after="100" w:afterAutospacing="1" w:line="276" w:lineRule="auto"/>
        <w:contextualSpacing/>
        <w:rPr>
          <w:rFonts w:cs="Arial"/>
          <w:sz w:val="24"/>
          <w:szCs w:val="24"/>
        </w:rPr>
      </w:pPr>
      <w:r w:rsidRPr="001C34FB">
        <w:rPr>
          <w:rFonts w:cs="Arial"/>
          <w:sz w:val="24"/>
          <w:szCs w:val="24"/>
        </w:rPr>
        <w:t xml:space="preserve">record the incident in the ‘incident book’ (mandatory if &gt;10 employees) at </w:t>
      </w:r>
      <w:r w:rsidR="00BB11BA">
        <w:rPr>
          <w:rFonts w:cs="Arial"/>
          <w:sz w:val="24"/>
          <w:szCs w:val="24"/>
        </w:rPr>
        <w:t>Nurse Call</w:t>
      </w:r>
      <w:r w:rsidRPr="001C34FB">
        <w:rPr>
          <w:rFonts w:cs="Arial"/>
          <w:sz w:val="24"/>
          <w:szCs w:val="24"/>
        </w:rPr>
        <w:t xml:space="preserve"> base</w:t>
      </w:r>
    </w:p>
    <w:p w14:paraId="7A1B562C" w14:textId="77777777" w:rsidR="00AF48D0" w:rsidRPr="001C34FB" w:rsidRDefault="00AF48D0" w:rsidP="002E3553">
      <w:pPr>
        <w:numPr>
          <w:ilvl w:val="0"/>
          <w:numId w:val="70"/>
        </w:numPr>
        <w:spacing w:before="100" w:beforeAutospacing="1" w:after="100" w:afterAutospacing="1" w:line="276" w:lineRule="auto"/>
        <w:contextualSpacing/>
        <w:rPr>
          <w:rFonts w:cs="Arial"/>
          <w:sz w:val="24"/>
          <w:szCs w:val="24"/>
        </w:rPr>
      </w:pPr>
      <w:r w:rsidRPr="001C34FB">
        <w:rPr>
          <w:rFonts w:cs="Arial"/>
          <w:sz w:val="24"/>
          <w:szCs w:val="24"/>
        </w:rPr>
        <w:t>investigate the incident</w:t>
      </w:r>
    </w:p>
    <w:p w14:paraId="05C5CB67" w14:textId="77777777" w:rsidR="00AF48D0" w:rsidRPr="001C34FB" w:rsidRDefault="00AF48D0" w:rsidP="002E3553">
      <w:pPr>
        <w:numPr>
          <w:ilvl w:val="0"/>
          <w:numId w:val="70"/>
        </w:numPr>
        <w:spacing w:before="100" w:beforeAutospacing="1" w:after="100" w:afterAutospacing="1" w:line="276" w:lineRule="auto"/>
        <w:contextualSpacing/>
        <w:rPr>
          <w:rFonts w:cs="Arial"/>
          <w:sz w:val="24"/>
          <w:szCs w:val="24"/>
        </w:rPr>
      </w:pPr>
      <w:r w:rsidRPr="001C34FB">
        <w:rPr>
          <w:rFonts w:cs="Arial"/>
          <w:sz w:val="24"/>
          <w:szCs w:val="24"/>
        </w:rPr>
        <w:t>take any necessary action to prevent a recurrence.</w:t>
      </w:r>
    </w:p>
    <w:p w14:paraId="1018D3CF" w14:textId="77777777" w:rsidR="00AF48D0" w:rsidRPr="001C34FB" w:rsidRDefault="00AF48D0" w:rsidP="002E3553">
      <w:pPr>
        <w:numPr>
          <w:ilvl w:val="0"/>
          <w:numId w:val="70"/>
        </w:numPr>
        <w:spacing w:before="100" w:beforeAutospacing="1" w:after="100" w:afterAutospacing="1" w:line="276" w:lineRule="auto"/>
        <w:contextualSpacing/>
        <w:rPr>
          <w:rFonts w:cs="Arial"/>
          <w:sz w:val="24"/>
          <w:szCs w:val="24"/>
        </w:rPr>
      </w:pPr>
      <w:r w:rsidRPr="001C34FB">
        <w:rPr>
          <w:rFonts w:cs="Arial"/>
          <w:sz w:val="24"/>
          <w:szCs w:val="24"/>
        </w:rPr>
        <w:t xml:space="preserve">The employer or manager (responsible persons) must also report the incident within a 10-day timeframe, meeting the Reporting of Injuries, Diseases and Dangerous Occurrences Regulations (RIDDOR) criteria. Records should </w:t>
      </w:r>
      <w:proofErr w:type="gramStart"/>
      <w:r w:rsidRPr="001C34FB">
        <w:rPr>
          <w:rFonts w:cs="Arial"/>
          <w:sz w:val="24"/>
          <w:szCs w:val="24"/>
        </w:rPr>
        <w:t>kept</w:t>
      </w:r>
      <w:proofErr w:type="gramEnd"/>
      <w:r w:rsidRPr="001C34FB">
        <w:rPr>
          <w:rFonts w:cs="Arial"/>
          <w:sz w:val="24"/>
          <w:szCs w:val="24"/>
        </w:rPr>
        <w:t xml:space="preserve"> for a minimum of three years (RIDDOR recommends keeping for 5-6 years) on the HSE website using this link:</w:t>
      </w:r>
      <w:r w:rsidRPr="001C34FB">
        <w:t xml:space="preserve"> </w:t>
      </w:r>
      <w:hyperlink r:id="rId88" w:history="1">
        <w:r w:rsidRPr="001C34FB">
          <w:rPr>
            <w:rFonts w:cs="Arial"/>
            <w:color w:val="0000FF"/>
            <w:sz w:val="24"/>
            <w:szCs w:val="24"/>
            <w:u w:val="single"/>
          </w:rPr>
          <w:t>http://www.hse.gov.uk/riddor/report.htm</w:t>
        </w:r>
      </w:hyperlink>
      <w:r w:rsidRPr="001C34FB">
        <w:rPr>
          <w:rFonts w:ascii="Arial" w:hAnsi="Arial" w:cs="Arial"/>
          <w:sz w:val="30"/>
          <w:szCs w:val="30"/>
        </w:rPr>
        <w:t xml:space="preserve"> </w:t>
      </w:r>
    </w:p>
    <w:p w14:paraId="2382782E" w14:textId="77777777" w:rsidR="00AF48D0" w:rsidRPr="001C34FB" w:rsidRDefault="00AF48D0" w:rsidP="00AF48D0">
      <w:pPr>
        <w:spacing w:before="100" w:beforeAutospacing="1" w:after="100" w:afterAutospacing="1" w:line="276" w:lineRule="auto"/>
        <w:ind w:left="360"/>
        <w:contextualSpacing/>
        <w:rPr>
          <w:rFonts w:cs="Arial"/>
          <w:sz w:val="24"/>
          <w:szCs w:val="24"/>
        </w:rPr>
      </w:pPr>
    </w:p>
    <w:p w14:paraId="5F49373A" w14:textId="77777777" w:rsidR="00AF48D0" w:rsidRPr="001C34FB" w:rsidRDefault="00AF48D0" w:rsidP="00AF48D0">
      <w:pPr>
        <w:spacing w:before="100" w:beforeAutospacing="1" w:after="100" w:afterAutospacing="1" w:line="276" w:lineRule="auto"/>
        <w:ind w:left="360"/>
        <w:contextualSpacing/>
        <w:rPr>
          <w:rFonts w:cs="Arial"/>
          <w:sz w:val="24"/>
          <w:szCs w:val="24"/>
        </w:rPr>
      </w:pPr>
      <w:r w:rsidRPr="001C34FB">
        <w:rPr>
          <w:rFonts w:cs="Arial"/>
          <w:sz w:val="24"/>
          <w:szCs w:val="24"/>
        </w:rPr>
        <w:t>The employer must also ensure that, when notified of any incident in which an employee has been injured by a sharp that has, or may have exposed them to a biological agent</w:t>
      </w:r>
    </w:p>
    <w:p w14:paraId="16D8A6F5" w14:textId="77777777" w:rsidR="00AF48D0" w:rsidRPr="001C34FB" w:rsidRDefault="00AF48D0" w:rsidP="00AF48D0">
      <w:pPr>
        <w:spacing w:before="100" w:beforeAutospacing="1" w:after="100" w:afterAutospacing="1" w:line="276" w:lineRule="auto"/>
        <w:ind w:left="360"/>
        <w:contextualSpacing/>
        <w:rPr>
          <w:rFonts w:cs="Arial"/>
          <w:sz w:val="24"/>
          <w:szCs w:val="24"/>
        </w:rPr>
      </w:pPr>
      <w:r w:rsidRPr="001C34FB">
        <w:rPr>
          <w:rFonts w:cs="Arial"/>
          <w:sz w:val="24"/>
          <w:szCs w:val="24"/>
        </w:rPr>
        <w:t xml:space="preserve"> </w:t>
      </w:r>
    </w:p>
    <w:p w14:paraId="1089B449" w14:textId="77777777" w:rsidR="00AF48D0" w:rsidRPr="001C34FB" w:rsidRDefault="00AF48D0" w:rsidP="002E3553">
      <w:pPr>
        <w:numPr>
          <w:ilvl w:val="0"/>
          <w:numId w:val="71"/>
        </w:numPr>
        <w:spacing w:before="100" w:beforeAutospacing="1" w:after="100" w:afterAutospacing="1" w:line="276" w:lineRule="auto"/>
        <w:contextualSpacing/>
        <w:rPr>
          <w:rFonts w:cs="Arial"/>
          <w:sz w:val="24"/>
          <w:szCs w:val="24"/>
        </w:rPr>
      </w:pPr>
      <w:r w:rsidRPr="001C34FB">
        <w:rPr>
          <w:rFonts w:cs="Arial"/>
          <w:sz w:val="24"/>
          <w:szCs w:val="24"/>
        </w:rPr>
        <w:t xml:space="preserve">The employee has </w:t>
      </w:r>
      <w:r w:rsidRPr="001C34FB">
        <w:rPr>
          <w:rFonts w:cs="Arial"/>
          <w:i/>
          <w:sz w:val="24"/>
          <w:szCs w:val="24"/>
        </w:rPr>
        <w:t xml:space="preserve">immediate </w:t>
      </w:r>
      <w:r w:rsidRPr="001C34FB">
        <w:rPr>
          <w:rFonts w:cs="Arial"/>
          <w:sz w:val="24"/>
          <w:szCs w:val="24"/>
        </w:rPr>
        <w:t xml:space="preserve">access to medical advice and should therefore contact their GP or A&amp;E for advice and/or treatment </w:t>
      </w:r>
    </w:p>
    <w:p w14:paraId="0DD61F9A" w14:textId="77777777" w:rsidR="00AF48D0" w:rsidRPr="001C34FB" w:rsidRDefault="00AF48D0" w:rsidP="002E3553">
      <w:pPr>
        <w:numPr>
          <w:ilvl w:val="0"/>
          <w:numId w:val="71"/>
        </w:numPr>
        <w:spacing w:before="100" w:beforeAutospacing="1" w:after="100" w:afterAutospacing="1" w:line="276" w:lineRule="auto"/>
        <w:contextualSpacing/>
        <w:rPr>
          <w:rFonts w:cs="Arial"/>
          <w:sz w:val="24"/>
          <w:szCs w:val="24"/>
        </w:rPr>
      </w:pPr>
      <w:r w:rsidRPr="001C34FB">
        <w:rPr>
          <w:rFonts w:cs="Arial"/>
          <w:sz w:val="24"/>
          <w:szCs w:val="24"/>
        </w:rPr>
        <w:t xml:space="preserve">The employee has been offered Post Exposure Prophylaxis (PEP) and any other medical treatment as advised by a registered medical practitioner </w:t>
      </w:r>
    </w:p>
    <w:p w14:paraId="6A870A92" w14:textId="77777777" w:rsidR="00AF48D0" w:rsidRPr="001C34FB" w:rsidRDefault="00AF48D0" w:rsidP="002E3553">
      <w:pPr>
        <w:numPr>
          <w:ilvl w:val="0"/>
          <w:numId w:val="71"/>
        </w:numPr>
        <w:spacing w:before="100" w:beforeAutospacing="1" w:after="100" w:afterAutospacing="1" w:line="276" w:lineRule="auto"/>
        <w:contextualSpacing/>
        <w:rPr>
          <w:rFonts w:cs="Arial"/>
          <w:sz w:val="24"/>
          <w:szCs w:val="24"/>
        </w:rPr>
      </w:pPr>
      <w:r w:rsidRPr="001C34FB">
        <w:rPr>
          <w:rFonts w:cs="Arial"/>
          <w:sz w:val="24"/>
          <w:szCs w:val="24"/>
        </w:rPr>
        <w:t>The employer has considered whether counselling would be appropriate for the employee.</w:t>
      </w:r>
    </w:p>
    <w:p w14:paraId="59AD62A5" w14:textId="77777777"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p>
    <w:p w14:paraId="6BAE4B73" w14:textId="77777777" w:rsidR="00AF48D0" w:rsidRPr="001C34FB" w:rsidRDefault="00AF48D0" w:rsidP="00AF48D0">
      <w:pPr>
        <w:spacing w:before="100" w:beforeAutospacing="1" w:after="100" w:afterAutospacing="1" w:line="276" w:lineRule="auto"/>
        <w:rPr>
          <w:rFonts w:eastAsia="Times New Roman" w:cs="Times New Roman"/>
          <w:b/>
          <w:sz w:val="24"/>
          <w:szCs w:val="24"/>
          <w:lang w:eastAsia="en-GB"/>
        </w:rPr>
      </w:pPr>
    </w:p>
    <w:p w14:paraId="1891701E" w14:textId="77777777" w:rsidR="00AF48D0" w:rsidRDefault="00AF48D0" w:rsidP="00AF48D0">
      <w:pPr>
        <w:spacing w:before="100" w:beforeAutospacing="1" w:after="100" w:afterAutospacing="1" w:line="276" w:lineRule="auto"/>
        <w:rPr>
          <w:rFonts w:eastAsia="Times New Roman" w:cs="Times New Roman"/>
          <w:b/>
          <w:sz w:val="24"/>
          <w:szCs w:val="24"/>
          <w:lang w:eastAsia="en-GB"/>
        </w:rPr>
      </w:pPr>
    </w:p>
    <w:p w14:paraId="3A42308B" w14:textId="77777777" w:rsidR="00AF48D0" w:rsidRPr="001C34FB" w:rsidRDefault="00AF48D0" w:rsidP="00AF48D0">
      <w:pPr>
        <w:spacing w:before="100" w:beforeAutospacing="1" w:after="100" w:afterAutospacing="1" w:line="276" w:lineRule="auto"/>
        <w:rPr>
          <w:rFonts w:cs="Arial"/>
          <w:sz w:val="24"/>
          <w:szCs w:val="24"/>
        </w:rPr>
      </w:pPr>
      <w:r w:rsidRPr="001C34FB">
        <w:rPr>
          <w:rFonts w:eastAsia="Times New Roman" w:cs="Times New Roman"/>
          <w:b/>
          <w:sz w:val="24"/>
          <w:szCs w:val="24"/>
          <w:lang w:eastAsia="en-GB"/>
        </w:rPr>
        <w:lastRenderedPageBreak/>
        <w:t>Training</w:t>
      </w:r>
    </w:p>
    <w:p w14:paraId="184D20E3" w14:textId="60577CD8"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All registered nurses or any person </w:t>
      </w:r>
      <w:r w:rsidRPr="001C34FB">
        <w:rPr>
          <w:rFonts w:cs="Arial"/>
          <w:sz w:val="24"/>
          <w:szCs w:val="24"/>
        </w:rPr>
        <w:t xml:space="preserve">who will perform exposure prone procedures (EPPs) will have training supplied by </w:t>
      </w:r>
      <w:r w:rsidR="00BB11BA">
        <w:rPr>
          <w:rFonts w:cs="Arial"/>
          <w:sz w:val="24"/>
          <w:szCs w:val="24"/>
        </w:rPr>
        <w:t>Nurse Call</w:t>
      </w:r>
      <w:r w:rsidRPr="001C34FB">
        <w:rPr>
          <w:rFonts w:cs="Arial"/>
          <w:sz w:val="24"/>
          <w:szCs w:val="24"/>
        </w:rPr>
        <w:t>. This will include:</w:t>
      </w:r>
    </w:p>
    <w:p w14:paraId="61F35684"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•safe use and disposal of medical sharps</w:t>
      </w:r>
    </w:p>
    <w:p w14:paraId="4F4AECAE"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•the correct use of safer sharps</w:t>
      </w:r>
    </w:p>
    <w:p w14:paraId="0866AA2D"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•what to do in the event of a </w:t>
      </w:r>
      <w:proofErr w:type="gramStart"/>
      <w:r w:rsidRPr="001C34FB">
        <w:rPr>
          <w:rFonts w:cs="Arial"/>
          <w:sz w:val="24"/>
          <w:szCs w:val="24"/>
        </w:rPr>
        <w:t>sharps</w:t>
      </w:r>
      <w:proofErr w:type="gramEnd"/>
      <w:r w:rsidRPr="001C34FB">
        <w:rPr>
          <w:rFonts w:cs="Arial"/>
          <w:sz w:val="24"/>
          <w:szCs w:val="24"/>
        </w:rPr>
        <w:t xml:space="preserve"> injury</w:t>
      </w:r>
    </w:p>
    <w:p w14:paraId="659B4774"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•the employer’s arrangements for health surveillance and other procedures.</w:t>
      </w:r>
    </w:p>
    <w:p w14:paraId="11111572"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Training will be provided in an appropriate form to ensure that employees know how to work safely and without risks associated with the specific sharps equipment they use.</w:t>
      </w:r>
    </w:p>
    <w:p w14:paraId="577063E5" w14:textId="70433A2B" w:rsidR="00AF48D0" w:rsidRPr="001C34FB" w:rsidRDefault="00BB11BA" w:rsidP="00AF48D0">
      <w:pPr>
        <w:spacing w:before="100" w:beforeAutospacing="1" w:after="100" w:afterAutospacing="1" w:line="276" w:lineRule="auto"/>
        <w:rPr>
          <w:rFonts w:cs="Arial"/>
          <w:sz w:val="24"/>
          <w:szCs w:val="24"/>
        </w:rPr>
      </w:pPr>
      <w:r>
        <w:rPr>
          <w:rFonts w:cs="Arial"/>
          <w:b/>
          <w:sz w:val="24"/>
          <w:szCs w:val="24"/>
        </w:rPr>
        <w:t>Nurse Call</w:t>
      </w:r>
      <w:r w:rsidR="00AF48D0" w:rsidRPr="001C34FB">
        <w:rPr>
          <w:rFonts w:cs="Arial"/>
          <w:b/>
          <w:sz w:val="24"/>
          <w:szCs w:val="24"/>
        </w:rPr>
        <w:t xml:space="preserve"> recommends</w:t>
      </w:r>
      <w:r w:rsidR="00AF48D0" w:rsidRPr="001C34FB">
        <w:rPr>
          <w:rFonts w:cs="Arial"/>
          <w:sz w:val="24"/>
          <w:szCs w:val="24"/>
        </w:rPr>
        <w:t xml:space="preserve"> that staff directly involved in </w:t>
      </w:r>
      <w:r w:rsidR="00AF48D0">
        <w:rPr>
          <w:rFonts w:cs="Arial"/>
          <w:sz w:val="24"/>
          <w:szCs w:val="24"/>
        </w:rPr>
        <w:t>client</w:t>
      </w:r>
      <w:r w:rsidR="00AF48D0" w:rsidRPr="001C34FB">
        <w:rPr>
          <w:rFonts w:cs="Arial"/>
          <w:sz w:val="24"/>
          <w:szCs w:val="24"/>
        </w:rPr>
        <w:t xml:space="preserve"> care should be </w:t>
      </w:r>
      <w:proofErr w:type="gramStart"/>
      <w:r w:rsidR="00AF48D0" w:rsidRPr="001C34FB">
        <w:rPr>
          <w:rFonts w:cs="Arial"/>
          <w:sz w:val="24"/>
          <w:szCs w:val="24"/>
        </w:rPr>
        <w:t>up-to-date</w:t>
      </w:r>
      <w:proofErr w:type="gramEnd"/>
      <w:r w:rsidR="00AF48D0" w:rsidRPr="001C34FB">
        <w:rPr>
          <w:rFonts w:cs="Arial"/>
          <w:sz w:val="24"/>
          <w:szCs w:val="24"/>
        </w:rPr>
        <w:t xml:space="preserve"> with their routine immunisations by contact with GP, e.g. tetanus, diphtheria, polio and MMR. </w:t>
      </w:r>
    </w:p>
    <w:p w14:paraId="0DB52BD9"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Furthermore:</w:t>
      </w:r>
    </w:p>
    <w:p w14:paraId="7A5FEDA2"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•BCG vaccination (against Tuberculosis) is recommended for HCW who may have close contact with infectious </w:t>
      </w:r>
      <w:r>
        <w:rPr>
          <w:rFonts w:cs="Arial"/>
          <w:sz w:val="24"/>
          <w:szCs w:val="24"/>
        </w:rPr>
        <w:t>client</w:t>
      </w:r>
      <w:r w:rsidRPr="001C34FB">
        <w:rPr>
          <w:rFonts w:cs="Arial"/>
          <w:sz w:val="24"/>
          <w:szCs w:val="24"/>
        </w:rPr>
        <w:t xml:space="preserve">s or if working with immunocompromised </w:t>
      </w:r>
      <w:r>
        <w:rPr>
          <w:rFonts w:cs="Arial"/>
          <w:sz w:val="24"/>
          <w:szCs w:val="24"/>
        </w:rPr>
        <w:t>client</w:t>
      </w:r>
      <w:r w:rsidRPr="001C34FB">
        <w:rPr>
          <w:rFonts w:cs="Arial"/>
          <w:sz w:val="24"/>
          <w:szCs w:val="24"/>
        </w:rPr>
        <w:t xml:space="preserve"> groups.</w:t>
      </w:r>
    </w:p>
    <w:p w14:paraId="4D2C5CD5"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•Influenza vaccination is recommended on an annual basis.</w:t>
      </w:r>
    </w:p>
    <w:p w14:paraId="39F23052" w14:textId="77777777" w:rsidR="00AF48D0" w:rsidRPr="001C34FB" w:rsidRDefault="00AF48D0" w:rsidP="00AF48D0">
      <w:pPr>
        <w:spacing w:before="100" w:beforeAutospacing="1" w:after="100" w:afterAutospacing="1" w:line="276" w:lineRule="auto"/>
        <w:rPr>
          <w:rFonts w:cs="Arial"/>
          <w:sz w:val="24"/>
          <w:szCs w:val="24"/>
        </w:rPr>
      </w:pPr>
      <w:r w:rsidRPr="001C34FB">
        <w:rPr>
          <w:rFonts w:cs="Arial"/>
          <w:sz w:val="24"/>
          <w:szCs w:val="24"/>
        </w:rPr>
        <w:t xml:space="preserve">•Varicella vaccination is recommended for susceptible healthcare workers who have direct </w:t>
      </w:r>
      <w:r>
        <w:rPr>
          <w:rFonts w:cs="Arial"/>
          <w:sz w:val="24"/>
          <w:szCs w:val="24"/>
        </w:rPr>
        <w:t>client</w:t>
      </w:r>
      <w:r w:rsidRPr="001C34FB">
        <w:rPr>
          <w:rFonts w:cs="Arial"/>
          <w:sz w:val="24"/>
          <w:szCs w:val="24"/>
        </w:rPr>
        <w:t xml:space="preserve"> contact. Those with a definite history of chickenpox (varicella zoster) or shingles (herpes zoster) will not require the vaccine</w:t>
      </w:r>
    </w:p>
    <w:p w14:paraId="1B348492"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Also refer to (</w:t>
      </w:r>
      <w:r w:rsidRPr="001C34FB">
        <w:rPr>
          <w:rFonts w:eastAsia="Times New Roman" w:cs="Times New Roman"/>
          <w:b/>
          <w:bCs/>
          <w:sz w:val="24"/>
          <w:szCs w:val="24"/>
          <w:lang w:eastAsia="en-GB"/>
        </w:rPr>
        <w:t>appendix xx</w:t>
      </w:r>
      <w:r w:rsidRPr="001C34FB">
        <w:rPr>
          <w:rFonts w:eastAsia="Times New Roman" w:cs="Times New Roman"/>
          <w:sz w:val="24"/>
          <w:szCs w:val="24"/>
          <w:lang w:eastAsia="en-GB"/>
        </w:rPr>
        <w:t>)</w:t>
      </w:r>
      <w:hyperlink w:anchor="appendix_xx" w:history="1">
        <w:r w:rsidRPr="001C34FB">
          <w:rPr>
            <w:rFonts w:eastAsia="Times New Roman" w:cs="Times New Roman"/>
            <w:color w:val="0000FF"/>
            <w:sz w:val="24"/>
            <w:szCs w:val="24"/>
            <w:u w:val="single"/>
            <w:lang w:eastAsia="en-GB"/>
          </w:rPr>
          <w:t>*</w:t>
        </w:r>
      </w:hyperlink>
      <w:r w:rsidRPr="001C34FB">
        <w:rPr>
          <w:rFonts w:eastAsia="Times New Roman" w:cs="Times New Roman"/>
          <w:sz w:val="24"/>
          <w:szCs w:val="24"/>
          <w:lang w:eastAsia="en-GB"/>
        </w:rPr>
        <w:t xml:space="preserve"> Management of Accidental Exposure Incidents (NIPCM)</w:t>
      </w:r>
    </w:p>
    <w:p w14:paraId="48CE9328"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p>
    <w:p w14:paraId="37F02F43" w14:textId="77777777" w:rsidR="00AF48D0" w:rsidRPr="001C34FB" w:rsidRDefault="00AF48D0" w:rsidP="00AF48D0">
      <w:pPr>
        <w:widowControl w:val="0"/>
        <w:autoSpaceDE w:val="0"/>
        <w:autoSpaceDN w:val="0"/>
        <w:adjustRightInd w:val="0"/>
        <w:spacing w:after="0" w:line="240" w:lineRule="auto"/>
        <w:rPr>
          <w:rFonts w:eastAsia="Times New Roman" w:cs="Arial"/>
          <w:b/>
          <w:sz w:val="24"/>
          <w:szCs w:val="24"/>
          <w:lang w:val="en"/>
        </w:rPr>
      </w:pPr>
      <w:r w:rsidRPr="001C34FB">
        <w:rPr>
          <w:rFonts w:eastAsia="Times New Roman" w:cs="Arial"/>
          <w:b/>
          <w:sz w:val="24"/>
          <w:szCs w:val="24"/>
          <w:lang w:val="en"/>
        </w:rPr>
        <w:t xml:space="preserve">    </w:t>
      </w:r>
    </w:p>
    <w:p w14:paraId="1451ECFE" w14:textId="77777777" w:rsidR="00AF48D0" w:rsidRPr="001C34FB" w:rsidRDefault="00AF48D0" w:rsidP="00AF48D0">
      <w:pPr>
        <w:widowControl w:val="0"/>
        <w:autoSpaceDE w:val="0"/>
        <w:autoSpaceDN w:val="0"/>
        <w:adjustRightInd w:val="0"/>
        <w:spacing w:after="0" w:line="240" w:lineRule="auto"/>
        <w:ind w:left="720"/>
        <w:rPr>
          <w:rFonts w:eastAsia="Times New Roman" w:cs="Arial"/>
          <w:b/>
          <w:sz w:val="24"/>
          <w:szCs w:val="24"/>
          <w:lang w:val="en"/>
        </w:rPr>
      </w:pPr>
    </w:p>
    <w:p w14:paraId="25FD82F9"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099654DD" w14:textId="77777777" w:rsidR="00AF48D0"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674263EC" w14:textId="77777777" w:rsidR="00AF48D0"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0793C465" w14:textId="77777777" w:rsidR="001720F9" w:rsidRDefault="001720F9"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79003311" w14:textId="77777777" w:rsidR="00AF48D0"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17B40751"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708976E1" w14:textId="77777777" w:rsidR="00AF48D0" w:rsidRPr="001C34FB" w:rsidRDefault="00AF48D0" w:rsidP="00AF48D0">
      <w:pPr>
        <w:spacing w:before="100" w:beforeAutospacing="1" w:after="100" w:afterAutospacing="1" w:line="240" w:lineRule="auto"/>
        <w:ind w:left="1080"/>
        <w:contextualSpacing/>
        <w:rPr>
          <w:rFonts w:eastAsia="Times New Roman" w:cs="Times New Roman"/>
          <w:b/>
          <w:sz w:val="24"/>
          <w:szCs w:val="24"/>
          <w:u w:val="single"/>
          <w:lang w:val="en" w:eastAsia="en-GB"/>
        </w:rPr>
      </w:pPr>
    </w:p>
    <w:p w14:paraId="4A56C7C8" w14:textId="77777777" w:rsidR="00AF48D0" w:rsidRPr="001C34FB" w:rsidRDefault="00AF48D0" w:rsidP="00AF48D0">
      <w:pPr>
        <w:spacing w:before="100" w:beforeAutospacing="1" w:after="100" w:afterAutospacing="1" w:line="276" w:lineRule="auto"/>
        <w:jc w:val="center"/>
        <w:outlineLvl w:val="2"/>
        <w:rPr>
          <w:rFonts w:eastAsia="Times New Roman" w:cs="Times New Roman"/>
          <w:b/>
          <w:bCs/>
          <w:sz w:val="24"/>
          <w:szCs w:val="24"/>
          <w:u w:val="single"/>
          <w:lang w:eastAsia="en-GB"/>
        </w:rPr>
      </w:pPr>
      <w:bookmarkStart w:id="74" w:name="_Hlk3557990"/>
      <w:r w:rsidRPr="001C34FB">
        <w:rPr>
          <w:rFonts w:eastAsia="Times New Roman" w:cs="Times New Roman"/>
          <w:b/>
          <w:bCs/>
          <w:sz w:val="24"/>
          <w:szCs w:val="24"/>
          <w:u w:val="single"/>
          <w:lang w:eastAsia="en-GB"/>
        </w:rPr>
        <w:lastRenderedPageBreak/>
        <w:t>Healthcare Infection Incident, Outbreak and Data Exceedance</w:t>
      </w:r>
    </w:p>
    <w:bookmarkEnd w:id="74"/>
    <w:p w14:paraId="7E3B15A0"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3BB99063" w14:textId="618B9CBD" w:rsidR="00AF48D0" w:rsidRPr="001C34FB" w:rsidRDefault="00AF48D0" w:rsidP="00AF48D0">
      <w:pPr>
        <w:spacing w:before="100" w:beforeAutospacing="1" w:after="100" w:afterAutospacing="1" w:line="276" w:lineRule="auto"/>
        <w:contextualSpacing/>
        <w:jc w:val="both"/>
        <w:rPr>
          <w:sz w:val="24"/>
          <w:szCs w:val="24"/>
        </w:rPr>
      </w:pPr>
      <w:r w:rsidRPr="001C34FB">
        <w:rPr>
          <w:sz w:val="24"/>
          <w:szCs w:val="24"/>
        </w:rPr>
        <w:t xml:space="preserve">The purpose of this section is to support the early recognition of potential infection incidents and identify when </w:t>
      </w:r>
      <w:r w:rsidR="00BB11BA">
        <w:rPr>
          <w:sz w:val="24"/>
          <w:szCs w:val="24"/>
        </w:rPr>
        <w:t>Nurse Call</w:t>
      </w:r>
      <w:r w:rsidRPr="001C34FB">
        <w:rPr>
          <w:sz w:val="24"/>
          <w:szCs w:val="24"/>
        </w:rPr>
        <w:t xml:space="preserve"> are obligated to contact or involve external services </w:t>
      </w:r>
      <w:proofErr w:type="spellStart"/>
      <w:r w:rsidRPr="001C34FB">
        <w:rPr>
          <w:sz w:val="24"/>
          <w:szCs w:val="24"/>
        </w:rPr>
        <w:t>eg.</w:t>
      </w:r>
      <w:proofErr w:type="spellEnd"/>
      <w:r w:rsidRPr="001C34FB">
        <w:rPr>
          <w:sz w:val="24"/>
          <w:szCs w:val="24"/>
        </w:rPr>
        <w:t xml:space="preserve"> PHPU</w:t>
      </w:r>
    </w:p>
    <w:p w14:paraId="58E50A25" w14:textId="77777777" w:rsidR="00AF48D0" w:rsidRPr="001C34FB" w:rsidRDefault="00AF48D0" w:rsidP="00AF48D0">
      <w:pPr>
        <w:spacing w:before="100" w:beforeAutospacing="1" w:after="100" w:afterAutospacing="1" w:line="276" w:lineRule="auto"/>
        <w:contextualSpacing/>
        <w:jc w:val="both"/>
        <w:rPr>
          <w:sz w:val="24"/>
          <w:szCs w:val="24"/>
        </w:rPr>
      </w:pPr>
    </w:p>
    <w:p w14:paraId="65C301A9" w14:textId="77777777" w:rsidR="00AF48D0" w:rsidRPr="001C34FB" w:rsidRDefault="00AF48D0" w:rsidP="00AF48D0">
      <w:pPr>
        <w:spacing w:before="100" w:beforeAutospacing="1" w:after="100" w:afterAutospacing="1" w:line="276" w:lineRule="auto"/>
        <w:contextualSpacing/>
        <w:jc w:val="both"/>
        <w:rPr>
          <w:sz w:val="24"/>
          <w:szCs w:val="24"/>
        </w:rPr>
      </w:pPr>
      <w:r w:rsidRPr="001C34FB">
        <w:rPr>
          <w:sz w:val="24"/>
          <w:szCs w:val="24"/>
        </w:rPr>
        <w:t>The terms ‘incident’ and ‘Incident Management Team’ (IMT) are used as generic terms to cover both incidents and outbreaks</w:t>
      </w:r>
    </w:p>
    <w:p w14:paraId="05239088" w14:textId="77777777" w:rsidR="00AF48D0" w:rsidRPr="001C34FB" w:rsidRDefault="00AF48D0" w:rsidP="00AF48D0">
      <w:pPr>
        <w:spacing w:before="100" w:beforeAutospacing="1" w:after="100" w:afterAutospacing="1" w:line="276" w:lineRule="auto"/>
        <w:contextualSpacing/>
        <w:jc w:val="both"/>
        <w:rPr>
          <w:sz w:val="24"/>
          <w:szCs w:val="24"/>
        </w:rPr>
      </w:pPr>
    </w:p>
    <w:p w14:paraId="406C669B" w14:textId="77777777" w:rsidR="00AF48D0" w:rsidRPr="001C34FB" w:rsidRDefault="00AF48D0" w:rsidP="00AF48D0">
      <w:pPr>
        <w:spacing w:before="100" w:beforeAutospacing="1" w:after="100" w:afterAutospacing="1" w:line="276" w:lineRule="auto"/>
        <w:contextualSpacing/>
        <w:jc w:val="both"/>
        <w:rPr>
          <w:b/>
          <w:i/>
          <w:sz w:val="24"/>
          <w:szCs w:val="24"/>
        </w:rPr>
      </w:pPr>
      <w:r w:rsidRPr="001C34FB">
        <w:rPr>
          <w:b/>
          <w:i/>
          <w:sz w:val="24"/>
          <w:szCs w:val="24"/>
        </w:rPr>
        <w:t>A healthcare infection incident may be:</w:t>
      </w:r>
    </w:p>
    <w:p w14:paraId="19A920CD" w14:textId="77777777" w:rsidR="00AF48D0" w:rsidRPr="001C34FB" w:rsidRDefault="00AF48D0" w:rsidP="00AF48D0">
      <w:pPr>
        <w:spacing w:before="100" w:beforeAutospacing="1" w:after="100" w:afterAutospacing="1" w:line="276" w:lineRule="auto"/>
        <w:contextualSpacing/>
        <w:jc w:val="both"/>
        <w:rPr>
          <w:sz w:val="24"/>
          <w:szCs w:val="24"/>
        </w:rPr>
      </w:pPr>
    </w:p>
    <w:p w14:paraId="085C1FCF" w14:textId="77777777" w:rsidR="00AF48D0" w:rsidRPr="001C34FB" w:rsidRDefault="00AF48D0" w:rsidP="00AF48D0">
      <w:pPr>
        <w:spacing w:before="100" w:beforeAutospacing="1" w:after="100" w:afterAutospacing="1" w:line="276" w:lineRule="auto"/>
        <w:contextualSpacing/>
        <w:jc w:val="both"/>
        <w:rPr>
          <w:b/>
          <w:bCs/>
          <w:sz w:val="24"/>
          <w:szCs w:val="24"/>
        </w:rPr>
      </w:pPr>
      <w:r w:rsidRPr="001C34FB">
        <w:rPr>
          <w:b/>
          <w:bCs/>
          <w:sz w:val="24"/>
          <w:szCs w:val="24"/>
        </w:rPr>
        <w:t>An exceptional infection episode</w:t>
      </w:r>
    </w:p>
    <w:p w14:paraId="513CF8AD" w14:textId="77777777" w:rsidR="00AF48D0" w:rsidRPr="001C34FB" w:rsidRDefault="00AF48D0" w:rsidP="00AF48D0">
      <w:pPr>
        <w:spacing w:before="100" w:beforeAutospacing="1" w:after="100" w:afterAutospacing="1" w:line="276" w:lineRule="auto"/>
        <w:contextualSpacing/>
        <w:jc w:val="both"/>
        <w:rPr>
          <w:rFonts w:eastAsia="Times New Roman" w:cs="Times New Roman"/>
          <w:b/>
          <w:sz w:val="24"/>
          <w:szCs w:val="24"/>
          <w:u w:val="single"/>
          <w:lang w:val="en" w:eastAsia="en-GB"/>
        </w:rPr>
      </w:pPr>
    </w:p>
    <w:p w14:paraId="2B1CF2B2" w14:textId="77777777" w:rsidR="00AF48D0" w:rsidRPr="001C34FB" w:rsidRDefault="00AF48D0" w:rsidP="00AF48D0">
      <w:pPr>
        <w:spacing w:before="100" w:beforeAutospacing="1" w:after="100" w:afterAutospacing="1" w:line="276" w:lineRule="auto"/>
        <w:contextualSpacing/>
        <w:rPr>
          <w:sz w:val="24"/>
          <w:szCs w:val="24"/>
        </w:rPr>
      </w:pPr>
      <w:r w:rsidRPr="001C34FB">
        <w:rPr>
          <w:sz w:val="24"/>
          <w:szCs w:val="24"/>
        </w:rPr>
        <w:t>• A single case of any serious illness which has major implications for others (</w:t>
      </w:r>
      <w:r>
        <w:rPr>
          <w:sz w:val="24"/>
          <w:szCs w:val="24"/>
        </w:rPr>
        <w:t>client</w:t>
      </w:r>
      <w:r w:rsidRPr="001C34FB">
        <w:rPr>
          <w:sz w:val="24"/>
          <w:szCs w:val="24"/>
        </w:rPr>
        <w:t xml:space="preserve">s, staff and/or visitors), the organisation or wider public health e.g. infectious diseases of high consequence </w:t>
      </w:r>
    </w:p>
    <w:p w14:paraId="10975515" w14:textId="77777777" w:rsidR="00AF48D0" w:rsidRPr="001C34FB" w:rsidRDefault="00AF48D0" w:rsidP="00AF48D0">
      <w:pPr>
        <w:spacing w:before="100" w:beforeAutospacing="1" w:after="100" w:afterAutospacing="1" w:line="276" w:lineRule="auto"/>
        <w:ind w:left="1080"/>
        <w:contextualSpacing/>
        <w:rPr>
          <w:sz w:val="24"/>
          <w:szCs w:val="24"/>
        </w:rPr>
      </w:pPr>
    </w:p>
    <w:p w14:paraId="18A7C5DF" w14:textId="77777777" w:rsidR="00AF48D0" w:rsidRPr="001C34FB" w:rsidRDefault="00AF48D0" w:rsidP="00AF48D0">
      <w:pPr>
        <w:spacing w:before="100" w:beforeAutospacing="1" w:after="100" w:afterAutospacing="1" w:line="276" w:lineRule="auto"/>
        <w:contextualSpacing/>
        <w:rPr>
          <w:b/>
          <w:bCs/>
          <w:sz w:val="24"/>
          <w:szCs w:val="24"/>
        </w:rPr>
      </w:pPr>
      <w:r w:rsidRPr="001C34FB">
        <w:rPr>
          <w:b/>
          <w:bCs/>
          <w:sz w:val="24"/>
          <w:szCs w:val="24"/>
        </w:rPr>
        <w:t>A healthcare associated infection outbreak</w:t>
      </w:r>
    </w:p>
    <w:p w14:paraId="775EBB2C"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 Two or more linked cases with the same infectious agent associated with the same healthcare setting over a specified </w:t>
      </w:r>
      <w:proofErr w:type="gramStart"/>
      <w:r w:rsidRPr="001C34FB">
        <w:rPr>
          <w:rFonts w:eastAsia="Times New Roman" w:cs="Times New Roman"/>
          <w:sz w:val="24"/>
          <w:szCs w:val="24"/>
          <w:lang w:eastAsia="en-GB"/>
        </w:rPr>
        <w:t>time period</w:t>
      </w:r>
      <w:proofErr w:type="gramEnd"/>
    </w:p>
    <w:p w14:paraId="083F8BE9"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 A </w:t>
      </w:r>
      <w:proofErr w:type="gramStart"/>
      <w:r w:rsidRPr="001C34FB">
        <w:rPr>
          <w:rFonts w:eastAsia="Times New Roman" w:cs="Times New Roman"/>
          <w:sz w:val="24"/>
          <w:szCs w:val="24"/>
          <w:lang w:eastAsia="en-GB"/>
        </w:rPr>
        <w:t>higher than expected</w:t>
      </w:r>
      <w:proofErr w:type="gramEnd"/>
      <w:r w:rsidRPr="001C34FB">
        <w:rPr>
          <w:rFonts w:eastAsia="Times New Roman" w:cs="Times New Roman"/>
          <w:sz w:val="24"/>
          <w:szCs w:val="24"/>
          <w:lang w:eastAsia="en-GB"/>
        </w:rPr>
        <w:t xml:space="preserve"> number of cases of HAI </w:t>
      </w:r>
      <w:proofErr w:type="gramStart"/>
      <w:r w:rsidRPr="001C34FB">
        <w:rPr>
          <w:rFonts w:eastAsia="Times New Roman" w:cs="Times New Roman"/>
          <w:sz w:val="24"/>
          <w:szCs w:val="24"/>
          <w:lang w:eastAsia="en-GB"/>
        </w:rPr>
        <w:t>in a given</w:t>
      </w:r>
      <w:proofErr w:type="gramEnd"/>
      <w:r w:rsidRPr="001C34FB">
        <w:rPr>
          <w:rFonts w:eastAsia="Times New Roman" w:cs="Times New Roman"/>
          <w:sz w:val="24"/>
          <w:szCs w:val="24"/>
          <w:lang w:eastAsia="en-GB"/>
        </w:rPr>
        <w:t xml:space="preserve"> healthcare area over a specified </w:t>
      </w:r>
      <w:proofErr w:type="gramStart"/>
      <w:r w:rsidRPr="001C34FB">
        <w:rPr>
          <w:rFonts w:eastAsia="Times New Roman" w:cs="Times New Roman"/>
          <w:sz w:val="24"/>
          <w:szCs w:val="24"/>
          <w:lang w:eastAsia="en-GB"/>
        </w:rPr>
        <w:t>time period</w:t>
      </w:r>
      <w:proofErr w:type="gramEnd"/>
      <w:r w:rsidRPr="001C34FB">
        <w:rPr>
          <w:rFonts w:eastAsia="Times New Roman" w:cs="Times New Roman"/>
          <w:sz w:val="24"/>
          <w:szCs w:val="24"/>
          <w:lang w:eastAsia="en-GB"/>
        </w:rPr>
        <w:t>.</w:t>
      </w:r>
    </w:p>
    <w:p w14:paraId="08E7261E"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bCs/>
          <w:sz w:val="24"/>
          <w:szCs w:val="24"/>
          <w:lang w:eastAsia="en-GB"/>
        </w:rPr>
        <w:t>A healthcare infection exposure incident</w:t>
      </w:r>
    </w:p>
    <w:p w14:paraId="26ADF06B"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 Exposure of </w:t>
      </w:r>
      <w:r>
        <w:rPr>
          <w:rFonts w:eastAsia="Times New Roman" w:cs="Times New Roman"/>
          <w:sz w:val="24"/>
          <w:szCs w:val="24"/>
          <w:lang w:eastAsia="en-GB"/>
        </w:rPr>
        <w:t>client</w:t>
      </w:r>
      <w:r w:rsidRPr="001C34FB">
        <w:rPr>
          <w:rFonts w:eastAsia="Times New Roman" w:cs="Times New Roman"/>
          <w:sz w:val="24"/>
          <w:szCs w:val="24"/>
          <w:lang w:eastAsia="en-GB"/>
        </w:rPr>
        <w:t xml:space="preserve">s, staff, public to a possible infectious agent </w:t>
      </w:r>
      <w:proofErr w:type="gramStart"/>
      <w:r w:rsidRPr="001C34FB">
        <w:rPr>
          <w:rFonts w:eastAsia="Times New Roman" w:cs="Times New Roman"/>
          <w:sz w:val="24"/>
          <w:szCs w:val="24"/>
          <w:lang w:eastAsia="en-GB"/>
        </w:rPr>
        <w:t>as a result of</w:t>
      </w:r>
      <w:proofErr w:type="gramEnd"/>
      <w:r w:rsidRPr="001C34FB">
        <w:rPr>
          <w:rFonts w:eastAsia="Times New Roman" w:cs="Times New Roman"/>
          <w:sz w:val="24"/>
          <w:szCs w:val="24"/>
          <w:lang w:eastAsia="en-GB"/>
        </w:rPr>
        <w:t xml:space="preserve"> a healthcare system failure or a near miss e.g. ventilation, water or decontamination incidents.</w:t>
      </w:r>
    </w:p>
    <w:p w14:paraId="79ECF017"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w:t>
      </w:r>
      <w:r w:rsidRPr="001C34FB">
        <w:rPr>
          <w:rFonts w:eastAsia="Times New Roman" w:cs="Times New Roman"/>
          <w:b/>
          <w:bCs/>
          <w:sz w:val="24"/>
          <w:szCs w:val="24"/>
          <w:lang w:eastAsia="en-GB"/>
        </w:rPr>
        <w:t>A healthcare infection data exceedance</w:t>
      </w:r>
    </w:p>
    <w:p w14:paraId="11C39D8A"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A greater than expected rate of infection compared with the usual background rate for that healthcare location.</w:t>
      </w:r>
    </w:p>
    <w:p w14:paraId="187F824A" w14:textId="77777777" w:rsidR="00AF48D0" w:rsidRPr="001C34FB" w:rsidRDefault="00AF48D0" w:rsidP="00AF48D0">
      <w:pPr>
        <w:spacing w:before="100" w:beforeAutospacing="1" w:after="100" w:afterAutospacing="1" w:line="276" w:lineRule="auto"/>
        <w:outlineLvl w:val="2"/>
        <w:rPr>
          <w:rFonts w:eastAsia="Times New Roman" w:cs="Times New Roman"/>
          <w:b/>
          <w:bCs/>
          <w:sz w:val="24"/>
          <w:szCs w:val="24"/>
          <w:lang w:eastAsia="en-GB"/>
        </w:rPr>
      </w:pPr>
      <w:r w:rsidRPr="001C34FB">
        <w:rPr>
          <w:rFonts w:eastAsia="Times New Roman" w:cs="Times New Roman"/>
          <w:b/>
          <w:bCs/>
          <w:sz w:val="24"/>
          <w:szCs w:val="24"/>
          <w:lang w:eastAsia="en-GB"/>
        </w:rPr>
        <w:t xml:space="preserve">Detection and recognition of a Healthcare Infection incident/outbreak or data exceedance </w:t>
      </w:r>
    </w:p>
    <w:p w14:paraId="6EB60B79"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An early and effective response to an actual or potential healthcare incident, outbreak or data exceedance is crucial. The PHPU should be aware of and will refer to the national minimum list of alert organisms/conditions.</w:t>
      </w:r>
    </w:p>
    <w:p w14:paraId="58E322CE"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For a full list of organisms and conditions please click on </w:t>
      </w:r>
      <w:hyperlink r:id="rId89" w:history="1">
        <w:r w:rsidRPr="001C34FB">
          <w:rPr>
            <w:rFonts w:eastAsia="Times New Roman" w:cs="Times New Roman"/>
            <w:color w:val="0000FF"/>
            <w:sz w:val="24"/>
            <w:szCs w:val="24"/>
            <w:u w:val="single"/>
            <w:lang w:eastAsia="en-GB"/>
          </w:rPr>
          <w:t>(NIPCM) Organisms &amp; Conditions</w:t>
        </w:r>
      </w:hyperlink>
    </w:p>
    <w:p w14:paraId="1CBB30CC"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lastRenderedPageBreak/>
        <w:t>Conditions/ infections, more easily recognisable and to be aware of are:</w:t>
      </w:r>
    </w:p>
    <w:tbl>
      <w:tblPr>
        <w:tblStyle w:val="TableGridLight"/>
        <w:tblW w:w="0" w:type="auto"/>
        <w:tblBorders>
          <w:top w:val="single" w:sz="4" w:space="0" w:color="auto"/>
          <w:left w:val="single" w:sz="4" w:space="0" w:color="auto"/>
          <w:bottom w:val="single" w:sz="4" w:space="0" w:color="auto"/>
          <w:right w:val="single" w:sz="4" w:space="0" w:color="auto"/>
        </w:tblBorders>
        <w:shd w:val="clear" w:color="auto" w:fill="F2F2F2" w:themeFill="background1" w:themeFillShade="F2"/>
        <w:tblLook w:val="04A0" w:firstRow="1" w:lastRow="0" w:firstColumn="1" w:lastColumn="0" w:noHBand="0" w:noVBand="1"/>
      </w:tblPr>
      <w:tblGrid>
        <w:gridCol w:w="3005"/>
        <w:gridCol w:w="3005"/>
        <w:gridCol w:w="3006"/>
      </w:tblGrid>
      <w:tr w:rsidR="00AF48D0" w:rsidRPr="001C34FB" w14:paraId="26445B6D" w14:textId="77777777">
        <w:trPr>
          <w:trHeight w:val="935"/>
        </w:trPr>
        <w:tc>
          <w:tcPr>
            <w:tcW w:w="3005" w:type="dxa"/>
            <w:shd w:val="clear" w:color="auto" w:fill="F2F2F2" w:themeFill="background1" w:themeFillShade="F2"/>
          </w:tcPr>
          <w:p w14:paraId="544BD488"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BBV (HBV, HCV and HIV)</w:t>
            </w:r>
          </w:p>
        </w:tc>
        <w:tc>
          <w:tcPr>
            <w:tcW w:w="3005" w:type="dxa"/>
            <w:shd w:val="clear" w:color="auto" w:fill="F2F2F2" w:themeFill="background1" w:themeFillShade="F2"/>
          </w:tcPr>
          <w:p w14:paraId="7C2537C0"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Varicella zoster virus (chickenpox)</w:t>
            </w:r>
          </w:p>
        </w:tc>
        <w:tc>
          <w:tcPr>
            <w:tcW w:w="3006" w:type="dxa"/>
            <w:shd w:val="clear" w:color="auto" w:fill="F2F2F2" w:themeFill="background1" w:themeFillShade="F2"/>
          </w:tcPr>
          <w:p w14:paraId="3AD8B27E"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Measles, Mumps, Rubella</w:t>
            </w:r>
          </w:p>
        </w:tc>
      </w:tr>
      <w:tr w:rsidR="00AF48D0" w:rsidRPr="001C34FB" w14:paraId="17BB04B1" w14:textId="77777777">
        <w:tc>
          <w:tcPr>
            <w:tcW w:w="3005" w:type="dxa"/>
            <w:shd w:val="clear" w:color="auto" w:fill="F2F2F2" w:themeFill="background1" w:themeFillShade="F2"/>
          </w:tcPr>
          <w:p w14:paraId="27741B4C"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 xml:space="preserve">Acute flaccid myelitis </w:t>
            </w:r>
          </w:p>
        </w:tc>
        <w:tc>
          <w:tcPr>
            <w:tcW w:w="3005" w:type="dxa"/>
            <w:shd w:val="clear" w:color="auto" w:fill="F2F2F2" w:themeFill="background1" w:themeFillShade="F2"/>
          </w:tcPr>
          <w:p w14:paraId="2C47FD04"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Potentially infectious diarrhoea/vomiting</w:t>
            </w:r>
          </w:p>
        </w:tc>
        <w:tc>
          <w:tcPr>
            <w:tcW w:w="3006" w:type="dxa"/>
            <w:shd w:val="clear" w:color="auto" w:fill="F2F2F2" w:themeFill="background1" w:themeFillShade="F2"/>
          </w:tcPr>
          <w:p w14:paraId="60C24417"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Necrotising fasciitis</w:t>
            </w:r>
          </w:p>
        </w:tc>
      </w:tr>
      <w:tr w:rsidR="00AF48D0" w:rsidRPr="001C34FB" w14:paraId="1A08EF9B" w14:textId="77777777">
        <w:trPr>
          <w:trHeight w:val="858"/>
        </w:trPr>
        <w:tc>
          <w:tcPr>
            <w:tcW w:w="3005" w:type="dxa"/>
            <w:shd w:val="clear" w:color="auto" w:fill="F2F2F2" w:themeFill="background1" w:themeFillShade="F2"/>
          </w:tcPr>
          <w:p w14:paraId="7CAFC813"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Necrotising pneumonia Scabies</w:t>
            </w:r>
          </w:p>
        </w:tc>
        <w:tc>
          <w:tcPr>
            <w:tcW w:w="3005" w:type="dxa"/>
            <w:shd w:val="clear" w:color="auto" w:fill="F2F2F2" w:themeFill="background1" w:themeFillShade="F2"/>
          </w:tcPr>
          <w:p w14:paraId="7E9B6F91" w14:textId="77777777" w:rsidR="00AF48D0" w:rsidRPr="001C34FB" w:rsidRDefault="00AF48D0">
            <w:pPr>
              <w:spacing w:before="100" w:beforeAutospacing="1" w:after="100" w:afterAutospacing="1" w:line="276" w:lineRule="auto"/>
              <w:rPr>
                <w:rFonts w:cs="Arial"/>
                <w:sz w:val="24"/>
                <w:szCs w:val="24"/>
              </w:rPr>
            </w:pPr>
            <w:r w:rsidRPr="001C34FB">
              <w:rPr>
                <w:rFonts w:cs="Arial"/>
                <w:sz w:val="24"/>
                <w:szCs w:val="24"/>
              </w:rPr>
              <w:t>Shingles</w:t>
            </w:r>
          </w:p>
        </w:tc>
        <w:tc>
          <w:tcPr>
            <w:tcW w:w="3006" w:type="dxa"/>
            <w:shd w:val="clear" w:color="auto" w:fill="F2F2F2" w:themeFill="background1" w:themeFillShade="F2"/>
          </w:tcPr>
          <w:p w14:paraId="2C1418D2" w14:textId="77777777" w:rsidR="00AF48D0" w:rsidRPr="001C34FB" w:rsidRDefault="00AF48D0">
            <w:pPr>
              <w:spacing w:before="100" w:beforeAutospacing="1" w:after="100" w:afterAutospacing="1" w:line="276" w:lineRule="auto"/>
              <w:rPr>
                <w:rFonts w:eastAsia="Times New Roman" w:cs="Times New Roman"/>
                <w:sz w:val="24"/>
                <w:szCs w:val="24"/>
                <w:lang w:eastAsia="en-GB"/>
              </w:rPr>
            </w:pPr>
            <w:r w:rsidRPr="001C34FB">
              <w:rPr>
                <w:rFonts w:cs="Arial"/>
                <w:sz w:val="24"/>
                <w:szCs w:val="24"/>
              </w:rPr>
              <w:t xml:space="preserve">Viral Haemorrhagic </w:t>
            </w:r>
            <w:proofErr w:type="gramStart"/>
            <w:r w:rsidRPr="001C34FB">
              <w:rPr>
                <w:rFonts w:cs="Arial"/>
                <w:sz w:val="24"/>
                <w:szCs w:val="24"/>
              </w:rPr>
              <w:t>Fever(</w:t>
            </w:r>
            <w:proofErr w:type="gramEnd"/>
            <w:r w:rsidRPr="001C34FB">
              <w:rPr>
                <w:rFonts w:cs="Arial"/>
                <w:sz w:val="24"/>
                <w:szCs w:val="24"/>
              </w:rPr>
              <w:t>VHF)</w:t>
            </w:r>
          </w:p>
        </w:tc>
      </w:tr>
    </w:tbl>
    <w:p w14:paraId="63DCD371"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b/>
          <w:sz w:val="24"/>
          <w:szCs w:val="24"/>
          <w:lang w:eastAsia="en-GB"/>
        </w:rPr>
        <w:t>They will then</w:t>
      </w:r>
      <w:r w:rsidRPr="001C34FB">
        <w:rPr>
          <w:rFonts w:eastAsia="Times New Roman" w:cs="Times New Roman"/>
          <w:sz w:val="24"/>
          <w:szCs w:val="24"/>
          <w:lang w:eastAsia="en-GB"/>
        </w:rPr>
        <w:t>:</w:t>
      </w:r>
    </w:p>
    <w:p w14:paraId="29A8707E" w14:textId="24E77B56" w:rsidR="00AF48D0" w:rsidRPr="001C34FB" w:rsidRDefault="00AF48D0" w:rsidP="00AF48D0">
      <w:pPr>
        <w:spacing w:before="100" w:beforeAutospacing="1" w:after="100" w:afterAutospacing="1" w:line="276" w:lineRule="auto"/>
        <w:rPr>
          <w:rFonts w:eastAsia="Times New Roman" w:cs="Times New Roman"/>
          <w:sz w:val="24"/>
          <w:szCs w:val="24"/>
          <w:lang w:eastAsia="en-GB"/>
        </w:rPr>
      </w:pPr>
      <w:r w:rsidRPr="001C34FB">
        <w:rPr>
          <w:rFonts w:eastAsia="Times New Roman" w:cs="Times New Roman"/>
          <w:sz w:val="24"/>
          <w:szCs w:val="24"/>
          <w:lang w:eastAsia="en-GB"/>
        </w:rPr>
        <w:t xml:space="preserve">Assess within 24 hours utilising HIIAT/HIIORT tool and Investigate which </w:t>
      </w:r>
      <w:r w:rsidR="00BB11BA">
        <w:rPr>
          <w:rFonts w:eastAsia="Times New Roman" w:cs="Times New Roman"/>
          <w:sz w:val="24"/>
          <w:szCs w:val="24"/>
          <w:lang w:eastAsia="en-GB"/>
        </w:rPr>
        <w:t>Nurse Call</w:t>
      </w:r>
      <w:r w:rsidRPr="001C34FB">
        <w:rPr>
          <w:rFonts w:eastAsia="Times New Roman" w:cs="Times New Roman"/>
          <w:sz w:val="24"/>
          <w:szCs w:val="24"/>
          <w:lang w:eastAsia="en-GB"/>
        </w:rPr>
        <w:t xml:space="preserve"> will fully comply with and accommodate. </w:t>
      </w:r>
    </w:p>
    <w:p w14:paraId="3DF04E77" w14:textId="77777777" w:rsidR="00AF48D0" w:rsidRPr="001C34FB" w:rsidRDefault="00AF48D0" w:rsidP="00AF48D0">
      <w:pPr>
        <w:spacing w:before="100" w:beforeAutospacing="1" w:after="100" w:afterAutospacing="1" w:line="276" w:lineRule="auto"/>
        <w:rPr>
          <w:rFonts w:eastAsia="Times New Roman" w:cs="Times New Roman"/>
          <w:sz w:val="24"/>
          <w:szCs w:val="24"/>
          <w:lang w:eastAsia="en-GB"/>
        </w:rPr>
      </w:pPr>
    </w:p>
    <w:p w14:paraId="46FF0A04" w14:textId="77777777" w:rsidR="00AF48D0" w:rsidRPr="001C34FB" w:rsidRDefault="00AF48D0" w:rsidP="00AF48D0">
      <w:pPr>
        <w:spacing w:before="100" w:beforeAutospacing="1" w:after="100" w:afterAutospacing="1" w:line="276" w:lineRule="auto"/>
        <w:contextualSpacing/>
        <w:rPr>
          <w:rFonts w:eastAsia="Times New Roman" w:cs="Times New Roman"/>
          <w:b/>
          <w:sz w:val="24"/>
          <w:szCs w:val="24"/>
          <w:u w:val="single"/>
          <w:lang w:val="en" w:eastAsia="en-GB"/>
        </w:rPr>
      </w:pPr>
    </w:p>
    <w:p w14:paraId="41300CAD"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6B631ECA"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54A11255"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424936E6"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0DCBDE3D"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611984FA"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2B0F5B37"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072B1225" w14:textId="77777777" w:rsidR="00AF48D0" w:rsidRPr="001C34FB" w:rsidRDefault="00AF48D0" w:rsidP="00AF48D0">
      <w:pPr>
        <w:spacing w:before="100" w:beforeAutospacing="1" w:after="100" w:afterAutospacing="1" w:line="276" w:lineRule="auto"/>
        <w:ind w:left="1080"/>
        <w:contextualSpacing/>
        <w:rPr>
          <w:rFonts w:eastAsia="Times New Roman" w:cs="Times New Roman"/>
          <w:b/>
          <w:sz w:val="24"/>
          <w:szCs w:val="24"/>
          <w:u w:val="single"/>
          <w:lang w:val="en" w:eastAsia="en-GB"/>
        </w:rPr>
      </w:pPr>
    </w:p>
    <w:p w14:paraId="1A63BBA8" w14:textId="77777777" w:rsidR="00AF48D0" w:rsidRPr="001C34FB" w:rsidRDefault="00AF48D0" w:rsidP="00AF48D0">
      <w:pPr>
        <w:autoSpaceDE w:val="0"/>
        <w:autoSpaceDN w:val="0"/>
        <w:adjustRightInd w:val="0"/>
        <w:spacing w:after="0" w:line="276" w:lineRule="auto"/>
        <w:rPr>
          <w:rFonts w:eastAsia="Times New Roman" w:cs="Helv"/>
          <w:b/>
          <w:color w:val="000000"/>
          <w:sz w:val="24"/>
          <w:szCs w:val="24"/>
          <w:u w:val="single"/>
          <w:lang w:eastAsia="en-GB"/>
        </w:rPr>
      </w:pPr>
    </w:p>
    <w:p w14:paraId="7F22E7EE" w14:textId="77777777" w:rsidR="00AF48D0" w:rsidRPr="001C34FB" w:rsidRDefault="00AF48D0" w:rsidP="00AF48D0">
      <w:pPr>
        <w:autoSpaceDE w:val="0"/>
        <w:autoSpaceDN w:val="0"/>
        <w:adjustRightInd w:val="0"/>
        <w:spacing w:after="0" w:line="276" w:lineRule="auto"/>
        <w:ind w:left="720"/>
        <w:rPr>
          <w:rFonts w:eastAsia="Times New Roman" w:cs="Helv"/>
          <w:b/>
          <w:color w:val="000000"/>
          <w:sz w:val="28"/>
          <w:szCs w:val="28"/>
          <w:u w:val="single"/>
          <w:lang w:eastAsia="en-GB"/>
        </w:rPr>
      </w:pPr>
    </w:p>
    <w:p w14:paraId="792895BC" w14:textId="77777777" w:rsidR="00AF48D0" w:rsidRPr="001C34FB" w:rsidRDefault="00AF48D0" w:rsidP="00AF48D0">
      <w:pPr>
        <w:autoSpaceDE w:val="0"/>
        <w:autoSpaceDN w:val="0"/>
        <w:adjustRightInd w:val="0"/>
        <w:spacing w:after="0" w:line="276" w:lineRule="auto"/>
        <w:ind w:left="720"/>
        <w:rPr>
          <w:rFonts w:eastAsia="Times New Roman" w:cs="Helv"/>
          <w:b/>
          <w:color w:val="000000"/>
          <w:sz w:val="28"/>
          <w:szCs w:val="28"/>
          <w:u w:val="single"/>
          <w:lang w:eastAsia="en-GB"/>
        </w:rPr>
      </w:pPr>
    </w:p>
    <w:p w14:paraId="25054C4D" w14:textId="77777777" w:rsidR="00AF48D0" w:rsidRPr="001C34FB" w:rsidRDefault="00AF48D0" w:rsidP="00AF48D0">
      <w:pPr>
        <w:autoSpaceDE w:val="0"/>
        <w:autoSpaceDN w:val="0"/>
        <w:adjustRightInd w:val="0"/>
        <w:spacing w:after="0" w:line="276" w:lineRule="auto"/>
        <w:ind w:left="720"/>
        <w:rPr>
          <w:rFonts w:eastAsia="Times New Roman" w:cs="Helv"/>
          <w:b/>
          <w:color w:val="000000"/>
          <w:sz w:val="28"/>
          <w:szCs w:val="28"/>
          <w:u w:val="single"/>
          <w:lang w:eastAsia="en-GB"/>
        </w:rPr>
      </w:pPr>
    </w:p>
    <w:p w14:paraId="574CFB51" w14:textId="77777777" w:rsidR="00AF48D0" w:rsidRPr="001C34FB" w:rsidRDefault="00AF48D0"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3F5227FF" w14:textId="77777777" w:rsidR="00AF48D0" w:rsidRDefault="00AF48D0"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60694E20" w14:textId="77777777" w:rsidR="004878E2" w:rsidRDefault="004878E2"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5E6D511E" w14:textId="77777777" w:rsidR="001720F9" w:rsidRDefault="001720F9"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243D751C" w14:textId="77777777" w:rsidR="004878E2" w:rsidRDefault="004878E2"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11223D65" w14:textId="77777777" w:rsidR="004878E2" w:rsidRDefault="004878E2"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52F330E6" w14:textId="77777777" w:rsidR="004878E2" w:rsidRPr="001C34FB" w:rsidRDefault="004878E2"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4DD525BF" w14:textId="77777777" w:rsidR="00AF48D0" w:rsidRPr="001C34FB" w:rsidRDefault="00AF48D0"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0515EE80" w14:textId="77777777" w:rsidR="00AF48D0" w:rsidRPr="001C34FB" w:rsidRDefault="00AF48D0" w:rsidP="00AF48D0">
      <w:pPr>
        <w:autoSpaceDE w:val="0"/>
        <w:autoSpaceDN w:val="0"/>
        <w:adjustRightInd w:val="0"/>
        <w:spacing w:after="0" w:line="240" w:lineRule="atLeast"/>
        <w:ind w:left="720"/>
        <w:rPr>
          <w:rFonts w:eastAsia="Times New Roman" w:cs="Helv"/>
          <w:b/>
          <w:color w:val="000000"/>
          <w:sz w:val="28"/>
          <w:szCs w:val="28"/>
          <w:u w:val="single"/>
          <w:lang w:eastAsia="en-GB"/>
        </w:rPr>
      </w:pPr>
    </w:p>
    <w:p w14:paraId="1738ED01" w14:textId="77777777" w:rsidR="00AF48D0" w:rsidRPr="001C34FB" w:rsidRDefault="00AF48D0" w:rsidP="00AF48D0">
      <w:pPr>
        <w:autoSpaceDE w:val="0"/>
        <w:autoSpaceDN w:val="0"/>
        <w:adjustRightInd w:val="0"/>
        <w:spacing w:after="0" w:line="240" w:lineRule="atLeast"/>
        <w:ind w:left="720"/>
        <w:rPr>
          <w:rFonts w:eastAsia="Times New Roman" w:cs="Helv"/>
          <w:b/>
          <w:color w:val="000000"/>
          <w:sz w:val="28"/>
          <w:szCs w:val="28"/>
          <w:u w:val="single"/>
          <w:lang w:eastAsia="en-GB"/>
        </w:rPr>
      </w:pPr>
      <w:r w:rsidRPr="001C34FB">
        <w:rPr>
          <w:rFonts w:eastAsia="Times New Roman" w:cs="Helv"/>
          <w:b/>
          <w:color w:val="000000"/>
          <w:sz w:val="28"/>
          <w:szCs w:val="28"/>
          <w:u w:val="single"/>
          <w:lang w:eastAsia="en-GB"/>
        </w:rPr>
        <w:lastRenderedPageBreak/>
        <w:t xml:space="preserve">Contact details- useful phone numbers </w:t>
      </w:r>
    </w:p>
    <w:p w14:paraId="7DE8FC20" w14:textId="77777777" w:rsidR="00AF48D0" w:rsidRPr="001C34FB" w:rsidRDefault="00AF48D0" w:rsidP="00AF48D0">
      <w:pPr>
        <w:rPr>
          <w:b/>
        </w:rPr>
      </w:pPr>
      <w:r w:rsidRPr="001C34FB">
        <w:rPr>
          <w:b/>
          <w:noProof/>
        </w:rPr>
        <mc:AlternateContent>
          <mc:Choice Requires="wps">
            <w:drawing>
              <wp:anchor distT="45720" distB="45720" distL="114300" distR="114300" simplePos="0" relativeHeight="251658290" behindDoc="0" locked="0" layoutInCell="1" allowOverlap="1" wp14:anchorId="73275550" wp14:editId="4700D1FA">
                <wp:simplePos x="0" y="0"/>
                <wp:positionH relativeFrom="column">
                  <wp:posOffset>-57150</wp:posOffset>
                </wp:positionH>
                <wp:positionV relativeFrom="paragraph">
                  <wp:posOffset>337820</wp:posOffset>
                </wp:positionV>
                <wp:extent cx="5781675" cy="2276475"/>
                <wp:effectExtent l="0" t="0" r="2857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276475"/>
                        </a:xfrm>
                        <a:prstGeom prst="rect">
                          <a:avLst/>
                        </a:prstGeom>
                        <a:solidFill>
                          <a:srgbClr val="FFFFFF"/>
                        </a:solidFill>
                        <a:ln w="12700">
                          <a:solidFill>
                            <a:srgbClr val="009999"/>
                          </a:solidFill>
                          <a:miter lim="800000"/>
                          <a:headEnd/>
                          <a:tailEnd/>
                        </a:ln>
                      </wps:spPr>
                      <wps:txbx>
                        <w:txbxContent>
                          <w:p w14:paraId="3C4DAE8A" w14:textId="77777777" w:rsidR="00AF48D0" w:rsidRDefault="00AF48D0" w:rsidP="00AF48D0">
                            <w:pPr>
                              <w:rPr>
                                <w:b/>
                              </w:rPr>
                            </w:pPr>
                            <w:r w:rsidRPr="00AB3EBD">
                              <w:rPr>
                                <w:rFonts w:cs="Arial"/>
                                <w:b/>
                                <w:color w:val="000000" w:themeColor="text1"/>
                                <w:sz w:val="24"/>
                                <w:szCs w:val="24"/>
                              </w:rPr>
                              <w:t xml:space="preserve">Public Health Protection Unit (PHPU) </w:t>
                            </w:r>
                            <w:r w:rsidRPr="00AB3EBD">
                              <w:rPr>
                                <w:b/>
                              </w:rPr>
                              <w:t xml:space="preserve"> </w:t>
                            </w:r>
                          </w:p>
                          <w:p w14:paraId="0B2DA553" w14:textId="77777777" w:rsidR="00AF48D0" w:rsidRPr="006C20D9" w:rsidRDefault="00AF48D0" w:rsidP="00AF48D0">
                            <w:pPr>
                              <w:spacing w:after="120"/>
                              <w:rPr>
                                <w:b/>
                              </w:rPr>
                            </w:pPr>
                            <w:r>
                              <w:t xml:space="preserve">(West House) </w:t>
                            </w:r>
                            <w:proofErr w:type="spellStart"/>
                            <w:r w:rsidRPr="00217667">
                              <w:t>Gartnavel</w:t>
                            </w:r>
                            <w:proofErr w:type="spellEnd"/>
                            <w:r w:rsidRPr="00217667">
                              <w:t xml:space="preserve"> Royal Hospital </w:t>
                            </w:r>
                          </w:p>
                          <w:p w14:paraId="712C15AD" w14:textId="77777777" w:rsidR="00AF48D0" w:rsidRDefault="00AF48D0" w:rsidP="00AF48D0">
                            <w:pPr>
                              <w:spacing w:after="120"/>
                            </w:pPr>
                            <w:r w:rsidRPr="00217667">
                              <w:t>1055 Great Western Road</w:t>
                            </w:r>
                            <w:r>
                              <w:t xml:space="preserve">, </w:t>
                            </w:r>
                            <w:r w:rsidRPr="00217667">
                              <w:t>Glasgow </w:t>
                            </w:r>
                          </w:p>
                          <w:p w14:paraId="4348745A" w14:textId="77777777" w:rsidR="00AF48D0" w:rsidRPr="00217667" w:rsidRDefault="00AF48D0" w:rsidP="00AF48D0">
                            <w:pPr>
                              <w:spacing w:after="120"/>
                            </w:pPr>
                            <w:r w:rsidRPr="00217667">
                              <w:t>G12 0XH </w:t>
                            </w:r>
                          </w:p>
                          <w:p w14:paraId="4DA466C1" w14:textId="77777777" w:rsidR="00AF48D0" w:rsidRPr="00217667" w:rsidRDefault="00AF48D0" w:rsidP="00AF48D0">
                            <w:pPr>
                              <w:rPr>
                                <w:b/>
                              </w:rPr>
                            </w:pPr>
                            <w:r w:rsidRPr="00217667">
                              <w:t>0141 201 4917 (Departmental number)</w:t>
                            </w:r>
                            <w:r w:rsidRPr="00E01B12">
                              <w:rPr>
                                <w:b/>
                              </w:rPr>
                              <w:t xml:space="preserve"> </w:t>
                            </w:r>
                          </w:p>
                          <w:p w14:paraId="3706CD96" w14:textId="77777777" w:rsidR="00AF48D0" w:rsidRPr="00217667" w:rsidRDefault="00AF48D0" w:rsidP="00AF48D0">
                            <w:r w:rsidRPr="00217667">
                              <w:t>0141 201 4927 (Secretary)</w:t>
                            </w:r>
                          </w:p>
                          <w:p w14:paraId="1B09B44F" w14:textId="77777777" w:rsidR="00AF48D0" w:rsidRPr="00217667" w:rsidRDefault="00AF48D0" w:rsidP="00AF48D0">
                            <w:r w:rsidRPr="00217667">
                              <w:t>0141 201 4932 (Mantoux/BCG appointment/enquiry) </w:t>
                            </w:r>
                          </w:p>
                          <w:p w14:paraId="5E56F2BE" w14:textId="77777777" w:rsidR="00AF48D0" w:rsidRPr="00217667" w:rsidRDefault="00AF48D0" w:rsidP="00AF48D0">
                            <w:hyperlink r:id="rId90" w:history="1">
                              <w:r w:rsidRPr="00217667">
                                <w:rPr>
                                  <w:rStyle w:val="Hyperlink"/>
                                  <w:color w:val="000000" w:themeColor="text1"/>
                                  <w:sz w:val="24"/>
                                  <w:szCs w:val="24"/>
                                </w:rPr>
                                <w:t>phpu@ggc.scot.nhs.uk</w:t>
                              </w:r>
                            </w:hyperlink>
                          </w:p>
                          <w:p w14:paraId="48AB5E21" w14:textId="77777777" w:rsidR="00AF48D0" w:rsidRDefault="00AF48D0" w:rsidP="00AF48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275550" id="_x0000_s1051" type="#_x0000_t202" style="position:absolute;margin-left:-4.5pt;margin-top:26.6pt;width:455.25pt;height:179.25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" strokecolor="#099" strokeweight="1pt">
                <v:textbox>
                  <w:txbxContent>
                    <w:p w14:paraId="3C4DAE8A" w14:textId="77777777" w:rsidR="00AF48D0" w:rsidRDefault="00AF48D0" w:rsidP="00AF48D0">
                      <w:pPr>
                        <w:rPr>
                          <w:b/>
                        </w:rPr>
                      </w:pPr>
                      <w:r w:rsidRPr="00AB3EBD">
                        <w:rPr>
                          <w:rFonts w:cs="Arial"/>
                          <w:b/>
                          <w:color w:val="000000" w:themeColor="text1"/>
                          <w:sz w:val="24"/>
                          <w:szCs w:val="24"/>
                        </w:rPr>
                        <w:t xml:space="preserve">Public Health Protection Unit (PHPU) </w:t>
                      </w:r>
                      <w:r w:rsidRPr="00AB3EBD">
                        <w:rPr>
                          <w:b/>
                        </w:rPr>
                        <w:t xml:space="preserve"> </w:t>
                      </w:r>
                    </w:p>
                    <w:p w14:paraId="0B2DA553" w14:textId="77777777" w:rsidR="00AF48D0" w:rsidRPr="006C20D9" w:rsidRDefault="00AF48D0" w:rsidP="00AF48D0">
                      <w:pPr>
                        <w:spacing w:after="120"/>
                        <w:rPr>
                          <w:b/>
                        </w:rPr>
                      </w:pPr>
                      <w:r>
                        <w:t xml:space="preserve">(West House) </w:t>
                      </w:r>
                      <w:proofErr w:type="spellStart"/>
                      <w:r w:rsidRPr="00217667">
                        <w:t>Gartnavel</w:t>
                      </w:r>
                      <w:proofErr w:type="spellEnd"/>
                      <w:r w:rsidRPr="00217667">
                        <w:t xml:space="preserve"> Royal Hospital </w:t>
                      </w:r>
                    </w:p>
                    <w:p w14:paraId="712C15AD" w14:textId="77777777" w:rsidR="00AF48D0" w:rsidRDefault="00AF48D0" w:rsidP="00AF48D0">
                      <w:pPr>
                        <w:spacing w:after="120"/>
                      </w:pPr>
                      <w:r w:rsidRPr="00217667">
                        <w:t>1055 Great Western Road</w:t>
                      </w:r>
                      <w:r>
                        <w:t xml:space="preserve">, </w:t>
                      </w:r>
                      <w:r w:rsidRPr="00217667">
                        <w:t>Glasgow </w:t>
                      </w:r>
                    </w:p>
                    <w:p w14:paraId="4348745A" w14:textId="77777777" w:rsidR="00AF48D0" w:rsidRPr="00217667" w:rsidRDefault="00AF48D0" w:rsidP="00AF48D0">
                      <w:pPr>
                        <w:spacing w:after="120"/>
                      </w:pPr>
                      <w:r w:rsidRPr="00217667">
                        <w:t>G12 0XH </w:t>
                      </w:r>
                    </w:p>
                    <w:p w14:paraId="4DA466C1" w14:textId="77777777" w:rsidR="00AF48D0" w:rsidRPr="00217667" w:rsidRDefault="00AF48D0" w:rsidP="00AF48D0">
                      <w:pPr>
                        <w:rPr>
                          <w:b/>
                        </w:rPr>
                      </w:pPr>
                      <w:r w:rsidRPr="00217667">
                        <w:t>0141 201 4917 (Departmental number)</w:t>
                      </w:r>
                      <w:r w:rsidRPr="00E01B12">
                        <w:rPr>
                          <w:b/>
                        </w:rPr>
                        <w:t xml:space="preserve"> </w:t>
                      </w:r>
                    </w:p>
                    <w:p w14:paraId="3706CD96" w14:textId="77777777" w:rsidR="00AF48D0" w:rsidRPr="00217667" w:rsidRDefault="00AF48D0" w:rsidP="00AF48D0">
                      <w:r w:rsidRPr="00217667">
                        <w:t>0141 201 4927 (Secretary)</w:t>
                      </w:r>
                    </w:p>
                    <w:p w14:paraId="1B09B44F" w14:textId="77777777" w:rsidR="00AF48D0" w:rsidRPr="00217667" w:rsidRDefault="00AF48D0" w:rsidP="00AF48D0">
                      <w:r w:rsidRPr="00217667">
                        <w:t>0141 201 4932 (Mantoux/BCG appointment/enquiry) </w:t>
                      </w:r>
                    </w:p>
                    <w:p w14:paraId="5E56F2BE" w14:textId="77777777" w:rsidR="00AF48D0" w:rsidRPr="00217667" w:rsidRDefault="00AF48D0" w:rsidP="00AF48D0">
                      <w:hyperlink r:id="rId91" w:history="1">
                        <w:r w:rsidRPr="00217667">
                          <w:rPr>
                            <w:rStyle w:val="Hyperlink"/>
                            <w:color w:val="000000" w:themeColor="text1"/>
                            <w:sz w:val="24"/>
                            <w:szCs w:val="24"/>
                          </w:rPr>
                          <w:t>phpu@ggc.scot.nhs.uk</w:t>
                        </w:r>
                      </w:hyperlink>
                    </w:p>
                    <w:p w14:paraId="48AB5E21" w14:textId="77777777" w:rsidR="00AF48D0" w:rsidRDefault="00AF48D0" w:rsidP="00AF48D0"/>
                  </w:txbxContent>
                </v:textbox>
                <w10:wrap type="square"/>
              </v:shape>
            </w:pict>
          </mc:Fallback>
        </mc:AlternateContent>
      </w:r>
    </w:p>
    <w:p w14:paraId="6E1D63BD" w14:textId="77777777" w:rsidR="00AF48D0" w:rsidRPr="001C34FB" w:rsidRDefault="00AF48D0" w:rsidP="00AF48D0">
      <w:pPr>
        <w:rPr>
          <w:b/>
        </w:rPr>
      </w:pPr>
    </w:p>
    <w:p w14:paraId="78883D45" w14:textId="77777777" w:rsidR="00AF48D0" w:rsidRPr="001C34FB" w:rsidRDefault="00AF48D0" w:rsidP="00AF48D0">
      <w:pPr>
        <w:rPr>
          <w:b/>
        </w:rPr>
      </w:pPr>
      <w:r w:rsidRPr="001C34FB">
        <w:rPr>
          <w:b/>
          <w:noProof/>
        </w:rPr>
        <mc:AlternateContent>
          <mc:Choice Requires="wps">
            <w:drawing>
              <wp:anchor distT="45720" distB="45720" distL="114300" distR="114300" simplePos="0" relativeHeight="251658289" behindDoc="0" locked="0" layoutInCell="1" allowOverlap="1" wp14:anchorId="05843DAA" wp14:editId="3D3E4E11">
                <wp:simplePos x="0" y="0"/>
                <wp:positionH relativeFrom="column">
                  <wp:posOffset>-57150</wp:posOffset>
                </wp:positionH>
                <wp:positionV relativeFrom="paragraph">
                  <wp:posOffset>0</wp:posOffset>
                </wp:positionV>
                <wp:extent cx="5781675" cy="2085975"/>
                <wp:effectExtent l="0" t="0" r="28575"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085975"/>
                        </a:xfrm>
                        <a:prstGeom prst="rect">
                          <a:avLst/>
                        </a:prstGeom>
                        <a:solidFill>
                          <a:srgbClr val="FFFFFF"/>
                        </a:solidFill>
                        <a:ln w="12700">
                          <a:solidFill>
                            <a:srgbClr val="009999"/>
                          </a:solidFill>
                          <a:miter lim="800000"/>
                          <a:headEnd/>
                          <a:tailEnd/>
                        </a:ln>
                      </wps:spPr>
                      <wps:txbx>
                        <w:txbxContent>
                          <w:p w14:paraId="71470289" w14:textId="77777777" w:rsidR="00AF48D0" w:rsidRPr="006C20D9" w:rsidRDefault="00AF48D0" w:rsidP="00AF48D0">
                            <w:pPr>
                              <w:spacing w:before="100" w:beforeAutospacing="1" w:after="100" w:afterAutospacing="1" w:line="240" w:lineRule="auto"/>
                              <w:rPr>
                                <w:rFonts w:eastAsia="Times New Roman" w:cs="Times New Roman"/>
                                <w:sz w:val="24"/>
                                <w:szCs w:val="24"/>
                                <w:lang w:eastAsia="en-GB"/>
                              </w:rPr>
                            </w:pPr>
                            <w:r w:rsidRPr="006C20D9">
                              <w:rPr>
                                <w:rFonts w:eastAsia="Times New Roman" w:cs="Times New Roman"/>
                                <w:b/>
                                <w:sz w:val="24"/>
                                <w:szCs w:val="24"/>
                                <w:lang w:eastAsia="en-GB"/>
                              </w:rPr>
                              <w:t>Health Protection Scotland</w:t>
                            </w:r>
                            <w:r w:rsidRPr="006C20D9">
                              <w:rPr>
                                <w:rFonts w:eastAsia="Times New Roman" w:cs="Times New Roman"/>
                                <w:sz w:val="24"/>
                                <w:szCs w:val="24"/>
                                <w:lang w:eastAsia="en-GB"/>
                              </w:rPr>
                              <w:br/>
                              <w:t>NHS National Services Scotland</w:t>
                            </w:r>
                            <w:r w:rsidRPr="006C20D9">
                              <w:rPr>
                                <w:rFonts w:eastAsia="Times New Roman" w:cs="Times New Roman"/>
                                <w:sz w:val="24"/>
                                <w:szCs w:val="24"/>
                                <w:lang w:eastAsia="en-GB"/>
                              </w:rPr>
                              <w:br/>
                              <w:t>Meridian Court</w:t>
                            </w:r>
                            <w:r w:rsidRPr="006C20D9">
                              <w:rPr>
                                <w:rFonts w:eastAsia="Times New Roman" w:cs="Times New Roman"/>
                                <w:sz w:val="24"/>
                                <w:szCs w:val="24"/>
                                <w:lang w:eastAsia="en-GB"/>
                              </w:rPr>
                              <w:br/>
                              <w:t>5 Cadogan Street</w:t>
                            </w:r>
                            <w:r w:rsidRPr="006C20D9">
                              <w:rPr>
                                <w:rFonts w:eastAsia="Times New Roman" w:cs="Times New Roman"/>
                                <w:sz w:val="24"/>
                                <w:szCs w:val="24"/>
                                <w:lang w:eastAsia="en-GB"/>
                              </w:rPr>
                              <w:br/>
                              <w:t>Glasgow</w:t>
                            </w:r>
                            <w:r w:rsidRPr="006C20D9">
                              <w:rPr>
                                <w:rFonts w:eastAsia="Times New Roman" w:cs="Times New Roman"/>
                                <w:sz w:val="24"/>
                                <w:szCs w:val="24"/>
                                <w:lang w:eastAsia="en-GB"/>
                              </w:rPr>
                              <w:br/>
                              <w:t>G2 6QE</w:t>
                            </w:r>
                          </w:p>
                          <w:p w14:paraId="4C3926D9" w14:textId="77777777" w:rsidR="00AF48D0" w:rsidRPr="006C20D9" w:rsidRDefault="00AF48D0" w:rsidP="00AF48D0">
                            <w:pPr>
                              <w:spacing w:before="100" w:beforeAutospacing="1" w:after="100" w:afterAutospacing="1" w:line="240" w:lineRule="auto"/>
                              <w:rPr>
                                <w:rFonts w:eastAsia="Times New Roman" w:cs="Times New Roman"/>
                                <w:sz w:val="24"/>
                                <w:szCs w:val="24"/>
                                <w:lang w:eastAsia="en-GB"/>
                              </w:rPr>
                            </w:pPr>
                            <w:r w:rsidRPr="006C20D9">
                              <w:rPr>
                                <w:rFonts w:eastAsia="Times New Roman" w:cs="Times New Roman"/>
                                <w:b/>
                                <w:bCs/>
                                <w:sz w:val="24"/>
                                <w:szCs w:val="24"/>
                                <w:lang w:eastAsia="en-GB"/>
                              </w:rPr>
                              <w:t>Tel:</w:t>
                            </w:r>
                            <w:r w:rsidRPr="006C20D9">
                              <w:rPr>
                                <w:rFonts w:eastAsia="Times New Roman" w:cs="Times New Roman"/>
                                <w:sz w:val="24"/>
                                <w:szCs w:val="24"/>
                                <w:lang w:eastAsia="en-GB"/>
                              </w:rPr>
                              <w:t xml:space="preserve"> 0141 300 1100</w:t>
                            </w:r>
                            <w:r w:rsidRPr="006C20D9">
                              <w:rPr>
                                <w:rFonts w:eastAsia="Times New Roman" w:cs="Times New Roman"/>
                                <w:sz w:val="24"/>
                                <w:szCs w:val="24"/>
                                <w:lang w:eastAsia="en-GB"/>
                              </w:rPr>
                              <w:br/>
                            </w:r>
                            <w:r w:rsidRPr="006C20D9">
                              <w:rPr>
                                <w:rFonts w:eastAsia="Times New Roman" w:cs="Times New Roman"/>
                                <w:b/>
                                <w:bCs/>
                                <w:sz w:val="24"/>
                                <w:szCs w:val="24"/>
                                <w:lang w:eastAsia="en-GB"/>
                              </w:rPr>
                              <w:t xml:space="preserve">Fax: </w:t>
                            </w:r>
                            <w:r w:rsidRPr="006C20D9">
                              <w:rPr>
                                <w:rFonts w:eastAsia="Times New Roman" w:cs="Times New Roman"/>
                                <w:sz w:val="24"/>
                                <w:szCs w:val="24"/>
                                <w:lang w:eastAsia="en-GB"/>
                              </w:rPr>
                              <w:t>0141 300 1170</w:t>
                            </w:r>
                            <w:r w:rsidRPr="006C20D9">
                              <w:rPr>
                                <w:rFonts w:eastAsia="Times New Roman" w:cs="Times New Roman"/>
                                <w:sz w:val="24"/>
                                <w:szCs w:val="24"/>
                                <w:lang w:eastAsia="en-GB"/>
                              </w:rPr>
                              <w:br/>
                            </w:r>
                            <w:r w:rsidRPr="006C20D9">
                              <w:rPr>
                                <w:rFonts w:eastAsia="Times New Roman" w:cs="Times New Roman"/>
                                <w:b/>
                                <w:bCs/>
                                <w:sz w:val="24"/>
                                <w:szCs w:val="24"/>
                                <w:lang w:eastAsia="en-GB"/>
                              </w:rPr>
                              <w:t>Email:</w:t>
                            </w:r>
                            <w:r w:rsidRPr="006C20D9">
                              <w:rPr>
                                <w:rFonts w:eastAsia="Times New Roman" w:cs="Times New Roman"/>
                                <w:sz w:val="24"/>
                                <w:szCs w:val="24"/>
                                <w:lang w:eastAsia="en-GB"/>
                              </w:rPr>
                              <w:t xml:space="preserve"> </w:t>
                            </w:r>
                            <w:hyperlink r:id="rId92" w:history="1">
                              <w:r w:rsidRPr="006C20D9">
                                <w:rPr>
                                  <w:rFonts w:eastAsia="Times New Roman" w:cs="Times New Roman"/>
                                  <w:color w:val="0000FF"/>
                                  <w:sz w:val="24"/>
                                  <w:szCs w:val="24"/>
                                  <w:u w:val="single"/>
                                  <w:lang w:eastAsia="en-GB"/>
                                </w:rPr>
                                <w:t>NSS.HPSenquiries@nhs.net</w:t>
                              </w:r>
                            </w:hyperlink>
                          </w:p>
                          <w:p w14:paraId="47942E05" w14:textId="77777777" w:rsidR="00AF48D0" w:rsidRDefault="00AF48D0" w:rsidP="00AF48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843DAA" id="_x0000_s1052" type="#_x0000_t202" style="position:absolute;margin-left:-4.5pt;margin-top:0;width:455.25pt;height:164.25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" strokecolor="#099" strokeweight="1pt">
                <v:textbox>
                  <w:txbxContent>
                    <w:p w14:paraId="71470289" w14:textId="77777777" w:rsidR="00AF48D0" w:rsidRPr="006C20D9" w:rsidRDefault="00AF48D0" w:rsidP="00AF48D0">
                      <w:pPr>
                        <w:spacing w:before="100" w:beforeAutospacing="1" w:after="100" w:afterAutospacing="1" w:line="240" w:lineRule="auto"/>
                        <w:rPr>
                          <w:rFonts w:eastAsia="Times New Roman" w:cs="Times New Roman"/>
                          <w:sz w:val="24"/>
                          <w:szCs w:val="24"/>
                          <w:lang w:eastAsia="en-GB"/>
                        </w:rPr>
                      </w:pPr>
                      <w:r w:rsidRPr="006C20D9">
                        <w:rPr>
                          <w:rFonts w:eastAsia="Times New Roman" w:cs="Times New Roman"/>
                          <w:b/>
                          <w:sz w:val="24"/>
                          <w:szCs w:val="24"/>
                          <w:lang w:eastAsia="en-GB"/>
                        </w:rPr>
                        <w:t>Health Protection Scotland</w:t>
                      </w:r>
                      <w:r w:rsidRPr="006C20D9">
                        <w:rPr>
                          <w:rFonts w:eastAsia="Times New Roman" w:cs="Times New Roman"/>
                          <w:sz w:val="24"/>
                          <w:szCs w:val="24"/>
                          <w:lang w:eastAsia="en-GB"/>
                        </w:rPr>
                        <w:br/>
                        <w:t>NHS National Services Scotland</w:t>
                      </w:r>
                      <w:r w:rsidRPr="006C20D9">
                        <w:rPr>
                          <w:rFonts w:eastAsia="Times New Roman" w:cs="Times New Roman"/>
                          <w:sz w:val="24"/>
                          <w:szCs w:val="24"/>
                          <w:lang w:eastAsia="en-GB"/>
                        </w:rPr>
                        <w:br/>
                        <w:t>Meridian Court</w:t>
                      </w:r>
                      <w:r w:rsidRPr="006C20D9">
                        <w:rPr>
                          <w:rFonts w:eastAsia="Times New Roman" w:cs="Times New Roman"/>
                          <w:sz w:val="24"/>
                          <w:szCs w:val="24"/>
                          <w:lang w:eastAsia="en-GB"/>
                        </w:rPr>
                        <w:br/>
                        <w:t>5 Cadogan Street</w:t>
                      </w:r>
                      <w:r w:rsidRPr="006C20D9">
                        <w:rPr>
                          <w:rFonts w:eastAsia="Times New Roman" w:cs="Times New Roman"/>
                          <w:sz w:val="24"/>
                          <w:szCs w:val="24"/>
                          <w:lang w:eastAsia="en-GB"/>
                        </w:rPr>
                        <w:br/>
                        <w:t>Glasgow</w:t>
                      </w:r>
                      <w:r w:rsidRPr="006C20D9">
                        <w:rPr>
                          <w:rFonts w:eastAsia="Times New Roman" w:cs="Times New Roman"/>
                          <w:sz w:val="24"/>
                          <w:szCs w:val="24"/>
                          <w:lang w:eastAsia="en-GB"/>
                        </w:rPr>
                        <w:br/>
                        <w:t>G2 6QE</w:t>
                      </w:r>
                    </w:p>
                    <w:p w14:paraId="4C3926D9" w14:textId="77777777" w:rsidR="00AF48D0" w:rsidRPr="006C20D9" w:rsidRDefault="00AF48D0" w:rsidP="00AF48D0">
                      <w:pPr>
                        <w:spacing w:before="100" w:beforeAutospacing="1" w:after="100" w:afterAutospacing="1" w:line="240" w:lineRule="auto"/>
                        <w:rPr>
                          <w:rFonts w:eastAsia="Times New Roman" w:cs="Times New Roman"/>
                          <w:sz w:val="24"/>
                          <w:szCs w:val="24"/>
                          <w:lang w:eastAsia="en-GB"/>
                        </w:rPr>
                      </w:pPr>
                      <w:r w:rsidRPr="006C20D9">
                        <w:rPr>
                          <w:rFonts w:eastAsia="Times New Roman" w:cs="Times New Roman"/>
                          <w:b/>
                          <w:bCs/>
                          <w:sz w:val="24"/>
                          <w:szCs w:val="24"/>
                          <w:lang w:eastAsia="en-GB"/>
                        </w:rPr>
                        <w:t>Tel:</w:t>
                      </w:r>
                      <w:r w:rsidRPr="006C20D9">
                        <w:rPr>
                          <w:rFonts w:eastAsia="Times New Roman" w:cs="Times New Roman"/>
                          <w:sz w:val="24"/>
                          <w:szCs w:val="24"/>
                          <w:lang w:eastAsia="en-GB"/>
                        </w:rPr>
                        <w:t xml:space="preserve"> 0141 300 1100</w:t>
                      </w:r>
                      <w:r w:rsidRPr="006C20D9">
                        <w:rPr>
                          <w:rFonts w:eastAsia="Times New Roman" w:cs="Times New Roman"/>
                          <w:sz w:val="24"/>
                          <w:szCs w:val="24"/>
                          <w:lang w:eastAsia="en-GB"/>
                        </w:rPr>
                        <w:br/>
                      </w:r>
                      <w:r w:rsidRPr="006C20D9">
                        <w:rPr>
                          <w:rFonts w:eastAsia="Times New Roman" w:cs="Times New Roman"/>
                          <w:b/>
                          <w:bCs/>
                          <w:sz w:val="24"/>
                          <w:szCs w:val="24"/>
                          <w:lang w:eastAsia="en-GB"/>
                        </w:rPr>
                        <w:t xml:space="preserve">Fax: </w:t>
                      </w:r>
                      <w:r w:rsidRPr="006C20D9">
                        <w:rPr>
                          <w:rFonts w:eastAsia="Times New Roman" w:cs="Times New Roman"/>
                          <w:sz w:val="24"/>
                          <w:szCs w:val="24"/>
                          <w:lang w:eastAsia="en-GB"/>
                        </w:rPr>
                        <w:t>0141 300 1170</w:t>
                      </w:r>
                      <w:r w:rsidRPr="006C20D9">
                        <w:rPr>
                          <w:rFonts w:eastAsia="Times New Roman" w:cs="Times New Roman"/>
                          <w:sz w:val="24"/>
                          <w:szCs w:val="24"/>
                          <w:lang w:eastAsia="en-GB"/>
                        </w:rPr>
                        <w:br/>
                      </w:r>
                      <w:r w:rsidRPr="006C20D9">
                        <w:rPr>
                          <w:rFonts w:eastAsia="Times New Roman" w:cs="Times New Roman"/>
                          <w:b/>
                          <w:bCs/>
                          <w:sz w:val="24"/>
                          <w:szCs w:val="24"/>
                          <w:lang w:eastAsia="en-GB"/>
                        </w:rPr>
                        <w:t>Email:</w:t>
                      </w:r>
                      <w:r w:rsidRPr="006C20D9">
                        <w:rPr>
                          <w:rFonts w:eastAsia="Times New Roman" w:cs="Times New Roman"/>
                          <w:sz w:val="24"/>
                          <w:szCs w:val="24"/>
                          <w:lang w:eastAsia="en-GB"/>
                        </w:rPr>
                        <w:t xml:space="preserve"> </w:t>
                      </w:r>
                      <w:hyperlink r:id="rId93" w:history="1">
                        <w:r w:rsidRPr="006C20D9">
                          <w:rPr>
                            <w:rFonts w:eastAsia="Times New Roman" w:cs="Times New Roman"/>
                            <w:color w:val="0000FF"/>
                            <w:sz w:val="24"/>
                            <w:szCs w:val="24"/>
                            <w:u w:val="single"/>
                            <w:lang w:eastAsia="en-GB"/>
                          </w:rPr>
                          <w:t>NSS.HPSenquiries@nhs.net</w:t>
                        </w:r>
                      </w:hyperlink>
                    </w:p>
                    <w:p w14:paraId="47942E05" w14:textId="77777777" w:rsidR="00AF48D0" w:rsidRDefault="00AF48D0" w:rsidP="00AF48D0"/>
                  </w:txbxContent>
                </v:textbox>
                <w10:wrap type="square"/>
              </v:shape>
            </w:pict>
          </mc:Fallback>
        </mc:AlternateContent>
      </w:r>
    </w:p>
    <w:p w14:paraId="1DA38AC3" w14:textId="77777777" w:rsidR="00AF48D0" w:rsidRDefault="00AF48D0" w:rsidP="00AF48D0">
      <w:pPr>
        <w:rPr>
          <w:b/>
        </w:rPr>
      </w:pPr>
    </w:p>
    <w:p w14:paraId="260F16B6" w14:textId="77777777" w:rsidR="00AF48D0" w:rsidRDefault="00AF48D0" w:rsidP="00AF48D0">
      <w:pPr>
        <w:rPr>
          <w:b/>
        </w:rPr>
      </w:pPr>
    </w:p>
    <w:p w14:paraId="6B14D460" w14:textId="77777777" w:rsidR="00AF48D0" w:rsidRDefault="00AF48D0" w:rsidP="00AF48D0">
      <w:pPr>
        <w:rPr>
          <w:b/>
        </w:rPr>
      </w:pPr>
    </w:p>
    <w:p w14:paraId="1FCD930E" w14:textId="77777777" w:rsidR="00AF48D0" w:rsidRDefault="00AF48D0" w:rsidP="00AF48D0">
      <w:pPr>
        <w:rPr>
          <w:b/>
        </w:rPr>
      </w:pPr>
    </w:p>
    <w:p w14:paraId="0CC28C9A" w14:textId="77777777" w:rsidR="00AF48D0" w:rsidRDefault="00AF48D0" w:rsidP="00AF48D0">
      <w:pPr>
        <w:rPr>
          <w:b/>
        </w:rPr>
      </w:pPr>
    </w:p>
    <w:p w14:paraId="5ED6AE05" w14:textId="77777777" w:rsidR="00AF48D0" w:rsidRDefault="00AF48D0" w:rsidP="00AF48D0">
      <w:pPr>
        <w:rPr>
          <w:b/>
        </w:rPr>
      </w:pPr>
    </w:p>
    <w:p w14:paraId="3CDF3A09" w14:textId="77777777" w:rsidR="00AF48D0" w:rsidRDefault="00AF48D0" w:rsidP="00AF48D0">
      <w:pPr>
        <w:rPr>
          <w:b/>
        </w:rPr>
      </w:pPr>
    </w:p>
    <w:p w14:paraId="6BCABEDB" w14:textId="77777777" w:rsidR="00AF48D0" w:rsidRDefault="00AF48D0" w:rsidP="00AF48D0">
      <w:pPr>
        <w:rPr>
          <w:b/>
        </w:rPr>
      </w:pPr>
    </w:p>
    <w:p w14:paraId="2BE6FC9D" w14:textId="77777777" w:rsidR="00AF48D0" w:rsidRDefault="00AF48D0" w:rsidP="00AF48D0">
      <w:pPr>
        <w:rPr>
          <w:b/>
        </w:rPr>
      </w:pPr>
    </w:p>
    <w:p w14:paraId="419992A7" w14:textId="77777777" w:rsidR="00AF48D0" w:rsidRDefault="00AF48D0" w:rsidP="00C637F0">
      <w:pPr>
        <w:tabs>
          <w:tab w:val="left" w:pos="0"/>
        </w:tabs>
        <w:overflowPunct w:val="0"/>
        <w:autoSpaceDE w:val="0"/>
        <w:autoSpaceDN w:val="0"/>
        <w:adjustRightInd w:val="0"/>
        <w:spacing w:after="0" w:line="240" w:lineRule="auto"/>
        <w:jc w:val="both"/>
        <w:textAlignment w:val="baseline"/>
        <w:rPr>
          <w:b/>
        </w:rPr>
      </w:pPr>
      <w:bookmarkStart w:id="75" w:name="CONTROL_OF_SUBSTANCES_HAZARDOUS_HEALTH"/>
      <w:bookmarkEnd w:id="56"/>
    </w:p>
    <w:p w14:paraId="02E4485C" w14:textId="36890535" w:rsidR="00C637F0" w:rsidRPr="00887D65" w:rsidRDefault="00C637F0" w:rsidP="00C637F0">
      <w:pPr>
        <w:tabs>
          <w:tab w:val="left" w:pos="0"/>
        </w:tabs>
        <w:overflowPunct w:val="0"/>
        <w:autoSpaceDE w:val="0"/>
        <w:autoSpaceDN w:val="0"/>
        <w:adjustRightInd w:val="0"/>
        <w:spacing w:after="0" w:line="240" w:lineRule="auto"/>
        <w:jc w:val="both"/>
        <w:textAlignment w:val="baseline"/>
        <w:rPr>
          <w:rFonts w:ascii="Calibri" w:eastAsia="Times New Roman" w:hAnsi="Calibri" w:cs="Arial"/>
          <w:b/>
          <w:sz w:val="28"/>
          <w:szCs w:val="28"/>
        </w:rPr>
      </w:pPr>
      <w:r w:rsidRPr="00887D65">
        <w:rPr>
          <w:rFonts w:ascii="Calibri" w:eastAsia="Times New Roman" w:hAnsi="Calibri" w:cs="Arial"/>
          <w:b/>
          <w:sz w:val="28"/>
          <w:szCs w:val="28"/>
        </w:rPr>
        <w:lastRenderedPageBreak/>
        <w:t xml:space="preserve">Control of Substances Hazardous to Health </w:t>
      </w:r>
      <w:bookmarkEnd w:id="75"/>
      <w:r w:rsidRPr="00887D65">
        <w:rPr>
          <w:rFonts w:ascii="Calibri" w:eastAsia="Times New Roman" w:hAnsi="Calibri" w:cs="Arial"/>
          <w:b/>
          <w:sz w:val="28"/>
          <w:szCs w:val="28"/>
        </w:rPr>
        <w:t>COSHH</w:t>
      </w:r>
    </w:p>
    <w:p w14:paraId="15A62CAB" w14:textId="6D00B76A" w:rsidR="00C637F0" w:rsidRDefault="00C637F0" w:rsidP="00C637F0">
      <w:pPr>
        <w:autoSpaceDE w:val="0"/>
        <w:autoSpaceDN w:val="0"/>
        <w:adjustRightInd w:val="0"/>
        <w:spacing w:after="0" w:line="276" w:lineRule="auto"/>
        <w:rPr>
          <w:rFonts w:cs="NettoOT"/>
          <w:b/>
          <w:sz w:val="28"/>
          <w:szCs w:val="28"/>
          <w:u w:val="single"/>
        </w:rPr>
      </w:pPr>
    </w:p>
    <w:p w14:paraId="60324094" w14:textId="77777777" w:rsidR="00C637F0" w:rsidRDefault="00C637F0" w:rsidP="00C637F0">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508"/>
        <w:gridCol w:w="4508"/>
      </w:tblGrid>
      <w:tr w:rsidR="00C637F0" w14:paraId="03372B7E" w14:textId="77777777" w:rsidTr="003B601B">
        <w:tc>
          <w:tcPr>
            <w:tcW w:w="4508" w:type="dxa"/>
            <w:shd w:val="clear" w:color="auto" w:fill="EDEDED" w:themeFill="accent3" w:themeFillTint="33"/>
          </w:tcPr>
          <w:p w14:paraId="230C476F" w14:textId="77777777" w:rsidR="00C637F0" w:rsidRPr="00513BCC" w:rsidRDefault="00C637F0" w:rsidP="003B601B">
            <w:pPr>
              <w:autoSpaceDE w:val="0"/>
              <w:autoSpaceDN w:val="0"/>
              <w:adjustRightInd w:val="0"/>
              <w:spacing w:line="276" w:lineRule="auto"/>
              <w:rPr>
                <w:rFonts w:cs="NettoOT"/>
                <w:sz w:val="24"/>
                <w:szCs w:val="24"/>
              </w:rPr>
            </w:pPr>
            <w:r w:rsidRPr="00425D09">
              <w:rPr>
                <w:rFonts w:cs="NettoOT"/>
                <w:b/>
                <w:sz w:val="24"/>
                <w:szCs w:val="24"/>
              </w:rPr>
              <w:t>Date of Issue</w:t>
            </w:r>
            <w:r w:rsidRPr="00513BCC">
              <w:rPr>
                <w:rFonts w:cs="NettoOT"/>
                <w:sz w:val="24"/>
                <w:szCs w:val="24"/>
              </w:rPr>
              <w:t>: 0</w:t>
            </w:r>
            <w:r>
              <w:rPr>
                <w:rFonts w:cs="NettoOT"/>
                <w:sz w:val="24"/>
                <w:szCs w:val="24"/>
              </w:rPr>
              <w:t>3</w:t>
            </w:r>
            <w:r w:rsidRPr="00513BCC">
              <w:rPr>
                <w:rFonts w:cs="NettoOT"/>
                <w:sz w:val="24"/>
                <w:szCs w:val="24"/>
              </w:rPr>
              <w:t>/2019</w:t>
            </w:r>
          </w:p>
          <w:p w14:paraId="291D205A" w14:textId="77777777" w:rsidR="00C637F0" w:rsidRPr="00513BCC" w:rsidRDefault="00C637F0" w:rsidP="003B601B">
            <w:pPr>
              <w:autoSpaceDE w:val="0"/>
              <w:autoSpaceDN w:val="0"/>
              <w:adjustRightInd w:val="0"/>
              <w:spacing w:line="276" w:lineRule="auto"/>
              <w:rPr>
                <w:rFonts w:cs="NettoOT"/>
                <w:sz w:val="24"/>
                <w:szCs w:val="24"/>
              </w:rPr>
            </w:pPr>
          </w:p>
        </w:tc>
        <w:tc>
          <w:tcPr>
            <w:tcW w:w="4508" w:type="dxa"/>
            <w:shd w:val="clear" w:color="auto" w:fill="EDEDED" w:themeFill="accent3" w:themeFillTint="33"/>
          </w:tcPr>
          <w:p w14:paraId="5D6EEAEB" w14:textId="77777777" w:rsidR="00C637F0" w:rsidRPr="00513BCC" w:rsidRDefault="00C637F0" w:rsidP="003B601B">
            <w:pPr>
              <w:autoSpaceDE w:val="0"/>
              <w:autoSpaceDN w:val="0"/>
              <w:adjustRightInd w:val="0"/>
              <w:spacing w:line="276" w:lineRule="auto"/>
              <w:rPr>
                <w:rFonts w:cs="NettoOT"/>
                <w:sz w:val="24"/>
                <w:szCs w:val="24"/>
              </w:rPr>
            </w:pPr>
            <w:r w:rsidRPr="00425D09">
              <w:rPr>
                <w:rFonts w:cs="NettoOT"/>
                <w:b/>
                <w:sz w:val="24"/>
                <w:szCs w:val="24"/>
              </w:rPr>
              <w:t xml:space="preserve">Review </w:t>
            </w:r>
            <w:proofErr w:type="gramStart"/>
            <w:r w:rsidRPr="00425D09">
              <w:rPr>
                <w:rFonts w:cs="NettoOT"/>
                <w:b/>
                <w:sz w:val="24"/>
                <w:szCs w:val="24"/>
              </w:rPr>
              <w:t>Date</w:t>
            </w:r>
            <w:r>
              <w:rPr>
                <w:rFonts w:cs="NettoOT"/>
                <w:sz w:val="24"/>
                <w:szCs w:val="24"/>
              </w:rPr>
              <w:t xml:space="preserve"> :</w:t>
            </w:r>
            <w:proofErr w:type="gramEnd"/>
            <w:r>
              <w:rPr>
                <w:rFonts w:cs="NettoOT"/>
                <w:sz w:val="24"/>
                <w:szCs w:val="24"/>
              </w:rPr>
              <w:t xml:space="preserve"> 2 Years</w:t>
            </w:r>
          </w:p>
        </w:tc>
      </w:tr>
      <w:tr w:rsidR="00C637F0" w14:paraId="775A645A" w14:textId="77777777" w:rsidTr="003B601B">
        <w:tc>
          <w:tcPr>
            <w:tcW w:w="4508" w:type="dxa"/>
            <w:shd w:val="clear" w:color="auto" w:fill="EDEDED" w:themeFill="accent3" w:themeFillTint="33"/>
          </w:tcPr>
          <w:p w14:paraId="768C2662" w14:textId="7846F80E" w:rsidR="00C637F0" w:rsidRPr="00513BCC" w:rsidRDefault="00C637F0" w:rsidP="003B601B">
            <w:pPr>
              <w:autoSpaceDE w:val="0"/>
              <w:autoSpaceDN w:val="0"/>
              <w:adjustRightInd w:val="0"/>
              <w:spacing w:line="276" w:lineRule="auto"/>
              <w:rPr>
                <w:rFonts w:cs="NettoOT"/>
                <w:sz w:val="24"/>
                <w:szCs w:val="24"/>
              </w:rPr>
            </w:pPr>
            <w:r w:rsidRPr="00425D09">
              <w:rPr>
                <w:rFonts w:cs="NettoOT"/>
                <w:b/>
                <w:sz w:val="24"/>
                <w:szCs w:val="24"/>
              </w:rPr>
              <w:t>Author/ Designation</w:t>
            </w:r>
            <w:r w:rsidRPr="00513BCC">
              <w:rPr>
                <w:rFonts w:cs="NettoOT"/>
                <w:sz w:val="24"/>
                <w:szCs w:val="24"/>
              </w:rPr>
              <w:t>:</w:t>
            </w:r>
            <w:r>
              <w:rPr>
                <w:rFonts w:cs="NettoOT"/>
                <w:sz w:val="24"/>
                <w:szCs w:val="24"/>
              </w:rPr>
              <w:t xml:space="preserve"> C. Bell/ </w:t>
            </w:r>
            <w:r w:rsidR="003C0AA8">
              <w:rPr>
                <w:rFonts w:cs="NettoOT"/>
                <w:sz w:val="24"/>
                <w:szCs w:val="24"/>
              </w:rPr>
              <w:t>Director</w:t>
            </w:r>
            <w:r>
              <w:rPr>
                <w:rFonts w:cs="NettoOT"/>
                <w:sz w:val="24"/>
                <w:szCs w:val="24"/>
              </w:rPr>
              <w:t xml:space="preserve"> &amp; Registered Nurse</w:t>
            </w:r>
          </w:p>
        </w:tc>
        <w:tc>
          <w:tcPr>
            <w:tcW w:w="4508" w:type="dxa"/>
            <w:shd w:val="clear" w:color="auto" w:fill="EDEDED" w:themeFill="accent3" w:themeFillTint="33"/>
          </w:tcPr>
          <w:p w14:paraId="2921A8F9" w14:textId="1BE0F0F1" w:rsidR="004878E2" w:rsidRPr="00513BCC" w:rsidRDefault="00C637F0" w:rsidP="004878E2">
            <w:pPr>
              <w:autoSpaceDE w:val="0"/>
              <w:autoSpaceDN w:val="0"/>
              <w:adjustRightInd w:val="0"/>
              <w:spacing w:line="276" w:lineRule="auto"/>
              <w:rPr>
                <w:rFonts w:cs="NettoOT"/>
                <w:sz w:val="24"/>
                <w:szCs w:val="24"/>
              </w:rPr>
            </w:pPr>
            <w:r w:rsidRPr="00425D09">
              <w:rPr>
                <w:rFonts w:cs="NettoOT"/>
                <w:b/>
                <w:sz w:val="24"/>
                <w:szCs w:val="24"/>
              </w:rPr>
              <w:t>Review author</w:t>
            </w:r>
            <w:r w:rsidRPr="00513BCC">
              <w:rPr>
                <w:rFonts w:cs="NettoOT"/>
                <w:sz w:val="24"/>
                <w:szCs w:val="24"/>
              </w:rPr>
              <w:t>:</w:t>
            </w:r>
            <w:r w:rsidR="0030648F">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2B4240">
              <w:rPr>
                <w:rFonts w:cs="NettoOT"/>
                <w:sz w:val="24"/>
                <w:szCs w:val="24"/>
              </w:rPr>
              <w:t xml:space="preserve"> H. Rutherford 01/26</w:t>
            </w:r>
          </w:p>
          <w:p w14:paraId="79A984D9" w14:textId="67AE3B3F" w:rsidR="00C637F0" w:rsidRPr="00513BCC" w:rsidRDefault="00C637F0" w:rsidP="00BD75B8">
            <w:pPr>
              <w:autoSpaceDE w:val="0"/>
              <w:autoSpaceDN w:val="0"/>
              <w:adjustRightInd w:val="0"/>
              <w:spacing w:line="276" w:lineRule="auto"/>
              <w:rPr>
                <w:rFonts w:cs="NettoOT"/>
                <w:sz w:val="24"/>
                <w:szCs w:val="24"/>
              </w:rPr>
            </w:pPr>
          </w:p>
        </w:tc>
      </w:tr>
      <w:tr w:rsidR="00C637F0" w14:paraId="67EE7292" w14:textId="77777777" w:rsidTr="003B601B">
        <w:tc>
          <w:tcPr>
            <w:tcW w:w="4508" w:type="dxa"/>
            <w:shd w:val="clear" w:color="auto" w:fill="EDEDED" w:themeFill="accent3" w:themeFillTint="33"/>
          </w:tcPr>
          <w:p w14:paraId="61C8C3B5" w14:textId="41D60394" w:rsidR="00C637F0" w:rsidRPr="00513BCC" w:rsidRDefault="00C637F0" w:rsidP="003B601B">
            <w:pPr>
              <w:autoSpaceDE w:val="0"/>
              <w:autoSpaceDN w:val="0"/>
              <w:adjustRightInd w:val="0"/>
              <w:spacing w:line="276" w:lineRule="auto"/>
              <w:rPr>
                <w:rFonts w:cs="NettoOT"/>
                <w:sz w:val="24"/>
                <w:szCs w:val="24"/>
              </w:rPr>
            </w:pPr>
            <w:r w:rsidRPr="00425D09">
              <w:rPr>
                <w:rFonts w:cs="NettoOT"/>
                <w:b/>
                <w:sz w:val="24"/>
                <w:szCs w:val="24"/>
              </w:rPr>
              <w:t>Checked by</w:t>
            </w:r>
            <w:r>
              <w:rPr>
                <w:rFonts w:cs="NettoOT"/>
                <w:sz w:val="24"/>
                <w:szCs w:val="24"/>
              </w:rPr>
              <w:t>:</w:t>
            </w:r>
            <w:r w:rsidR="0030648F">
              <w:rPr>
                <w:rFonts w:cs="NettoOT"/>
                <w:sz w:val="24"/>
                <w:szCs w:val="24"/>
              </w:rPr>
              <w:t xml:space="preserve"> </w:t>
            </w:r>
            <w:r w:rsidR="009200F9">
              <w:rPr>
                <w:rFonts w:cs="NettoOT"/>
                <w:sz w:val="24"/>
                <w:szCs w:val="24"/>
              </w:rPr>
              <w:t>V Harris</w:t>
            </w:r>
          </w:p>
        </w:tc>
        <w:tc>
          <w:tcPr>
            <w:tcW w:w="4508" w:type="dxa"/>
            <w:shd w:val="clear" w:color="auto" w:fill="EDEDED" w:themeFill="accent3" w:themeFillTint="33"/>
          </w:tcPr>
          <w:p w14:paraId="6E08F00F" w14:textId="77777777" w:rsidR="00C637F0" w:rsidRPr="00513BCC" w:rsidRDefault="00C637F0" w:rsidP="003B601B">
            <w:pPr>
              <w:autoSpaceDE w:val="0"/>
              <w:autoSpaceDN w:val="0"/>
              <w:adjustRightInd w:val="0"/>
              <w:spacing w:line="276" w:lineRule="auto"/>
              <w:rPr>
                <w:rFonts w:cs="NettoOT"/>
                <w:sz w:val="24"/>
                <w:szCs w:val="24"/>
              </w:rPr>
            </w:pPr>
            <w:r w:rsidRPr="00425D09">
              <w:rPr>
                <w:rFonts w:cs="NettoOT"/>
                <w:b/>
                <w:sz w:val="24"/>
                <w:szCs w:val="24"/>
              </w:rPr>
              <w:t>Review reason</w:t>
            </w:r>
            <w:r>
              <w:rPr>
                <w:rFonts w:cs="NettoOT"/>
                <w:sz w:val="24"/>
                <w:szCs w:val="24"/>
              </w:rPr>
              <w:t xml:space="preserve">: </w:t>
            </w:r>
            <w:r w:rsidRPr="003946E3">
              <w:rPr>
                <w:rFonts w:cs="NettoOT"/>
                <w:color w:val="AEAAAA" w:themeColor="background2" w:themeShade="BF"/>
                <w:sz w:val="24"/>
                <w:szCs w:val="24"/>
              </w:rPr>
              <w:t>Staff or client feedback/ review due/ legislation or best practice</w:t>
            </w:r>
          </w:p>
        </w:tc>
      </w:tr>
    </w:tbl>
    <w:p w14:paraId="41AE4672" w14:textId="77777777" w:rsidR="00C637F0" w:rsidRDefault="00C637F0" w:rsidP="00C637F0">
      <w:pPr>
        <w:autoSpaceDE w:val="0"/>
        <w:autoSpaceDN w:val="0"/>
        <w:adjustRightInd w:val="0"/>
        <w:spacing w:after="0" w:line="240" w:lineRule="atLeast"/>
        <w:rPr>
          <w:rFonts w:ascii="Times New Roman" w:eastAsia="Times New Roman" w:hAnsi="Times New Roman" w:cs="Times New Roman"/>
          <w:sz w:val="24"/>
          <w:szCs w:val="24"/>
          <w:lang w:eastAsia="en-GB"/>
        </w:rPr>
      </w:pPr>
    </w:p>
    <w:p w14:paraId="22273DA9" w14:textId="77777777" w:rsidR="009644A5" w:rsidRDefault="009644A5" w:rsidP="009644A5">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9644A5" w14:paraId="707322BF" w14:textId="77777777" w:rsidTr="004B7641">
        <w:tc>
          <w:tcPr>
            <w:tcW w:w="4106" w:type="dxa"/>
          </w:tcPr>
          <w:p w14:paraId="56754D8A" w14:textId="77777777" w:rsidR="009644A5" w:rsidRPr="00B87563" w:rsidRDefault="009644A5" w:rsidP="004B7641">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6D2C9C78" w14:textId="77777777" w:rsidR="009644A5" w:rsidRPr="00B87563" w:rsidRDefault="009644A5" w:rsidP="004B7641">
            <w:pPr>
              <w:rPr>
                <w:rFonts w:cs="NettoOT"/>
                <w:sz w:val="24"/>
                <w:szCs w:val="24"/>
              </w:rPr>
            </w:pPr>
          </w:p>
        </w:tc>
        <w:tc>
          <w:tcPr>
            <w:tcW w:w="4910" w:type="dxa"/>
          </w:tcPr>
          <w:p w14:paraId="210A93D6" w14:textId="77777777" w:rsidR="009644A5" w:rsidRPr="009644A5" w:rsidRDefault="009644A5" w:rsidP="004B7641">
            <w:pPr>
              <w:autoSpaceDE w:val="0"/>
              <w:autoSpaceDN w:val="0"/>
              <w:adjustRightInd w:val="0"/>
              <w:spacing w:line="360" w:lineRule="auto"/>
              <w:rPr>
                <w:rFonts w:eastAsia="Times New Roman" w:cs="Arial"/>
                <w:sz w:val="16"/>
                <w:szCs w:val="16"/>
              </w:rPr>
            </w:pPr>
            <w:r w:rsidRPr="009644A5">
              <w:rPr>
                <w:rFonts w:eastAsia="Times New Roman" w:cs="Arial"/>
                <w:sz w:val="16"/>
                <w:szCs w:val="16"/>
              </w:rPr>
              <w:t>COSHH Regulations 2002</w:t>
            </w:r>
          </w:p>
          <w:p w14:paraId="16B67354" w14:textId="4E58927A" w:rsidR="009644A5" w:rsidRPr="00850B12" w:rsidRDefault="00BB11BA" w:rsidP="004B7641">
            <w:pPr>
              <w:autoSpaceDE w:val="0"/>
              <w:autoSpaceDN w:val="0"/>
              <w:adjustRightInd w:val="0"/>
              <w:spacing w:line="360" w:lineRule="auto"/>
              <w:rPr>
                <w:rFonts w:cs="NettoOT"/>
                <w:sz w:val="16"/>
                <w:szCs w:val="16"/>
              </w:rPr>
            </w:pPr>
            <w:r>
              <w:rPr>
                <w:rFonts w:eastAsia="Times New Roman" w:cs="Arial"/>
                <w:sz w:val="16"/>
                <w:szCs w:val="16"/>
              </w:rPr>
              <w:t>Reporting of Injuries, Diseases and Dangerous Occurrences Regulations 2013 (RIDDOR)</w:t>
            </w:r>
          </w:p>
        </w:tc>
      </w:tr>
      <w:tr w:rsidR="009644A5" w14:paraId="3A092C69" w14:textId="77777777" w:rsidTr="004B7641">
        <w:tc>
          <w:tcPr>
            <w:tcW w:w="4106" w:type="dxa"/>
          </w:tcPr>
          <w:p w14:paraId="0C08F34C" w14:textId="77777777" w:rsidR="009644A5" w:rsidRPr="00B87563" w:rsidRDefault="009644A5" w:rsidP="004B7641">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4E6A7277" w14:textId="77777777" w:rsidR="009644A5" w:rsidRPr="00B87563" w:rsidRDefault="009644A5" w:rsidP="004B7641">
            <w:pPr>
              <w:autoSpaceDE w:val="0"/>
              <w:autoSpaceDN w:val="0"/>
              <w:adjustRightInd w:val="0"/>
              <w:spacing w:line="360" w:lineRule="auto"/>
              <w:rPr>
                <w:rFonts w:cs="NettoOT"/>
                <w:sz w:val="24"/>
                <w:szCs w:val="24"/>
              </w:rPr>
            </w:pPr>
          </w:p>
        </w:tc>
        <w:tc>
          <w:tcPr>
            <w:tcW w:w="4910" w:type="dxa"/>
          </w:tcPr>
          <w:p w14:paraId="4428EBF5" w14:textId="77777777" w:rsidR="009644A5" w:rsidRDefault="004878E2" w:rsidP="004B7641">
            <w:pPr>
              <w:autoSpaceDE w:val="0"/>
              <w:autoSpaceDN w:val="0"/>
              <w:adjustRightInd w:val="0"/>
              <w:spacing w:line="360" w:lineRule="auto"/>
              <w:rPr>
                <w:rFonts w:cs="NettoOT"/>
                <w:sz w:val="24"/>
                <w:szCs w:val="24"/>
              </w:rPr>
            </w:pPr>
            <w:r>
              <w:rPr>
                <w:rFonts w:cs="NettoOT"/>
                <w:sz w:val="24"/>
                <w:szCs w:val="24"/>
              </w:rPr>
              <w:t>Health &amp; Safety</w:t>
            </w:r>
          </w:p>
          <w:p w14:paraId="64B6207C" w14:textId="0663E1F4" w:rsidR="00BB11BA" w:rsidRDefault="00BB11BA" w:rsidP="004B7641">
            <w:pPr>
              <w:autoSpaceDE w:val="0"/>
              <w:autoSpaceDN w:val="0"/>
              <w:adjustRightInd w:val="0"/>
              <w:spacing w:line="360" w:lineRule="auto"/>
              <w:rPr>
                <w:rFonts w:cs="NettoOT"/>
                <w:sz w:val="24"/>
                <w:szCs w:val="24"/>
              </w:rPr>
            </w:pPr>
            <w:r w:rsidRPr="00BB11BA">
              <w:rPr>
                <w:rFonts w:cs="NettoOT"/>
                <w:sz w:val="24"/>
                <w:szCs w:val="24"/>
              </w:rPr>
              <w:t>Infection Prevention and Control Policy</w:t>
            </w:r>
          </w:p>
        </w:tc>
      </w:tr>
      <w:tr w:rsidR="009644A5" w14:paraId="70224267" w14:textId="77777777" w:rsidTr="004B7641">
        <w:tc>
          <w:tcPr>
            <w:tcW w:w="4106" w:type="dxa"/>
          </w:tcPr>
          <w:p w14:paraId="0CF97930" w14:textId="77777777" w:rsidR="009644A5" w:rsidRPr="00B87563" w:rsidRDefault="009644A5" w:rsidP="004B7641">
            <w:pPr>
              <w:rPr>
                <w:sz w:val="24"/>
                <w:szCs w:val="24"/>
              </w:rPr>
            </w:pPr>
            <w:r w:rsidRPr="00B87563">
              <w:rPr>
                <w:rFonts w:cs="Helv"/>
                <w:b/>
                <w:bCs/>
                <w:color w:val="000000"/>
                <w:sz w:val="24"/>
                <w:szCs w:val="24"/>
              </w:rPr>
              <w:t>Appendices</w:t>
            </w:r>
            <w:r>
              <w:rPr>
                <w:rFonts w:cs="Helv"/>
                <w:b/>
                <w:bCs/>
                <w:color w:val="000000"/>
                <w:sz w:val="24"/>
                <w:szCs w:val="24"/>
              </w:rPr>
              <w:t>:</w:t>
            </w:r>
          </w:p>
          <w:p w14:paraId="59AACD06" w14:textId="77777777" w:rsidR="009644A5" w:rsidRPr="00B87563" w:rsidRDefault="009644A5" w:rsidP="004B7641">
            <w:pPr>
              <w:autoSpaceDE w:val="0"/>
              <w:autoSpaceDN w:val="0"/>
              <w:adjustRightInd w:val="0"/>
              <w:spacing w:line="360" w:lineRule="auto"/>
              <w:rPr>
                <w:rFonts w:cs="NettoOT"/>
                <w:sz w:val="24"/>
                <w:szCs w:val="24"/>
              </w:rPr>
            </w:pPr>
          </w:p>
        </w:tc>
        <w:tc>
          <w:tcPr>
            <w:tcW w:w="4910" w:type="dxa"/>
          </w:tcPr>
          <w:p w14:paraId="08884DED" w14:textId="3AE696CE" w:rsidR="009644A5" w:rsidRPr="00850B12" w:rsidRDefault="009644A5" w:rsidP="004B7641">
            <w:pPr>
              <w:autoSpaceDE w:val="0"/>
              <w:autoSpaceDN w:val="0"/>
              <w:adjustRightInd w:val="0"/>
              <w:spacing w:line="360" w:lineRule="auto"/>
              <w:rPr>
                <w:rFonts w:cs="NettoOT"/>
                <w:sz w:val="16"/>
                <w:szCs w:val="16"/>
              </w:rPr>
            </w:pPr>
          </w:p>
        </w:tc>
      </w:tr>
    </w:tbl>
    <w:p w14:paraId="43BD337B" w14:textId="77777777" w:rsidR="00F25B37" w:rsidRDefault="00F25B37" w:rsidP="0055171D">
      <w:pPr>
        <w:tabs>
          <w:tab w:val="left" w:pos="0"/>
        </w:tabs>
        <w:overflowPunct w:val="0"/>
        <w:autoSpaceDE w:val="0"/>
        <w:autoSpaceDN w:val="0"/>
        <w:adjustRightInd w:val="0"/>
        <w:spacing w:after="0" w:line="360" w:lineRule="auto"/>
        <w:jc w:val="both"/>
        <w:textAlignment w:val="baseline"/>
        <w:rPr>
          <w:rFonts w:ascii="Calibri" w:eastAsia="Times New Roman" w:hAnsi="Calibri" w:cs="Arial"/>
          <w:b/>
          <w:sz w:val="28"/>
          <w:szCs w:val="28"/>
        </w:rPr>
      </w:pPr>
    </w:p>
    <w:p w14:paraId="0A18019E"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Purpose</w:t>
      </w:r>
    </w:p>
    <w:p w14:paraId="5602CD15" w14:textId="77777777" w:rsidR="002B4240" w:rsidRPr="00F243FD" w:rsidRDefault="002B4240" w:rsidP="002E3553">
      <w:pPr>
        <w:numPr>
          <w:ilvl w:val="0"/>
          <w:numId w:val="201"/>
        </w:numPr>
        <w:spacing w:line="360" w:lineRule="auto"/>
        <w:rPr>
          <w:rFonts w:ascii="Calibri" w:hAnsi="Calibri" w:cs="Calibri"/>
          <w:sz w:val="24"/>
          <w:szCs w:val="24"/>
        </w:rPr>
      </w:pPr>
      <w:r w:rsidRPr="00F243FD">
        <w:rPr>
          <w:rFonts w:ascii="Calibri" w:hAnsi="Calibri" w:cs="Calibri"/>
          <w:sz w:val="24"/>
          <w:szCs w:val="24"/>
        </w:rPr>
        <w:t>To ensure that Nurse Call and its employees comply with the obligations placed on it by the Control of Substances Hazardous to Health Regulations 2002 (as amended).</w:t>
      </w:r>
    </w:p>
    <w:p w14:paraId="448291CB" w14:textId="77777777" w:rsidR="002B4240" w:rsidRPr="00F243FD" w:rsidRDefault="002B4240" w:rsidP="002E3553">
      <w:pPr>
        <w:numPr>
          <w:ilvl w:val="0"/>
          <w:numId w:val="201"/>
        </w:numPr>
        <w:spacing w:line="360" w:lineRule="auto"/>
        <w:rPr>
          <w:rFonts w:ascii="Calibri" w:hAnsi="Calibri" w:cs="Calibri"/>
          <w:sz w:val="24"/>
          <w:szCs w:val="24"/>
        </w:rPr>
      </w:pPr>
      <w:r w:rsidRPr="00F243FD">
        <w:rPr>
          <w:rFonts w:ascii="Calibri" w:hAnsi="Calibri" w:cs="Calibri"/>
          <w:sz w:val="24"/>
          <w:szCs w:val="24"/>
        </w:rPr>
        <w:t>To ensure that control measures are in place to prevent or control harmful exposure to employees from identified hazardous substances.</w:t>
      </w:r>
    </w:p>
    <w:p w14:paraId="601FF98D"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Definition</w:t>
      </w:r>
    </w:p>
    <w:p w14:paraId="45B58A23" w14:textId="77777777" w:rsidR="002B4240" w:rsidRPr="00F243FD" w:rsidRDefault="002B4240" w:rsidP="0055171D">
      <w:pPr>
        <w:spacing w:line="360" w:lineRule="auto"/>
        <w:rPr>
          <w:rFonts w:ascii="Calibri" w:hAnsi="Calibri" w:cs="Calibri"/>
          <w:sz w:val="24"/>
          <w:szCs w:val="24"/>
        </w:rPr>
      </w:pPr>
      <w:r w:rsidRPr="00F243FD">
        <w:rPr>
          <w:rFonts w:ascii="Calibri" w:hAnsi="Calibri" w:cs="Calibri"/>
          <w:sz w:val="24"/>
          <w:szCs w:val="24"/>
        </w:rPr>
        <w:t>Hazardous substances may be in the form of solids, liquids, gases, dust, vapours, fumes and mists. Substances may enter the body by being absorbed through the skin or mucous membranes, inhaled through the respiratory tract, ingested by swallowing, or injected.</w:t>
      </w:r>
    </w:p>
    <w:p w14:paraId="60813A7A" w14:textId="77777777" w:rsidR="002B4240" w:rsidRPr="00F243FD" w:rsidRDefault="002B4240" w:rsidP="0055171D">
      <w:pPr>
        <w:spacing w:line="360" w:lineRule="auto"/>
        <w:rPr>
          <w:rFonts w:ascii="Calibri" w:hAnsi="Calibri" w:cs="Calibri"/>
          <w:sz w:val="24"/>
          <w:szCs w:val="24"/>
        </w:rPr>
      </w:pPr>
      <w:r w:rsidRPr="00F243FD">
        <w:rPr>
          <w:rFonts w:ascii="Calibri" w:hAnsi="Calibri" w:cs="Calibri"/>
          <w:sz w:val="24"/>
          <w:szCs w:val="24"/>
        </w:rPr>
        <w:t>They can also be biological agents such as bacteria or viruses. Substances can be classified under the CLP Regulation (Classification, Labelling and Packaging) as toxic, irritant, harmful, oxidising, flammable, corrosive, explosive, carcinogenic and hazardous to the environment.</w:t>
      </w:r>
    </w:p>
    <w:p w14:paraId="58AD4B63" w14:textId="77777777" w:rsidR="002B4240" w:rsidRPr="00F243FD" w:rsidRDefault="002B4240" w:rsidP="0055171D">
      <w:pPr>
        <w:spacing w:line="360" w:lineRule="auto"/>
        <w:rPr>
          <w:rFonts w:ascii="Calibri" w:hAnsi="Calibri" w:cs="Calibri"/>
          <w:sz w:val="24"/>
          <w:szCs w:val="24"/>
        </w:rPr>
      </w:pPr>
      <w:r w:rsidRPr="00F243FD">
        <w:rPr>
          <w:rFonts w:ascii="Calibri" w:hAnsi="Calibri" w:cs="Calibri"/>
          <w:sz w:val="24"/>
          <w:szCs w:val="24"/>
        </w:rPr>
        <w:lastRenderedPageBreak/>
        <w:t>In practice, all substances should be considered when assessing risk, for example, cleaning materials, paint and insecticides.</w:t>
      </w:r>
    </w:p>
    <w:p w14:paraId="0B31F27B" w14:textId="77777777" w:rsidR="002B4240" w:rsidRPr="00F243FD" w:rsidRDefault="002B4240" w:rsidP="0055171D">
      <w:pPr>
        <w:spacing w:line="360" w:lineRule="auto"/>
        <w:rPr>
          <w:rFonts w:ascii="Calibri" w:hAnsi="Calibri" w:cs="Calibri"/>
          <w:sz w:val="24"/>
          <w:szCs w:val="24"/>
        </w:rPr>
      </w:pPr>
    </w:p>
    <w:p w14:paraId="1630002C"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Management Procedures</w:t>
      </w:r>
    </w:p>
    <w:p w14:paraId="4A836742"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COSHH Assessment</w:t>
      </w:r>
    </w:p>
    <w:p w14:paraId="2E1D2F90"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A survey will be done irrespective of the quantities of chemicals used or stored so that those which are hazardous can be identified.</w:t>
      </w:r>
    </w:p>
    <w:p w14:paraId="30B65FF6"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Any chemicals/products used which carry a hazard classification label under CLP requirements will require a suitable and sufficient risk assessment. Bleach should not routinely be utilised for general cleaning purposes.</w:t>
      </w:r>
    </w:p>
    <w:p w14:paraId="5F8C2021"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General products for domestic use that do not carry hazard classification labels may not require a detailed COSHH assessment; however, their use will still be considered within general risk assessment procedures.</w:t>
      </w:r>
    </w:p>
    <w:p w14:paraId="1DB981EF"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Where practicable, products will be used that do not carry hazard classification labels.</w:t>
      </w:r>
    </w:p>
    <w:p w14:paraId="70BA6F89"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A documented Risk Assessment of the use of any hazardous substances will be carried out as required. This “COSHH Assessment” will include an investigation of the use of all materials that come under COSHH requirements. The assessment will contain an appraisal of the hazards and risks to health, determination of whether it is possible to eliminate or substitute the material, investigation of available control measures and provision of suitable training. In addition, all risk assessments will contain first aid information.</w:t>
      </w:r>
    </w:p>
    <w:p w14:paraId="3B55C013"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Measures will be taken to eliminate or control exposure to identified hazardous substances, so far as is reasonably practicable.</w:t>
      </w:r>
    </w:p>
    <w:p w14:paraId="63B6628E"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The COSHH Assessment will be reviewed on a regular basis, as will any control measures or personal protective equipment that have been put in place.</w:t>
      </w:r>
    </w:p>
    <w:p w14:paraId="66EFD0A1" w14:textId="77777777" w:rsidR="002B4240" w:rsidRPr="002B4240" w:rsidRDefault="002B4240" w:rsidP="002E3553">
      <w:pPr>
        <w:pStyle w:val="ListParagraph"/>
        <w:numPr>
          <w:ilvl w:val="0"/>
          <w:numId w:val="202"/>
        </w:numPr>
        <w:spacing w:line="360" w:lineRule="auto"/>
        <w:rPr>
          <w:rFonts w:ascii="Calibri" w:hAnsi="Calibri" w:cs="Calibri"/>
          <w:sz w:val="24"/>
          <w:szCs w:val="24"/>
        </w:rPr>
      </w:pPr>
      <w:r w:rsidRPr="002B4240">
        <w:rPr>
          <w:rFonts w:ascii="Calibri" w:hAnsi="Calibri" w:cs="Calibri"/>
          <w:sz w:val="24"/>
          <w:szCs w:val="24"/>
        </w:rPr>
        <w:t>Where personnel have existing health issues such as, for example, asthma or contact dermatitis, an individual risk assessment will be carried out for use of chemicals regardless of whether the product is regulated by COSHH or not.</w:t>
      </w:r>
    </w:p>
    <w:p w14:paraId="192391AC" w14:textId="77777777" w:rsidR="002B4240" w:rsidRPr="00F243FD" w:rsidRDefault="002B4240" w:rsidP="0055171D">
      <w:pPr>
        <w:spacing w:line="360" w:lineRule="auto"/>
        <w:rPr>
          <w:rFonts w:ascii="Calibri" w:hAnsi="Calibri" w:cs="Calibri"/>
          <w:sz w:val="24"/>
          <w:szCs w:val="24"/>
        </w:rPr>
      </w:pPr>
    </w:p>
    <w:p w14:paraId="04983D84"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Employee Responsibilities</w:t>
      </w:r>
    </w:p>
    <w:p w14:paraId="5F7CB61C" w14:textId="77777777" w:rsidR="002B4240" w:rsidRPr="002B4240" w:rsidRDefault="002B4240" w:rsidP="0055171D">
      <w:pPr>
        <w:spacing w:line="360" w:lineRule="auto"/>
        <w:rPr>
          <w:rFonts w:ascii="Calibri" w:hAnsi="Calibri" w:cs="Calibri"/>
          <w:sz w:val="24"/>
          <w:szCs w:val="24"/>
        </w:rPr>
      </w:pPr>
      <w:r w:rsidRPr="00F243FD">
        <w:rPr>
          <w:rFonts w:ascii="Calibri" w:hAnsi="Calibri" w:cs="Calibri"/>
          <w:sz w:val="24"/>
          <w:szCs w:val="24"/>
        </w:rPr>
        <w:t>Employees will be required to assist with COSHH procedures: -</w:t>
      </w:r>
    </w:p>
    <w:p w14:paraId="4E63431C"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by adhering to control measures when and as required, and as detailed in each risk assessment.</w:t>
      </w:r>
    </w:p>
    <w:p w14:paraId="51127B70"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by reading hazard labels on containers before using chemical substances.</w:t>
      </w:r>
    </w:p>
    <w:p w14:paraId="4D16519A"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by using tools fit for the purpose, including recommended materials and personal protective equipment.</w:t>
      </w:r>
    </w:p>
    <w:p w14:paraId="6C455995"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by co-operating with Nurse Call on Health and Safety programmes, policies and procedures.</w:t>
      </w:r>
    </w:p>
    <w:p w14:paraId="3B8AA4C3"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by adopting safe working practice when carrying out any activity.</w:t>
      </w:r>
    </w:p>
    <w:p w14:paraId="50DF9B97"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Employees are encouraged to report anything which they find unusual in the normal course of their job.</w:t>
      </w:r>
    </w:p>
    <w:p w14:paraId="2D60C606" w14:textId="4971A2DA" w:rsidR="002B4240" w:rsidRPr="002B4240" w:rsidRDefault="00BB11BA" w:rsidP="002E3553">
      <w:pPr>
        <w:pStyle w:val="ListParagraph"/>
        <w:numPr>
          <w:ilvl w:val="0"/>
          <w:numId w:val="203"/>
        </w:numPr>
        <w:spacing w:line="360" w:lineRule="auto"/>
        <w:rPr>
          <w:rFonts w:ascii="Calibri" w:hAnsi="Calibri" w:cs="Calibri"/>
          <w:sz w:val="24"/>
          <w:szCs w:val="24"/>
        </w:rPr>
      </w:pPr>
      <w:r>
        <w:rPr>
          <w:rFonts w:ascii="Calibri" w:hAnsi="Calibri" w:cs="Calibri"/>
          <w:sz w:val="24"/>
          <w:szCs w:val="24"/>
        </w:rPr>
        <w:t>Nurse Call managers will review risk assessments regularly and following any incident, significant change, or introduction of new substances.</w:t>
      </w:r>
    </w:p>
    <w:p w14:paraId="7499A9AC" w14:textId="77777777" w:rsidR="002B4240" w:rsidRPr="002B4240" w:rsidRDefault="002B4240" w:rsidP="002E3553">
      <w:pPr>
        <w:pStyle w:val="ListParagraph"/>
        <w:numPr>
          <w:ilvl w:val="0"/>
          <w:numId w:val="203"/>
        </w:numPr>
        <w:spacing w:line="360" w:lineRule="auto"/>
        <w:rPr>
          <w:rFonts w:ascii="Calibri" w:hAnsi="Calibri" w:cs="Calibri"/>
          <w:sz w:val="24"/>
          <w:szCs w:val="24"/>
        </w:rPr>
      </w:pPr>
      <w:r w:rsidRPr="002B4240">
        <w:rPr>
          <w:rFonts w:ascii="Calibri" w:hAnsi="Calibri" w:cs="Calibri"/>
          <w:sz w:val="24"/>
          <w:szCs w:val="24"/>
        </w:rPr>
        <w:t>Employees are obligated to inform managers of any existing health issues, or any that arise from use of substances/products.</w:t>
      </w:r>
    </w:p>
    <w:p w14:paraId="460F0EFD" w14:textId="77777777" w:rsidR="002B4240" w:rsidRPr="00F243FD" w:rsidRDefault="002B4240" w:rsidP="0055171D">
      <w:pPr>
        <w:spacing w:line="360" w:lineRule="auto"/>
        <w:rPr>
          <w:rFonts w:ascii="Calibri" w:hAnsi="Calibri" w:cs="Calibri"/>
          <w:sz w:val="24"/>
          <w:szCs w:val="24"/>
        </w:rPr>
      </w:pPr>
    </w:p>
    <w:p w14:paraId="4ABEE224"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Suppliers</w:t>
      </w:r>
    </w:p>
    <w:p w14:paraId="17F65DF1" w14:textId="77777777" w:rsidR="002B4240" w:rsidRPr="002B4240" w:rsidRDefault="002B4240" w:rsidP="002E3553">
      <w:pPr>
        <w:pStyle w:val="ListParagraph"/>
        <w:numPr>
          <w:ilvl w:val="0"/>
          <w:numId w:val="204"/>
        </w:numPr>
        <w:spacing w:line="360" w:lineRule="auto"/>
        <w:rPr>
          <w:rFonts w:ascii="Calibri" w:hAnsi="Calibri" w:cs="Calibri"/>
          <w:sz w:val="24"/>
          <w:szCs w:val="24"/>
        </w:rPr>
      </w:pPr>
      <w:r w:rsidRPr="002B4240">
        <w:rPr>
          <w:rFonts w:ascii="Calibri" w:hAnsi="Calibri" w:cs="Calibri"/>
          <w:sz w:val="24"/>
          <w:szCs w:val="24"/>
        </w:rPr>
        <w:t>Under the CLP Regulation and UK REACH requirements, suppliers must provide Safety Data Sheets (SDS) for all products containing hazardous substances. These sheets will be requested, if not supplied, for ALL chemical products used by Nurse Call. Safety Data Sheets are provided free of charge.</w:t>
      </w:r>
    </w:p>
    <w:p w14:paraId="617E9860" w14:textId="77777777" w:rsidR="002B4240" w:rsidRPr="002B4240" w:rsidRDefault="002B4240" w:rsidP="002E3553">
      <w:pPr>
        <w:pStyle w:val="ListParagraph"/>
        <w:numPr>
          <w:ilvl w:val="0"/>
          <w:numId w:val="204"/>
        </w:numPr>
        <w:spacing w:line="360" w:lineRule="auto"/>
        <w:rPr>
          <w:rFonts w:ascii="Calibri" w:hAnsi="Calibri" w:cs="Calibri"/>
          <w:sz w:val="24"/>
          <w:szCs w:val="24"/>
        </w:rPr>
      </w:pPr>
      <w:r w:rsidRPr="002B4240">
        <w:rPr>
          <w:rFonts w:ascii="Calibri" w:hAnsi="Calibri" w:cs="Calibri"/>
          <w:sz w:val="24"/>
          <w:szCs w:val="24"/>
        </w:rPr>
        <w:t>Nurse Call will follow recommended handling procedures, control measures or personal protective equipment (PPE) requirements, as stipulated by the manufacturer/supplier.</w:t>
      </w:r>
    </w:p>
    <w:p w14:paraId="50A8930F" w14:textId="6AC886CC" w:rsidR="002B4240" w:rsidRPr="002B4240" w:rsidRDefault="002B4240" w:rsidP="002E3553">
      <w:pPr>
        <w:pStyle w:val="ListParagraph"/>
        <w:numPr>
          <w:ilvl w:val="0"/>
          <w:numId w:val="204"/>
        </w:numPr>
        <w:spacing w:line="360" w:lineRule="auto"/>
        <w:rPr>
          <w:rFonts w:ascii="Calibri" w:hAnsi="Calibri" w:cs="Calibri"/>
          <w:sz w:val="24"/>
          <w:szCs w:val="24"/>
        </w:rPr>
      </w:pPr>
      <w:r w:rsidRPr="002B4240">
        <w:rPr>
          <w:rFonts w:ascii="Calibri" w:hAnsi="Calibri" w:cs="Calibri"/>
          <w:sz w:val="24"/>
          <w:szCs w:val="24"/>
        </w:rPr>
        <w:t xml:space="preserve">The Safety Data Sheets sent by suppliers will be filed by the relevant department alongside the COSHH Assessment and </w:t>
      </w:r>
      <w:r w:rsidR="00BB11BA">
        <w:rPr>
          <w:rFonts w:ascii="Calibri" w:hAnsi="Calibri" w:cs="Calibri"/>
          <w:sz w:val="24"/>
          <w:szCs w:val="24"/>
        </w:rPr>
        <w:t xml:space="preserve">made available and accessible to all </w:t>
      </w:r>
      <w:r w:rsidR="00BB11BA">
        <w:rPr>
          <w:rFonts w:ascii="Calibri" w:hAnsi="Calibri" w:cs="Calibri"/>
          <w:sz w:val="24"/>
          <w:szCs w:val="24"/>
        </w:rPr>
        <w:lastRenderedPageBreak/>
        <w:t>employees</w:t>
      </w:r>
      <w:r w:rsidRPr="002B4240">
        <w:rPr>
          <w:rFonts w:ascii="Calibri" w:hAnsi="Calibri" w:cs="Calibri"/>
          <w:sz w:val="24"/>
          <w:szCs w:val="24"/>
        </w:rPr>
        <w:t>. Employees will be informed of any known hazardous chemicals in use within Nurse Call.</w:t>
      </w:r>
    </w:p>
    <w:p w14:paraId="6E1E8DC6" w14:textId="77777777" w:rsidR="002B4240" w:rsidRPr="00F243FD" w:rsidRDefault="002B4240" w:rsidP="0055171D">
      <w:pPr>
        <w:spacing w:line="360" w:lineRule="auto"/>
        <w:rPr>
          <w:rFonts w:ascii="Calibri" w:hAnsi="Calibri" w:cs="Calibri"/>
          <w:sz w:val="24"/>
          <w:szCs w:val="24"/>
        </w:rPr>
      </w:pPr>
    </w:p>
    <w:p w14:paraId="2531D147"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Storage and Security</w:t>
      </w:r>
    </w:p>
    <w:p w14:paraId="03365D73" w14:textId="5B801FB4" w:rsidR="002B4240" w:rsidRPr="002B4240" w:rsidRDefault="00BB11BA" w:rsidP="002E3553">
      <w:pPr>
        <w:pStyle w:val="ListParagraph"/>
        <w:numPr>
          <w:ilvl w:val="0"/>
          <w:numId w:val="205"/>
        </w:numPr>
        <w:spacing w:line="360" w:lineRule="auto"/>
        <w:rPr>
          <w:rFonts w:ascii="Calibri" w:hAnsi="Calibri" w:cs="Calibri"/>
          <w:sz w:val="24"/>
          <w:szCs w:val="24"/>
        </w:rPr>
      </w:pPr>
      <w:r>
        <w:rPr>
          <w:rFonts w:ascii="Calibri" w:hAnsi="Calibri" w:cs="Calibri"/>
          <w:sz w:val="24"/>
          <w:szCs w:val="24"/>
        </w:rPr>
        <w:t>Where hazardous substances are stored by Nurse Call, storage arrangements will be secure, appropriate to the substance, and in line with manufacturer guidance.</w:t>
      </w:r>
      <w:r w:rsidR="002B4240" w:rsidRPr="002B4240">
        <w:rPr>
          <w:rFonts w:ascii="Calibri" w:hAnsi="Calibri" w:cs="Calibri"/>
          <w:sz w:val="24"/>
          <w:szCs w:val="24"/>
        </w:rPr>
        <w:t xml:space="preserve"> This area will be maintained in a safe condition and arranged to prevent risk from fire, leakage or incompatible substances.</w:t>
      </w:r>
    </w:p>
    <w:p w14:paraId="57ABB149" w14:textId="77777777" w:rsidR="002B4240" w:rsidRPr="002B4240" w:rsidRDefault="002B4240" w:rsidP="002E3553">
      <w:pPr>
        <w:pStyle w:val="ListParagraph"/>
        <w:numPr>
          <w:ilvl w:val="0"/>
          <w:numId w:val="205"/>
        </w:numPr>
        <w:spacing w:line="360" w:lineRule="auto"/>
        <w:rPr>
          <w:rFonts w:ascii="Calibri" w:hAnsi="Calibri" w:cs="Calibri"/>
          <w:sz w:val="24"/>
          <w:szCs w:val="24"/>
        </w:rPr>
      </w:pPr>
      <w:r w:rsidRPr="002B4240">
        <w:rPr>
          <w:rFonts w:ascii="Calibri" w:hAnsi="Calibri" w:cs="Calibri"/>
          <w:sz w:val="24"/>
          <w:szCs w:val="24"/>
        </w:rPr>
        <w:t>Substances should be stored as per manufacturers’ instructions in original packaging.</w:t>
      </w:r>
    </w:p>
    <w:p w14:paraId="70BD1350" w14:textId="77777777" w:rsidR="002B4240" w:rsidRPr="002B4240" w:rsidRDefault="002B4240" w:rsidP="002E3553">
      <w:pPr>
        <w:pStyle w:val="ListParagraph"/>
        <w:numPr>
          <w:ilvl w:val="0"/>
          <w:numId w:val="205"/>
        </w:numPr>
        <w:spacing w:line="360" w:lineRule="auto"/>
        <w:rPr>
          <w:rFonts w:ascii="Calibri" w:hAnsi="Calibri" w:cs="Calibri"/>
          <w:sz w:val="24"/>
          <w:szCs w:val="24"/>
        </w:rPr>
      </w:pPr>
      <w:r w:rsidRPr="002B4240">
        <w:rPr>
          <w:rFonts w:ascii="Calibri" w:hAnsi="Calibri" w:cs="Calibri"/>
          <w:sz w:val="24"/>
          <w:szCs w:val="24"/>
        </w:rPr>
        <w:t>The amount and volume of each substance/product will be kept to the minimum required.</w:t>
      </w:r>
    </w:p>
    <w:p w14:paraId="209AD415" w14:textId="77777777" w:rsidR="002B4240" w:rsidRPr="00F243FD" w:rsidRDefault="002B4240" w:rsidP="0055171D">
      <w:pPr>
        <w:spacing w:line="360" w:lineRule="auto"/>
        <w:rPr>
          <w:rFonts w:ascii="Calibri" w:hAnsi="Calibri" w:cs="Calibri"/>
          <w:sz w:val="24"/>
          <w:szCs w:val="24"/>
        </w:rPr>
      </w:pPr>
    </w:p>
    <w:p w14:paraId="6EC6F262"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Reportable Incidents</w:t>
      </w:r>
    </w:p>
    <w:p w14:paraId="614D81C0" w14:textId="77777777" w:rsidR="002B4240" w:rsidRPr="002B4240" w:rsidRDefault="002B4240" w:rsidP="002E3553">
      <w:pPr>
        <w:pStyle w:val="ListParagraph"/>
        <w:numPr>
          <w:ilvl w:val="0"/>
          <w:numId w:val="206"/>
        </w:numPr>
        <w:spacing w:line="360" w:lineRule="auto"/>
        <w:rPr>
          <w:rFonts w:ascii="Calibri" w:hAnsi="Calibri" w:cs="Calibri"/>
          <w:sz w:val="24"/>
          <w:szCs w:val="24"/>
        </w:rPr>
      </w:pPr>
      <w:r w:rsidRPr="002B4240">
        <w:rPr>
          <w:rFonts w:ascii="Calibri" w:hAnsi="Calibri" w:cs="Calibri"/>
          <w:sz w:val="24"/>
          <w:szCs w:val="24"/>
        </w:rPr>
        <w:t>Any incidents will be reported using Nurse Call’s standard incident/accident paperwork.</w:t>
      </w:r>
    </w:p>
    <w:p w14:paraId="75778F2B" w14:textId="62DE8D67" w:rsidR="002B4240" w:rsidRPr="002B4240" w:rsidRDefault="002B4240" w:rsidP="002E3553">
      <w:pPr>
        <w:pStyle w:val="ListParagraph"/>
        <w:numPr>
          <w:ilvl w:val="0"/>
          <w:numId w:val="206"/>
        </w:numPr>
        <w:spacing w:line="360" w:lineRule="auto"/>
        <w:rPr>
          <w:rFonts w:ascii="Calibri" w:hAnsi="Calibri" w:cs="Calibri"/>
          <w:sz w:val="24"/>
          <w:szCs w:val="24"/>
        </w:rPr>
      </w:pPr>
      <w:r w:rsidRPr="002B4240">
        <w:rPr>
          <w:rFonts w:ascii="Calibri" w:hAnsi="Calibri" w:cs="Calibri"/>
          <w:sz w:val="24"/>
          <w:szCs w:val="24"/>
        </w:rPr>
        <w:t xml:space="preserve">Some incidents/accidents are reportable to the Health and Safety Executive under </w:t>
      </w:r>
      <w:r w:rsidR="00BB11BA">
        <w:rPr>
          <w:rFonts w:ascii="Calibri" w:hAnsi="Calibri" w:cs="Calibri"/>
          <w:sz w:val="24"/>
          <w:szCs w:val="24"/>
        </w:rPr>
        <w:t>Reporting of Injuries, Diseases and Dangerous Occurrences Regulations 2013 (RIDDOR)</w:t>
      </w:r>
      <w:r w:rsidRPr="002B4240">
        <w:rPr>
          <w:rFonts w:ascii="Calibri" w:hAnsi="Calibri" w:cs="Calibri"/>
          <w:sz w:val="24"/>
          <w:szCs w:val="24"/>
        </w:rPr>
        <w:t>.</w:t>
      </w:r>
    </w:p>
    <w:p w14:paraId="06BC5E75" w14:textId="77777777" w:rsidR="002B4240" w:rsidRPr="00F243FD" w:rsidRDefault="002B4240" w:rsidP="0055171D">
      <w:pPr>
        <w:spacing w:line="360" w:lineRule="auto"/>
        <w:rPr>
          <w:rFonts w:ascii="Calibri" w:hAnsi="Calibri" w:cs="Calibri"/>
          <w:sz w:val="24"/>
          <w:szCs w:val="24"/>
        </w:rPr>
      </w:pPr>
      <w:r w:rsidRPr="00F243FD">
        <w:rPr>
          <w:rFonts w:ascii="Calibri" w:hAnsi="Calibri" w:cs="Calibri"/>
          <w:sz w:val="24"/>
          <w:szCs w:val="24"/>
        </w:rPr>
        <w:t>These include:</w:t>
      </w:r>
    </w:p>
    <w:p w14:paraId="03806F79"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Chemical or hot metal burn to the eye</w:t>
      </w:r>
    </w:p>
    <w:p w14:paraId="71411493"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Acute illness requiring medical treatment</w:t>
      </w:r>
    </w:p>
    <w:p w14:paraId="68BF3E44"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Loss of consciousness due to absorption, inhalation, ingestion, or exposure to a biological agent</w:t>
      </w:r>
    </w:p>
    <w:p w14:paraId="0BC4A214"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Work acquired infection</w:t>
      </w:r>
    </w:p>
    <w:p w14:paraId="118A97E9"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Work acquired allergies</w:t>
      </w:r>
    </w:p>
    <w:p w14:paraId="0CF2736E"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Work acquired disease due to a hazardous substance</w:t>
      </w:r>
    </w:p>
    <w:p w14:paraId="4C42F5C3" w14:textId="45FEEBC5"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lastRenderedPageBreak/>
        <w:t xml:space="preserve">Needle stick injury from a sharp </w:t>
      </w:r>
      <w:r w:rsidR="00BB11BA">
        <w:rPr>
          <w:rFonts w:ascii="Calibri" w:hAnsi="Calibri" w:cs="Calibri"/>
          <w:sz w:val="24"/>
          <w:szCs w:val="24"/>
        </w:rPr>
        <w:t>Needlestick injury involving a sharp potentially contaminated with blood or bodily fluids.</w:t>
      </w:r>
    </w:p>
    <w:p w14:paraId="3FDB1986"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Release of a substance that is hazardous</w:t>
      </w:r>
    </w:p>
    <w:p w14:paraId="536F01CB" w14:textId="77777777" w:rsidR="002B4240" w:rsidRPr="002B4240" w:rsidRDefault="002B4240" w:rsidP="002E3553">
      <w:pPr>
        <w:pStyle w:val="ListParagraph"/>
        <w:numPr>
          <w:ilvl w:val="0"/>
          <w:numId w:val="207"/>
        </w:numPr>
        <w:spacing w:line="360" w:lineRule="auto"/>
        <w:rPr>
          <w:rFonts w:ascii="Calibri" w:hAnsi="Calibri" w:cs="Calibri"/>
          <w:sz w:val="24"/>
          <w:szCs w:val="24"/>
        </w:rPr>
      </w:pPr>
      <w:r w:rsidRPr="002B4240">
        <w:rPr>
          <w:rFonts w:ascii="Calibri" w:hAnsi="Calibri" w:cs="Calibri"/>
          <w:sz w:val="24"/>
          <w:szCs w:val="24"/>
        </w:rPr>
        <w:t>Release of a biological agent</w:t>
      </w:r>
    </w:p>
    <w:p w14:paraId="64A4B9F6" w14:textId="77777777" w:rsidR="002B4240" w:rsidRPr="00F243FD" w:rsidRDefault="002B4240" w:rsidP="0055171D">
      <w:pPr>
        <w:spacing w:line="360" w:lineRule="auto"/>
        <w:rPr>
          <w:rFonts w:ascii="Calibri" w:hAnsi="Calibri" w:cs="Calibri"/>
          <w:sz w:val="24"/>
          <w:szCs w:val="24"/>
        </w:rPr>
      </w:pPr>
    </w:p>
    <w:p w14:paraId="1E7EFDD1"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Record Keeping</w:t>
      </w:r>
    </w:p>
    <w:p w14:paraId="08DC008A" w14:textId="77777777" w:rsidR="002B4240" w:rsidRPr="002B4240" w:rsidRDefault="002B4240" w:rsidP="002E3553">
      <w:pPr>
        <w:pStyle w:val="ListParagraph"/>
        <w:numPr>
          <w:ilvl w:val="0"/>
          <w:numId w:val="208"/>
        </w:numPr>
        <w:spacing w:line="360" w:lineRule="auto"/>
        <w:rPr>
          <w:rFonts w:ascii="Calibri" w:hAnsi="Calibri" w:cs="Calibri"/>
          <w:sz w:val="24"/>
          <w:szCs w:val="24"/>
        </w:rPr>
      </w:pPr>
      <w:r w:rsidRPr="002B4240">
        <w:rPr>
          <w:rFonts w:ascii="Calibri" w:hAnsi="Calibri" w:cs="Calibri"/>
          <w:sz w:val="24"/>
          <w:szCs w:val="24"/>
        </w:rPr>
        <w:t>All records relating to COSHH will be current.</w:t>
      </w:r>
    </w:p>
    <w:p w14:paraId="7B0D57CA" w14:textId="77777777" w:rsidR="002B4240" w:rsidRPr="00F243FD" w:rsidRDefault="002B4240" w:rsidP="0055171D">
      <w:pPr>
        <w:spacing w:line="360" w:lineRule="auto"/>
        <w:rPr>
          <w:rFonts w:ascii="Calibri" w:hAnsi="Calibri" w:cs="Calibri"/>
          <w:sz w:val="24"/>
          <w:szCs w:val="24"/>
        </w:rPr>
      </w:pPr>
    </w:p>
    <w:p w14:paraId="49EDE049" w14:textId="77777777" w:rsidR="002B4240" w:rsidRPr="00F243FD" w:rsidRDefault="002B4240" w:rsidP="0055171D">
      <w:pPr>
        <w:spacing w:line="360" w:lineRule="auto"/>
        <w:rPr>
          <w:rFonts w:ascii="Calibri" w:hAnsi="Calibri" w:cs="Calibri"/>
          <w:b/>
          <w:bCs/>
          <w:sz w:val="24"/>
          <w:szCs w:val="24"/>
        </w:rPr>
      </w:pPr>
      <w:r w:rsidRPr="00F243FD">
        <w:rPr>
          <w:rFonts w:ascii="Calibri" w:hAnsi="Calibri" w:cs="Calibri"/>
          <w:b/>
          <w:bCs/>
          <w:sz w:val="24"/>
          <w:szCs w:val="24"/>
        </w:rPr>
        <w:t>Training</w:t>
      </w:r>
    </w:p>
    <w:p w14:paraId="45C22CC2" w14:textId="77777777" w:rsidR="002B4240" w:rsidRPr="002B4240" w:rsidRDefault="002B4240" w:rsidP="002E3553">
      <w:pPr>
        <w:pStyle w:val="ListParagraph"/>
        <w:numPr>
          <w:ilvl w:val="0"/>
          <w:numId w:val="208"/>
        </w:numPr>
        <w:spacing w:line="360" w:lineRule="auto"/>
        <w:rPr>
          <w:rFonts w:ascii="Calibri" w:hAnsi="Calibri" w:cs="Calibri"/>
          <w:sz w:val="24"/>
          <w:szCs w:val="24"/>
        </w:rPr>
      </w:pPr>
      <w:r w:rsidRPr="002B4240">
        <w:rPr>
          <w:rFonts w:ascii="Calibri" w:hAnsi="Calibri" w:cs="Calibri"/>
          <w:sz w:val="24"/>
          <w:szCs w:val="24"/>
        </w:rPr>
        <w:t>All chemicals must be handled with caution, initially assuming there is a potential for harm.</w:t>
      </w:r>
    </w:p>
    <w:p w14:paraId="453BD8F5" w14:textId="77777777" w:rsidR="002B4240" w:rsidRPr="002B4240" w:rsidRDefault="002B4240" w:rsidP="002E3553">
      <w:pPr>
        <w:pStyle w:val="ListParagraph"/>
        <w:numPr>
          <w:ilvl w:val="0"/>
          <w:numId w:val="208"/>
        </w:numPr>
        <w:spacing w:line="360" w:lineRule="auto"/>
        <w:rPr>
          <w:rFonts w:ascii="Calibri" w:hAnsi="Calibri" w:cs="Calibri"/>
          <w:sz w:val="24"/>
          <w:szCs w:val="24"/>
        </w:rPr>
      </w:pPr>
      <w:r w:rsidRPr="002B4240">
        <w:rPr>
          <w:rFonts w:ascii="Calibri" w:hAnsi="Calibri" w:cs="Calibri"/>
          <w:sz w:val="24"/>
          <w:szCs w:val="24"/>
        </w:rPr>
        <w:t>All staff likely to be exposed to hazardous substances will be informed of the hazards and risks to health, the findings of the COSHH Assessment and the correct use of any control measures or good working practices.</w:t>
      </w:r>
    </w:p>
    <w:p w14:paraId="23FEF79D" w14:textId="77777777" w:rsidR="002B4240" w:rsidRPr="002B4240" w:rsidRDefault="002B4240" w:rsidP="002E3553">
      <w:pPr>
        <w:pStyle w:val="ListParagraph"/>
        <w:numPr>
          <w:ilvl w:val="0"/>
          <w:numId w:val="208"/>
        </w:numPr>
        <w:spacing w:line="360" w:lineRule="auto"/>
        <w:rPr>
          <w:rFonts w:ascii="Calibri" w:hAnsi="Calibri" w:cs="Calibri"/>
          <w:sz w:val="24"/>
          <w:szCs w:val="24"/>
        </w:rPr>
      </w:pPr>
      <w:r w:rsidRPr="002B4240">
        <w:rPr>
          <w:rFonts w:ascii="Calibri" w:hAnsi="Calibri" w:cs="Calibri"/>
          <w:sz w:val="24"/>
          <w:szCs w:val="24"/>
        </w:rPr>
        <w:t>Where special training may be required, the issue and use of chemical substances will be limited to those who have had such training.</w:t>
      </w:r>
    </w:p>
    <w:p w14:paraId="076DF5E4" w14:textId="77777777" w:rsidR="002B4240" w:rsidRPr="002B4240" w:rsidRDefault="002B4240" w:rsidP="002E3553">
      <w:pPr>
        <w:pStyle w:val="ListParagraph"/>
        <w:numPr>
          <w:ilvl w:val="0"/>
          <w:numId w:val="208"/>
        </w:numPr>
        <w:spacing w:line="360" w:lineRule="auto"/>
        <w:rPr>
          <w:rFonts w:ascii="Calibri" w:hAnsi="Calibri" w:cs="Calibri"/>
          <w:sz w:val="24"/>
          <w:szCs w:val="24"/>
        </w:rPr>
      </w:pPr>
      <w:r w:rsidRPr="002B4240">
        <w:rPr>
          <w:rFonts w:ascii="Calibri" w:hAnsi="Calibri" w:cs="Calibri"/>
          <w:sz w:val="24"/>
          <w:szCs w:val="24"/>
        </w:rPr>
        <w:t>General COSHH training relating to regular activities within the workplace is offered by Nurse Call.</w:t>
      </w:r>
    </w:p>
    <w:p w14:paraId="008AB8CD" w14:textId="77777777" w:rsidR="00252493" w:rsidRPr="002B4240" w:rsidRDefault="00252493" w:rsidP="00252493">
      <w:pPr>
        <w:pStyle w:val="ListParagraph"/>
        <w:rPr>
          <w:rFonts w:eastAsia="Times New Roman" w:cs="Arial"/>
          <w:sz w:val="24"/>
          <w:szCs w:val="24"/>
        </w:rPr>
      </w:pPr>
    </w:p>
    <w:p w14:paraId="5C493BDF" w14:textId="64E03B54" w:rsidR="00252493" w:rsidRDefault="00252493"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095101D4" w14:textId="03BFC7B5" w:rsidR="00252493" w:rsidRDefault="00252493"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6F5D2C3D" w14:textId="647716EB" w:rsidR="00252493" w:rsidRDefault="00252493"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47B731D4" w14:textId="59FF608A" w:rsidR="00252493" w:rsidRDefault="00252493"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34BF971D"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4637C439"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27C06A18"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391B1D9E"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5EADC1A3"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D88D933"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8479898"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2861AF2"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34ACC040" w14:textId="77777777" w:rsidR="00BB11BA" w:rsidRDefault="00BB11BA" w:rsidP="00252493">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4E0C593F" w14:textId="51593044" w:rsidR="00D4046C" w:rsidRDefault="006A07D3" w:rsidP="00D4046C">
      <w:pPr>
        <w:spacing w:line="276" w:lineRule="auto"/>
        <w:rPr>
          <w:b/>
          <w:sz w:val="28"/>
          <w:szCs w:val="28"/>
          <w:u w:val="single"/>
        </w:rPr>
      </w:pPr>
      <w:bookmarkStart w:id="76" w:name="CONTINGENCY_PLAN"/>
      <w:r>
        <w:rPr>
          <w:b/>
          <w:sz w:val="28"/>
          <w:szCs w:val="28"/>
          <w:u w:val="single"/>
        </w:rPr>
        <w:lastRenderedPageBreak/>
        <w:t>C</w:t>
      </w:r>
      <w:r w:rsidR="00252493" w:rsidRPr="00252493">
        <w:rPr>
          <w:b/>
          <w:sz w:val="28"/>
          <w:szCs w:val="28"/>
          <w:u w:val="single"/>
        </w:rPr>
        <w:t>ontingency Plan in the event of Closure/</w:t>
      </w:r>
      <w:proofErr w:type="gramStart"/>
      <w:r w:rsidR="00252493" w:rsidRPr="00252493">
        <w:rPr>
          <w:b/>
          <w:sz w:val="28"/>
          <w:szCs w:val="28"/>
          <w:u w:val="single"/>
        </w:rPr>
        <w:t>emergency situation</w:t>
      </w:r>
      <w:proofErr w:type="gramEnd"/>
      <w:r w:rsidR="00252493" w:rsidRPr="00252493">
        <w:rPr>
          <w:b/>
          <w:sz w:val="28"/>
          <w:szCs w:val="28"/>
          <w:u w:val="single"/>
        </w:rPr>
        <w:t xml:space="preserve"> </w:t>
      </w:r>
    </w:p>
    <w:bookmarkEnd w:id="76"/>
    <w:p w14:paraId="21154EDD" w14:textId="77777777" w:rsidR="00D4046C" w:rsidRPr="00D4046C" w:rsidRDefault="00D4046C" w:rsidP="00D4046C">
      <w:pPr>
        <w:spacing w:line="276" w:lineRule="auto"/>
        <w:rPr>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508"/>
        <w:gridCol w:w="4276"/>
      </w:tblGrid>
      <w:tr w:rsidR="00D4046C" w:rsidRPr="00252493" w14:paraId="4C01B80A" w14:textId="77777777">
        <w:tc>
          <w:tcPr>
            <w:tcW w:w="4508" w:type="dxa"/>
            <w:shd w:val="clear" w:color="auto" w:fill="EDEDED" w:themeFill="accent3" w:themeFillTint="33"/>
          </w:tcPr>
          <w:p w14:paraId="4AC8AABD" w14:textId="77777777" w:rsidR="00D4046C" w:rsidRPr="00252493" w:rsidRDefault="00D4046C">
            <w:pPr>
              <w:autoSpaceDE w:val="0"/>
              <w:autoSpaceDN w:val="0"/>
              <w:adjustRightInd w:val="0"/>
              <w:spacing w:line="276" w:lineRule="auto"/>
              <w:rPr>
                <w:rFonts w:cs="NettoOT"/>
                <w:sz w:val="24"/>
                <w:szCs w:val="24"/>
              </w:rPr>
            </w:pPr>
            <w:r w:rsidRPr="00252493">
              <w:rPr>
                <w:rFonts w:cs="NettoOT"/>
                <w:b/>
                <w:sz w:val="24"/>
                <w:szCs w:val="24"/>
              </w:rPr>
              <w:t>Date of Issue</w:t>
            </w:r>
            <w:r w:rsidRPr="00252493">
              <w:rPr>
                <w:rFonts w:cs="NettoOT"/>
                <w:sz w:val="24"/>
                <w:szCs w:val="24"/>
              </w:rPr>
              <w:t xml:space="preserve">: </w:t>
            </w:r>
          </w:p>
          <w:p w14:paraId="0F4B013C" w14:textId="77777777" w:rsidR="00D4046C" w:rsidRPr="00252493" w:rsidRDefault="00D4046C">
            <w:pPr>
              <w:autoSpaceDE w:val="0"/>
              <w:autoSpaceDN w:val="0"/>
              <w:adjustRightInd w:val="0"/>
              <w:spacing w:line="276" w:lineRule="auto"/>
              <w:rPr>
                <w:rFonts w:cs="NettoOT"/>
                <w:sz w:val="24"/>
                <w:szCs w:val="24"/>
              </w:rPr>
            </w:pPr>
            <w:r w:rsidRPr="00252493">
              <w:rPr>
                <w:rFonts w:cs="NettoOT"/>
                <w:sz w:val="24"/>
                <w:szCs w:val="24"/>
              </w:rPr>
              <w:t>Sept 2019</w:t>
            </w:r>
          </w:p>
        </w:tc>
        <w:tc>
          <w:tcPr>
            <w:tcW w:w="4276" w:type="dxa"/>
            <w:shd w:val="clear" w:color="auto" w:fill="EDEDED" w:themeFill="accent3" w:themeFillTint="33"/>
          </w:tcPr>
          <w:p w14:paraId="4B7B15D7" w14:textId="77777777" w:rsidR="00D4046C" w:rsidRPr="00252493" w:rsidRDefault="00D4046C">
            <w:pPr>
              <w:autoSpaceDE w:val="0"/>
              <w:autoSpaceDN w:val="0"/>
              <w:adjustRightInd w:val="0"/>
              <w:spacing w:line="276" w:lineRule="auto"/>
              <w:rPr>
                <w:rFonts w:cs="NettoOT"/>
                <w:sz w:val="24"/>
                <w:szCs w:val="24"/>
              </w:rPr>
            </w:pPr>
            <w:r w:rsidRPr="00252493">
              <w:rPr>
                <w:rFonts w:cs="NettoOT"/>
                <w:b/>
                <w:sz w:val="24"/>
                <w:szCs w:val="24"/>
              </w:rPr>
              <w:t xml:space="preserve">Review </w:t>
            </w:r>
            <w:proofErr w:type="gramStart"/>
            <w:r w:rsidRPr="00252493">
              <w:rPr>
                <w:rFonts w:cs="NettoOT"/>
                <w:b/>
                <w:sz w:val="24"/>
                <w:szCs w:val="24"/>
              </w:rPr>
              <w:t>Date</w:t>
            </w:r>
            <w:r w:rsidRPr="00252493">
              <w:rPr>
                <w:rFonts w:cs="NettoOT"/>
                <w:sz w:val="24"/>
                <w:szCs w:val="24"/>
              </w:rPr>
              <w:t xml:space="preserve"> :</w:t>
            </w:r>
            <w:proofErr w:type="gramEnd"/>
            <w:r w:rsidRPr="00252493">
              <w:rPr>
                <w:rFonts w:cs="NettoOT"/>
                <w:sz w:val="24"/>
                <w:szCs w:val="24"/>
              </w:rPr>
              <w:t xml:space="preserve"> 1 Year</w:t>
            </w:r>
          </w:p>
        </w:tc>
      </w:tr>
      <w:tr w:rsidR="00D4046C" w:rsidRPr="00252493" w14:paraId="7DEB7C95" w14:textId="77777777">
        <w:tc>
          <w:tcPr>
            <w:tcW w:w="4508" w:type="dxa"/>
            <w:shd w:val="clear" w:color="auto" w:fill="EDEDED" w:themeFill="accent3" w:themeFillTint="33"/>
          </w:tcPr>
          <w:p w14:paraId="78FE36CA" w14:textId="640A91DC" w:rsidR="00D4046C" w:rsidRPr="00252493" w:rsidRDefault="00D4046C">
            <w:pPr>
              <w:autoSpaceDE w:val="0"/>
              <w:autoSpaceDN w:val="0"/>
              <w:adjustRightInd w:val="0"/>
              <w:spacing w:line="276" w:lineRule="auto"/>
              <w:rPr>
                <w:rFonts w:cs="NettoOT"/>
                <w:sz w:val="24"/>
                <w:szCs w:val="24"/>
              </w:rPr>
            </w:pPr>
            <w:r w:rsidRPr="00252493">
              <w:rPr>
                <w:rFonts w:cs="NettoOT"/>
                <w:b/>
                <w:sz w:val="24"/>
                <w:szCs w:val="24"/>
              </w:rPr>
              <w:t>Author/ Designation</w:t>
            </w:r>
            <w:r w:rsidRPr="00252493">
              <w:rPr>
                <w:rFonts w:cs="NettoOT"/>
                <w:sz w:val="24"/>
                <w:szCs w:val="24"/>
              </w:rPr>
              <w:t xml:space="preserve">: V Harris </w:t>
            </w:r>
          </w:p>
        </w:tc>
        <w:tc>
          <w:tcPr>
            <w:tcW w:w="4276" w:type="dxa"/>
            <w:shd w:val="clear" w:color="auto" w:fill="EDEDED" w:themeFill="accent3" w:themeFillTint="33"/>
          </w:tcPr>
          <w:p w14:paraId="6AACA032" w14:textId="435C5005" w:rsidR="004878E2" w:rsidRPr="00252493" w:rsidRDefault="00D4046C" w:rsidP="004878E2">
            <w:pPr>
              <w:autoSpaceDE w:val="0"/>
              <w:autoSpaceDN w:val="0"/>
              <w:adjustRightInd w:val="0"/>
              <w:spacing w:line="276" w:lineRule="auto"/>
              <w:rPr>
                <w:rFonts w:cs="NettoOT"/>
                <w:sz w:val="24"/>
                <w:szCs w:val="24"/>
              </w:rPr>
            </w:pPr>
            <w:r w:rsidRPr="00252493">
              <w:rPr>
                <w:rFonts w:cs="NettoOT"/>
                <w:b/>
                <w:sz w:val="24"/>
                <w:szCs w:val="24"/>
              </w:rPr>
              <w:t>Review author</w:t>
            </w:r>
            <w:r w:rsidRPr="00252493">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r w:rsidR="00F955E2">
              <w:rPr>
                <w:rFonts w:cs="NettoOT"/>
                <w:sz w:val="24"/>
                <w:szCs w:val="24"/>
              </w:rPr>
              <w:t xml:space="preserve"> H. Rutherford 01/26</w:t>
            </w:r>
            <w:r w:rsidR="00C0105B">
              <w:rPr>
                <w:rFonts w:cs="NettoOT"/>
                <w:sz w:val="24"/>
                <w:szCs w:val="24"/>
              </w:rPr>
              <w:t xml:space="preserve"> </w:t>
            </w:r>
          </w:p>
          <w:p w14:paraId="36448693" w14:textId="5FCA7048" w:rsidR="00D4046C" w:rsidRPr="00252493" w:rsidRDefault="00D4046C">
            <w:pPr>
              <w:autoSpaceDE w:val="0"/>
              <w:autoSpaceDN w:val="0"/>
              <w:adjustRightInd w:val="0"/>
              <w:spacing w:line="276" w:lineRule="auto"/>
              <w:rPr>
                <w:rFonts w:cs="NettoOT"/>
                <w:sz w:val="24"/>
                <w:szCs w:val="24"/>
              </w:rPr>
            </w:pPr>
          </w:p>
        </w:tc>
      </w:tr>
      <w:tr w:rsidR="00D4046C" w:rsidRPr="00252493" w14:paraId="16925532" w14:textId="77777777">
        <w:tc>
          <w:tcPr>
            <w:tcW w:w="4508" w:type="dxa"/>
            <w:shd w:val="clear" w:color="auto" w:fill="EDEDED" w:themeFill="accent3" w:themeFillTint="33"/>
          </w:tcPr>
          <w:p w14:paraId="4E174F66" w14:textId="77777777" w:rsidR="00D4046C" w:rsidRPr="00252493" w:rsidRDefault="00D4046C">
            <w:pPr>
              <w:autoSpaceDE w:val="0"/>
              <w:autoSpaceDN w:val="0"/>
              <w:adjustRightInd w:val="0"/>
              <w:spacing w:line="276" w:lineRule="auto"/>
              <w:rPr>
                <w:rFonts w:cs="NettoOT"/>
                <w:sz w:val="24"/>
                <w:szCs w:val="24"/>
              </w:rPr>
            </w:pPr>
            <w:r w:rsidRPr="00252493">
              <w:rPr>
                <w:rFonts w:cs="NettoOT"/>
                <w:b/>
                <w:sz w:val="24"/>
                <w:szCs w:val="24"/>
              </w:rPr>
              <w:t>Checked by</w:t>
            </w:r>
            <w:r w:rsidRPr="00252493">
              <w:rPr>
                <w:rFonts w:cs="NettoOT"/>
                <w:sz w:val="24"/>
                <w:szCs w:val="24"/>
              </w:rPr>
              <w:t xml:space="preserve">: C Bell </w:t>
            </w:r>
          </w:p>
        </w:tc>
        <w:tc>
          <w:tcPr>
            <w:tcW w:w="4276" w:type="dxa"/>
            <w:shd w:val="clear" w:color="auto" w:fill="EDEDED" w:themeFill="accent3" w:themeFillTint="33"/>
          </w:tcPr>
          <w:p w14:paraId="6F4DCBDA" w14:textId="77777777" w:rsidR="00D4046C" w:rsidRPr="00252493" w:rsidRDefault="00D4046C">
            <w:pPr>
              <w:autoSpaceDE w:val="0"/>
              <w:autoSpaceDN w:val="0"/>
              <w:adjustRightInd w:val="0"/>
              <w:spacing w:line="276" w:lineRule="auto"/>
              <w:rPr>
                <w:rFonts w:cs="NettoOT"/>
                <w:sz w:val="24"/>
                <w:szCs w:val="24"/>
              </w:rPr>
            </w:pPr>
            <w:r w:rsidRPr="00252493">
              <w:rPr>
                <w:rFonts w:cs="NettoOT"/>
                <w:b/>
                <w:sz w:val="24"/>
                <w:szCs w:val="24"/>
              </w:rPr>
              <w:t>Review reason</w:t>
            </w:r>
            <w:r w:rsidRPr="00252493">
              <w:rPr>
                <w:rFonts w:cs="NettoOT"/>
                <w:sz w:val="24"/>
                <w:szCs w:val="24"/>
              </w:rPr>
              <w:t xml:space="preserve">: </w:t>
            </w:r>
            <w:r w:rsidRPr="00252493">
              <w:rPr>
                <w:rFonts w:cs="NettoOT"/>
                <w:color w:val="767171" w:themeColor="background2" w:themeShade="80"/>
                <w:sz w:val="24"/>
                <w:szCs w:val="24"/>
              </w:rPr>
              <w:t>Staff or client feedback/ review due/ legislation or best practice</w:t>
            </w:r>
          </w:p>
        </w:tc>
      </w:tr>
    </w:tbl>
    <w:p w14:paraId="06DB2154" w14:textId="77777777" w:rsidR="00D4046C" w:rsidRDefault="00D4046C" w:rsidP="00D4046C">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678"/>
      </w:tblGrid>
      <w:tr w:rsidR="00D4046C" w14:paraId="559FE07F" w14:textId="77777777">
        <w:tc>
          <w:tcPr>
            <w:tcW w:w="4106" w:type="dxa"/>
          </w:tcPr>
          <w:p w14:paraId="1F9A55E8" w14:textId="77777777" w:rsidR="00D4046C" w:rsidRPr="00B87563" w:rsidRDefault="00D4046C">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7EDE5635" w14:textId="77777777" w:rsidR="00D4046C" w:rsidRPr="00B87563" w:rsidRDefault="00D4046C">
            <w:pPr>
              <w:rPr>
                <w:rFonts w:cs="NettoOT"/>
                <w:sz w:val="24"/>
                <w:szCs w:val="24"/>
              </w:rPr>
            </w:pPr>
          </w:p>
        </w:tc>
        <w:tc>
          <w:tcPr>
            <w:tcW w:w="4678" w:type="dxa"/>
          </w:tcPr>
          <w:p w14:paraId="329E208C" w14:textId="77777777" w:rsidR="00D4046C" w:rsidRDefault="00D4046C">
            <w:pPr>
              <w:spacing w:after="5" w:line="276" w:lineRule="auto"/>
              <w:rPr>
                <w:rFonts w:cstheme="majorHAnsi"/>
                <w:sz w:val="16"/>
                <w:szCs w:val="16"/>
              </w:rPr>
            </w:pPr>
            <w:r w:rsidRPr="00185C2F">
              <w:rPr>
                <w:rFonts w:cstheme="majorHAnsi"/>
                <w:sz w:val="16"/>
                <w:szCs w:val="16"/>
              </w:rPr>
              <w:t>Energy Act 1976</w:t>
            </w:r>
          </w:p>
          <w:p w14:paraId="775366E9" w14:textId="4F667590" w:rsidR="00D4046C" w:rsidRPr="00185C2F" w:rsidRDefault="00D4046C">
            <w:pPr>
              <w:spacing w:after="5" w:line="276" w:lineRule="auto"/>
              <w:rPr>
                <w:rFonts w:eastAsia="Calibri" w:cs="Calibri"/>
                <w:color w:val="000000"/>
                <w:sz w:val="16"/>
                <w:szCs w:val="16"/>
              </w:rPr>
            </w:pPr>
            <w:r w:rsidRPr="00185C2F">
              <w:rPr>
                <w:rFonts w:cstheme="majorHAnsi"/>
                <w:sz w:val="16"/>
                <w:szCs w:val="16"/>
              </w:rPr>
              <w:t xml:space="preserve">COSLA </w:t>
            </w:r>
          </w:p>
        </w:tc>
      </w:tr>
      <w:tr w:rsidR="00D4046C" w14:paraId="611ABC14" w14:textId="77777777">
        <w:tc>
          <w:tcPr>
            <w:tcW w:w="4106" w:type="dxa"/>
          </w:tcPr>
          <w:p w14:paraId="717438AF" w14:textId="77777777" w:rsidR="00D4046C" w:rsidRPr="00B87563" w:rsidRDefault="00D4046C">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12AF7588" w14:textId="77777777" w:rsidR="00D4046C" w:rsidRPr="00B87563" w:rsidRDefault="00D4046C">
            <w:pPr>
              <w:autoSpaceDE w:val="0"/>
              <w:autoSpaceDN w:val="0"/>
              <w:adjustRightInd w:val="0"/>
              <w:spacing w:line="360" w:lineRule="auto"/>
              <w:rPr>
                <w:rFonts w:cs="NettoOT"/>
                <w:sz w:val="24"/>
                <w:szCs w:val="24"/>
              </w:rPr>
            </w:pPr>
          </w:p>
        </w:tc>
        <w:tc>
          <w:tcPr>
            <w:tcW w:w="4678" w:type="dxa"/>
          </w:tcPr>
          <w:p w14:paraId="703CA1DE" w14:textId="676FBCFF" w:rsidR="00D4046C" w:rsidRPr="00A74E41" w:rsidRDefault="00A74E41">
            <w:pPr>
              <w:autoSpaceDE w:val="0"/>
              <w:autoSpaceDN w:val="0"/>
              <w:adjustRightInd w:val="0"/>
              <w:spacing w:line="360" w:lineRule="auto"/>
              <w:rPr>
                <w:rFonts w:cs="NettoOT"/>
                <w:sz w:val="20"/>
                <w:szCs w:val="20"/>
              </w:rPr>
            </w:pPr>
            <w:r w:rsidRPr="00A74E41">
              <w:rPr>
                <w:rFonts w:cs="NettoOT"/>
                <w:sz w:val="20"/>
                <w:szCs w:val="20"/>
              </w:rPr>
              <w:t>Staff Shortages</w:t>
            </w:r>
          </w:p>
        </w:tc>
      </w:tr>
      <w:tr w:rsidR="00D4046C" w14:paraId="4BA320AB" w14:textId="77777777">
        <w:tc>
          <w:tcPr>
            <w:tcW w:w="4106" w:type="dxa"/>
          </w:tcPr>
          <w:p w14:paraId="59AE43F9" w14:textId="77777777" w:rsidR="00D4046C" w:rsidRPr="00B87563" w:rsidRDefault="00D4046C">
            <w:pPr>
              <w:rPr>
                <w:sz w:val="24"/>
                <w:szCs w:val="24"/>
              </w:rPr>
            </w:pPr>
            <w:r w:rsidRPr="00B87563">
              <w:rPr>
                <w:rFonts w:cs="Helv"/>
                <w:b/>
                <w:bCs/>
                <w:color w:val="000000"/>
                <w:sz w:val="24"/>
                <w:szCs w:val="24"/>
              </w:rPr>
              <w:t>Appendices</w:t>
            </w:r>
            <w:r>
              <w:rPr>
                <w:rFonts w:cs="Helv"/>
                <w:b/>
                <w:bCs/>
                <w:color w:val="000000"/>
                <w:sz w:val="24"/>
                <w:szCs w:val="24"/>
              </w:rPr>
              <w:t>:</w:t>
            </w:r>
          </w:p>
          <w:p w14:paraId="0D729934" w14:textId="77777777" w:rsidR="00D4046C" w:rsidRPr="00B87563" w:rsidRDefault="00D4046C">
            <w:pPr>
              <w:autoSpaceDE w:val="0"/>
              <w:autoSpaceDN w:val="0"/>
              <w:adjustRightInd w:val="0"/>
              <w:spacing w:line="360" w:lineRule="auto"/>
              <w:rPr>
                <w:rFonts w:cs="NettoOT"/>
                <w:sz w:val="24"/>
                <w:szCs w:val="24"/>
              </w:rPr>
            </w:pPr>
          </w:p>
        </w:tc>
        <w:tc>
          <w:tcPr>
            <w:tcW w:w="4678" w:type="dxa"/>
          </w:tcPr>
          <w:p w14:paraId="006C0908" w14:textId="77777777" w:rsidR="00D4046C" w:rsidRDefault="00D4046C">
            <w:pPr>
              <w:autoSpaceDE w:val="0"/>
              <w:autoSpaceDN w:val="0"/>
              <w:adjustRightInd w:val="0"/>
              <w:spacing w:line="360" w:lineRule="auto"/>
              <w:rPr>
                <w:rFonts w:cs="NettoOT"/>
                <w:sz w:val="24"/>
                <w:szCs w:val="24"/>
              </w:rPr>
            </w:pPr>
          </w:p>
        </w:tc>
      </w:tr>
    </w:tbl>
    <w:p w14:paraId="4C2912C5" w14:textId="77777777" w:rsidR="00D4046C" w:rsidRPr="00252493" w:rsidRDefault="00D4046C" w:rsidP="00D4046C">
      <w:pPr>
        <w:spacing w:line="276" w:lineRule="auto"/>
        <w:rPr>
          <w:rFonts w:cstheme="majorHAnsi"/>
          <w:b/>
          <w:sz w:val="24"/>
          <w:szCs w:val="24"/>
          <w:u w:val="single"/>
        </w:rPr>
      </w:pPr>
    </w:p>
    <w:p w14:paraId="5EC1DBEB" w14:textId="05889251" w:rsidR="00D4046C" w:rsidRPr="00252493" w:rsidRDefault="00BB11BA" w:rsidP="00D4046C">
      <w:pPr>
        <w:spacing w:line="276" w:lineRule="auto"/>
        <w:jc w:val="both"/>
        <w:rPr>
          <w:rFonts w:cstheme="majorHAnsi"/>
          <w:sz w:val="24"/>
          <w:szCs w:val="24"/>
        </w:rPr>
      </w:pPr>
      <w:r>
        <w:rPr>
          <w:rFonts w:cstheme="majorHAnsi"/>
          <w:sz w:val="24"/>
          <w:szCs w:val="24"/>
        </w:rPr>
        <w:t>Nurse Call</w:t>
      </w:r>
      <w:r w:rsidR="00D4046C" w:rsidRPr="00252493">
        <w:rPr>
          <w:rFonts w:cstheme="majorHAnsi"/>
          <w:sz w:val="24"/>
          <w:szCs w:val="24"/>
        </w:rPr>
        <w:t xml:space="preserve"> recognises its continuing responsibilities as an employer and service provider to ensure that </w:t>
      </w:r>
      <w:r w:rsidR="00F71A5E">
        <w:rPr>
          <w:rFonts w:cstheme="majorHAnsi"/>
          <w:sz w:val="24"/>
          <w:szCs w:val="24"/>
        </w:rPr>
        <w:t>Client</w:t>
      </w:r>
      <w:r w:rsidR="00D4046C" w:rsidRPr="00252493">
        <w:rPr>
          <w:rFonts w:cstheme="majorHAnsi"/>
          <w:sz w:val="24"/>
          <w:szCs w:val="24"/>
        </w:rPr>
        <w:t xml:space="preserve">s are protected, and staff are prepared for accidents, emergencies, disasters and closure of the company so that we can respond quickly and effectively. </w:t>
      </w:r>
      <w:r>
        <w:rPr>
          <w:rFonts w:cstheme="majorHAnsi"/>
          <w:sz w:val="24"/>
          <w:szCs w:val="24"/>
        </w:rPr>
        <w:t>Nurse Call</w:t>
      </w:r>
      <w:r w:rsidR="00D4046C" w:rsidRPr="00252493">
        <w:rPr>
          <w:rFonts w:cstheme="majorHAnsi"/>
          <w:sz w:val="24"/>
          <w:szCs w:val="24"/>
        </w:rPr>
        <w:t xml:space="preserve"> believes that in such circumstances, it is vital that managers and staff know exactly what to do. </w:t>
      </w:r>
    </w:p>
    <w:p w14:paraId="4E1EA3BB" w14:textId="77777777" w:rsidR="00D4046C" w:rsidRPr="00252493" w:rsidRDefault="00D4046C" w:rsidP="002E3553">
      <w:pPr>
        <w:numPr>
          <w:ilvl w:val="0"/>
          <w:numId w:val="133"/>
        </w:numPr>
        <w:spacing w:line="276" w:lineRule="auto"/>
        <w:contextualSpacing/>
        <w:jc w:val="both"/>
        <w:rPr>
          <w:rFonts w:cstheme="majorHAnsi"/>
          <w:sz w:val="24"/>
          <w:szCs w:val="24"/>
        </w:rPr>
      </w:pPr>
      <w:r w:rsidRPr="00252493">
        <w:rPr>
          <w:rFonts w:cstheme="majorHAnsi"/>
          <w:sz w:val="24"/>
          <w:szCs w:val="24"/>
        </w:rPr>
        <w:t xml:space="preserve">Power Failure </w:t>
      </w:r>
    </w:p>
    <w:p w14:paraId="087C2337"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 xml:space="preserve">Food shortages </w:t>
      </w:r>
    </w:p>
    <w:p w14:paraId="1D5FA623"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Transport difficulties</w:t>
      </w:r>
    </w:p>
    <w:p w14:paraId="7975462F"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 xml:space="preserve">Fuel shortages </w:t>
      </w:r>
    </w:p>
    <w:p w14:paraId="23125F21"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Gas leak</w:t>
      </w:r>
    </w:p>
    <w:p w14:paraId="12D837C1"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Bad weather</w:t>
      </w:r>
    </w:p>
    <w:p w14:paraId="0BDF9486" w14:textId="77777777" w:rsidR="00D4046C" w:rsidRPr="00252493" w:rsidRDefault="00D4046C" w:rsidP="002E3553">
      <w:pPr>
        <w:numPr>
          <w:ilvl w:val="0"/>
          <w:numId w:val="133"/>
        </w:numPr>
        <w:spacing w:line="276" w:lineRule="auto"/>
        <w:contextualSpacing/>
        <w:rPr>
          <w:rFonts w:cstheme="majorHAnsi"/>
          <w:sz w:val="24"/>
          <w:szCs w:val="24"/>
        </w:rPr>
      </w:pPr>
      <w:r w:rsidRPr="00252493">
        <w:rPr>
          <w:rFonts w:cstheme="majorHAnsi"/>
          <w:sz w:val="24"/>
          <w:szCs w:val="24"/>
        </w:rPr>
        <w:t>Staff shortages Information</w:t>
      </w:r>
    </w:p>
    <w:p w14:paraId="1B518F01" w14:textId="77777777" w:rsidR="00D4046C" w:rsidRPr="00252493" w:rsidRDefault="00D4046C" w:rsidP="002E3553">
      <w:pPr>
        <w:numPr>
          <w:ilvl w:val="0"/>
          <w:numId w:val="133"/>
        </w:numPr>
        <w:spacing w:line="276" w:lineRule="auto"/>
        <w:contextualSpacing/>
        <w:rPr>
          <w:rFonts w:cstheme="majorHAnsi"/>
          <w:sz w:val="24"/>
          <w:szCs w:val="24"/>
        </w:rPr>
      </w:pPr>
      <w:bookmarkStart w:id="77" w:name="_Hlk3774947"/>
      <w:r w:rsidRPr="00252493">
        <w:rPr>
          <w:rFonts w:cstheme="majorHAnsi"/>
          <w:sz w:val="24"/>
          <w:szCs w:val="24"/>
        </w:rPr>
        <w:t>Financial hardship causing the company to close</w:t>
      </w:r>
      <w:bookmarkEnd w:id="77"/>
    </w:p>
    <w:p w14:paraId="22E7E74A" w14:textId="77777777" w:rsidR="00D4046C" w:rsidRPr="00252493" w:rsidRDefault="00D4046C" w:rsidP="00D4046C">
      <w:pPr>
        <w:spacing w:line="276" w:lineRule="auto"/>
        <w:ind w:left="720"/>
        <w:contextualSpacing/>
        <w:rPr>
          <w:rFonts w:cstheme="majorHAnsi"/>
          <w:sz w:val="24"/>
          <w:szCs w:val="24"/>
        </w:rPr>
      </w:pPr>
    </w:p>
    <w:p w14:paraId="35A0D820" w14:textId="77777777" w:rsidR="00D4046C" w:rsidRPr="00252493" w:rsidRDefault="00D4046C" w:rsidP="00D4046C">
      <w:pPr>
        <w:spacing w:line="276" w:lineRule="auto"/>
        <w:rPr>
          <w:rFonts w:cstheme="majorHAnsi"/>
          <w:b/>
          <w:sz w:val="24"/>
          <w:szCs w:val="24"/>
        </w:rPr>
      </w:pPr>
      <w:r w:rsidRPr="00252493">
        <w:rPr>
          <w:rFonts w:cstheme="majorHAnsi"/>
          <w:sz w:val="24"/>
          <w:szCs w:val="24"/>
        </w:rPr>
        <w:t xml:space="preserve"> </w:t>
      </w:r>
      <w:r w:rsidRPr="00252493">
        <w:rPr>
          <w:rFonts w:cstheme="majorHAnsi"/>
          <w:b/>
          <w:sz w:val="24"/>
          <w:szCs w:val="24"/>
        </w:rPr>
        <w:t xml:space="preserve">In the event of a disruption to main services the following action should be taken: </w:t>
      </w:r>
    </w:p>
    <w:p w14:paraId="76902015" w14:textId="77777777"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t>Liaise with Management</w:t>
      </w:r>
    </w:p>
    <w:p w14:paraId="122BCB61" w14:textId="204B5890"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t xml:space="preserve">Calculate Risk for </w:t>
      </w:r>
      <w:r w:rsidR="00F71A5E">
        <w:rPr>
          <w:rFonts w:cstheme="majorHAnsi"/>
          <w:sz w:val="24"/>
          <w:szCs w:val="24"/>
        </w:rPr>
        <w:t>Client</w:t>
      </w:r>
      <w:r w:rsidRPr="00252493">
        <w:rPr>
          <w:rFonts w:cstheme="majorHAnsi"/>
          <w:sz w:val="24"/>
          <w:szCs w:val="24"/>
        </w:rPr>
        <w:t xml:space="preserve">s </w:t>
      </w:r>
    </w:p>
    <w:p w14:paraId="3526048E" w14:textId="77777777"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t>Staff to ascertain action required.</w:t>
      </w:r>
    </w:p>
    <w:p w14:paraId="0E899DE5" w14:textId="77777777"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t>Ascertain probable disruption to service.</w:t>
      </w:r>
    </w:p>
    <w:p w14:paraId="507B19A8" w14:textId="77777777"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t xml:space="preserve">Decide who to inform of disruption and when. </w:t>
      </w:r>
    </w:p>
    <w:p w14:paraId="1D94161A" w14:textId="77777777" w:rsidR="00D4046C" w:rsidRPr="00252493" w:rsidRDefault="00D4046C" w:rsidP="002E3553">
      <w:pPr>
        <w:numPr>
          <w:ilvl w:val="0"/>
          <w:numId w:val="155"/>
        </w:numPr>
        <w:spacing w:line="276" w:lineRule="auto"/>
        <w:contextualSpacing/>
        <w:rPr>
          <w:rFonts w:cstheme="majorHAnsi"/>
          <w:sz w:val="24"/>
          <w:szCs w:val="24"/>
        </w:rPr>
      </w:pPr>
      <w:r w:rsidRPr="00252493">
        <w:rPr>
          <w:rFonts w:cstheme="majorHAnsi"/>
          <w:sz w:val="24"/>
          <w:szCs w:val="24"/>
        </w:rPr>
        <w:lastRenderedPageBreak/>
        <w:t xml:space="preserve">Identify timescales to re-assess situation. </w:t>
      </w:r>
    </w:p>
    <w:p w14:paraId="5520B5A4" w14:textId="77777777" w:rsidR="00D4046C" w:rsidRPr="00252493" w:rsidRDefault="00D4046C" w:rsidP="002E3553">
      <w:pPr>
        <w:numPr>
          <w:ilvl w:val="0"/>
          <w:numId w:val="134"/>
        </w:numPr>
        <w:spacing w:line="276" w:lineRule="auto"/>
        <w:contextualSpacing/>
        <w:rPr>
          <w:rFonts w:cstheme="majorHAnsi"/>
          <w:sz w:val="24"/>
          <w:szCs w:val="24"/>
        </w:rPr>
      </w:pPr>
      <w:r w:rsidRPr="00252493">
        <w:rPr>
          <w:rFonts w:cstheme="majorHAnsi"/>
          <w:sz w:val="24"/>
          <w:szCs w:val="24"/>
        </w:rPr>
        <w:t xml:space="preserve">Liaise with external agencies as appropriate. </w:t>
      </w:r>
    </w:p>
    <w:p w14:paraId="62E53861" w14:textId="77777777" w:rsidR="00D4046C" w:rsidRPr="00252493" w:rsidRDefault="00D4046C" w:rsidP="002E3553">
      <w:pPr>
        <w:numPr>
          <w:ilvl w:val="0"/>
          <w:numId w:val="134"/>
        </w:numPr>
        <w:spacing w:line="276" w:lineRule="auto"/>
        <w:contextualSpacing/>
        <w:rPr>
          <w:rFonts w:cstheme="majorHAnsi"/>
          <w:sz w:val="24"/>
          <w:szCs w:val="24"/>
        </w:rPr>
      </w:pPr>
      <w:r w:rsidRPr="00252493">
        <w:rPr>
          <w:rFonts w:cstheme="majorHAnsi"/>
          <w:sz w:val="24"/>
          <w:szCs w:val="24"/>
        </w:rPr>
        <w:t xml:space="preserve">Keep management updated of events. </w:t>
      </w:r>
    </w:p>
    <w:p w14:paraId="0EB0DF59" w14:textId="33EC5027" w:rsidR="00D4046C" w:rsidRDefault="00D4046C" w:rsidP="002E3553">
      <w:pPr>
        <w:numPr>
          <w:ilvl w:val="0"/>
          <w:numId w:val="134"/>
        </w:numPr>
        <w:spacing w:line="276" w:lineRule="auto"/>
        <w:contextualSpacing/>
        <w:rPr>
          <w:rFonts w:cstheme="majorHAnsi"/>
          <w:sz w:val="24"/>
          <w:szCs w:val="24"/>
        </w:rPr>
      </w:pPr>
      <w:r w:rsidRPr="00252493">
        <w:rPr>
          <w:rFonts w:cstheme="majorHAnsi"/>
          <w:sz w:val="24"/>
          <w:szCs w:val="24"/>
        </w:rPr>
        <w:t xml:space="preserve">Keep </w:t>
      </w:r>
      <w:r w:rsidR="00F71A5E">
        <w:rPr>
          <w:rFonts w:cstheme="majorHAnsi"/>
          <w:sz w:val="24"/>
          <w:szCs w:val="24"/>
        </w:rPr>
        <w:t>Client</w:t>
      </w:r>
      <w:r w:rsidRPr="00252493">
        <w:rPr>
          <w:rFonts w:cstheme="majorHAnsi"/>
          <w:sz w:val="24"/>
          <w:szCs w:val="24"/>
        </w:rPr>
        <w:t xml:space="preserve">s updated on events. </w:t>
      </w:r>
    </w:p>
    <w:p w14:paraId="32750158" w14:textId="77777777" w:rsidR="00D4046C" w:rsidRPr="00252493" w:rsidRDefault="00D4046C" w:rsidP="00D4046C">
      <w:pPr>
        <w:spacing w:line="276" w:lineRule="auto"/>
        <w:ind w:left="720"/>
        <w:contextualSpacing/>
        <w:rPr>
          <w:rFonts w:cstheme="majorHAnsi"/>
          <w:sz w:val="24"/>
          <w:szCs w:val="24"/>
        </w:rPr>
      </w:pPr>
    </w:p>
    <w:p w14:paraId="4DC166A8" w14:textId="77777777" w:rsidR="00D4046C" w:rsidRPr="00252493" w:rsidRDefault="00D4046C" w:rsidP="00D4046C">
      <w:pPr>
        <w:spacing w:line="276" w:lineRule="auto"/>
        <w:rPr>
          <w:rFonts w:cstheme="majorHAnsi"/>
          <w:b/>
          <w:sz w:val="24"/>
          <w:szCs w:val="24"/>
        </w:rPr>
      </w:pPr>
      <w:r w:rsidRPr="00252493">
        <w:rPr>
          <w:rFonts w:cstheme="majorHAnsi"/>
          <w:b/>
          <w:sz w:val="24"/>
          <w:szCs w:val="24"/>
        </w:rPr>
        <w:t xml:space="preserve">General guidelines to adhere to should a disruption occur in the afore mentioned services are as follows: </w:t>
      </w:r>
    </w:p>
    <w:p w14:paraId="0F8C2522" w14:textId="23ECCC3E" w:rsidR="00D4046C" w:rsidRPr="009644A5" w:rsidRDefault="00D4046C" w:rsidP="00D4046C">
      <w:pPr>
        <w:spacing w:line="276" w:lineRule="auto"/>
        <w:rPr>
          <w:rFonts w:cstheme="majorHAnsi"/>
          <w:b/>
          <w:sz w:val="24"/>
          <w:szCs w:val="24"/>
          <w:u w:val="single"/>
        </w:rPr>
      </w:pPr>
      <w:r w:rsidRPr="009644A5">
        <w:rPr>
          <w:rFonts w:cstheme="majorHAnsi"/>
          <w:b/>
          <w:sz w:val="24"/>
          <w:szCs w:val="24"/>
          <w:u w:val="single"/>
        </w:rPr>
        <w:t xml:space="preserve"> Power Failure in </w:t>
      </w:r>
      <w:r w:rsidR="00F71A5E">
        <w:rPr>
          <w:rFonts w:cstheme="majorHAnsi"/>
          <w:b/>
          <w:sz w:val="24"/>
          <w:szCs w:val="24"/>
          <w:u w:val="single"/>
        </w:rPr>
        <w:t>Client</w:t>
      </w:r>
      <w:r w:rsidRPr="009644A5">
        <w:rPr>
          <w:rFonts w:cstheme="majorHAnsi"/>
          <w:b/>
          <w:sz w:val="24"/>
          <w:szCs w:val="24"/>
          <w:u w:val="single"/>
        </w:rPr>
        <w:t xml:space="preserve">’s own home </w:t>
      </w:r>
    </w:p>
    <w:p w14:paraId="0E7944A0" w14:textId="3C03BAD7" w:rsidR="00D4046C" w:rsidRPr="00252493" w:rsidRDefault="00D4046C" w:rsidP="00D4046C">
      <w:pPr>
        <w:spacing w:line="276" w:lineRule="auto"/>
        <w:rPr>
          <w:rFonts w:cstheme="majorHAnsi"/>
          <w:b/>
          <w:sz w:val="24"/>
          <w:szCs w:val="24"/>
        </w:rPr>
      </w:pPr>
      <w:r w:rsidRPr="00252493">
        <w:rPr>
          <w:rFonts w:cstheme="majorHAnsi"/>
          <w:sz w:val="24"/>
          <w:szCs w:val="24"/>
        </w:rPr>
        <w:t>The first thing that staff would be expected to do is check with neighbours to see if they are affected. If they are fine, then it is likely to be a network issue.</w:t>
      </w:r>
      <w:r w:rsidRPr="00252493">
        <w:rPr>
          <w:rFonts w:cstheme="majorHAnsi"/>
          <w:b/>
          <w:sz w:val="24"/>
          <w:szCs w:val="24"/>
        </w:rPr>
        <w:t xml:space="preserve"> </w:t>
      </w:r>
      <w:r w:rsidRPr="00252493">
        <w:rPr>
          <w:rFonts w:cstheme="majorHAnsi"/>
          <w:sz w:val="24"/>
          <w:szCs w:val="24"/>
        </w:rPr>
        <w:t xml:space="preserve"> Inform the </w:t>
      </w:r>
      <w:r w:rsidRPr="00252493">
        <w:rPr>
          <w:rFonts w:cstheme="majorHAnsi"/>
          <w:b/>
          <w:sz w:val="24"/>
          <w:szCs w:val="24"/>
        </w:rPr>
        <w:t xml:space="preserve">manager of </w:t>
      </w:r>
      <w:r w:rsidR="00BB11BA">
        <w:rPr>
          <w:rFonts w:cstheme="majorHAnsi"/>
          <w:b/>
          <w:sz w:val="24"/>
          <w:szCs w:val="24"/>
        </w:rPr>
        <w:t>Nurse Call</w:t>
      </w:r>
      <w:r w:rsidRPr="00252493">
        <w:rPr>
          <w:rFonts w:cstheme="majorHAnsi"/>
          <w:b/>
          <w:sz w:val="24"/>
          <w:szCs w:val="24"/>
        </w:rPr>
        <w:t xml:space="preserve"> </w:t>
      </w:r>
      <w:r w:rsidRPr="00252493">
        <w:rPr>
          <w:rFonts w:cstheme="majorHAnsi"/>
          <w:sz w:val="24"/>
          <w:szCs w:val="24"/>
        </w:rPr>
        <w:t xml:space="preserve">on </w:t>
      </w:r>
      <w:r>
        <w:rPr>
          <w:rFonts w:cstheme="majorHAnsi"/>
          <w:b/>
          <w:sz w:val="24"/>
          <w:szCs w:val="24"/>
        </w:rPr>
        <w:t>077 420 406 77</w:t>
      </w:r>
      <w:r w:rsidRPr="00252493">
        <w:rPr>
          <w:rFonts w:cstheme="majorHAnsi"/>
          <w:sz w:val="24"/>
          <w:szCs w:val="24"/>
        </w:rPr>
        <w:t xml:space="preserve">. The manager will contact </w:t>
      </w:r>
      <w:r w:rsidRPr="00252493">
        <w:rPr>
          <w:rFonts w:cstheme="majorHAnsi"/>
          <w:b/>
          <w:sz w:val="24"/>
          <w:szCs w:val="24"/>
        </w:rPr>
        <w:t xml:space="preserve">Scottish Power on 0330 1010 444. </w:t>
      </w:r>
      <w:r w:rsidRPr="00252493">
        <w:rPr>
          <w:rFonts w:cstheme="majorHAnsi"/>
          <w:sz w:val="24"/>
          <w:szCs w:val="24"/>
        </w:rPr>
        <w:t xml:space="preserve">Timescales will be sought for the restoration of power. The need for extra staff will be considered.  Staff should encourage </w:t>
      </w:r>
      <w:r w:rsidR="00F71A5E">
        <w:rPr>
          <w:rFonts w:cstheme="majorHAnsi"/>
          <w:sz w:val="24"/>
          <w:szCs w:val="24"/>
        </w:rPr>
        <w:t>Client</w:t>
      </w:r>
      <w:r w:rsidRPr="00252493">
        <w:rPr>
          <w:rFonts w:cstheme="majorHAnsi"/>
          <w:sz w:val="24"/>
          <w:szCs w:val="24"/>
        </w:rPr>
        <w:t xml:space="preserve">s to purchase torches. Staff will have access to pay as you go mobile phones in the event of disruptions to telephone services.  Next of kin/ family member will be contacted immediately. Candles should not be used under any circumstances. Advice should be given to </w:t>
      </w:r>
      <w:r w:rsidR="00F71A5E">
        <w:rPr>
          <w:rFonts w:cstheme="majorHAnsi"/>
          <w:sz w:val="24"/>
          <w:szCs w:val="24"/>
        </w:rPr>
        <w:t>Client</w:t>
      </w:r>
      <w:r w:rsidRPr="00252493">
        <w:rPr>
          <w:rFonts w:cstheme="majorHAnsi"/>
          <w:sz w:val="24"/>
          <w:szCs w:val="24"/>
        </w:rPr>
        <w:t xml:space="preserve">s to wear appropriate clothing and use blankets or quilts if required. If required staff will remain with vulnerable </w:t>
      </w:r>
      <w:r w:rsidR="00F71A5E">
        <w:rPr>
          <w:rFonts w:cstheme="majorHAnsi"/>
          <w:sz w:val="24"/>
          <w:szCs w:val="24"/>
        </w:rPr>
        <w:t>Client</w:t>
      </w:r>
      <w:r w:rsidRPr="00252493">
        <w:rPr>
          <w:rFonts w:cstheme="majorHAnsi"/>
          <w:sz w:val="24"/>
          <w:szCs w:val="24"/>
        </w:rPr>
        <w:t xml:space="preserve">s until power resumed or family member arrives.  </w:t>
      </w:r>
    </w:p>
    <w:p w14:paraId="5D4A553C" w14:textId="66BC0B94" w:rsidR="00D4046C" w:rsidRPr="009644A5" w:rsidRDefault="00D4046C" w:rsidP="00D4046C">
      <w:pPr>
        <w:spacing w:line="276" w:lineRule="auto"/>
        <w:jc w:val="both"/>
        <w:rPr>
          <w:rFonts w:cstheme="majorHAnsi"/>
          <w:sz w:val="24"/>
          <w:szCs w:val="24"/>
          <w:u w:val="single"/>
        </w:rPr>
      </w:pPr>
      <w:r w:rsidRPr="009644A5">
        <w:rPr>
          <w:rFonts w:cstheme="majorHAnsi"/>
          <w:b/>
          <w:sz w:val="24"/>
          <w:szCs w:val="24"/>
          <w:u w:val="single"/>
        </w:rPr>
        <w:t xml:space="preserve">Food Shortage within </w:t>
      </w:r>
      <w:r w:rsidR="00F71A5E">
        <w:rPr>
          <w:rFonts w:cstheme="majorHAnsi"/>
          <w:b/>
          <w:sz w:val="24"/>
          <w:szCs w:val="24"/>
          <w:u w:val="single"/>
        </w:rPr>
        <w:t>Client</w:t>
      </w:r>
      <w:r w:rsidRPr="009644A5">
        <w:rPr>
          <w:rFonts w:cstheme="majorHAnsi"/>
          <w:b/>
          <w:sz w:val="24"/>
          <w:szCs w:val="24"/>
          <w:u w:val="single"/>
        </w:rPr>
        <w:t>’s own home</w:t>
      </w:r>
    </w:p>
    <w:p w14:paraId="07B4D7F6" w14:textId="080C9FD1" w:rsidR="00D4046C" w:rsidRDefault="00D4046C" w:rsidP="00D4046C">
      <w:pPr>
        <w:spacing w:line="276" w:lineRule="auto"/>
        <w:jc w:val="both"/>
        <w:rPr>
          <w:rFonts w:cstheme="majorHAnsi"/>
          <w:b/>
          <w:sz w:val="24"/>
          <w:szCs w:val="24"/>
        </w:rPr>
      </w:pPr>
      <w:r w:rsidRPr="00252493">
        <w:rPr>
          <w:rFonts w:cstheme="majorHAnsi"/>
          <w:sz w:val="24"/>
          <w:szCs w:val="24"/>
        </w:rPr>
        <w:t xml:space="preserve"> Staff will encourage </w:t>
      </w:r>
      <w:r w:rsidR="00F71A5E">
        <w:rPr>
          <w:rFonts w:cstheme="majorHAnsi"/>
          <w:sz w:val="24"/>
          <w:szCs w:val="24"/>
        </w:rPr>
        <w:t>Client</w:t>
      </w:r>
      <w:r w:rsidRPr="00252493">
        <w:rPr>
          <w:rFonts w:cstheme="majorHAnsi"/>
          <w:sz w:val="24"/>
          <w:szCs w:val="24"/>
        </w:rPr>
        <w:t xml:space="preserve">s to stock up on non-perishable foods i.e. tinned goods long life milk and dehydrated substances. Staff will alert </w:t>
      </w:r>
      <w:r w:rsidRPr="00252493">
        <w:rPr>
          <w:rFonts w:cstheme="majorHAnsi"/>
          <w:b/>
          <w:sz w:val="24"/>
          <w:szCs w:val="24"/>
        </w:rPr>
        <w:t>manager</w:t>
      </w:r>
      <w:r w:rsidRPr="00252493">
        <w:rPr>
          <w:rFonts w:cstheme="majorHAnsi"/>
          <w:sz w:val="24"/>
          <w:szCs w:val="24"/>
        </w:rPr>
        <w:t xml:space="preserve"> immediately </w:t>
      </w:r>
      <w:bookmarkStart w:id="78" w:name="_Hlk3973978"/>
      <w:r w:rsidRPr="00252493">
        <w:rPr>
          <w:rFonts w:cstheme="majorHAnsi"/>
          <w:sz w:val="24"/>
          <w:szCs w:val="24"/>
        </w:rPr>
        <w:t xml:space="preserve">on </w:t>
      </w:r>
      <w:r>
        <w:rPr>
          <w:rFonts w:cstheme="majorHAnsi"/>
          <w:b/>
          <w:sz w:val="24"/>
          <w:szCs w:val="24"/>
        </w:rPr>
        <w:t>077 420 406 77</w:t>
      </w:r>
      <w:r w:rsidRPr="00252493">
        <w:rPr>
          <w:rFonts w:cstheme="majorHAnsi"/>
          <w:sz w:val="24"/>
          <w:szCs w:val="24"/>
        </w:rPr>
        <w:t xml:space="preserve"> </w:t>
      </w:r>
      <w:bookmarkEnd w:id="78"/>
      <w:r w:rsidRPr="00252493">
        <w:rPr>
          <w:rFonts w:cstheme="majorHAnsi"/>
          <w:sz w:val="24"/>
          <w:szCs w:val="24"/>
        </w:rPr>
        <w:t xml:space="preserve">if unable to carry out meal preparation due to lack of food. Managers will discuss with </w:t>
      </w:r>
      <w:r w:rsidR="00F71A5E">
        <w:rPr>
          <w:rFonts w:cstheme="majorHAnsi"/>
          <w:sz w:val="24"/>
          <w:szCs w:val="24"/>
        </w:rPr>
        <w:t>Client</w:t>
      </w:r>
      <w:r w:rsidRPr="00252493">
        <w:rPr>
          <w:rFonts w:cstheme="majorHAnsi"/>
          <w:sz w:val="24"/>
          <w:szCs w:val="24"/>
        </w:rPr>
        <w:t xml:space="preserve"> the possibility of introducing a shopping service. If vulnerable adult, then the manager will discuss immediately with POA/ NOK. Staff will contact manager for emergency funds so that </w:t>
      </w:r>
      <w:r w:rsidR="00F71A5E">
        <w:rPr>
          <w:rFonts w:cstheme="majorHAnsi"/>
          <w:sz w:val="24"/>
          <w:szCs w:val="24"/>
        </w:rPr>
        <w:t>Client</w:t>
      </w:r>
      <w:r w:rsidRPr="00252493">
        <w:rPr>
          <w:rFonts w:cstheme="majorHAnsi"/>
          <w:sz w:val="24"/>
          <w:szCs w:val="24"/>
        </w:rPr>
        <w:t xml:space="preserve">s can be supported with meal preparation as appropriate in accordance with food hygiene standards. If unable to resolve the situation the manager will contact the </w:t>
      </w:r>
      <w:r w:rsidRPr="00252493">
        <w:rPr>
          <w:rFonts w:cstheme="majorHAnsi"/>
          <w:b/>
          <w:sz w:val="24"/>
          <w:szCs w:val="24"/>
        </w:rPr>
        <w:t xml:space="preserve">emergency social work department between the hours of 0800 and 1800 on 0141 577 3003 or out of hours on 0300 343 1505. </w:t>
      </w:r>
    </w:p>
    <w:p w14:paraId="3FCDA0D4" w14:textId="77777777" w:rsidR="00D4046C" w:rsidRPr="00252493" w:rsidRDefault="00D4046C" w:rsidP="00D4046C">
      <w:pPr>
        <w:spacing w:line="276" w:lineRule="auto"/>
        <w:jc w:val="both"/>
        <w:rPr>
          <w:rFonts w:cstheme="majorHAnsi"/>
          <w:b/>
          <w:sz w:val="24"/>
          <w:szCs w:val="24"/>
        </w:rPr>
      </w:pPr>
    </w:p>
    <w:p w14:paraId="4E9FC227" w14:textId="77777777" w:rsidR="00D4046C" w:rsidRPr="009644A5" w:rsidRDefault="00D4046C" w:rsidP="00D4046C">
      <w:pPr>
        <w:spacing w:line="276" w:lineRule="auto"/>
        <w:rPr>
          <w:rFonts w:cstheme="majorHAnsi"/>
          <w:b/>
          <w:sz w:val="24"/>
          <w:szCs w:val="24"/>
          <w:u w:val="single"/>
        </w:rPr>
      </w:pPr>
      <w:r w:rsidRPr="009644A5">
        <w:rPr>
          <w:rFonts w:cstheme="majorHAnsi"/>
          <w:b/>
          <w:sz w:val="24"/>
          <w:szCs w:val="24"/>
          <w:u w:val="single"/>
        </w:rPr>
        <w:t xml:space="preserve">Fuel Shortages </w:t>
      </w:r>
    </w:p>
    <w:p w14:paraId="61E8238A" w14:textId="5240D678" w:rsidR="00D4046C" w:rsidRDefault="00D4046C" w:rsidP="00D4046C">
      <w:pPr>
        <w:spacing w:line="276" w:lineRule="auto"/>
        <w:rPr>
          <w:rFonts w:cstheme="majorHAnsi"/>
          <w:sz w:val="24"/>
          <w:szCs w:val="24"/>
        </w:rPr>
      </w:pPr>
      <w:r w:rsidRPr="00252493">
        <w:rPr>
          <w:rFonts w:cstheme="majorHAnsi"/>
          <w:sz w:val="24"/>
          <w:szCs w:val="24"/>
        </w:rPr>
        <w:t xml:space="preserve">In the event of a national fuel shortage, </w:t>
      </w:r>
      <w:r w:rsidR="00BB11BA">
        <w:rPr>
          <w:rFonts w:cstheme="majorHAnsi"/>
          <w:sz w:val="24"/>
          <w:szCs w:val="24"/>
        </w:rPr>
        <w:t>Nurse Call</w:t>
      </w:r>
      <w:r w:rsidRPr="00252493">
        <w:rPr>
          <w:rFonts w:cstheme="majorHAnsi"/>
          <w:sz w:val="24"/>
          <w:szCs w:val="24"/>
        </w:rPr>
        <w:t xml:space="preserve"> may need to implement special measures </w:t>
      </w:r>
      <w:proofErr w:type="gramStart"/>
      <w:r w:rsidRPr="00252493">
        <w:rPr>
          <w:rFonts w:cstheme="majorHAnsi"/>
          <w:sz w:val="24"/>
          <w:szCs w:val="24"/>
        </w:rPr>
        <w:t>in order to</w:t>
      </w:r>
      <w:proofErr w:type="gramEnd"/>
      <w:r w:rsidRPr="00252493">
        <w:rPr>
          <w:rFonts w:cstheme="majorHAnsi"/>
          <w:sz w:val="24"/>
          <w:szCs w:val="24"/>
        </w:rPr>
        <w:t xml:space="preserve"> maintain the organisation’s core functions.  In the event of a fuel shortage, it is envisaged that there will be 3 main issues: </w:t>
      </w:r>
    </w:p>
    <w:p w14:paraId="21A84904" w14:textId="48491BE6" w:rsidR="00D4046C" w:rsidRDefault="00D4046C" w:rsidP="00D4046C">
      <w:pPr>
        <w:spacing w:line="276" w:lineRule="auto"/>
        <w:rPr>
          <w:rFonts w:cstheme="majorHAnsi"/>
          <w:sz w:val="24"/>
          <w:szCs w:val="24"/>
        </w:rPr>
      </w:pPr>
      <w:r w:rsidRPr="00252493">
        <w:rPr>
          <w:rFonts w:cstheme="majorHAnsi"/>
          <w:sz w:val="24"/>
          <w:szCs w:val="24"/>
        </w:rPr>
        <w:t xml:space="preserve">• Ensuring continuity of priority services to </w:t>
      </w:r>
      <w:r w:rsidR="00F71A5E">
        <w:rPr>
          <w:rFonts w:cstheme="majorHAnsi"/>
          <w:sz w:val="24"/>
          <w:szCs w:val="24"/>
        </w:rPr>
        <w:t>Client</w:t>
      </w:r>
      <w:r w:rsidRPr="00252493">
        <w:rPr>
          <w:rFonts w:cstheme="majorHAnsi"/>
          <w:sz w:val="24"/>
          <w:szCs w:val="24"/>
        </w:rPr>
        <w:t xml:space="preserve">s in terms of staffing services </w:t>
      </w:r>
    </w:p>
    <w:p w14:paraId="5005D6CC" w14:textId="77777777" w:rsidR="00D4046C" w:rsidRDefault="00D4046C" w:rsidP="00D4046C">
      <w:pPr>
        <w:spacing w:line="276" w:lineRule="auto"/>
        <w:rPr>
          <w:rFonts w:cstheme="majorHAnsi"/>
          <w:sz w:val="24"/>
          <w:szCs w:val="24"/>
        </w:rPr>
      </w:pPr>
      <w:r w:rsidRPr="00252493">
        <w:rPr>
          <w:rFonts w:cstheme="majorHAnsi"/>
          <w:sz w:val="24"/>
          <w:szCs w:val="24"/>
        </w:rPr>
        <w:t xml:space="preserve">• Guaranteeing delivery of essential supplies </w:t>
      </w:r>
    </w:p>
    <w:p w14:paraId="0B0E40BB" w14:textId="77777777" w:rsidR="00D4046C" w:rsidRDefault="00D4046C" w:rsidP="00D4046C">
      <w:pPr>
        <w:spacing w:line="276" w:lineRule="auto"/>
        <w:rPr>
          <w:rFonts w:cstheme="majorHAnsi"/>
          <w:sz w:val="24"/>
          <w:szCs w:val="24"/>
        </w:rPr>
      </w:pPr>
      <w:r w:rsidRPr="00252493">
        <w:rPr>
          <w:rFonts w:cstheme="majorHAnsi"/>
          <w:sz w:val="24"/>
          <w:szCs w:val="24"/>
        </w:rPr>
        <w:lastRenderedPageBreak/>
        <w:t xml:space="preserve">• Staff not able to get to work.  </w:t>
      </w:r>
    </w:p>
    <w:p w14:paraId="3CD5F9A2" w14:textId="28D77540" w:rsidR="00D4046C" w:rsidRPr="00252493" w:rsidRDefault="00D4046C" w:rsidP="00D4046C">
      <w:pPr>
        <w:spacing w:line="276" w:lineRule="auto"/>
        <w:rPr>
          <w:rFonts w:cstheme="majorHAnsi"/>
          <w:sz w:val="24"/>
          <w:szCs w:val="24"/>
        </w:rPr>
      </w:pPr>
      <w:r w:rsidRPr="00252493">
        <w:rPr>
          <w:rFonts w:cstheme="majorHAnsi"/>
          <w:sz w:val="24"/>
          <w:szCs w:val="24"/>
        </w:rPr>
        <w:t xml:space="preserve">In the event of a fuel disruption, </w:t>
      </w:r>
      <w:r w:rsidR="00BB11BA">
        <w:rPr>
          <w:rFonts w:cstheme="majorHAnsi"/>
          <w:sz w:val="24"/>
          <w:szCs w:val="24"/>
        </w:rPr>
        <w:t>Nurse Call</w:t>
      </w:r>
      <w:r w:rsidRPr="00252493">
        <w:rPr>
          <w:rFonts w:cstheme="majorHAnsi"/>
          <w:sz w:val="24"/>
          <w:szCs w:val="24"/>
        </w:rPr>
        <w:t xml:space="preserve"> will ensure flexibility and will be sensitive to issues surrounding problems with staff transport to and from work. </w:t>
      </w:r>
      <w:r w:rsidR="00BB11BA">
        <w:rPr>
          <w:rFonts w:cstheme="majorHAnsi"/>
          <w:sz w:val="24"/>
          <w:szCs w:val="24"/>
        </w:rPr>
        <w:t>Nurse Call</w:t>
      </w:r>
      <w:r w:rsidRPr="00252493">
        <w:rPr>
          <w:rFonts w:cstheme="majorHAnsi"/>
          <w:sz w:val="24"/>
          <w:szCs w:val="24"/>
        </w:rPr>
        <w:t xml:space="preserve"> in response will expect where possible, flexibility and support from its employees during any such crisis.</w:t>
      </w:r>
    </w:p>
    <w:p w14:paraId="77D6A26D" w14:textId="3158D2C2" w:rsidR="00D4046C" w:rsidRPr="00252493" w:rsidRDefault="00BB11BA" w:rsidP="00D4046C">
      <w:pPr>
        <w:spacing w:line="276" w:lineRule="auto"/>
        <w:rPr>
          <w:rFonts w:cstheme="majorHAnsi"/>
          <w:sz w:val="24"/>
          <w:szCs w:val="24"/>
        </w:rPr>
      </w:pPr>
      <w:r>
        <w:rPr>
          <w:rFonts w:cstheme="majorHAnsi"/>
          <w:sz w:val="24"/>
          <w:szCs w:val="24"/>
        </w:rPr>
        <w:t>Nurse Call</w:t>
      </w:r>
      <w:r w:rsidR="00D4046C" w:rsidRPr="00252493">
        <w:rPr>
          <w:rFonts w:cstheme="majorHAnsi"/>
          <w:sz w:val="24"/>
          <w:szCs w:val="24"/>
        </w:rPr>
        <w:t xml:space="preserve"> will - </w:t>
      </w:r>
    </w:p>
    <w:p w14:paraId="002222FE" w14:textId="77777777" w:rsidR="00D4046C" w:rsidRPr="00252493" w:rsidRDefault="00D4046C" w:rsidP="00D4046C">
      <w:pPr>
        <w:spacing w:line="276" w:lineRule="auto"/>
        <w:rPr>
          <w:rFonts w:cstheme="majorHAnsi"/>
          <w:sz w:val="24"/>
          <w:szCs w:val="24"/>
        </w:rPr>
      </w:pPr>
      <w:r w:rsidRPr="00252493">
        <w:rPr>
          <w:rFonts w:cstheme="majorHAnsi"/>
          <w:sz w:val="24"/>
          <w:szCs w:val="24"/>
        </w:rPr>
        <w:t xml:space="preserve">Prioritise journeys, avoiding unnecessary journeys and taking into consideration fuel needed to attend work. </w:t>
      </w:r>
    </w:p>
    <w:p w14:paraId="38A51343" w14:textId="77777777" w:rsidR="00D4046C" w:rsidRDefault="00D4046C" w:rsidP="00D4046C">
      <w:pPr>
        <w:spacing w:line="276" w:lineRule="auto"/>
        <w:rPr>
          <w:rFonts w:cstheme="majorHAnsi"/>
          <w:sz w:val="24"/>
          <w:szCs w:val="24"/>
        </w:rPr>
      </w:pPr>
      <w:r w:rsidRPr="00252493">
        <w:rPr>
          <w:rFonts w:cstheme="majorHAnsi"/>
          <w:sz w:val="24"/>
          <w:szCs w:val="24"/>
        </w:rPr>
        <w:t xml:space="preserve">Utilise other means of transport where possible </w:t>
      </w:r>
      <w:proofErr w:type="gramStart"/>
      <w:r w:rsidRPr="00252493">
        <w:rPr>
          <w:rFonts w:cstheme="majorHAnsi"/>
          <w:sz w:val="24"/>
          <w:szCs w:val="24"/>
        </w:rPr>
        <w:t>such as:</w:t>
      </w:r>
      <w:proofErr w:type="gramEnd"/>
      <w:r w:rsidRPr="00252493">
        <w:rPr>
          <w:rFonts w:cstheme="majorHAnsi"/>
          <w:sz w:val="24"/>
          <w:szCs w:val="24"/>
        </w:rPr>
        <w:t xml:space="preserve"> public transport, car sharing, walking or cycling to work. </w:t>
      </w:r>
    </w:p>
    <w:p w14:paraId="2FE0B288" w14:textId="77777777" w:rsidR="00D4046C" w:rsidRPr="00252493" w:rsidRDefault="00D4046C" w:rsidP="00D4046C">
      <w:pPr>
        <w:spacing w:line="276" w:lineRule="auto"/>
        <w:rPr>
          <w:rFonts w:cstheme="majorHAnsi"/>
          <w:sz w:val="24"/>
          <w:szCs w:val="24"/>
        </w:rPr>
      </w:pPr>
      <w:r w:rsidRPr="00252493">
        <w:rPr>
          <w:rFonts w:cstheme="majorHAnsi"/>
          <w:sz w:val="24"/>
          <w:szCs w:val="24"/>
        </w:rPr>
        <w:t xml:space="preserve">Where the staff member has inadequate fuel to make the journey to </w:t>
      </w:r>
      <w:proofErr w:type="gramStart"/>
      <w:r w:rsidRPr="00252493">
        <w:rPr>
          <w:rFonts w:cstheme="majorHAnsi"/>
          <w:sz w:val="24"/>
          <w:szCs w:val="24"/>
        </w:rPr>
        <w:t>work</w:t>
      </w:r>
      <w:proofErr w:type="gramEnd"/>
      <w:r w:rsidRPr="00252493">
        <w:rPr>
          <w:rFonts w:cstheme="majorHAnsi"/>
          <w:sz w:val="24"/>
          <w:szCs w:val="24"/>
        </w:rPr>
        <w:t xml:space="preserve"> they should make every attempt to attend work by other means. </w:t>
      </w:r>
    </w:p>
    <w:p w14:paraId="5A2DCE51" w14:textId="77777777" w:rsidR="00D4046C" w:rsidRPr="00252493" w:rsidRDefault="00D4046C" w:rsidP="00D4046C">
      <w:pPr>
        <w:spacing w:line="276" w:lineRule="auto"/>
        <w:rPr>
          <w:rFonts w:cstheme="majorHAnsi"/>
          <w:sz w:val="24"/>
          <w:szCs w:val="24"/>
        </w:rPr>
      </w:pPr>
      <w:r w:rsidRPr="00252493">
        <w:rPr>
          <w:rFonts w:cstheme="majorHAnsi"/>
          <w:sz w:val="24"/>
          <w:szCs w:val="24"/>
        </w:rPr>
        <w:t xml:space="preserve">If all means have been exhausted and the staff member is unable to attend work, they should contact the </w:t>
      </w:r>
      <w:bookmarkStart w:id="79" w:name="_Hlk3974810"/>
      <w:r w:rsidRPr="00252493">
        <w:rPr>
          <w:rFonts w:cstheme="majorHAnsi"/>
          <w:sz w:val="24"/>
          <w:szCs w:val="24"/>
        </w:rPr>
        <w:t xml:space="preserve">manager </w:t>
      </w:r>
      <w:bookmarkStart w:id="80" w:name="_Hlk3979482"/>
      <w:r w:rsidRPr="00252493">
        <w:rPr>
          <w:rFonts w:cstheme="majorHAnsi"/>
          <w:sz w:val="24"/>
          <w:szCs w:val="24"/>
        </w:rPr>
        <w:t>on</w:t>
      </w:r>
      <w:bookmarkStart w:id="81" w:name="_Hlk4378039"/>
      <w:r w:rsidRPr="00252493">
        <w:rPr>
          <w:rFonts w:cstheme="majorHAnsi"/>
          <w:sz w:val="24"/>
          <w:szCs w:val="24"/>
        </w:rPr>
        <w:t xml:space="preserve"> </w:t>
      </w:r>
      <w:r>
        <w:rPr>
          <w:rFonts w:cstheme="majorHAnsi"/>
          <w:b/>
          <w:sz w:val="24"/>
          <w:szCs w:val="24"/>
        </w:rPr>
        <w:t>077 420 406 77</w:t>
      </w:r>
      <w:r w:rsidRPr="00252493">
        <w:rPr>
          <w:rFonts w:cstheme="majorHAnsi"/>
          <w:sz w:val="24"/>
          <w:szCs w:val="24"/>
        </w:rPr>
        <w:t xml:space="preserve"> </w:t>
      </w:r>
      <w:bookmarkEnd w:id="79"/>
      <w:bookmarkEnd w:id="80"/>
      <w:bookmarkEnd w:id="81"/>
      <w:r w:rsidRPr="00252493">
        <w:rPr>
          <w:rFonts w:cstheme="majorHAnsi"/>
          <w:sz w:val="24"/>
          <w:szCs w:val="24"/>
        </w:rPr>
        <w:t>giving as much notice as possible before the planned shift.</w:t>
      </w:r>
    </w:p>
    <w:p w14:paraId="2A50DB22" w14:textId="77777777" w:rsidR="00D4046C" w:rsidRPr="00252493" w:rsidRDefault="00D4046C" w:rsidP="00D4046C">
      <w:pPr>
        <w:spacing w:line="276" w:lineRule="auto"/>
        <w:rPr>
          <w:rFonts w:cstheme="majorHAnsi"/>
          <w:sz w:val="24"/>
          <w:szCs w:val="24"/>
        </w:rPr>
      </w:pPr>
      <w:r w:rsidRPr="00252493">
        <w:rPr>
          <w:rFonts w:cstheme="majorHAnsi"/>
          <w:sz w:val="24"/>
          <w:szCs w:val="24"/>
        </w:rPr>
        <w:t>In the event of a major fuel disruption, the government may be forced to implement Emergency Powers under the Energy Act 1976</w:t>
      </w:r>
    </w:p>
    <w:p w14:paraId="7AF37BCB" w14:textId="2F42B435" w:rsidR="00D4046C" w:rsidRPr="00252493" w:rsidRDefault="00D4046C" w:rsidP="00D4046C">
      <w:pPr>
        <w:spacing w:line="276" w:lineRule="auto"/>
        <w:rPr>
          <w:rFonts w:cstheme="majorHAnsi"/>
          <w:sz w:val="24"/>
          <w:szCs w:val="24"/>
        </w:rPr>
      </w:pPr>
      <w:r w:rsidRPr="00252493">
        <w:rPr>
          <w:rFonts w:cstheme="majorHAnsi"/>
          <w:sz w:val="24"/>
          <w:szCs w:val="24"/>
        </w:rPr>
        <w:t xml:space="preserve">Continuity planning will allow </w:t>
      </w:r>
      <w:r w:rsidR="00BB11BA">
        <w:rPr>
          <w:rFonts w:cstheme="majorHAnsi"/>
          <w:sz w:val="24"/>
          <w:szCs w:val="24"/>
        </w:rPr>
        <w:t>Nurse Call</w:t>
      </w:r>
      <w:r w:rsidRPr="00252493">
        <w:rPr>
          <w:rFonts w:cstheme="majorHAnsi"/>
          <w:sz w:val="24"/>
          <w:szCs w:val="24"/>
        </w:rPr>
        <w:t xml:space="preserve"> to identify </w:t>
      </w:r>
      <w:r w:rsidR="00F71A5E">
        <w:rPr>
          <w:rFonts w:cstheme="majorHAnsi"/>
          <w:sz w:val="24"/>
          <w:szCs w:val="24"/>
        </w:rPr>
        <w:t>Client</w:t>
      </w:r>
      <w:r w:rsidRPr="00252493">
        <w:rPr>
          <w:rFonts w:cstheme="majorHAnsi"/>
          <w:sz w:val="24"/>
          <w:szCs w:val="24"/>
        </w:rPr>
        <w:t>s who are at high risk, to prioritise and, if the situation demands it, scale back care provision in a planned and considered way</w:t>
      </w:r>
    </w:p>
    <w:p w14:paraId="69E10FC8" w14:textId="2B125F47" w:rsidR="00D4046C" w:rsidRPr="00252493" w:rsidRDefault="00BB11BA" w:rsidP="00D4046C">
      <w:pPr>
        <w:spacing w:line="276" w:lineRule="auto"/>
        <w:jc w:val="both"/>
        <w:rPr>
          <w:rFonts w:cstheme="majorHAnsi"/>
          <w:sz w:val="24"/>
          <w:szCs w:val="24"/>
        </w:rPr>
      </w:pPr>
      <w:r>
        <w:rPr>
          <w:rFonts w:cstheme="majorHAnsi"/>
          <w:sz w:val="24"/>
          <w:szCs w:val="24"/>
        </w:rPr>
        <w:t>Nurse Call</w:t>
      </w:r>
      <w:r w:rsidR="00D4046C" w:rsidRPr="00252493">
        <w:rPr>
          <w:rFonts w:cstheme="majorHAnsi"/>
          <w:sz w:val="24"/>
          <w:szCs w:val="24"/>
        </w:rPr>
        <w:t xml:space="preserve"> Manager will contact the </w:t>
      </w:r>
      <w:r w:rsidR="00D4046C" w:rsidRPr="00252493">
        <w:rPr>
          <w:rFonts w:cstheme="majorHAnsi"/>
          <w:b/>
          <w:sz w:val="24"/>
          <w:szCs w:val="24"/>
        </w:rPr>
        <w:t xml:space="preserve">Care Inspectorate </w:t>
      </w:r>
      <w:bookmarkStart w:id="82" w:name="_Hlk3979762"/>
      <w:r w:rsidR="00D4046C" w:rsidRPr="00252493">
        <w:rPr>
          <w:rFonts w:cstheme="majorHAnsi"/>
          <w:b/>
          <w:sz w:val="24"/>
          <w:szCs w:val="24"/>
        </w:rPr>
        <w:t>on 0345 600 9527</w:t>
      </w:r>
      <w:r w:rsidR="00D4046C" w:rsidRPr="00252493">
        <w:rPr>
          <w:rFonts w:cstheme="majorHAnsi"/>
          <w:sz w:val="24"/>
          <w:szCs w:val="24"/>
        </w:rPr>
        <w:t xml:space="preserve"> </w:t>
      </w:r>
      <w:bookmarkEnd w:id="82"/>
      <w:r w:rsidR="00D4046C" w:rsidRPr="00252493">
        <w:rPr>
          <w:rFonts w:cstheme="majorHAnsi"/>
          <w:sz w:val="24"/>
          <w:szCs w:val="24"/>
        </w:rPr>
        <w:t>to advi</w:t>
      </w:r>
      <w:r w:rsidR="00D4046C">
        <w:rPr>
          <w:rFonts w:cstheme="majorHAnsi"/>
          <w:sz w:val="24"/>
          <w:szCs w:val="24"/>
        </w:rPr>
        <w:t>s</w:t>
      </w:r>
      <w:r w:rsidR="00D4046C" w:rsidRPr="00252493">
        <w:rPr>
          <w:rFonts w:cstheme="majorHAnsi"/>
          <w:sz w:val="24"/>
          <w:szCs w:val="24"/>
        </w:rPr>
        <w:t xml:space="preserve">e of the situation and seek written confirmation that their service will be deemed as a priority for the allocation of fuel should emergency transport be required. </w:t>
      </w:r>
    </w:p>
    <w:p w14:paraId="7A27615E" w14:textId="77777777" w:rsidR="00D4046C" w:rsidRPr="00185C2F" w:rsidRDefault="00D4046C" w:rsidP="00D4046C">
      <w:pPr>
        <w:spacing w:line="276" w:lineRule="auto"/>
        <w:jc w:val="both"/>
        <w:rPr>
          <w:rFonts w:eastAsia="Calibri" w:cs="Calibri Light"/>
          <w:b/>
          <w:sz w:val="24"/>
          <w:szCs w:val="24"/>
          <w:u w:val="single"/>
        </w:rPr>
      </w:pPr>
      <w:r w:rsidRPr="00185C2F">
        <w:rPr>
          <w:rFonts w:eastAsia="Calibri" w:cs="Calibri Light"/>
          <w:b/>
          <w:sz w:val="24"/>
          <w:szCs w:val="24"/>
          <w:u w:val="single"/>
        </w:rPr>
        <w:t>Gas leak</w:t>
      </w:r>
    </w:p>
    <w:p w14:paraId="53CF3AB3" w14:textId="2A40C8D2" w:rsidR="00D4046C" w:rsidRPr="00252493" w:rsidRDefault="00D4046C" w:rsidP="00D4046C">
      <w:pPr>
        <w:spacing w:line="276" w:lineRule="auto"/>
        <w:jc w:val="both"/>
        <w:rPr>
          <w:rFonts w:eastAsia="Calibri" w:cs="Calibri Light"/>
          <w:sz w:val="24"/>
          <w:szCs w:val="24"/>
        </w:rPr>
      </w:pPr>
      <w:r w:rsidRPr="00252493">
        <w:rPr>
          <w:rFonts w:eastAsia="Calibri" w:cs="Calibri Light"/>
          <w:sz w:val="24"/>
          <w:szCs w:val="24"/>
        </w:rPr>
        <w:t xml:space="preserve">If staff smell gas within a </w:t>
      </w:r>
      <w:proofErr w:type="gramStart"/>
      <w:r w:rsidR="00F71A5E">
        <w:rPr>
          <w:rFonts w:eastAsia="Calibri" w:cs="Calibri Light"/>
          <w:sz w:val="24"/>
          <w:szCs w:val="24"/>
        </w:rPr>
        <w:t>Client</w:t>
      </w:r>
      <w:r w:rsidRPr="00252493">
        <w:rPr>
          <w:rFonts w:eastAsia="Calibri" w:cs="Calibri Light"/>
          <w:sz w:val="24"/>
          <w:szCs w:val="24"/>
        </w:rPr>
        <w:t>’s</w:t>
      </w:r>
      <w:proofErr w:type="gramEnd"/>
      <w:r w:rsidRPr="00252493">
        <w:rPr>
          <w:rFonts w:eastAsia="Calibri" w:cs="Calibri Light"/>
          <w:sz w:val="24"/>
          <w:szCs w:val="24"/>
        </w:rPr>
        <w:t xml:space="preserve"> own home, then the following should be adhered to </w:t>
      </w:r>
    </w:p>
    <w:p w14:paraId="500BC011" w14:textId="77777777" w:rsidR="00D4046C" w:rsidRPr="00252493" w:rsidRDefault="00D4046C" w:rsidP="002E3553">
      <w:pPr>
        <w:numPr>
          <w:ilvl w:val="0"/>
          <w:numId w:val="137"/>
        </w:numPr>
        <w:spacing w:line="276" w:lineRule="auto"/>
        <w:contextualSpacing/>
        <w:jc w:val="both"/>
        <w:rPr>
          <w:rFonts w:eastAsia="Calibri" w:cs="Calibri Light"/>
          <w:sz w:val="24"/>
          <w:szCs w:val="24"/>
        </w:rPr>
      </w:pPr>
      <w:r w:rsidRPr="00252493">
        <w:rPr>
          <w:rFonts w:eastAsia="Calibri" w:cs="Calibri Light"/>
          <w:sz w:val="24"/>
          <w:szCs w:val="24"/>
        </w:rPr>
        <w:t>Immediately evacuate the home/area to a safe location</w:t>
      </w:r>
    </w:p>
    <w:p w14:paraId="6DD41A40"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Open all doors and windows</w:t>
      </w:r>
    </w:p>
    <w:p w14:paraId="7CFFED6D"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Look for a damaged connection to a gas appliance</w:t>
      </w:r>
    </w:p>
    <w:p w14:paraId="01446942"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 xml:space="preserve">Listen for any unusual sounds such as hissing, whistling or roaring </w:t>
      </w:r>
    </w:p>
    <w:p w14:paraId="3886C9CA"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Do not use any electrical equipment including light switches or naked flames</w:t>
      </w:r>
    </w:p>
    <w:p w14:paraId="25F828CC"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Turn off the gas at the emergency control valve by the gas meter</w:t>
      </w:r>
    </w:p>
    <w:p w14:paraId="3C41D3F4" w14:textId="77777777" w:rsidR="00D4046C" w:rsidRPr="00252493" w:rsidRDefault="00D4046C" w:rsidP="002E3553">
      <w:pPr>
        <w:numPr>
          <w:ilvl w:val="0"/>
          <w:numId w:val="138"/>
        </w:numPr>
        <w:spacing w:line="276" w:lineRule="auto"/>
        <w:contextualSpacing/>
        <w:jc w:val="both"/>
        <w:rPr>
          <w:rFonts w:eastAsia="Calibri" w:cs="Calibri Light"/>
          <w:b/>
          <w:sz w:val="24"/>
          <w:szCs w:val="24"/>
        </w:rPr>
      </w:pPr>
      <w:r w:rsidRPr="00252493">
        <w:rPr>
          <w:rFonts w:eastAsia="Calibri" w:cs="Calibri Light"/>
          <w:sz w:val="24"/>
          <w:szCs w:val="24"/>
        </w:rPr>
        <w:t xml:space="preserve">Call the </w:t>
      </w:r>
      <w:r w:rsidRPr="00252493">
        <w:rPr>
          <w:rFonts w:eastAsia="Calibri" w:cs="Calibri Light"/>
          <w:b/>
          <w:sz w:val="24"/>
          <w:szCs w:val="24"/>
        </w:rPr>
        <w:t>National Grid immedicably on 0800 111 999 or 111</w:t>
      </w:r>
    </w:p>
    <w:p w14:paraId="446D1A2C"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Do not smoke, light a candle or other flame</w:t>
      </w:r>
    </w:p>
    <w:p w14:paraId="2891DE5B" w14:textId="2CCED1F2"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 xml:space="preserve">Contact the </w:t>
      </w:r>
      <w:r w:rsidR="00BB11BA">
        <w:rPr>
          <w:rFonts w:eastAsia="Calibri" w:cs="Calibri Light"/>
          <w:b/>
          <w:sz w:val="24"/>
          <w:szCs w:val="24"/>
        </w:rPr>
        <w:t>Nurse Call</w:t>
      </w:r>
      <w:r w:rsidRPr="00252493">
        <w:rPr>
          <w:rFonts w:eastAsia="Calibri" w:cs="Calibri Light"/>
          <w:b/>
          <w:sz w:val="24"/>
          <w:szCs w:val="24"/>
        </w:rPr>
        <w:t xml:space="preserve"> manager on </w:t>
      </w:r>
      <w:r>
        <w:rPr>
          <w:rFonts w:eastAsia="Calibri" w:cs="Calibri Light"/>
          <w:b/>
          <w:sz w:val="24"/>
          <w:szCs w:val="24"/>
        </w:rPr>
        <w:t>077 420 406 77</w:t>
      </w:r>
      <w:r w:rsidRPr="00252493">
        <w:rPr>
          <w:rFonts w:eastAsia="Calibri" w:cs="Calibri Light"/>
          <w:sz w:val="24"/>
          <w:szCs w:val="24"/>
        </w:rPr>
        <w:t xml:space="preserve"> to update </w:t>
      </w:r>
    </w:p>
    <w:p w14:paraId="7F0C10C3" w14:textId="77777777" w:rsidR="00D4046C" w:rsidRPr="00252493" w:rsidRDefault="00D4046C" w:rsidP="002E3553">
      <w:pPr>
        <w:numPr>
          <w:ilvl w:val="0"/>
          <w:numId w:val="138"/>
        </w:numPr>
        <w:spacing w:line="276" w:lineRule="auto"/>
        <w:contextualSpacing/>
        <w:jc w:val="both"/>
        <w:rPr>
          <w:rFonts w:eastAsia="Calibri" w:cs="Calibri Light"/>
          <w:sz w:val="24"/>
          <w:szCs w:val="24"/>
        </w:rPr>
      </w:pPr>
      <w:r w:rsidRPr="00252493">
        <w:rPr>
          <w:rFonts w:eastAsia="Calibri" w:cs="Calibri Light"/>
          <w:sz w:val="24"/>
          <w:szCs w:val="24"/>
        </w:rPr>
        <w:t>Do not re-enter the home unless safe to do so</w:t>
      </w:r>
    </w:p>
    <w:p w14:paraId="0CEC0287" w14:textId="77777777" w:rsidR="00D4046C" w:rsidRPr="00252493" w:rsidRDefault="00D4046C" w:rsidP="00D4046C">
      <w:pPr>
        <w:spacing w:line="276" w:lineRule="auto"/>
        <w:ind w:left="720"/>
        <w:contextualSpacing/>
        <w:jc w:val="both"/>
        <w:rPr>
          <w:rFonts w:eastAsia="Calibri" w:cs="Calibri Light"/>
          <w:sz w:val="24"/>
          <w:szCs w:val="24"/>
        </w:rPr>
      </w:pPr>
    </w:p>
    <w:p w14:paraId="5529A7EB" w14:textId="77777777" w:rsidR="00D4046C" w:rsidRPr="00185C2F" w:rsidRDefault="00D4046C" w:rsidP="00D4046C">
      <w:pPr>
        <w:spacing w:line="276" w:lineRule="auto"/>
        <w:rPr>
          <w:rFonts w:cstheme="majorHAnsi"/>
          <w:b/>
          <w:sz w:val="24"/>
          <w:szCs w:val="24"/>
          <w:u w:val="single"/>
        </w:rPr>
      </w:pPr>
      <w:r w:rsidRPr="00185C2F">
        <w:rPr>
          <w:rFonts w:cstheme="majorHAnsi"/>
          <w:b/>
          <w:sz w:val="24"/>
          <w:szCs w:val="24"/>
          <w:u w:val="single"/>
        </w:rPr>
        <w:lastRenderedPageBreak/>
        <w:t xml:space="preserve">Bad Weather </w:t>
      </w:r>
    </w:p>
    <w:p w14:paraId="3A1BC906" w14:textId="420E4D03" w:rsidR="00D4046C" w:rsidRPr="00252493" w:rsidRDefault="00F71A5E" w:rsidP="00D4046C">
      <w:pPr>
        <w:spacing w:line="276" w:lineRule="auto"/>
        <w:rPr>
          <w:rFonts w:cstheme="majorHAnsi"/>
          <w:b/>
          <w:sz w:val="24"/>
          <w:szCs w:val="24"/>
        </w:rPr>
      </w:pPr>
      <w:r>
        <w:rPr>
          <w:rFonts w:cstheme="majorHAnsi"/>
          <w:b/>
          <w:sz w:val="24"/>
          <w:szCs w:val="24"/>
        </w:rPr>
        <w:t>Client</w:t>
      </w:r>
    </w:p>
    <w:p w14:paraId="56FBBF2C" w14:textId="77777777"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Cold weather can have a serious impact on the health of many people, particularly older or vulnerable people, and is responsible for many deaths and illnesses each year.</w:t>
      </w:r>
      <w:r w:rsidRPr="00252493">
        <w:rPr>
          <w:rFonts w:eastAsia="Times New Roman" w:cstheme="majorHAnsi"/>
          <w:sz w:val="24"/>
          <w:szCs w:val="24"/>
          <w:lang w:eastAsia="en-GB"/>
        </w:rPr>
        <w:t xml:space="preserve"> </w:t>
      </w:r>
      <w:r w:rsidRPr="00252493">
        <w:rPr>
          <w:rFonts w:cstheme="majorHAnsi"/>
          <w:sz w:val="24"/>
          <w:szCs w:val="24"/>
        </w:rPr>
        <w:t xml:space="preserve">When the temperature drops to below 8C, some people are at increased risk of: </w:t>
      </w:r>
      <w:hyperlink r:id="rId94" w:history="1">
        <w:r w:rsidRPr="00252493">
          <w:rPr>
            <w:rFonts w:cstheme="majorHAnsi"/>
            <w:sz w:val="24"/>
            <w:szCs w:val="24"/>
          </w:rPr>
          <w:t>heart attack</w:t>
        </w:r>
      </w:hyperlink>
      <w:r w:rsidRPr="00252493">
        <w:rPr>
          <w:rFonts w:cstheme="majorHAnsi"/>
          <w:sz w:val="24"/>
          <w:szCs w:val="24"/>
        </w:rPr>
        <w:t xml:space="preserve">, </w:t>
      </w:r>
      <w:hyperlink r:id="rId95" w:history="1">
        <w:r w:rsidRPr="00252493">
          <w:rPr>
            <w:rFonts w:cstheme="majorHAnsi"/>
            <w:sz w:val="24"/>
            <w:szCs w:val="24"/>
          </w:rPr>
          <w:t>stroke</w:t>
        </w:r>
      </w:hyperlink>
      <w:r w:rsidRPr="00252493">
        <w:rPr>
          <w:rFonts w:cstheme="majorHAnsi"/>
          <w:sz w:val="24"/>
          <w:szCs w:val="24"/>
        </w:rPr>
        <w:t xml:space="preserve">, </w:t>
      </w:r>
      <w:hyperlink r:id="rId96" w:history="1">
        <w:r w:rsidRPr="00252493">
          <w:rPr>
            <w:rFonts w:cstheme="majorHAnsi"/>
            <w:sz w:val="24"/>
            <w:szCs w:val="24"/>
          </w:rPr>
          <w:t>flu</w:t>
        </w:r>
      </w:hyperlink>
      <w:r w:rsidRPr="00252493">
        <w:rPr>
          <w:rFonts w:cstheme="majorHAnsi"/>
          <w:sz w:val="24"/>
          <w:szCs w:val="24"/>
        </w:rPr>
        <w:t xml:space="preserve">, </w:t>
      </w:r>
      <w:hyperlink r:id="rId97" w:history="1">
        <w:r w:rsidRPr="00252493">
          <w:rPr>
            <w:rFonts w:cstheme="majorHAnsi"/>
            <w:sz w:val="24"/>
            <w:szCs w:val="24"/>
          </w:rPr>
          <w:t>pneumonia</w:t>
        </w:r>
      </w:hyperlink>
      <w:r w:rsidRPr="00252493">
        <w:rPr>
          <w:rFonts w:cstheme="majorHAnsi"/>
          <w:sz w:val="24"/>
          <w:szCs w:val="24"/>
        </w:rPr>
        <w:t xml:space="preserve">, </w:t>
      </w:r>
      <w:hyperlink r:id="rId98" w:history="1">
        <w:r w:rsidRPr="00252493">
          <w:rPr>
            <w:rFonts w:cstheme="majorHAnsi"/>
            <w:sz w:val="24"/>
            <w:szCs w:val="24"/>
          </w:rPr>
          <w:t>falls</w:t>
        </w:r>
      </w:hyperlink>
      <w:r w:rsidRPr="00252493">
        <w:rPr>
          <w:rFonts w:cstheme="majorHAnsi"/>
          <w:sz w:val="24"/>
          <w:szCs w:val="24"/>
        </w:rPr>
        <w:t xml:space="preserve"> and injuries and </w:t>
      </w:r>
      <w:hyperlink r:id="rId99" w:history="1">
        <w:r w:rsidRPr="00252493">
          <w:rPr>
            <w:rFonts w:cstheme="majorHAnsi"/>
            <w:sz w:val="24"/>
            <w:szCs w:val="24"/>
          </w:rPr>
          <w:t>hypothermia</w:t>
        </w:r>
      </w:hyperlink>
      <w:r w:rsidRPr="00252493">
        <w:rPr>
          <w:rFonts w:cstheme="majorHAnsi"/>
          <w:sz w:val="24"/>
          <w:szCs w:val="24"/>
        </w:rPr>
        <w:t xml:space="preserve">. Cold weather can also affect people with mental health conditions, such as </w:t>
      </w:r>
      <w:hyperlink r:id="rId100" w:history="1">
        <w:r w:rsidRPr="00252493">
          <w:rPr>
            <w:rFonts w:cstheme="majorHAnsi"/>
            <w:sz w:val="24"/>
            <w:szCs w:val="24"/>
          </w:rPr>
          <w:t>depression</w:t>
        </w:r>
      </w:hyperlink>
      <w:r w:rsidRPr="00252493">
        <w:rPr>
          <w:rFonts w:cstheme="majorHAnsi"/>
          <w:sz w:val="24"/>
          <w:szCs w:val="24"/>
        </w:rPr>
        <w:t xml:space="preserve"> and </w:t>
      </w:r>
      <w:hyperlink r:id="rId101" w:history="1">
        <w:r w:rsidRPr="00252493">
          <w:rPr>
            <w:rFonts w:cstheme="majorHAnsi"/>
            <w:sz w:val="24"/>
            <w:szCs w:val="24"/>
          </w:rPr>
          <w:t>dementia</w:t>
        </w:r>
      </w:hyperlink>
      <w:r w:rsidRPr="00252493">
        <w:rPr>
          <w:rFonts w:cstheme="majorHAnsi"/>
          <w:sz w:val="24"/>
          <w:szCs w:val="24"/>
        </w:rPr>
        <w:t>.</w:t>
      </w:r>
    </w:p>
    <w:p w14:paraId="12E1EC94" w14:textId="1232747B" w:rsidR="00D4046C" w:rsidRPr="00252493" w:rsidRDefault="00BB11BA" w:rsidP="00D4046C">
      <w:pPr>
        <w:tabs>
          <w:tab w:val="num" w:pos="720"/>
        </w:tabs>
        <w:spacing w:line="276" w:lineRule="auto"/>
        <w:rPr>
          <w:rFonts w:cstheme="majorHAnsi"/>
          <w:sz w:val="24"/>
          <w:szCs w:val="24"/>
        </w:rPr>
      </w:pPr>
      <w:r>
        <w:rPr>
          <w:rFonts w:cstheme="majorHAnsi"/>
          <w:sz w:val="24"/>
          <w:szCs w:val="24"/>
        </w:rPr>
        <w:t>Nurse Call</w:t>
      </w:r>
      <w:r w:rsidR="00D4046C" w:rsidRPr="00252493">
        <w:rPr>
          <w:rFonts w:cstheme="majorHAnsi"/>
          <w:sz w:val="24"/>
          <w:szCs w:val="24"/>
        </w:rPr>
        <w:t xml:space="preserve"> aim to continue their functions when the business continuity is challenged by extreme weather. Staff will ensure vulnerable client groups have enough food and adequate clothing. </w:t>
      </w:r>
    </w:p>
    <w:p w14:paraId="003DAB55" w14:textId="472CCF76" w:rsidR="00D4046C" w:rsidRPr="00252493" w:rsidRDefault="00D4046C" w:rsidP="00D4046C">
      <w:pPr>
        <w:tabs>
          <w:tab w:val="num" w:pos="720"/>
        </w:tabs>
        <w:spacing w:line="276" w:lineRule="auto"/>
        <w:rPr>
          <w:rFonts w:cstheme="majorHAnsi"/>
          <w:sz w:val="24"/>
          <w:szCs w:val="24"/>
        </w:rPr>
      </w:pPr>
      <w:r w:rsidRPr="00252493">
        <w:rPr>
          <w:rFonts w:cstheme="majorHAnsi"/>
          <w:bCs/>
          <w:sz w:val="24"/>
          <w:szCs w:val="24"/>
        </w:rPr>
        <w:t xml:space="preserve">During extreme cold weather Staff will strive to ensure that </w:t>
      </w:r>
      <w:r w:rsidR="00F71A5E">
        <w:rPr>
          <w:rFonts w:cstheme="majorHAnsi"/>
          <w:bCs/>
          <w:sz w:val="24"/>
          <w:szCs w:val="24"/>
        </w:rPr>
        <w:t>Client</w:t>
      </w:r>
      <w:r w:rsidRPr="00252493">
        <w:rPr>
          <w:rFonts w:cstheme="majorHAnsi"/>
          <w:bCs/>
          <w:sz w:val="24"/>
          <w:szCs w:val="24"/>
        </w:rPr>
        <w:t>s are protected and will offer advice on dressing warmly</w:t>
      </w:r>
      <w:r w:rsidRPr="00252493">
        <w:rPr>
          <w:rFonts w:cstheme="majorHAnsi"/>
          <w:sz w:val="24"/>
          <w:szCs w:val="24"/>
        </w:rPr>
        <w:t>, remain</w:t>
      </w:r>
      <w:r w:rsidRPr="00252493">
        <w:rPr>
          <w:rFonts w:cstheme="majorHAnsi"/>
          <w:bCs/>
          <w:sz w:val="24"/>
          <w:szCs w:val="24"/>
        </w:rPr>
        <w:t xml:space="preserve"> active</w:t>
      </w:r>
      <w:r w:rsidRPr="00252493">
        <w:rPr>
          <w:rFonts w:cstheme="majorHAnsi"/>
          <w:sz w:val="24"/>
          <w:szCs w:val="24"/>
        </w:rPr>
        <w:t xml:space="preserve"> if possible, </w:t>
      </w:r>
      <w:r w:rsidRPr="00252493">
        <w:rPr>
          <w:rFonts w:cstheme="majorHAnsi"/>
          <w:bCs/>
          <w:sz w:val="24"/>
          <w:szCs w:val="24"/>
        </w:rPr>
        <w:t>eating well</w:t>
      </w:r>
      <w:r w:rsidRPr="00252493">
        <w:rPr>
          <w:rFonts w:cstheme="majorHAnsi"/>
          <w:sz w:val="24"/>
          <w:szCs w:val="24"/>
        </w:rPr>
        <w:t xml:space="preserve"> and drinking well </w:t>
      </w:r>
      <w:r w:rsidRPr="00252493">
        <w:rPr>
          <w:rFonts w:cstheme="majorHAnsi"/>
          <w:bCs/>
          <w:sz w:val="24"/>
          <w:szCs w:val="24"/>
        </w:rPr>
        <w:t>Sealing any gaps</w:t>
      </w:r>
      <w:r w:rsidRPr="00252493">
        <w:rPr>
          <w:rFonts w:cstheme="majorHAnsi"/>
          <w:sz w:val="24"/>
          <w:szCs w:val="24"/>
        </w:rPr>
        <w:t xml:space="preserve"> around windows and doors and </w:t>
      </w:r>
      <w:r w:rsidRPr="00252493">
        <w:rPr>
          <w:rFonts w:cstheme="majorHAnsi"/>
          <w:bCs/>
          <w:sz w:val="24"/>
          <w:szCs w:val="24"/>
        </w:rPr>
        <w:t>remaining in contact</w:t>
      </w:r>
      <w:r w:rsidRPr="00252493">
        <w:rPr>
          <w:rFonts w:cstheme="majorHAnsi"/>
          <w:sz w:val="24"/>
          <w:szCs w:val="24"/>
        </w:rPr>
        <w:t xml:space="preserve"> with family. </w:t>
      </w:r>
    </w:p>
    <w:p w14:paraId="58E28CE1" w14:textId="64FDE599"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 xml:space="preserve">Managers will offer a courtesy telephone call to all vulnerable </w:t>
      </w:r>
      <w:r w:rsidR="00F71A5E">
        <w:rPr>
          <w:rFonts w:cstheme="majorHAnsi"/>
          <w:sz w:val="24"/>
          <w:szCs w:val="24"/>
        </w:rPr>
        <w:t>Client</w:t>
      </w:r>
      <w:r w:rsidRPr="00252493">
        <w:rPr>
          <w:rFonts w:cstheme="majorHAnsi"/>
          <w:sz w:val="24"/>
          <w:szCs w:val="24"/>
        </w:rPr>
        <w:t xml:space="preserve">s to establish safety and </w:t>
      </w:r>
      <w:proofErr w:type="gramStart"/>
      <w:r w:rsidRPr="00252493">
        <w:rPr>
          <w:rFonts w:cstheme="majorHAnsi"/>
          <w:sz w:val="24"/>
          <w:szCs w:val="24"/>
        </w:rPr>
        <w:t>sign post</w:t>
      </w:r>
      <w:proofErr w:type="gramEnd"/>
      <w:r w:rsidRPr="00252493">
        <w:rPr>
          <w:rFonts w:cstheme="majorHAnsi"/>
          <w:sz w:val="24"/>
          <w:szCs w:val="24"/>
        </w:rPr>
        <w:t xml:space="preserve"> to other services if necessary.</w:t>
      </w:r>
    </w:p>
    <w:p w14:paraId="06438C01" w14:textId="2AB218EE" w:rsidR="00D4046C" w:rsidRPr="00252493" w:rsidRDefault="00BB11BA" w:rsidP="00D4046C">
      <w:pPr>
        <w:tabs>
          <w:tab w:val="num" w:pos="720"/>
        </w:tabs>
        <w:spacing w:line="276" w:lineRule="auto"/>
        <w:rPr>
          <w:rFonts w:cstheme="majorHAnsi"/>
          <w:sz w:val="24"/>
          <w:szCs w:val="24"/>
        </w:rPr>
      </w:pPr>
      <w:r>
        <w:rPr>
          <w:rFonts w:cstheme="majorHAnsi"/>
          <w:sz w:val="24"/>
          <w:szCs w:val="24"/>
        </w:rPr>
        <w:t>Nurse Call</w:t>
      </w:r>
      <w:r w:rsidR="00D4046C" w:rsidRPr="00252493">
        <w:rPr>
          <w:rFonts w:cstheme="majorHAnsi"/>
          <w:sz w:val="24"/>
          <w:szCs w:val="24"/>
        </w:rPr>
        <w:t xml:space="preserve"> manager will prioritise </w:t>
      </w:r>
      <w:r w:rsidR="00F71A5E">
        <w:rPr>
          <w:rFonts w:cstheme="majorHAnsi"/>
          <w:sz w:val="24"/>
          <w:szCs w:val="24"/>
        </w:rPr>
        <w:t>Client</w:t>
      </w:r>
      <w:r w:rsidR="00D4046C" w:rsidRPr="00252493">
        <w:rPr>
          <w:rFonts w:cstheme="majorHAnsi"/>
          <w:sz w:val="24"/>
          <w:szCs w:val="24"/>
        </w:rPr>
        <w:t xml:space="preserve">s and provide essential visits only should this become necessary with insulin dependent diabetic </w:t>
      </w:r>
      <w:r w:rsidR="00F71A5E">
        <w:rPr>
          <w:rFonts w:cstheme="majorHAnsi"/>
          <w:sz w:val="24"/>
          <w:szCs w:val="24"/>
        </w:rPr>
        <w:t>Client</w:t>
      </w:r>
      <w:r w:rsidR="00D4046C" w:rsidRPr="00252493">
        <w:rPr>
          <w:rFonts w:cstheme="majorHAnsi"/>
          <w:sz w:val="24"/>
          <w:szCs w:val="24"/>
        </w:rPr>
        <w:t xml:space="preserve">s taking precedence. </w:t>
      </w:r>
    </w:p>
    <w:p w14:paraId="685EB251" w14:textId="14F4D4A7" w:rsidR="00D4046C" w:rsidRPr="00252493" w:rsidRDefault="00D4046C" w:rsidP="00D4046C">
      <w:pPr>
        <w:tabs>
          <w:tab w:val="num" w:pos="720"/>
        </w:tabs>
        <w:spacing w:line="276" w:lineRule="auto"/>
        <w:rPr>
          <w:rFonts w:cstheme="majorHAnsi"/>
          <w:b/>
          <w:sz w:val="24"/>
          <w:szCs w:val="24"/>
        </w:rPr>
      </w:pPr>
      <w:r w:rsidRPr="00252493">
        <w:rPr>
          <w:rFonts w:cstheme="majorHAnsi"/>
          <w:sz w:val="24"/>
          <w:szCs w:val="24"/>
        </w:rPr>
        <w:t xml:space="preserve">Should a </w:t>
      </w:r>
      <w:proofErr w:type="gramStart"/>
      <w:r w:rsidR="00F71A5E">
        <w:rPr>
          <w:rFonts w:cstheme="majorHAnsi"/>
          <w:sz w:val="24"/>
          <w:szCs w:val="24"/>
        </w:rPr>
        <w:t>Client</w:t>
      </w:r>
      <w:proofErr w:type="gramEnd"/>
      <w:r w:rsidRPr="00252493">
        <w:rPr>
          <w:rFonts w:cstheme="majorHAnsi"/>
          <w:sz w:val="24"/>
          <w:szCs w:val="24"/>
        </w:rPr>
        <w:t xml:space="preserve"> become unwell </w:t>
      </w:r>
      <w:r w:rsidR="00BB11BA">
        <w:rPr>
          <w:rFonts w:cstheme="majorHAnsi"/>
          <w:sz w:val="24"/>
          <w:szCs w:val="24"/>
        </w:rPr>
        <w:t>Nurse Call</w:t>
      </w:r>
      <w:r w:rsidRPr="00252493">
        <w:rPr>
          <w:rFonts w:cstheme="majorHAnsi"/>
          <w:sz w:val="24"/>
          <w:szCs w:val="24"/>
        </w:rPr>
        <w:t xml:space="preserve"> staff will communicate concerns with registered GP or </w:t>
      </w:r>
      <w:r w:rsidRPr="00252493">
        <w:rPr>
          <w:rFonts w:cstheme="majorHAnsi"/>
          <w:b/>
          <w:sz w:val="24"/>
          <w:szCs w:val="24"/>
        </w:rPr>
        <w:t>NHS 24 on 111</w:t>
      </w:r>
    </w:p>
    <w:p w14:paraId="13EBB0DC" w14:textId="74438A8A" w:rsidR="00D4046C" w:rsidRDefault="00BB11BA" w:rsidP="00D4046C">
      <w:pPr>
        <w:tabs>
          <w:tab w:val="num" w:pos="720"/>
        </w:tabs>
        <w:spacing w:line="276" w:lineRule="auto"/>
        <w:rPr>
          <w:rFonts w:cstheme="majorHAnsi"/>
          <w:b/>
          <w:sz w:val="24"/>
          <w:szCs w:val="24"/>
        </w:rPr>
      </w:pPr>
      <w:r>
        <w:rPr>
          <w:rFonts w:cstheme="majorHAnsi"/>
          <w:b/>
          <w:sz w:val="24"/>
          <w:szCs w:val="24"/>
        </w:rPr>
        <w:t>Nurse Call</w:t>
      </w:r>
      <w:r w:rsidR="00D4046C" w:rsidRPr="00252493">
        <w:rPr>
          <w:rFonts w:cstheme="majorHAnsi"/>
          <w:b/>
          <w:sz w:val="24"/>
          <w:szCs w:val="24"/>
        </w:rPr>
        <w:t xml:space="preserve"> manager will carefully monitor the Severe weather warnings issued by the MET office and call the Weather Desk on 0370 900 0100 or 01392 885 680 for updates. This information will be issued to the </w:t>
      </w:r>
      <w:r w:rsidR="00F71A5E">
        <w:rPr>
          <w:rFonts w:cstheme="majorHAnsi"/>
          <w:b/>
          <w:sz w:val="24"/>
          <w:szCs w:val="24"/>
        </w:rPr>
        <w:t>Client</w:t>
      </w:r>
      <w:r w:rsidR="00D4046C" w:rsidRPr="00252493">
        <w:rPr>
          <w:rFonts w:cstheme="majorHAnsi"/>
          <w:b/>
          <w:sz w:val="24"/>
          <w:szCs w:val="24"/>
        </w:rPr>
        <w:t xml:space="preserve">s. </w:t>
      </w:r>
    </w:p>
    <w:p w14:paraId="53EC9CD2" w14:textId="77777777" w:rsidR="00D4046C" w:rsidRPr="00252493" w:rsidRDefault="00D4046C" w:rsidP="00D4046C">
      <w:pPr>
        <w:tabs>
          <w:tab w:val="num" w:pos="720"/>
        </w:tabs>
        <w:spacing w:line="276" w:lineRule="auto"/>
        <w:rPr>
          <w:rFonts w:cstheme="majorHAnsi"/>
          <w:b/>
          <w:sz w:val="24"/>
          <w:szCs w:val="24"/>
        </w:rPr>
      </w:pPr>
    </w:p>
    <w:p w14:paraId="37490745" w14:textId="77777777" w:rsidR="00D4046C" w:rsidRPr="00252493" w:rsidRDefault="00D4046C" w:rsidP="00D4046C">
      <w:pPr>
        <w:tabs>
          <w:tab w:val="num" w:pos="720"/>
        </w:tabs>
        <w:spacing w:line="276" w:lineRule="auto"/>
        <w:rPr>
          <w:rFonts w:cstheme="majorHAnsi"/>
          <w:b/>
          <w:sz w:val="24"/>
          <w:szCs w:val="24"/>
        </w:rPr>
      </w:pPr>
      <w:r w:rsidRPr="00252493">
        <w:rPr>
          <w:rFonts w:cstheme="majorHAnsi"/>
          <w:b/>
          <w:sz w:val="24"/>
          <w:szCs w:val="24"/>
        </w:rPr>
        <w:t xml:space="preserve">Staff </w:t>
      </w:r>
    </w:p>
    <w:p w14:paraId="07A8B9E3" w14:textId="77777777"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Staff should make ‘every reasonable effort’ to get to work, but that they should also consider their personal safety and pay attention to local weather warnings and police advice.</w:t>
      </w:r>
    </w:p>
    <w:p w14:paraId="6EEFE871" w14:textId="77777777"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 xml:space="preserve">Staff should plan to leave their house early ensuring a well-planned out route has been established. </w:t>
      </w:r>
    </w:p>
    <w:p w14:paraId="04B532FC" w14:textId="77777777"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Staff are advised to listen to the news for any travel updates or weather updates.</w:t>
      </w:r>
    </w:p>
    <w:p w14:paraId="3671B1CF" w14:textId="0FA660ED"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 xml:space="preserve">Staff must ensure they contact </w:t>
      </w:r>
      <w:r w:rsidR="00BB11BA">
        <w:rPr>
          <w:rFonts w:cstheme="majorHAnsi"/>
          <w:sz w:val="24"/>
          <w:szCs w:val="24"/>
        </w:rPr>
        <w:t>Nurse Call</w:t>
      </w:r>
      <w:r w:rsidRPr="00252493">
        <w:rPr>
          <w:rFonts w:cstheme="majorHAnsi"/>
          <w:sz w:val="24"/>
          <w:szCs w:val="24"/>
        </w:rPr>
        <w:t xml:space="preserve"> manager to advice if running late.</w:t>
      </w:r>
    </w:p>
    <w:p w14:paraId="42BF17E2" w14:textId="64773B5F"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lastRenderedPageBreak/>
        <w:t xml:space="preserve">As an employee of </w:t>
      </w:r>
      <w:r w:rsidR="00BB11BA">
        <w:rPr>
          <w:rFonts w:cstheme="majorHAnsi"/>
          <w:sz w:val="24"/>
          <w:szCs w:val="24"/>
        </w:rPr>
        <w:t>Nurse Call</w:t>
      </w:r>
      <w:r w:rsidRPr="00252493">
        <w:rPr>
          <w:rFonts w:cstheme="majorHAnsi"/>
          <w:sz w:val="24"/>
          <w:szCs w:val="24"/>
        </w:rPr>
        <w:t xml:space="preserve"> staff are reminded that they have a responsibility to make every effort to get to the scheduled day of work. Staff will communicate with manager detailing any concerns/issues experienced so that the rota can be adapted accordingly.</w:t>
      </w:r>
    </w:p>
    <w:p w14:paraId="38041018" w14:textId="77777777" w:rsidR="00D4046C" w:rsidRPr="00252493" w:rsidRDefault="00D4046C" w:rsidP="00D4046C">
      <w:pPr>
        <w:tabs>
          <w:tab w:val="num" w:pos="720"/>
        </w:tabs>
        <w:spacing w:line="276" w:lineRule="auto"/>
        <w:rPr>
          <w:rFonts w:cstheme="majorHAnsi"/>
          <w:sz w:val="24"/>
          <w:szCs w:val="24"/>
        </w:rPr>
      </w:pPr>
      <w:r w:rsidRPr="00252493">
        <w:rPr>
          <w:rFonts w:cstheme="majorHAnsi"/>
          <w:sz w:val="24"/>
          <w:szCs w:val="24"/>
        </w:rPr>
        <w:t xml:space="preserve">Should staff have issues getting to work due to severe weather conditions please refer to Staff shortages below </w:t>
      </w:r>
    </w:p>
    <w:p w14:paraId="0EEA3E24" w14:textId="77777777" w:rsidR="00D4046C" w:rsidRPr="00252493" w:rsidRDefault="00D4046C" w:rsidP="00D4046C">
      <w:pPr>
        <w:tabs>
          <w:tab w:val="num" w:pos="720"/>
        </w:tabs>
        <w:spacing w:line="276" w:lineRule="auto"/>
        <w:rPr>
          <w:rFonts w:cstheme="majorHAnsi"/>
          <w:sz w:val="24"/>
          <w:szCs w:val="24"/>
        </w:rPr>
      </w:pPr>
    </w:p>
    <w:p w14:paraId="4B5EA140" w14:textId="77777777" w:rsidR="00D4046C" w:rsidRPr="00185C2F" w:rsidRDefault="00D4046C" w:rsidP="00D4046C">
      <w:pPr>
        <w:spacing w:line="276" w:lineRule="auto"/>
        <w:rPr>
          <w:rFonts w:cstheme="majorHAnsi"/>
          <w:sz w:val="24"/>
          <w:szCs w:val="24"/>
          <w:u w:val="single"/>
        </w:rPr>
      </w:pPr>
      <w:r w:rsidRPr="00185C2F">
        <w:rPr>
          <w:rFonts w:cstheme="majorHAnsi"/>
          <w:b/>
          <w:sz w:val="24"/>
          <w:szCs w:val="24"/>
          <w:u w:val="single"/>
        </w:rPr>
        <w:t xml:space="preserve">Transport difficulties </w:t>
      </w:r>
    </w:p>
    <w:p w14:paraId="085CFA9B" w14:textId="2790F76E" w:rsidR="00D4046C" w:rsidRPr="00252493" w:rsidRDefault="00D4046C" w:rsidP="00D4046C">
      <w:pPr>
        <w:spacing w:line="276" w:lineRule="auto"/>
        <w:jc w:val="both"/>
        <w:rPr>
          <w:rFonts w:cstheme="majorHAnsi"/>
          <w:sz w:val="24"/>
          <w:szCs w:val="24"/>
        </w:rPr>
      </w:pPr>
      <w:r w:rsidRPr="00252493">
        <w:rPr>
          <w:rFonts w:cstheme="majorHAnsi"/>
          <w:sz w:val="24"/>
          <w:szCs w:val="24"/>
        </w:rPr>
        <w:t xml:space="preserve">Staff should explore the possibility of sharing transport.  Managers will keep a live record of how many </w:t>
      </w:r>
      <w:r w:rsidR="00BB11BA">
        <w:rPr>
          <w:rFonts w:cstheme="majorHAnsi"/>
          <w:sz w:val="24"/>
          <w:szCs w:val="24"/>
        </w:rPr>
        <w:t>Nurse Call</w:t>
      </w:r>
      <w:r w:rsidRPr="00252493">
        <w:rPr>
          <w:rFonts w:cstheme="majorHAnsi"/>
          <w:sz w:val="24"/>
          <w:szCs w:val="24"/>
        </w:rPr>
        <w:t xml:space="preserve"> staff live within walking distance of each </w:t>
      </w:r>
      <w:proofErr w:type="spellStart"/>
      <w:r w:rsidRPr="00252493">
        <w:rPr>
          <w:rFonts w:cstheme="majorHAnsi"/>
          <w:sz w:val="24"/>
          <w:szCs w:val="24"/>
        </w:rPr>
        <w:t>ind</w:t>
      </w:r>
      <w:r>
        <w:rPr>
          <w:rFonts w:cstheme="majorHAnsi"/>
          <w:sz w:val="24"/>
          <w:szCs w:val="24"/>
        </w:rPr>
        <w:t>ivid</w:t>
      </w:r>
      <w:r w:rsidRPr="00252493">
        <w:rPr>
          <w:rFonts w:cstheme="majorHAnsi"/>
          <w:sz w:val="24"/>
          <w:szCs w:val="24"/>
        </w:rPr>
        <w:t>ial</w:t>
      </w:r>
      <w:proofErr w:type="spellEnd"/>
      <w:r w:rsidRPr="00252493">
        <w:rPr>
          <w:rFonts w:cstheme="majorHAnsi"/>
          <w:sz w:val="24"/>
          <w:szCs w:val="24"/>
        </w:rPr>
        <w:t xml:space="preserve"> </w:t>
      </w:r>
      <w:r w:rsidR="00F71A5E">
        <w:rPr>
          <w:rFonts w:cstheme="majorHAnsi"/>
          <w:sz w:val="24"/>
          <w:szCs w:val="24"/>
        </w:rPr>
        <w:t>Client</w:t>
      </w:r>
      <w:r w:rsidRPr="00252493">
        <w:rPr>
          <w:rFonts w:cstheme="majorHAnsi"/>
          <w:sz w:val="24"/>
          <w:szCs w:val="24"/>
        </w:rPr>
        <w:t xml:space="preserve">. Staff should contact the </w:t>
      </w:r>
      <w:r w:rsidR="00BB11BA">
        <w:rPr>
          <w:rFonts w:cstheme="majorHAnsi"/>
          <w:sz w:val="24"/>
          <w:szCs w:val="24"/>
        </w:rPr>
        <w:t>Nurse Call</w:t>
      </w:r>
      <w:r w:rsidRPr="00252493">
        <w:rPr>
          <w:rFonts w:cstheme="majorHAnsi"/>
          <w:sz w:val="24"/>
          <w:szCs w:val="24"/>
        </w:rPr>
        <w:t xml:space="preserve"> manager on </w:t>
      </w:r>
      <w:r>
        <w:rPr>
          <w:rFonts w:cstheme="majorHAnsi"/>
          <w:sz w:val="24"/>
          <w:szCs w:val="24"/>
        </w:rPr>
        <w:t>077 420 406 77</w:t>
      </w:r>
      <w:r w:rsidRPr="00252493">
        <w:rPr>
          <w:rFonts w:cstheme="majorHAnsi"/>
          <w:b/>
          <w:sz w:val="24"/>
          <w:szCs w:val="24"/>
        </w:rPr>
        <w:t xml:space="preserve">, </w:t>
      </w:r>
      <w:r w:rsidRPr="00252493">
        <w:rPr>
          <w:rFonts w:cstheme="majorHAnsi"/>
          <w:sz w:val="24"/>
          <w:szCs w:val="24"/>
        </w:rPr>
        <w:t>outlining as much detail as possible prior to the commencement of the shift. The manager will utilise the on-call mobile to send a</w:t>
      </w:r>
      <w:r w:rsidRPr="00252493">
        <w:rPr>
          <w:rFonts w:eastAsia="Times New Roman" w:cs="Times New Roman"/>
          <w:sz w:val="24"/>
          <w:szCs w:val="24"/>
          <w:lang w:eastAsia="en-GB"/>
        </w:rPr>
        <w:t xml:space="preserve"> </w:t>
      </w:r>
      <w:r w:rsidRPr="00252493">
        <w:rPr>
          <w:rFonts w:cstheme="majorHAnsi"/>
          <w:sz w:val="24"/>
          <w:szCs w:val="24"/>
        </w:rPr>
        <w:t>Winter preparedness, providers are advised to:</w:t>
      </w:r>
    </w:p>
    <w:p w14:paraId="7206C46D" w14:textId="77777777" w:rsidR="00D4046C" w:rsidRPr="00252493" w:rsidRDefault="00D4046C" w:rsidP="002E3553">
      <w:pPr>
        <w:numPr>
          <w:ilvl w:val="0"/>
          <w:numId w:val="136"/>
        </w:numPr>
        <w:spacing w:line="276" w:lineRule="auto"/>
        <w:jc w:val="both"/>
        <w:rPr>
          <w:rFonts w:cstheme="majorHAnsi"/>
          <w:sz w:val="24"/>
          <w:szCs w:val="24"/>
        </w:rPr>
      </w:pPr>
      <w:r w:rsidRPr="00252493">
        <w:rPr>
          <w:rFonts w:cstheme="majorHAnsi"/>
          <w:sz w:val="24"/>
          <w:szCs w:val="24"/>
        </w:rPr>
        <w:t>ensure cold weather alerts are going to right staff and actions are agreed and implemented</w:t>
      </w:r>
    </w:p>
    <w:p w14:paraId="08AA8BAD" w14:textId="3D8D3921" w:rsidR="00D4046C" w:rsidRPr="00252493" w:rsidRDefault="00D4046C" w:rsidP="002E3553">
      <w:pPr>
        <w:numPr>
          <w:ilvl w:val="0"/>
          <w:numId w:val="136"/>
        </w:numPr>
        <w:spacing w:line="276" w:lineRule="auto"/>
        <w:jc w:val="both"/>
        <w:rPr>
          <w:rFonts w:cstheme="majorHAnsi"/>
          <w:sz w:val="24"/>
          <w:szCs w:val="24"/>
        </w:rPr>
      </w:pPr>
      <w:r w:rsidRPr="00252493">
        <w:rPr>
          <w:rFonts w:cstheme="majorHAnsi"/>
          <w:sz w:val="24"/>
          <w:szCs w:val="24"/>
        </w:rPr>
        <w:t xml:space="preserve">ensure staff in all settings are considering appropriate room temperatures and helping </w:t>
      </w:r>
      <w:r w:rsidR="00F71A5E">
        <w:rPr>
          <w:rFonts w:cstheme="majorHAnsi"/>
          <w:sz w:val="24"/>
          <w:szCs w:val="24"/>
        </w:rPr>
        <w:t>Client</w:t>
      </w:r>
      <w:r w:rsidRPr="00252493">
        <w:rPr>
          <w:rFonts w:cstheme="majorHAnsi"/>
          <w:sz w:val="24"/>
          <w:szCs w:val="24"/>
        </w:rPr>
        <w:t>s to keep warm</w:t>
      </w:r>
    </w:p>
    <w:p w14:paraId="11BD2BEA" w14:textId="46A45B2E" w:rsidR="00D4046C" w:rsidRPr="00252493" w:rsidRDefault="00D4046C" w:rsidP="00D4046C">
      <w:pPr>
        <w:spacing w:line="276" w:lineRule="auto"/>
        <w:jc w:val="both"/>
        <w:rPr>
          <w:rFonts w:cstheme="majorHAnsi"/>
          <w:sz w:val="24"/>
          <w:szCs w:val="24"/>
        </w:rPr>
      </w:pPr>
      <w:r w:rsidRPr="00252493">
        <w:rPr>
          <w:rFonts w:cstheme="majorHAnsi"/>
          <w:sz w:val="24"/>
          <w:szCs w:val="24"/>
        </w:rPr>
        <w:t xml:space="preserve">An alert will be sent to all staff asking them to cover the shift. If the shift is unable to be covered then the </w:t>
      </w:r>
      <w:r w:rsidR="00BB11BA">
        <w:rPr>
          <w:rFonts w:cstheme="majorHAnsi"/>
          <w:sz w:val="24"/>
          <w:szCs w:val="24"/>
        </w:rPr>
        <w:t>Nurse Call</w:t>
      </w:r>
      <w:r w:rsidRPr="00252493">
        <w:rPr>
          <w:rFonts w:cstheme="majorHAnsi"/>
          <w:sz w:val="24"/>
          <w:szCs w:val="24"/>
        </w:rPr>
        <w:t xml:space="preserve"> manager will contact the </w:t>
      </w:r>
      <w:r w:rsidR="00F71A5E">
        <w:rPr>
          <w:rFonts w:cstheme="majorHAnsi"/>
          <w:sz w:val="24"/>
          <w:szCs w:val="24"/>
        </w:rPr>
        <w:t>Client</w:t>
      </w:r>
      <w:r w:rsidRPr="00252493">
        <w:rPr>
          <w:rFonts w:cstheme="majorHAnsi"/>
          <w:sz w:val="24"/>
          <w:szCs w:val="24"/>
        </w:rPr>
        <w:t xml:space="preserve"> alerting them of the situation and prioritise the visit. Should the visit require immediate urgency then </w:t>
      </w:r>
      <w:r w:rsidR="00BB11BA">
        <w:rPr>
          <w:rFonts w:cstheme="majorHAnsi"/>
          <w:sz w:val="24"/>
          <w:szCs w:val="24"/>
        </w:rPr>
        <w:t>Nurse Call</w:t>
      </w:r>
      <w:r w:rsidRPr="00252493">
        <w:rPr>
          <w:rFonts w:cstheme="majorHAnsi"/>
          <w:sz w:val="24"/>
          <w:szCs w:val="24"/>
        </w:rPr>
        <w:t xml:space="preserve"> managers will attend. </w:t>
      </w:r>
    </w:p>
    <w:p w14:paraId="214A6F1A" w14:textId="77777777" w:rsidR="00D4046C" w:rsidRPr="00252493" w:rsidRDefault="00D4046C" w:rsidP="00D4046C">
      <w:pPr>
        <w:spacing w:line="276" w:lineRule="auto"/>
        <w:rPr>
          <w:rFonts w:cstheme="majorHAnsi"/>
          <w:b/>
          <w:sz w:val="24"/>
          <w:szCs w:val="24"/>
        </w:rPr>
      </w:pPr>
      <w:r w:rsidRPr="00252493">
        <w:rPr>
          <w:rFonts w:cstheme="majorHAnsi"/>
          <w:b/>
          <w:sz w:val="24"/>
          <w:szCs w:val="24"/>
        </w:rPr>
        <w:t xml:space="preserve"> </w:t>
      </w:r>
    </w:p>
    <w:p w14:paraId="3F94E9AC" w14:textId="77777777" w:rsidR="00D4046C" w:rsidRPr="00185C2F" w:rsidRDefault="00D4046C" w:rsidP="00D4046C">
      <w:pPr>
        <w:spacing w:line="276" w:lineRule="auto"/>
        <w:rPr>
          <w:rFonts w:cstheme="majorHAnsi"/>
          <w:b/>
          <w:sz w:val="24"/>
          <w:szCs w:val="24"/>
          <w:u w:val="single"/>
        </w:rPr>
      </w:pPr>
      <w:r w:rsidRPr="00185C2F">
        <w:rPr>
          <w:rFonts w:cstheme="majorHAnsi"/>
          <w:b/>
          <w:sz w:val="24"/>
          <w:szCs w:val="24"/>
          <w:u w:val="single"/>
        </w:rPr>
        <w:t xml:space="preserve">Staff Shortages  </w:t>
      </w:r>
    </w:p>
    <w:p w14:paraId="4ED55249" w14:textId="44003B1A" w:rsidR="00D4046C" w:rsidRPr="00252493" w:rsidRDefault="00BB11BA" w:rsidP="00D4046C">
      <w:pPr>
        <w:spacing w:line="276" w:lineRule="auto"/>
        <w:jc w:val="both"/>
        <w:rPr>
          <w:rFonts w:cstheme="majorHAnsi"/>
          <w:sz w:val="24"/>
          <w:szCs w:val="24"/>
        </w:rPr>
      </w:pPr>
      <w:r>
        <w:rPr>
          <w:rFonts w:cstheme="majorHAnsi"/>
          <w:sz w:val="24"/>
          <w:szCs w:val="24"/>
        </w:rPr>
        <w:t>Nurse Call</w:t>
      </w:r>
      <w:r w:rsidR="00D4046C" w:rsidRPr="00252493">
        <w:rPr>
          <w:rFonts w:cstheme="majorHAnsi"/>
          <w:sz w:val="24"/>
          <w:szCs w:val="24"/>
        </w:rPr>
        <w:t xml:space="preserve"> aim to deploy enough suitably qualified, competent and experienced staff to enable us to meet the needs of the service. In the event of staff shortages </w:t>
      </w:r>
      <w:r>
        <w:rPr>
          <w:rFonts w:cstheme="majorHAnsi"/>
          <w:sz w:val="24"/>
          <w:szCs w:val="24"/>
        </w:rPr>
        <w:t>Nurse Call</w:t>
      </w:r>
      <w:r w:rsidR="00D4046C" w:rsidRPr="00252493">
        <w:rPr>
          <w:rFonts w:cstheme="majorHAnsi"/>
          <w:sz w:val="24"/>
          <w:szCs w:val="24"/>
        </w:rPr>
        <w:t xml:space="preserve"> manager would communicate the situation with staff, </w:t>
      </w:r>
      <w:r w:rsidR="00F71A5E">
        <w:rPr>
          <w:rFonts w:cstheme="majorHAnsi"/>
          <w:sz w:val="24"/>
          <w:szCs w:val="24"/>
        </w:rPr>
        <w:t>Client</w:t>
      </w:r>
      <w:r w:rsidR="00D4046C" w:rsidRPr="00252493">
        <w:rPr>
          <w:rFonts w:cstheme="majorHAnsi"/>
          <w:sz w:val="24"/>
          <w:szCs w:val="24"/>
        </w:rPr>
        <w:t xml:space="preserve">s and if appropriate POA/family members. In the event of a crisis some aspects of the service would need to be reduced. </w:t>
      </w:r>
      <w:r>
        <w:rPr>
          <w:rFonts w:cstheme="majorHAnsi"/>
          <w:sz w:val="24"/>
          <w:szCs w:val="24"/>
        </w:rPr>
        <w:t>Nurse Call</w:t>
      </w:r>
      <w:r w:rsidR="00D4046C" w:rsidRPr="00252493">
        <w:rPr>
          <w:rFonts w:cstheme="majorHAnsi"/>
          <w:sz w:val="24"/>
          <w:szCs w:val="24"/>
        </w:rPr>
        <w:t xml:space="preserve">’s aim would be to ensure essential services are maintained. </w:t>
      </w:r>
    </w:p>
    <w:p w14:paraId="68C29C73" w14:textId="00A37F70" w:rsidR="00D4046C" w:rsidRPr="00252493" w:rsidRDefault="00BB11BA" w:rsidP="00D4046C">
      <w:pPr>
        <w:spacing w:line="276" w:lineRule="auto"/>
        <w:jc w:val="both"/>
        <w:rPr>
          <w:rFonts w:cstheme="majorHAnsi"/>
          <w:sz w:val="24"/>
          <w:szCs w:val="24"/>
        </w:rPr>
      </w:pPr>
      <w:r>
        <w:rPr>
          <w:rFonts w:cstheme="majorHAnsi"/>
          <w:sz w:val="24"/>
          <w:szCs w:val="24"/>
        </w:rPr>
        <w:t>Nurse Call</w:t>
      </w:r>
      <w:r w:rsidR="00D4046C" w:rsidRPr="00252493">
        <w:rPr>
          <w:rFonts w:cstheme="majorHAnsi"/>
          <w:sz w:val="24"/>
          <w:szCs w:val="24"/>
        </w:rPr>
        <w:t xml:space="preserve"> manager would take immediate action should staffing levels fall below safe working practice, with the priority being to keep the service running to the highest, safest standards.</w:t>
      </w:r>
    </w:p>
    <w:p w14:paraId="0CF8D121" w14:textId="4B589FAC" w:rsidR="00D4046C" w:rsidRPr="00252493" w:rsidRDefault="00D4046C" w:rsidP="00D4046C">
      <w:pPr>
        <w:spacing w:line="276" w:lineRule="auto"/>
        <w:jc w:val="both"/>
        <w:rPr>
          <w:rFonts w:cstheme="majorHAnsi"/>
          <w:sz w:val="24"/>
          <w:szCs w:val="24"/>
        </w:rPr>
      </w:pPr>
      <w:r w:rsidRPr="00252493">
        <w:rPr>
          <w:rFonts w:cstheme="majorHAnsi"/>
          <w:sz w:val="24"/>
          <w:szCs w:val="24"/>
        </w:rPr>
        <w:t xml:space="preserve">All staff should contact the </w:t>
      </w:r>
      <w:r w:rsidRPr="00252493">
        <w:rPr>
          <w:rFonts w:cstheme="majorHAnsi"/>
          <w:b/>
          <w:sz w:val="24"/>
          <w:szCs w:val="24"/>
        </w:rPr>
        <w:t xml:space="preserve">manager on </w:t>
      </w:r>
      <w:r>
        <w:rPr>
          <w:rFonts w:cstheme="majorHAnsi"/>
          <w:b/>
          <w:sz w:val="24"/>
          <w:szCs w:val="24"/>
        </w:rPr>
        <w:t>077 420 406 77</w:t>
      </w:r>
      <w:r w:rsidRPr="00252493">
        <w:rPr>
          <w:rFonts w:cstheme="majorHAnsi"/>
          <w:b/>
          <w:sz w:val="24"/>
          <w:szCs w:val="24"/>
        </w:rPr>
        <w:t xml:space="preserve"> </w:t>
      </w:r>
      <w:r w:rsidRPr="00252493">
        <w:rPr>
          <w:rFonts w:cstheme="majorHAnsi"/>
          <w:sz w:val="24"/>
          <w:szCs w:val="24"/>
        </w:rPr>
        <w:t xml:space="preserve">if unable to attend for work. The manager will try to cover the absence. The Manager will attempt to cover the rota by sending out a text to all employees. Staff will only be asked to work additional hours in the event of exceptional circumstances. In </w:t>
      </w:r>
      <w:proofErr w:type="gramStart"/>
      <w:r w:rsidRPr="00252493">
        <w:rPr>
          <w:rFonts w:cstheme="majorHAnsi"/>
          <w:sz w:val="24"/>
          <w:szCs w:val="24"/>
        </w:rPr>
        <w:t>an emergency situation</w:t>
      </w:r>
      <w:proofErr w:type="gramEnd"/>
      <w:r w:rsidRPr="00252493">
        <w:rPr>
          <w:rFonts w:cstheme="majorHAnsi"/>
          <w:sz w:val="24"/>
          <w:szCs w:val="24"/>
        </w:rPr>
        <w:t xml:space="preserve"> and where no cover can be obtained </w:t>
      </w:r>
      <w:r w:rsidRPr="00252493">
        <w:rPr>
          <w:rFonts w:cstheme="majorHAnsi"/>
          <w:sz w:val="24"/>
          <w:szCs w:val="24"/>
        </w:rPr>
        <w:lastRenderedPageBreak/>
        <w:t xml:space="preserve">both managers will deliver nursing care to ensure the </w:t>
      </w:r>
      <w:r w:rsidR="00F71A5E">
        <w:rPr>
          <w:rFonts w:cstheme="majorHAnsi"/>
          <w:sz w:val="24"/>
          <w:szCs w:val="24"/>
        </w:rPr>
        <w:t>Client</w:t>
      </w:r>
      <w:r w:rsidRPr="00252493">
        <w:rPr>
          <w:rFonts w:cstheme="majorHAnsi"/>
          <w:sz w:val="24"/>
          <w:szCs w:val="24"/>
        </w:rPr>
        <w:t xml:space="preserve"> continues to receive the care required. The Care Inspectorate will be informed by the manager on</w:t>
      </w:r>
      <w:r w:rsidRPr="00252493">
        <w:rPr>
          <w:rFonts w:cstheme="majorHAnsi"/>
          <w:b/>
          <w:sz w:val="24"/>
          <w:szCs w:val="24"/>
        </w:rPr>
        <w:t xml:space="preserve"> </w:t>
      </w:r>
      <w:bookmarkStart w:id="83" w:name="_Hlk16861778"/>
      <w:r w:rsidRPr="00252493">
        <w:rPr>
          <w:rFonts w:cstheme="majorHAnsi"/>
          <w:b/>
          <w:sz w:val="24"/>
          <w:szCs w:val="24"/>
        </w:rPr>
        <w:t>0345 600 9527</w:t>
      </w:r>
      <w:r w:rsidRPr="00252493">
        <w:rPr>
          <w:rFonts w:cstheme="majorHAnsi"/>
          <w:sz w:val="24"/>
          <w:szCs w:val="24"/>
        </w:rPr>
        <w:t xml:space="preserve"> </w:t>
      </w:r>
      <w:bookmarkEnd w:id="83"/>
      <w:r w:rsidRPr="00252493">
        <w:rPr>
          <w:rFonts w:cstheme="majorHAnsi"/>
          <w:sz w:val="24"/>
          <w:szCs w:val="24"/>
        </w:rPr>
        <w:t xml:space="preserve">if </w:t>
      </w:r>
      <w:r w:rsidR="00BB11BA">
        <w:rPr>
          <w:rFonts w:cstheme="majorHAnsi"/>
          <w:sz w:val="24"/>
          <w:szCs w:val="24"/>
        </w:rPr>
        <w:t>Nurse Call</w:t>
      </w:r>
      <w:r w:rsidRPr="00252493">
        <w:rPr>
          <w:rFonts w:cstheme="majorHAnsi"/>
          <w:sz w:val="24"/>
          <w:szCs w:val="24"/>
        </w:rPr>
        <w:t xml:space="preserve"> is unable to provide vital services to </w:t>
      </w:r>
      <w:r w:rsidR="00F71A5E">
        <w:rPr>
          <w:rFonts w:cstheme="majorHAnsi"/>
          <w:sz w:val="24"/>
          <w:szCs w:val="24"/>
        </w:rPr>
        <w:t>Client</w:t>
      </w:r>
      <w:r w:rsidRPr="00252493">
        <w:rPr>
          <w:rFonts w:cstheme="majorHAnsi"/>
          <w:sz w:val="24"/>
          <w:szCs w:val="24"/>
        </w:rPr>
        <w:t>’s due to staff shortages.</w:t>
      </w:r>
    </w:p>
    <w:p w14:paraId="407BA14D" w14:textId="77777777" w:rsidR="00D4046C" w:rsidRPr="00185C2F" w:rsidRDefault="00D4046C" w:rsidP="00D4046C">
      <w:pPr>
        <w:spacing w:line="276" w:lineRule="auto"/>
        <w:rPr>
          <w:rFonts w:cstheme="majorHAnsi"/>
          <w:b/>
          <w:sz w:val="24"/>
          <w:szCs w:val="24"/>
          <w:u w:val="single"/>
        </w:rPr>
      </w:pPr>
      <w:r w:rsidRPr="00185C2F">
        <w:rPr>
          <w:rFonts w:cstheme="majorHAnsi"/>
          <w:b/>
          <w:sz w:val="24"/>
          <w:szCs w:val="24"/>
          <w:u w:val="single"/>
        </w:rPr>
        <w:t xml:space="preserve">Financial hardship causing the company to close </w:t>
      </w:r>
    </w:p>
    <w:p w14:paraId="61E7D74B" w14:textId="6DAE7F69" w:rsidR="00D4046C" w:rsidRPr="00252493" w:rsidRDefault="00BB11BA" w:rsidP="00D4046C">
      <w:pPr>
        <w:spacing w:line="276" w:lineRule="auto"/>
        <w:rPr>
          <w:rFonts w:cstheme="majorHAnsi"/>
          <w:sz w:val="24"/>
          <w:szCs w:val="24"/>
        </w:rPr>
      </w:pPr>
      <w:r>
        <w:rPr>
          <w:rFonts w:cstheme="majorHAnsi"/>
          <w:sz w:val="24"/>
          <w:szCs w:val="24"/>
        </w:rPr>
        <w:t>Nurse Call</w:t>
      </w:r>
      <w:r w:rsidR="00D4046C" w:rsidRPr="00252493">
        <w:rPr>
          <w:rFonts w:cstheme="majorHAnsi"/>
          <w:sz w:val="24"/>
          <w:szCs w:val="24"/>
        </w:rPr>
        <w:t xml:space="preserve"> aim to protect vulnerable </w:t>
      </w:r>
      <w:r w:rsidR="00F71A5E">
        <w:rPr>
          <w:rFonts w:cstheme="majorHAnsi"/>
          <w:sz w:val="24"/>
          <w:szCs w:val="24"/>
        </w:rPr>
        <w:t>Client</w:t>
      </w:r>
      <w:r w:rsidR="00D4046C" w:rsidRPr="00252493">
        <w:rPr>
          <w:rFonts w:cstheme="majorHAnsi"/>
          <w:sz w:val="24"/>
          <w:szCs w:val="24"/>
        </w:rPr>
        <w:t>s by ensuring that the care provided is person-centred and that the individuals’ needs are the pr</w:t>
      </w:r>
      <w:r>
        <w:rPr>
          <w:rFonts w:cstheme="majorHAnsi"/>
          <w:sz w:val="24"/>
          <w:szCs w:val="24"/>
        </w:rPr>
        <w:t>imary</w:t>
      </w:r>
      <w:r w:rsidR="00D4046C" w:rsidRPr="00252493">
        <w:rPr>
          <w:rFonts w:cstheme="majorHAnsi"/>
          <w:sz w:val="24"/>
          <w:szCs w:val="24"/>
        </w:rPr>
        <w:t xml:space="preserve"> focus. </w:t>
      </w:r>
      <w:r>
        <w:rPr>
          <w:rFonts w:cstheme="majorHAnsi"/>
          <w:sz w:val="24"/>
          <w:szCs w:val="24"/>
        </w:rPr>
        <w:t>Nurse Call</w:t>
      </w:r>
      <w:r w:rsidR="00D4046C" w:rsidRPr="00252493">
        <w:rPr>
          <w:rFonts w:cstheme="majorHAnsi"/>
          <w:sz w:val="24"/>
          <w:szCs w:val="24"/>
        </w:rPr>
        <w:t xml:space="preserve"> will maintain dignity and respect for those who we care for. We will safeguard and support vulnerable people if </w:t>
      </w:r>
      <w:r>
        <w:rPr>
          <w:rFonts w:cstheme="majorHAnsi"/>
          <w:sz w:val="24"/>
          <w:szCs w:val="24"/>
        </w:rPr>
        <w:t>Nurse Call</w:t>
      </w:r>
      <w:r w:rsidR="00D4046C" w:rsidRPr="00252493">
        <w:rPr>
          <w:rFonts w:cstheme="majorHAnsi"/>
          <w:sz w:val="24"/>
          <w:szCs w:val="24"/>
        </w:rPr>
        <w:t xml:space="preserve"> can no longer fulfil these requirements. </w:t>
      </w:r>
    </w:p>
    <w:p w14:paraId="163B4DA9" w14:textId="77777777" w:rsidR="00D4046C" w:rsidRPr="00252493" w:rsidRDefault="00D4046C" w:rsidP="002E3553">
      <w:pPr>
        <w:numPr>
          <w:ilvl w:val="0"/>
          <w:numId w:val="135"/>
        </w:numPr>
        <w:spacing w:line="276" w:lineRule="auto"/>
        <w:contextualSpacing/>
        <w:rPr>
          <w:rFonts w:eastAsia="MS Gothic" w:cstheme="majorHAnsi"/>
          <w:sz w:val="24"/>
          <w:szCs w:val="24"/>
        </w:rPr>
      </w:pPr>
      <w:r w:rsidRPr="00252493">
        <w:rPr>
          <w:rFonts w:eastAsia="MS Gothic" w:cstheme="majorHAnsi"/>
          <w:sz w:val="24"/>
          <w:szCs w:val="24"/>
        </w:rPr>
        <w:t>Will keep up to date details on record, for use in this event and take responsibility with the use of accounting and banking expertise.</w:t>
      </w:r>
    </w:p>
    <w:p w14:paraId="7C1F1812" w14:textId="5A33B4A8" w:rsidR="00D4046C" w:rsidRPr="00252493" w:rsidRDefault="00D4046C" w:rsidP="002E3553">
      <w:pPr>
        <w:numPr>
          <w:ilvl w:val="0"/>
          <w:numId w:val="132"/>
        </w:numPr>
        <w:spacing w:line="276" w:lineRule="auto"/>
        <w:contextualSpacing/>
        <w:jc w:val="both"/>
        <w:rPr>
          <w:rFonts w:eastAsia="MS Gothic" w:cstheme="majorHAnsi"/>
          <w:sz w:val="24"/>
          <w:szCs w:val="24"/>
        </w:rPr>
      </w:pPr>
      <w:r w:rsidRPr="00252493">
        <w:rPr>
          <w:rFonts w:eastAsia="MS Gothic" w:cstheme="majorHAnsi"/>
          <w:sz w:val="24"/>
          <w:szCs w:val="24"/>
        </w:rPr>
        <w:t xml:space="preserve">Will work with and notify registered bodies and councils to openly safeguard its </w:t>
      </w:r>
      <w:proofErr w:type="gramStart"/>
      <w:r w:rsidR="00F71A5E">
        <w:rPr>
          <w:rFonts w:eastAsia="MS Gothic" w:cstheme="majorHAnsi"/>
          <w:sz w:val="24"/>
          <w:szCs w:val="24"/>
        </w:rPr>
        <w:t>Client</w:t>
      </w:r>
      <w:r w:rsidRPr="00252493">
        <w:rPr>
          <w:rFonts w:eastAsia="MS Gothic" w:cstheme="majorHAnsi"/>
          <w:sz w:val="24"/>
          <w:szCs w:val="24"/>
        </w:rPr>
        <w:t>s</w:t>
      </w:r>
      <w:proofErr w:type="gramEnd"/>
      <w:r w:rsidRPr="00252493">
        <w:rPr>
          <w:rFonts w:eastAsia="MS Gothic" w:cstheme="majorHAnsi"/>
          <w:sz w:val="24"/>
          <w:szCs w:val="24"/>
        </w:rPr>
        <w:t>.</w:t>
      </w:r>
    </w:p>
    <w:p w14:paraId="4FEB55E9" w14:textId="6BCB4BBA" w:rsidR="00D4046C" w:rsidRPr="00252493" w:rsidRDefault="00D4046C" w:rsidP="002E3553">
      <w:pPr>
        <w:numPr>
          <w:ilvl w:val="0"/>
          <w:numId w:val="132"/>
        </w:numPr>
        <w:spacing w:line="276" w:lineRule="auto"/>
        <w:contextualSpacing/>
        <w:jc w:val="both"/>
        <w:rPr>
          <w:rFonts w:eastAsia="MS Gothic" w:cstheme="majorHAnsi"/>
          <w:sz w:val="24"/>
          <w:szCs w:val="24"/>
        </w:rPr>
      </w:pPr>
      <w:r w:rsidRPr="00252493">
        <w:rPr>
          <w:rFonts w:eastAsia="MS Gothic" w:cstheme="majorHAnsi"/>
          <w:sz w:val="24"/>
          <w:szCs w:val="24"/>
        </w:rPr>
        <w:t xml:space="preserve">Will continue a small team of staff, including management to assist </w:t>
      </w:r>
      <w:r w:rsidR="00F71A5E">
        <w:rPr>
          <w:rFonts w:eastAsia="MS Gothic" w:cstheme="majorHAnsi"/>
          <w:sz w:val="24"/>
          <w:szCs w:val="24"/>
        </w:rPr>
        <w:t>Client</w:t>
      </w:r>
      <w:r w:rsidRPr="00252493">
        <w:rPr>
          <w:rFonts w:eastAsia="MS Gothic" w:cstheme="majorHAnsi"/>
          <w:sz w:val="24"/>
          <w:szCs w:val="24"/>
        </w:rPr>
        <w:t>s and recognise their stress experienced.</w:t>
      </w:r>
    </w:p>
    <w:p w14:paraId="124BB0BA" w14:textId="362BF9EC" w:rsidR="00D4046C" w:rsidRPr="00F80043" w:rsidRDefault="00D4046C" w:rsidP="002E3553">
      <w:pPr>
        <w:numPr>
          <w:ilvl w:val="0"/>
          <w:numId w:val="132"/>
        </w:numPr>
        <w:spacing w:line="276" w:lineRule="auto"/>
        <w:contextualSpacing/>
        <w:jc w:val="both"/>
        <w:rPr>
          <w:rFonts w:eastAsia="MS Gothic" w:cstheme="majorHAnsi"/>
          <w:sz w:val="24"/>
          <w:szCs w:val="24"/>
        </w:rPr>
      </w:pPr>
      <w:r w:rsidRPr="00F80043">
        <w:rPr>
          <w:rFonts w:eastAsia="MS Gothic" w:cstheme="majorHAnsi"/>
          <w:sz w:val="24"/>
          <w:szCs w:val="24"/>
        </w:rPr>
        <w:t xml:space="preserve">Will give 3 months’ notice to all </w:t>
      </w:r>
      <w:r w:rsidR="00F71A5E">
        <w:rPr>
          <w:rFonts w:eastAsia="MS Gothic" w:cstheme="majorHAnsi"/>
          <w:sz w:val="24"/>
          <w:szCs w:val="24"/>
        </w:rPr>
        <w:t>Client</w:t>
      </w:r>
      <w:r w:rsidRPr="00F80043">
        <w:rPr>
          <w:rFonts w:eastAsia="MS Gothic" w:cstheme="majorHAnsi"/>
          <w:sz w:val="24"/>
          <w:szCs w:val="24"/>
        </w:rPr>
        <w:t>s and customers if closing.</w:t>
      </w:r>
    </w:p>
    <w:p w14:paraId="7CC78451" w14:textId="6826EC5A"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eastAsia="MS Gothic" w:cstheme="majorHAnsi"/>
          <w:sz w:val="24"/>
          <w:szCs w:val="24"/>
        </w:rPr>
        <w:t>Will prioritise</w:t>
      </w:r>
      <w:r w:rsidRPr="00252493">
        <w:rPr>
          <w:rFonts w:cstheme="majorHAnsi"/>
          <w:sz w:val="24"/>
          <w:szCs w:val="24"/>
        </w:rPr>
        <w:t xml:space="preserve"> those </w:t>
      </w:r>
      <w:r w:rsidR="00F71A5E">
        <w:rPr>
          <w:rFonts w:cstheme="majorHAnsi"/>
          <w:sz w:val="24"/>
          <w:szCs w:val="24"/>
        </w:rPr>
        <w:t>Client</w:t>
      </w:r>
      <w:r w:rsidRPr="00252493">
        <w:rPr>
          <w:rFonts w:cstheme="majorHAnsi"/>
          <w:sz w:val="24"/>
          <w:szCs w:val="24"/>
        </w:rPr>
        <w:t>s most at risk. Adults with incapacity, frail elderly or those with higher risk mobility issues.</w:t>
      </w:r>
    </w:p>
    <w:p w14:paraId="0D2C12D6" w14:textId="751F0DF8"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cstheme="majorHAnsi"/>
          <w:sz w:val="24"/>
          <w:szCs w:val="24"/>
        </w:rPr>
        <w:t xml:space="preserve">Will contact </w:t>
      </w:r>
      <w:r w:rsidR="00F71A5E">
        <w:rPr>
          <w:rFonts w:cstheme="majorHAnsi"/>
          <w:sz w:val="24"/>
          <w:szCs w:val="24"/>
        </w:rPr>
        <w:t>Client</w:t>
      </w:r>
      <w:r w:rsidRPr="00252493">
        <w:rPr>
          <w:rFonts w:cstheme="majorHAnsi"/>
          <w:sz w:val="24"/>
          <w:szCs w:val="24"/>
        </w:rPr>
        <w:t>s and Next of Kin/POA immediately and notify them of such events by means of telephone. This will be followed up with a formal letter.</w:t>
      </w:r>
    </w:p>
    <w:p w14:paraId="6EDB5582" w14:textId="2E8B8633"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cstheme="majorHAnsi"/>
          <w:sz w:val="24"/>
          <w:szCs w:val="24"/>
        </w:rPr>
        <w:t xml:space="preserve">Will assist </w:t>
      </w:r>
      <w:r w:rsidR="00F71A5E">
        <w:rPr>
          <w:rFonts w:cstheme="majorHAnsi"/>
          <w:sz w:val="24"/>
          <w:szCs w:val="24"/>
        </w:rPr>
        <w:t>Client</w:t>
      </w:r>
      <w:r w:rsidRPr="00252493">
        <w:rPr>
          <w:rFonts w:cstheme="majorHAnsi"/>
          <w:sz w:val="24"/>
          <w:szCs w:val="24"/>
        </w:rPr>
        <w:t xml:space="preserve">s finding a suitable, similar company of their choosing. If no other service is deemed suitable by the </w:t>
      </w:r>
      <w:r w:rsidR="00F71A5E">
        <w:rPr>
          <w:rFonts w:cstheme="majorHAnsi"/>
          <w:sz w:val="24"/>
          <w:szCs w:val="24"/>
        </w:rPr>
        <w:t>Client</w:t>
      </w:r>
      <w:r w:rsidRPr="00252493">
        <w:rPr>
          <w:rFonts w:cstheme="majorHAnsi"/>
          <w:sz w:val="24"/>
          <w:szCs w:val="24"/>
        </w:rPr>
        <w:t>, social work will be informed if the care provided deems necessary.</w:t>
      </w:r>
    </w:p>
    <w:p w14:paraId="6F6C5E26" w14:textId="77777777"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cstheme="majorHAnsi"/>
          <w:sz w:val="24"/>
          <w:szCs w:val="24"/>
        </w:rPr>
        <w:t>Will work collaboratively with any new care provider in providing continuity of care.</w:t>
      </w:r>
    </w:p>
    <w:p w14:paraId="2B64D6CF" w14:textId="66F2DC38" w:rsidR="00D4046C" w:rsidRPr="00252493" w:rsidRDefault="00BB11BA" w:rsidP="002E3553">
      <w:pPr>
        <w:numPr>
          <w:ilvl w:val="0"/>
          <w:numId w:val="132"/>
        </w:numPr>
        <w:spacing w:line="276" w:lineRule="auto"/>
        <w:contextualSpacing/>
        <w:jc w:val="both"/>
        <w:rPr>
          <w:rFonts w:cstheme="majorHAnsi"/>
          <w:sz w:val="24"/>
          <w:szCs w:val="24"/>
        </w:rPr>
      </w:pPr>
      <w:r>
        <w:rPr>
          <w:rFonts w:cstheme="majorHAnsi"/>
          <w:sz w:val="24"/>
          <w:szCs w:val="24"/>
        </w:rPr>
        <w:t>Nurse Call</w:t>
      </w:r>
      <w:r w:rsidR="00D4046C" w:rsidRPr="00252493">
        <w:rPr>
          <w:rFonts w:cstheme="majorHAnsi"/>
          <w:sz w:val="24"/>
          <w:szCs w:val="24"/>
        </w:rPr>
        <w:t xml:space="preserve"> will follow up every </w:t>
      </w:r>
      <w:r w:rsidR="00F71A5E">
        <w:rPr>
          <w:rFonts w:cstheme="majorHAnsi"/>
          <w:sz w:val="24"/>
          <w:szCs w:val="24"/>
        </w:rPr>
        <w:t>Client</w:t>
      </w:r>
      <w:r w:rsidR="00D4046C" w:rsidRPr="00252493">
        <w:rPr>
          <w:rFonts w:cstheme="majorHAnsi"/>
          <w:sz w:val="24"/>
          <w:szCs w:val="24"/>
        </w:rPr>
        <w:t xml:space="preserve"> to check that a new care provider has been sourced. If through a </w:t>
      </w:r>
      <w:r w:rsidR="00F71A5E">
        <w:rPr>
          <w:rFonts w:cstheme="majorHAnsi"/>
          <w:sz w:val="24"/>
          <w:szCs w:val="24"/>
        </w:rPr>
        <w:t>Client</w:t>
      </w:r>
      <w:r w:rsidR="00D4046C" w:rsidRPr="00252493">
        <w:rPr>
          <w:rFonts w:cstheme="majorHAnsi"/>
          <w:sz w:val="24"/>
          <w:szCs w:val="24"/>
        </w:rPr>
        <w:t>s’ choice, they choose to not continue with a care provider, this will be permitted, considering capacity, support and care requirements allow.</w:t>
      </w:r>
    </w:p>
    <w:p w14:paraId="5691988B" w14:textId="77777777"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cstheme="majorHAnsi"/>
          <w:sz w:val="24"/>
          <w:szCs w:val="24"/>
        </w:rPr>
        <w:t>Consider or suggest when appropriate the use of independent advocacy.</w:t>
      </w:r>
    </w:p>
    <w:p w14:paraId="2A95E211" w14:textId="63CB7D2D" w:rsidR="00D4046C" w:rsidRPr="00252493" w:rsidRDefault="00D4046C" w:rsidP="002E3553">
      <w:pPr>
        <w:numPr>
          <w:ilvl w:val="0"/>
          <w:numId w:val="132"/>
        </w:numPr>
        <w:spacing w:line="276" w:lineRule="auto"/>
        <w:contextualSpacing/>
        <w:jc w:val="both"/>
        <w:rPr>
          <w:rFonts w:cstheme="majorHAnsi"/>
          <w:sz w:val="24"/>
          <w:szCs w:val="24"/>
        </w:rPr>
      </w:pPr>
      <w:r w:rsidRPr="00252493">
        <w:rPr>
          <w:rFonts w:cstheme="majorHAnsi"/>
          <w:sz w:val="24"/>
          <w:szCs w:val="24"/>
        </w:rPr>
        <w:t xml:space="preserve">Any agency work, due to be provided by </w:t>
      </w:r>
      <w:r w:rsidR="00BB11BA">
        <w:rPr>
          <w:rFonts w:cstheme="majorHAnsi"/>
          <w:sz w:val="24"/>
          <w:szCs w:val="24"/>
        </w:rPr>
        <w:t>Nurse Call</w:t>
      </w:r>
      <w:r w:rsidRPr="00252493">
        <w:rPr>
          <w:rFonts w:cstheme="majorHAnsi"/>
          <w:sz w:val="24"/>
          <w:szCs w:val="24"/>
        </w:rPr>
        <w:t xml:space="preserve"> will be notified of closure immediately, giving the best chance of another company fulfilling future support.</w:t>
      </w:r>
      <w:r w:rsidRPr="00252493">
        <w:rPr>
          <w:sz w:val="24"/>
          <w:szCs w:val="24"/>
        </w:rPr>
        <w:t xml:space="preserve"> </w:t>
      </w:r>
    </w:p>
    <w:p w14:paraId="530E6A49" w14:textId="35D59D52" w:rsidR="00D4046C" w:rsidRPr="00252493" w:rsidRDefault="00BB11BA" w:rsidP="002E3553">
      <w:pPr>
        <w:numPr>
          <w:ilvl w:val="0"/>
          <w:numId w:val="132"/>
        </w:numPr>
        <w:spacing w:line="276" w:lineRule="auto"/>
        <w:contextualSpacing/>
        <w:jc w:val="both"/>
        <w:rPr>
          <w:rFonts w:cstheme="majorHAnsi"/>
          <w:sz w:val="24"/>
          <w:szCs w:val="24"/>
        </w:rPr>
      </w:pPr>
      <w:r>
        <w:rPr>
          <w:rFonts w:cstheme="majorHAnsi"/>
          <w:sz w:val="24"/>
          <w:szCs w:val="24"/>
        </w:rPr>
        <w:t>Nurse Call</w:t>
      </w:r>
      <w:r w:rsidR="00D4046C" w:rsidRPr="00252493">
        <w:rPr>
          <w:rFonts w:cstheme="majorHAnsi"/>
          <w:sz w:val="24"/>
          <w:szCs w:val="24"/>
        </w:rPr>
        <w:t xml:space="preserve"> will Providing relevant, robust and detailed information to the new service concerning each </w:t>
      </w:r>
      <w:r w:rsidR="00F71A5E">
        <w:rPr>
          <w:rFonts w:cstheme="majorHAnsi"/>
          <w:sz w:val="24"/>
          <w:szCs w:val="24"/>
        </w:rPr>
        <w:t>Client</w:t>
      </w:r>
      <w:r w:rsidR="00D4046C" w:rsidRPr="00252493">
        <w:rPr>
          <w:rFonts w:cstheme="majorHAnsi"/>
          <w:sz w:val="24"/>
          <w:szCs w:val="24"/>
        </w:rPr>
        <w:t xml:space="preserve"> with permission from the </w:t>
      </w:r>
      <w:r w:rsidR="00F71A5E">
        <w:rPr>
          <w:rFonts w:cstheme="majorHAnsi"/>
          <w:sz w:val="24"/>
          <w:szCs w:val="24"/>
        </w:rPr>
        <w:t>Client</w:t>
      </w:r>
      <w:r w:rsidR="00D4046C" w:rsidRPr="00252493">
        <w:rPr>
          <w:rFonts w:cstheme="majorHAnsi"/>
          <w:sz w:val="24"/>
          <w:szCs w:val="24"/>
        </w:rPr>
        <w:t xml:space="preserve"> or guardian to ensure a detailed handover, excellent planning and goal setting to ensure a swift adjustment</w:t>
      </w:r>
    </w:p>
    <w:p w14:paraId="6B1050A1" w14:textId="4BA10815" w:rsidR="00D4046C" w:rsidRPr="00252493" w:rsidRDefault="00BB11BA" w:rsidP="002E3553">
      <w:pPr>
        <w:numPr>
          <w:ilvl w:val="0"/>
          <w:numId w:val="132"/>
        </w:numPr>
        <w:spacing w:line="276" w:lineRule="auto"/>
        <w:contextualSpacing/>
        <w:jc w:val="both"/>
        <w:rPr>
          <w:rFonts w:cstheme="majorHAnsi"/>
          <w:sz w:val="24"/>
          <w:szCs w:val="24"/>
        </w:rPr>
      </w:pPr>
      <w:r>
        <w:rPr>
          <w:rFonts w:cstheme="majorHAnsi"/>
          <w:sz w:val="24"/>
          <w:szCs w:val="24"/>
        </w:rPr>
        <w:t>Nurse Call</w:t>
      </w:r>
      <w:r w:rsidR="00D4046C" w:rsidRPr="00252493">
        <w:rPr>
          <w:rFonts w:cstheme="majorHAnsi"/>
          <w:sz w:val="24"/>
          <w:szCs w:val="24"/>
        </w:rPr>
        <w:t xml:space="preserve"> will monitor the adjustment process following the change of service</w:t>
      </w:r>
    </w:p>
    <w:p w14:paraId="6BF20FB8" w14:textId="77777777" w:rsidR="00D4046C" w:rsidRDefault="00D4046C" w:rsidP="00D4046C">
      <w:pPr>
        <w:spacing w:line="276" w:lineRule="auto"/>
        <w:ind w:left="360"/>
        <w:rPr>
          <w:rFonts w:cstheme="majorHAnsi"/>
          <w:sz w:val="24"/>
          <w:szCs w:val="24"/>
        </w:rPr>
      </w:pPr>
    </w:p>
    <w:p w14:paraId="405200F4" w14:textId="0BC69C47" w:rsidR="00D4046C" w:rsidRPr="00252493" w:rsidRDefault="00D4046C" w:rsidP="00D4046C">
      <w:pPr>
        <w:spacing w:line="276" w:lineRule="auto"/>
        <w:ind w:left="360"/>
        <w:rPr>
          <w:rFonts w:cstheme="majorHAnsi"/>
          <w:sz w:val="24"/>
          <w:szCs w:val="24"/>
        </w:rPr>
      </w:pPr>
      <w:r w:rsidRPr="00252493">
        <w:rPr>
          <w:rFonts w:cstheme="majorHAnsi"/>
          <w:sz w:val="24"/>
          <w:szCs w:val="24"/>
        </w:rPr>
        <w:t xml:space="preserve">In addition, </w:t>
      </w:r>
      <w:r w:rsidR="00BB11BA">
        <w:rPr>
          <w:rFonts w:cstheme="majorHAnsi"/>
          <w:sz w:val="24"/>
          <w:szCs w:val="24"/>
        </w:rPr>
        <w:t>Nurse Call</w:t>
      </w:r>
      <w:r w:rsidRPr="00252493">
        <w:rPr>
          <w:rFonts w:cstheme="majorHAnsi"/>
          <w:sz w:val="24"/>
          <w:szCs w:val="24"/>
        </w:rPr>
        <w:t xml:space="preserve"> will also refer to the Good Practice Guidance on the Closure of a Care Home (COSLA) to further enhance continuity of care for the </w:t>
      </w:r>
      <w:r w:rsidR="00F71A5E">
        <w:rPr>
          <w:rFonts w:cstheme="majorHAnsi"/>
          <w:sz w:val="24"/>
          <w:szCs w:val="24"/>
        </w:rPr>
        <w:t>Client</w:t>
      </w:r>
      <w:r w:rsidRPr="00252493">
        <w:rPr>
          <w:rFonts w:cstheme="majorHAnsi"/>
          <w:sz w:val="24"/>
          <w:szCs w:val="24"/>
        </w:rPr>
        <w:t xml:space="preserve">. </w:t>
      </w:r>
    </w:p>
    <w:p w14:paraId="24FB54E7" w14:textId="77777777" w:rsidR="00D4046C" w:rsidRPr="00252493" w:rsidRDefault="00D4046C" w:rsidP="00D4046C">
      <w:pPr>
        <w:spacing w:line="276" w:lineRule="auto"/>
        <w:ind w:left="360"/>
        <w:jc w:val="both"/>
        <w:rPr>
          <w:rFonts w:cstheme="majorHAnsi"/>
          <w:sz w:val="24"/>
          <w:szCs w:val="24"/>
        </w:rPr>
      </w:pPr>
    </w:p>
    <w:p w14:paraId="58F4E79A" w14:textId="77777777" w:rsidR="00D4046C" w:rsidRPr="00252493" w:rsidRDefault="00D4046C" w:rsidP="00D4046C">
      <w:pPr>
        <w:spacing w:line="276" w:lineRule="auto"/>
        <w:ind w:left="360"/>
        <w:jc w:val="both"/>
        <w:rPr>
          <w:rFonts w:cstheme="majorHAnsi"/>
          <w:sz w:val="24"/>
          <w:szCs w:val="24"/>
        </w:rPr>
      </w:pPr>
      <w:r w:rsidRPr="00252493">
        <w:rPr>
          <w:rFonts w:cstheme="majorHAnsi"/>
          <w:sz w:val="24"/>
          <w:szCs w:val="24"/>
        </w:rPr>
        <w:lastRenderedPageBreak/>
        <w:t xml:space="preserve">In the event of an emergency staff will alert the appropriate services including the Care Inspectorate on </w:t>
      </w:r>
      <w:r w:rsidRPr="00252493">
        <w:rPr>
          <w:rFonts w:cstheme="majorHAnsi"/>
          <w:b/>
          <w:sz w:val="24"/>
          <w:szCs w:val="24"/>
        </w:rPr>
        <w:t>0345 600 9527</w:t>
      </w:r>
    </w:p>
    <w:p w14:paraId="4665D5F0" w14:textId="77777777" w:rsidR="00D4046C" w:rsidRPr="00252493" w:rsidRDefault="00D4046C" w:rsidP="00D4046C">
      <w:pPr>
        <w:spacing w:line="256" w:lineRule="auto"/>
        <w:rPr>
          <w:rFonts w:cstheme="majorHAnsi"/>
        </w:rPr>
      </w:pPr>
    </w:p>
    <w:tbl>
      <w:tblPr>
        <w:tblW w:w="779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6"/>
        <w:gridCol w:w="3821"/>
      </w:tblGrid>
      <w:tr w:rsidR="00D4046C" w:rsidRPr="00252493" w14:paraId="6D7331C5" w14:textId="77777777" w:rsidTr="00481814">
        <w:trPr>
          <w:trHeight w:val="874"/>
        </w:trPr>
        <w:tc>
          <w:tcPr>
            <w:tcW w:w="3976" w:type="dxa"/>
          </w:tcPr>
          <w:p w14:paraId="4BCD2D9B" w14:textId="77777777" w:rsidR="00D4046C" w:rsidRPr="00252493" w:rsidRDefault="00D4046C">
            <w:pPr>
              <w:spacing w:line="256" w:lineRule="auto"/>
              <w:rPr>
                <w:rFonts w:cstheme="majorHAnsi"/>
                <w:b/>
                <w:bCs/>
              </w:rPr>
            </w:pPr>
            <w:r w:rsidRPr="00252493">
              <w:rPr>
                <w:rFonts w:cstheme="majorHAnsi"/>
                <w:b/>
                <w:bCs/>
              </w:rPr>
              <w:t>NHS 24</w:t>
            </w:r>
          </w:p>
          <w:p w14:paraId="195B6FD9" w14:textId="77777777" w:rsidR="00D4046C" w:rsidRPr="00252493" w:rsidRDefault="00D4046C">
            <w:pPr>
              <w:spacing w:line="256" w:lineRule="auto"/>
              <w:rPr>
                <w:rFonts w:cstheme="majorHAnsi"/>
                <w:b/>
                <w:bCs/>
              </w:rPr>
            </w:pPr>
          </w:p>
        </w:tc>
        <w:tc>
          <w:tcPr>
            <w:tcW w:w="3821" w:type="dxa"/>
          </w:tcPr>
          <w:p w14:paraId="63DE97D2"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111</w:t>
            </w:r>
          </w:p>
        </w:tc>
      </w:tr>
      <w:tr w:rsidR="00D4046C" w:rsidRPr="00252493" w14:paraId="3A1B7663" w14:textId="77777777" w:rsidTr="00481814">
        <w:trPr>
          <w:trHeight w:val="874"/>
        </w:trPr>
        <w:tc>
          <w:tcPr>
            <w:tcW w:w="3976" w:type="dxa"/>
          </w:tcPr>
          <w:p w14:paraId="774954A4" w14:textId="77777777" w:rsidR="00D4046C" w:rsidRPr="00252493" w:rsidRDefault="00D4046C">
            <w:pPr>
              <w:spacing w:line="256" w:lineRule="auto"/>
              <w:rPr>
                <w:rFonts w:cstheme="majorHAnsi"/>
                <w:b/>
                <w:bCs/>
              </w:rPr>
            </w:pPr>
            <w:r w:rsidRPr="00252493">
              <w:rPr>
                <w:rFonts w:cstheme="majorHAnsi"/>
                <w:b/>
                <w:bCs/>
              </w:rPr>
              <w:t>Police Scotland</w:t>
            </w:r>
          </w:p>
          <w:p w14:paraId="5340FE01" w14:textId="77777777" w:rsidR="00D4046C" w:rsidRPr="00252493" w:rsidRDefault="00D4046C">
            <w:pPr>
              <w:spacing w:line="256" w:lineRule="auto"/>
              <w:rPr>
                <w:rFonts w:cstheme="majorHAnsi"/>
                <w:b/>
                <w:bCs/>
              </w:rPr>
            </w:pPr>
          </w:p>
        </w:tc>
        <w:tc>
          <w:tcPr>
            <w:tcW w:w="3821" w:type="dxa"/>
          </w:tcPr>
          <w:p w14:paraId="7F5D51E3"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101</w:t>
            </w:r>
          </w:p>
        </w:tc>
      </w:tr>
      <w:tr w:rsidR="00D4046C" w:rsidRPr="00252493" w14:paraId="568588F5" w14:textId="77777777" w:rsidTr="00481814">
        <w:trPr>
          <w:trHeight w:val="889"/>
        </w:trPr>
        <w:tc>
          <w:tcPr>
            <w:tcW w:w="3976" w:type="dxa"/>
          </w:tcPr>
          <w:p w14:paraId="4A9996CC" w14:textId="77777777" w:rsidR="00D4046C" w:rsidRPr="00252493" w:rsidRDefault="00D4046C">
            <w:pPr>
              <w:spacing w:line="256" w:lineRule="auto"/>
              <w:rPr>
                <w:rFonts w:cstheme="majorHAnsi"/>
                <w:b/>
                <w:bCs/>
              </w:rPr>
            </w:pPr>
            <w:r w:rsidRPr="00252493">
              <w:rPr>
                <w:rFonts w:cstheme="majorHAnsi"/>
                <w:b/>
                <w:bCs/>
              </w:rPr>
              <w:t>Fire &amp; Rescue Scotland</w:t>
            </w:r>
          </w:p>
          <w:p w14:paraId="013AD9FE" w14:textId="77777777" w:rsidR="00D4046C" w:rsidRPr="00252493" w:rsidRDefault="00D4046C">
            <w:pPr>
              <w:spacing w:line="256" w:lineRule="auto"/>
              <w:rPr>
                <w:rFonts w:cstheme="majorHAnsi"/>
                <w:b/>
                <w:bCs/>
              </w:rPr>
            </w:pPr>
          </w:p>
        </w:tc>
        <w:tc>
          <w:tcPr>
            <w:tcW w:w="3821" w:type="dxa"/>
          </w:tcPr>
          <w:p w14:paraId="49C99C7F"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999</w:t>
            </w:r>
          </w:p>
        </w:tc>
      </w:tr>
      <w:tr w:rsidR="00D4046C" w:rsidRPr="00252493" w14:paraId="68405F19" w14:textId="77777777" w:rsidTr="00481814">
        <w:trPr>
          <w:trHeight w:val="874"/>
        </w:trPr>
        <w:tc>
          <w:tcPr>
            <w:tcW w:w="3976" w:type="dxa"/>
          </w:tcPr>
          <w:p w14:paraId="5BE3F59F" w14:textId="77777777" w:rsidR="00D4046C" w:rsidRPr="00252493" w:rsidRDefault="00D4046C">
            <w:pPr>
              <w:spacing w:line="256" w:lineRule="auto"/>
              <w:rPr>
                <w:rFonts w:cstheme="majorHAnsi"/>
                <w:b/>
                <w:bCs/>
              </w:rPr>
            </w:pPr>
            <w:r w:rsidRPr="00252493">
              <w:rPr>
                <w:rFonts w:cstheme="majorHAnsi"/>
                <w:b/>
                <w:bCs/>
              </w:rPr>
              <w:t>Paramedics</w:t>
            </w:r>
          </w:p>
          <w:p w14:paraId="5352ADB3" w14:textId="77777777" w:rsidR="00D4046C" w:rsidRPr="00252493" w:rsidRDefault="00D4046C">
            <w:pPr>
              <w:spacing w:line="256" w:lineRule="auto"/>
              <w:rPr>
                <w:rFonts w:cstheme="majorHAnsi"/>
                <w:b/>
                <w:bCs/>
              </w:rPr>
            </w:pPr>
          </w:p>
        </w:tc>
        <w:tc>
          <w:tcPr>
            <w:tcW w:w="3821" w:type="dxa"/>
          </w:tcPr>
          <w:p w14:paraId="25DE9D2C"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999</w:t>
            </w:r>
          </w:p>
        </w:tc>
      </w:tr>
      <w:tr w:rsidR="00D4046C" w:rsidRPr="00252493" w14:paraId="4D8BBDB4" w14:textId="77777777" w:rsidTr="00481814">
        <w:trPr>
          <w:trHeight w:val="1304"/>
        </w:trPr>
        <w:tc>
          <w:tcPr>
            <w:tcW w:w="3976" w:type="dxa"/>
          </w:tcPr>
          <w:p w14:paraId="088D322E" w14:textId="77777777" w:rsidR="00D4046C" w:rsidRPr="00252493" w:rsidRDefault="00D4046C">
            <w:pPr>
              <w:spacing w:line="256" w:lineRule="auto"/>
              <w:rPr>
                <w:rFonts w:cstheme="majorHAnsi"/>
                <w:b/>
                <w:bCs/>
              </w:rPr>
            </w:pPr>
            <w:r w:rsidRPr="00252493">
              <w:rPr>
                <w:rFonts w:cstheme="majorHAnsi"/>
                <w:b/>
                <w:bCs/>
              </w:rPr>
              <w:t>Social Work</w:t>
            </w:r>
          </w:p>
          <w:p w14:paraId="2BCAB7FF" w14:textId="77777777" w:rsidR="00D4046C" w:rsidRPr="00252493" w:rsidRDefault="00D4046C">
            <w:pPr>
              <w:spacing w:line="256" w:lineRule="auto"/>
              <w:rPr>
                <w:rFonts w:cstheme="majorHAnsi"/>
                <w:b/>
                <w:bCs/>
              </w:rPr>
            </w:pPr>
          </w:p>
        </w:tc>
        <w:tc>
          <w:tcPr>
            <w:tcW w:w="3821" w:type="dxa"/>
          </w:tcPr>
          <w:p w14:paraId="1B018EB3"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 xml:space="preserve">0141 577 3003 </w:t>
            </w:r>
          </w:p>
          <w:p w14:paraId="25CC336F" w14:textId="77777777" w:rsidR="00D4046C" w:rsidRPr="00252493" w:rsidRDefault="00D4046C">
            <w:pPr>
              <w:spacing w:line="256" w:lineRule="auto"/>
              <w:rPr>
                <w:rFonts w:cstheme="majorHAnsi"/>
                <w:color w:val="262626" w:themeColor="text1" w:themeTint="D9"/>
              </w:rPr>
            </w:pPr>
            <w:r w:rsidRPr="00252493">
              <w:rPr>
                <w:rFonts w:cstheme="majorHAnsi"/>
                <w:color w:val="262626" w:themeColor="text1" w:themeTint="D9"/>
              </w:rPr>
              <w:t xml:space="preserve">out of hours - 0300 343 1505. </w:t>
            </w:r>
          </w:p>
          <w:p w14:paraId="25DDEAF7" w14:textId="77777777" w:rsidR="00D4046C" w:rsidRPr="00252493" w:rsidRDefault="00D4046C">
            <w:pPr>
              <w:spacing w:line="256" w:lineRule="auto"/>
              <w:rPr>
                <w:rFonts w:cstheme="majorHAnsi"/>
              </w:rPr>
            </w:pPr>
          </w:p>
        </w:tc>
      </w:tr>
    </w:tbl>
    <w:p w14:paraId="04F9702C" w14:textId="77777777" w:rsidR="00D4046C" w:rsidRPr="00252493" w:rsidRDefault="00D4046C" w:rsidP="00D4046C">
      <w:pPr>
        <w:spacing w:line="256" w:lineRule="auto"/>
        <w:rPr>
          <w:rFonts w:asciiTheme="majorHAnsi" w:hAnsiTheme="majorHAnsi" w:cstheme="majorHAnsi"/>
          <w:color w:val="44546A" w:themeColor="text2"/>
        </w:rPr>
      </w:pPr>
    </w:p>
    <w:p w14:paraId="7050E9ED" w14:textId="77777777" w:rsidR="00D4046C" w:rsidRPr="00252493" w:rsidRDefault="00D4046C" w:rsidP="00D4046C">
      <w:pPr>
        <w:spacing w:line="256" w:lineRule="auto"/>
        <w:rPr>
          <w:rFonts w:asciiTheme="majorHAnsi" w:hAnsiTheme="majorHAnsi" w:cstheme="majorHAnsi"/>
          <w:color w:val="44546A" w:themeColor="text2"/>
        </w:rPr>
      </w:pPr>
    </w:p>
    <w:p w14:paraId="6B2B0DCD" w14:textId="77777777" w:rsidR="00D4046C" w:rsidRPr="00887D65"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6DBD501B"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54C57B9E" w14:textId="77777777" w:rsidR="004878E2" w:rsidRDefault="004878E2"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038F3058" w14:textId="77777777" w:rsidR="004878E2" w:rsidRDefault="004878E2"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D956845" w14:textId="77777777" w:rsidR="004878E2" w:rsidRDefault="004878E2"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7EF605F3" w14:textId="77777777" w:rsidR="004878E2" w:rsidRPr="00887D65" w:rsidRDefault="004878E2"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2B70589"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r w:rsidRPr="00887D65">
        <w:rPr>
          <w:rFonts w:eastAsia="Times New Roman" w:cs="Arial"/>
          <w:sz w:val="24"/>
          <w:szCs w:val="24"/>
        </w:rPr>
        <w:t xml:space="preserve"> </w:t>
      </w:r>
    </w:p>
    <w:p w14:paraId="125C17A3"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72038AE6"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67BD0DE7"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41A1428F"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62AD5AF7"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7F761BE1"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53FAE8F0"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7F2C3DD1"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2F18030"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256400D"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7019D7A7"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B6BF66B" w14:textId="77777777" w:rsidR="001720F9" w:rsidRDefault="001720F9"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0CF48CB9"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1CC74FBA" w14:textId="77777777" w:rsidR="00D4046C" w:rsidRDefault="00D4046C" w:rsidP="00D4046C">
      <w:pPr>
        <w:tabs>
          <w:tab w:val="left" w:pos="0"/>
          <w:tab w:val="left" w:pos="720"/>
        </w:tabs>
        <w:overflowPunct w:val="0"/>
        <w:autoSpaceDE w:val="0"/>
        <w:autoSpaceDN w:val="0"/>
        <w:adjustRightInd w:val="0"/>
        <w:spacing w:after="0" w:line="240" w:lineRule="auto"/>
        <w:jc w:val="both"/>
        <w:textAlignment w:val="baseline"/>
        <w:rPr>
          <w:rFonts w:eastAsia="Times New Roman" w:cs="Arial"/>
          <w:sz w:val="24"/>
          <w:szCs w:val="24"/>
        </w:rPr>
      </w:pPr>
    </w:p>
    <w:p w14:paraId="66BFACF9" w14:textId="26DE8972" w:rsidR="00467CCC" w:rsidRPr="00467CCC" w:rsidRDefault="00F71A5E" w:rsidP="00467CCC">
      <w:pPr>
        <w:autoSpaceDE w:val="0"/>
        <w:autoSpaceDN w:val="0"/>
        <w:adjustRightInd w:val="0"/>
        <w:spacing w:after="0" w:line="360" w:lineRule="auto"/>
        <w:rPr>
          <w:rFonts w:cs="NettoOT"/>
          <w:sz w:val="28"/>
          <w:szCs w:val="28"/>
        </w:rPr>
      </w:pPr>
      <w:bookmarkStart w:id="84" w:name="Client_Personal_Finances"/>
      <w:r>
        <w:rPr>
          <w:rFonts w:cs="NettoOT"/>
          <w:b/>
          <w:sz w:val="28"/>
          <w:szCs w:val="28"/>
          <w:u w:val="single"/>
        </w:rPr>
        <w:lastRenderedPageBreak/>
        <w:t>Client</w:t>
      </w:r>
      <w:r w:rsidR="00467CCC" w:rsidRPr="00467CCC">
        <w:rPr>
          <w:rFonts w:cs="NettoOT"/>
          <w:b/>
          <w:sz w:val="28"/>
          <w:szCs w:val="28"/>
          <w:u w:val="single"/>
        </w:rPr>
        <w:t>s- Personal Finances</w:t>
      </w:r>
    </w:p>
    <w:bookmarkEnd w:id="84"/>
    <w:p w14:paraId="625BAC97" w14:textId="77777777" w:rsidR="00467CCC" w:rsidRPr="00467CCC" w:rsidRDefault="00467CCC" w:rsidP="00467CCC">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467CCC" w:rsidRPr="00467CCC" w14:paraId="095931B1"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71F8F86A" w14:textId="77777777" w:rsidR="00467CCC" w:rsidRPr="00467CCC" w:rsidRDefault="00467CCC" w:rsidP="00467CCC">
            <w:pPr>
              <w:autoSpaceDE w:val="0"/>
              <w:autoSpaceDN w:val="0"/>
              <w:adjustRightInd w:val="0"/>
              <w:spacing w:line="276" w:lineRule="auto"/>
              <w:rPr>
                <w:rFonts w:cs="NettoOT"/>
                <w:sz w:val="24"/>
                <w:szCs w:val="24"/>
              </w:rPr>
            </w:pPr>
            <w:r w:rsidRPr="00467CCC">
              <w:rPr>
                <w:rFonts w:cs="NettoOT"/>
                <w:b/>
                <w:sz w:val="24"/>
                <w:szCs w:val="24"/>
              </w:rPr>
              <w:t>Date of Issue</w:t>
            </w:r>
            <w:r w:rsidRPr="00467CCC">
              <w:rPr>
                <w:rFonts w:cs="NettoOT"/>
                <w:sz w:val="24"/>
                <w:szCs w:val="24"/>
              </w:rPr>
              <w:t>: 12/2020</w:t>
            </w:r>
          </w:p>
          <w:p w14:paraId="775EF95C" w14:textId="77777777" w:rsidR="00467CCC" w:rsidRPr="00467CCC" w:rsidRDefault="00467CCC" w:rsidP="00467CCC">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11912C32" w14:textId="77777777" w:rsidR="00467CCC" w:rsidRPr="00467CCC" w:rsidRDefault="00467CCC" w:rsidP="00467CCC">
            <w:pPr>
              <w:autoSpaceDE w:val="0"/>
              <w:autoSpaceDN w:val="0"/>
              <w:adjustRightInd w:val="0"/>
              <w:spacing w:line="276" w:lineRule="auto"/>
              <w:rPr>
                <w:rFonts w:cs="NettoOT"/>
                <w:sz w:val="24"/>
                <w:szCs w:val="24"/>
              </w:rPr>
            </w:pPr>
            <w:r w:rsidRPr="00467CCC">
              <w:rPr>
                <w:rFonts w:cs="NettoOT"/>
                <w:b/>
                <w:sz w:val="24"/>
                <w:szCs w:val="24"/>
              </w:rPr>
              <w:t xml:space="preserve">Review </w:t>
            </w:r>
            <w:proofErr w:type="gramStart"/>
            <w:r w:rsidRPr="00467CCC">
              <w:rPr>
                <w:rFonts w:cs="NettoOT"/>
                <w:b/>
                <w:sz w:val="24"/>
                <w:szCs w:val="24"/>
              </w:rPr>
              <w:t>Date</w:t>
            </w:r>
            <w:r w:rsidRPr="00467CCC">
              <w:rPr>
                <w:rFonts w:cs="NettoOT"/>
                <w:sz w:val="24"/>
                <w:szCs w:val="24"/>
              </w:rPr>
              <w:t xml:space="preserve"> :</w:t>
            </w:r>
            <w:proofErr w:type="gramEnd"/>
            <w:r w:rsidRPr="00467CCC">
              <w:rPr>
                <w:rFonts w:cs="NettoOT"/>
                <w:sz w:val="24"/>
                <w:szCs w:val="24"/>
              </w:rPr>
              <w:t xml:space="preserve"> 1 Year</w:t>
            </w:r>
          </w:p>
        </w:tc>
      </w:tr>
      <w:tr w:rsidR="00467CCC" w:rsidRPr="00467CCC" w14:paraId="30D82AC1"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3DD3F744" w14:textId="0ACCED9D" w:rsidR="00467CCC" w:rsidRPr="00467CCC" w:rsidRDefault="00467CCC" w:rsidP="00467CCC">
            <w:pPr>
              <w:autoSpaceDE w:val="0"/>
              <w:autoSpaceDN w:val="0"/>
              <w:adjustRightInd w:val="0"/>
              <w:spacing w:line="276" w:lineRule="auto"/>
              <w:rPr>
                <w:rFonts w:cs="NettoOT"/>
                <w:sz w:val="24"/>
                <w:szCs w:val="24"/>
              </w:rPr>
            </w:pPr>
            <w:r w:rsidRPr="00467CCC">
              <w:rPr>
                <w:rFonts w:cs="NettoOT"/>
                <w:b/>
                <w:sz w:val="24"/>
                <w:szCs w:val="24"/>
              </w:rPr>
              <w:t>Author/ Designation</w:t>
            </w:r>
            <w:r w:rsidRPr="00467CCC">
              <w:rPr>
                <w:rFonts w:cs="NettoOT"/>
                <w:sz w:val="24"/>
                <w:szCs w:val="24"/>
              </w:rPr>
              <w:t xml:space="preserve">: V Harris/ </w:t>
            </w:r>
            <w:r w:rsidR="003C0AA8">
              <w:rPr>
                <w:rFonts w:cs="NettoOT"/>
                <w:sz w:val="24"/>
                <w:szCs w:val="24"/>
              </w:rPr>
              <w:t>Director</w:t>
            </w:r>
            <w:r w:rsidRPr="00467CCC">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19DA356A" w14:textId="2EF85C76" w:rsidR="004878E2" w:rsidRPr="00467CCC" w:rsidRDefault="00467CCC" w:rsidP="004878E2">
            <w:pPr>
              <w:autoSpaceDE w:val="0"/>
              <w:autoSpaceDN w:val="0"/>
              <w:adjustRightInd w:val="0"/>
              <w:spacing w:line="276" w:lineRule="auto"/>
              <w:rPr>
                <w:rFonts w:cs="NettoOT"/>
                <w:sz w:val="24"/>
                <w:szCs w:val="24"/>
              </w:rPr>
            </w:pPr>
            <w:r w:rsidRPr="00467CCC">
              <w:rPr>
                <w:rFonts w:cs="NettoOT"/>
                <w:b/>
                <w:sz w:val="24"/>
                <w:szCs w:val="24"/>
              </w:rPr>
              <w:t>Review author</w:t>
            </w:r>
            <w:r w:rsidRPr="00467CCC">
              <w:rPr>
                <w:rFonts w:cs="NettoOT"/>
                <w:sz w:val="24"/>
                <w:szCs w:val="24"/>
              </w:rPr>
              <w:t xml:space="preserve">: </w:t>
            </w:r>
            <w:r w:rsidR="00830B60" w:rsidRPr="00E370EB">
              <w:rPr>
                <w:rFonts w:cs="NettoOT"/>
                <w:sz w:val="16"/>
                <w:szCs w:val="16"/>
              </w:rPr>
              <w:t xml:space="preserve"> </w:t>
            </w:r>
            <w:r w:rsidR="004878E2" w:rsidRPr="00CF40C0">
              <w:rPr>
                <w:rFonts w:cs="NettoOT"/>
                <w:sz w:val="24"/>
                <w:szCs w:val="24"/>
              </w:rPr>
              <w:t xml:space="preserve">C Bell update </w:t>
            </w:r>
            <w:r w:rsidR="00E16ACD">
              <w:rPr>
                <w:rFonts w:cs="NettoOT"/>
                <w:sz w:val="24"/>
                <w:szCs w:val="24"/>
              </w:rPr>
              <w:t>5/26</w:t>
            </w:r>
          </w:p>
          <w:p w14:paraId="07C1CCBD" w14:textId="4B9BD419" w:rsidR="00467CCC" w:rsidRPr="00467CCC" w:rsidRDefault="00467CCC" w:rsidP="00830B60">
            <w:pPr>
              <w:autoSpaceDE w:val="0"/>
              <w:autoSpaceDN w:val="0"/>
              <w:adjustRightInd w:val="0"/>
              <w:spacing w:line="276" w:lineRule="auto"/>
              <w:rPr>
                <w:rFonts w:cs="NettoOT"/>
                <w:sz w:val="24"/>
                <w:szCs w:val="24"/>
              </w:rPr>
            </w:pPr>
          </w:p>
        </w:tc>
      </w:tr>
      <w:tr w:rsidR="00467CCC" w:rsidRPr="00467CCC" w14:paraId="6732459A"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6FECFB83" w14:textId="77777777" w:rsidR="00467CCC" w:rsidRPr="00467CCC" w:rsidRDefault="00467CCC" w:rsidP="00467CCC">
            <w:pPr>
              <w:autoSpaceDE w:val="0"/>
              <w:autoSpaceDN w:val="0"/>
              <w:adjustRightInd w:val="0"/>
              <w:spacing w:line="276" w:lineRule="auto"/>
              <w:rPr>
                <w:rFonts w:cs="NettoOT"/>
                <w:sz w:val="24"/>
                <w:szCs w:val="24"/>
              </w:rPr>
            </w:pPr>
            <w:r w:rsidRPr="00467CCC">
              <w:rPr>
                <w:rFonts w:cs="NettoOT"/>
                <w:b/>
                <w:sz w:val="24"/>
                <w:szCs w:val="24"/>
              </w:rPr>
              <w:t>Checked by</w:t>
            </w:r>
            <w:r w:rsidRPr="00467CCC">
              <w:rPr>
                <w:rFonts w:cs="NettoOT"/>
                <w:sz w:val="24"/>
                <w:szCs w:val="24"/>
              </w:rPr>
              <w:t>: C Bell</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7179C2C7" w14:textId="77777777" w:rsidR="00467CCC" w:rsidRPr="00467CCC" w:rsidRDefault="00467CCC" w:rsidP="00467CCC">
            <w:pPr>
              <w:autoSpaceDE w:val="0"/>
              <w:autoSpaceDN w:val="0"/>
              <w:adjustRightInd w:val="0"/>
              <w:spacing w:line="276" w:lineRule="auto"/>
              <w:rPr>
                <w:rFonts w:cs="NettoOT"/>
                <w:sz w:val="24"/>
                <w:szCs w:val="24"/>
              </w:rPr>
            </w:pPr>
            <w:r w:rsidRPr="00467CCC">
              <w:rPr>
                <w:rFonts w:cs="NettoOT"/>
                <w:b/>
                <w:sz w:val="24"/>
                <w:szCs w:val="24"/>
              </w:rPr>
              <w:t>Review reason</w:t>
            </w:r>
            <w:r w:rsidRPr="00467CCC">
              <w:rPr>
                <w:rFonts w:cs="NettoOT"/>
                <w:sz w:val="24"/>
                <w:szCs w:val="24"/>
              </w:rPr>
              <w:t xml:space="preserve">: </w:t>
            </w:r>
            <w:r w:rsidRPr="00467CCC">
              <w:rPr>
                <w:rFonts w:cs="NettoOT"/>
                <w:color w:val="A6A6A6" w:themeColor="background1" w:themeShade="A6"/>
                <w:sz w:val="24"/>
                <w:szCs w:val="24"/>
              </w:rPr>
              <w:t>Staff- client feedback/ review due/ legislation or best practice</w:t>
            </w:r>
          </w:p>
        </w:tc>
      </w:tr>
    </w:tbl>
    <w:p w14:paraId="0EA501C9" w14:textId="77777777" w:rsidR="00467CCC" w:rsidRPr="00467CCC" w:rsidRDefault="00467CCC" w:rsidP="00467CCC">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467CCC" w:rsidRPr="00467CCC" w14:paraId="71EA9041" w14:textId="77777777">
        <w:tc>
          <w:tcPr>
            <w:tcW w:w="4106" w:type="dxa"/>
          </w:tcPr>
          <w:p w14:paraId="6B423184" w14:textId="77777777" w:rsidR="00467CCC" w:rsidRPr="00467CCC" w:rsidRDefault="00467CCC" w:rsidP="00467CCC">
            <w:pPr>
              <w:autoSpaceDE w:val="0"/>
              <w:autoSpaceDN w:val="0"/>
              <w:adjustRightInd w:val="0"/>
              <w:spacing w:line="240" w:lineRule="atLeast"/>
              <w:rPr>
                <w:rFonts w:cs="Helv"/>
                <w:b/>
                <w:bCs/>
                <w:color w:val="000000"/>
                <w:sz w:val="24"/>
                <w:szCs w:val="24"/>
              </w:rPr>
            </w:pPr>
            <w:r w:rsidRPr="00467CCC">
              <w:rPr>
                <w:rFonts w:cs="Helv"/>
                <w:b/>
                <w:bCs/>
                <w:color w:val="000000"/>
                <w:sz w:val="24"/>
                <w:szCs w:val="24"/>
              </w:rPr>
              <w:t>Legislation or regulations referred to:</w:t>
            </w:r>
          </w:p>
          <w:p w14:paraId="65728951" w14:textId="77777777" w:rsidR="00467CCC" w:rsidRPr="00467CCC" w:rsidRDefault="00467CCC" w:rsidP="00467CCC">
            <w:pPr>
              <w:rPr>
                <w:rFonts w:cs="NettoOT"/>
                <w:sz w:val="24"/>
                <w:szCs w:val="24"/>
              </w:rPr>
            </w:pPr>
          </w:p>
        </w:tc>
        <w:tc>
          <w:tcPr>
            <w:tcW w:w="4910" w:type="dxa"/>
          </w:tcPr>
          <w:p w14:paraId="760AC5B5" w14:textId="77777777" w:rsidR="00467CCC" w:rsidRPr="00467CCC" w:rsidRDefault="00467CCC" w:rsidP="00467CCC">
            <w:pPr>
              <w:autoSpaceDE w:val="0"/>
              <w:autoSpaceDN w:val="0"/>
              <w:adjustRightInd w:val="0"/>
              <w:spacing w:line="360" w:lineRule="auto"/>
              <w:rPr>
                <w:rFonts w:cstheme="majorHAnsi"/>
                <w:sz w:val="20"/>
                <w:szCs w:val="20"/>
              </w:rPr>
            </w:pPr>
            <w:r w:rsidRPr="00467CCC">
              <w:rPr>
                <w:rFonts w:cstheme="majorHAnsi"/>
                <w:sz w:val="20"/>
                <w:szCs w:val="20"/>
              </w:rPr>
              <w:t>Adults with Incapacity (Scotland) Act 2000</w:t>
            </w:r>
          </w:p>
          <w:p w14:paraId="164FB66E" w14:textId="77777777" w:rsidR="00467CCC" w:rsidRPr="00467CCC" w:rsidRDefault="00467CCC" w:rsidP="00467CCC">
            <w:pPr>
              <w:autoSpaceDE w:val="0"/>
              <w:autoSpaceDN w:val="0"/>
              <w:adjustRightInd w:val="0"/>
              <w:spacing w:line="360" w:lineRule="auto"/>
              <w:rPr>
                <w:rFonts w:cs="NettoOT"/>
                <w:sz w:val="20"/>
                <w:szCs w:val="20"/>
              </w:rPr>
            </w:pPr>
            <w:r w:rsidRPr="00467CCC">
              <w:rPr>
                <w:rFonts w:cstheme="majorHAnsi"/>
                <w:sz w:val="20"/>
                <w:szCs w:val="20"/>
              </w:rPr>
              <w:t xml:space="preserve">Public Interest Disclosure Act 1998 </w:t>
            </w:r>
          </w:p>
          <w:p w14:paraId="0B164F3D" w14:textId="77777777" w:rsidR="00467CCC" w:rsidRPr="00467CCC" w:rsidRDefault="00467CCC" w:rsidP="00467CCC">
            <w:pPr>
              <w:autoSpaceDE w:val="0"/>
              <w:autoSpaceDN w:val="0"/>
              <w:adjustRightInd w:val="0"/>
              <w:spacing w:line="360" w:lineRule="auto"/>
              <w:rPr>
                <w:rFonts w:cs="NettoOT"/>
                <w:sz w:val="20"/>
                <w:szCs w:val="20"/>
              </w:rPr>
            </w:pPr>
          </w:p>
        </w:tc>
      </w:tr>
      <w:tr w:rsidR="00467CCC" w:rsidRPr="00467CCC" w14:paraId="4573C5EB" w14:textId="77777777">
        <w:tc>
          <w:tcPr>
            <w:tcW w:w="4106" w:type="dxa"/>
          </w:tcPr>
          <w:p w14:paraId="4EACF730" w14:textId="77777777" w:rsidR="00467CCC" w:rsidRPr="00467CCC" w:rsidRDefault="00467CCC" w:rsidP="00467CCC">
            <w:pPr>
              <w:rPr>
                <w:rFonts w:cs="Helv"/>
                <w:b/>
                <w:bCs/>
                <w:color w:val="000000"/>
                <w:sz w:val="24"/>
                <w:szCs w:val="24"/>
              </w:rPr>
            </w:pPr>
            <w:r w:rsidRPr="00467CCC">
              <w:rPr>
                <w:rFonts w:cs="Helv"/>
                <w:b/>
                <w:bCs/>
                <w:color w:val="000000"/>
                <w:sz w:val="24"/>
                <w:szCs w:val="24"/>
              </w:rPr>
              <w:t>Other Connecting Policies:</w:t>
            </w:r>
          </w:p>
          <w:p w14:paraId="5C93C3BA" w14:textId="77777777" w:rsidR="00467CCC" w:rsidRPr="00467CCC" w:rsidRDefault="00467CCC" w:rsidP="00467CCC">
            <w:pPr>
              <w:autoSpaceDE w:val="0"/>
              <w:autoSpaceDN w:val="0"/>
              <w:adjustRightInd w:val="0"/>
              <w:spacing w:line="360" w:lineRule="auto"/>
              <w:rPr>
                <w:rFonts w:cs="NettoOT"/>
                <w:sz w:val="24"/>
                <w:szCs w:val="24"/>
              </w:rPr>
            </w:pPr>
          </w:p>
        </w:tc>
        <w:tc>
          <w:tcPr>
            <w:tcW w:w="4910" w:type="dxa"/>
          </w:tcPr>
          <w:p w14:paraId="2BC8A7DD" w14:textId="77777777" w:rsidR="00467CCC" w:rsidRPr="00467CCC" w:rsidRDefault="00467CCC" w:rsidP="00467CCC">
            <w:pPr>
              <w:autoSpaceDE w:val="0"/>
              <w:autoSpaceDN w:val="0"/>
              <w:adjustRightInd w:val="0"/>
              <w:spacing w:line="360" w:lineRule="auto"/>
              <w:rPr>
                <w:rFonts w:cs="NettoOT"/>
                <w:sz w:val="20"/>
                <w:szCs w:val="20"/>
              </w:rPr>
            </w:pPr>
            <w:r w:rsidRPr="00467CCC">
              <w:rPr>
                <w:rFonts w:cs="NettoOT"/>
                <w:sz w:val="20"/>
                <w:szCs w:val="20"/>
              </w:rPr>
              <w:t>Whistleblowing Policy</w:t>
            </w:r>
          </w:p>
          <w:p w14:paraId="4BDC9556" w14:textId="77777777" w:rsidR="00467CCC" w:rsidRPr="00467CCC" w:rsidRDefault="00467CCC" w:rsidP="00467CCC">
            <w:pPr>
              <w:autoSpaceDE w:val="0"/>
              <w:autoSpaceDN w:val="0"/>
              <w:adjustRightInd w:val="0"/>
              <w:spacing w:line="360" w:lineRule="auto"/>
              <w:rPr>
                <w:rFonts w:cs="NettoOT"/>
                <w:sz w:val="20"/>
                <w:szCs w:val="20"/>
              </w:rPr>
            </w:pPr>
            <w:r w:rsidRPr="00467CCC">
              <w:rPr>
                <w:rFonts w:cs="NettoOT"/>
                <w:sz w:val="20"/>
                <w:szCs w:val="20"/>
              </w:rPr>
              <w:t>Adult Support &amp; Protection</w:t>
            </w:r>
          </w:p>
          <w:p w14:paraId="6859EC17" w14:textId="77777777" w:rsidR="00467CCC" w:rsidRPr="00467CCC" w:rsidRDefault="00467CCC" w:rsidP="00467CCC">
            <w:pPr>
              <w:autoSpaceDE w:val="0"/>
              <w:autoSpaceDN w:val="0"/>
              <w:adjustRightInd w:val="0"/>
              <w:spacing w:line="360" w:lineRule="auto"/>
              <w:rPr>
                <w:color w:val="404040" w:themeColor="text1" w:themeTint="BF"/>
                <w:sz w:val="20"/>
                <w:szCs w:val="20"/>
              </w:rPr>
            </w:pPr>
            <w:r w:rsidRPr="00467CCC">
              <w:rPr>
                <w:color w:val="404040" w:themeColor="text1" w:themeTint="BF"/>
                <w:sz w:val="20"/>
                <w:szCs w:val="20"/>
              </w:rPr>
              <w:t>Employee/ volunteer PVG checks</w:t>
            </w:r>
          </w:p>
          <w:p w14:paraId="5CC3251E" w14:textId="77777777" w:rsidR="00467CCC" w:rsidRPr="00467CCC" w:rsidRDefault="00467CCC" w:rsidP="00467CCC">
            <w:pPr>
              <w:autoSpaceDE w:val="0"/>
              <w:autoSpaceDN w:val="0"/>
              <w:adjustRightInd w:val="0"/>
              <w:spacing w:line="360" w:lineRule="auto"/>
              <w:rPr>
                <w:rFonts w:cs="NettoOT"/>
                <w:sz w:val="20"/>
                <w:szCs w:val="20"/>
              </w:rPr>
            </w:pPr>
            <w:r w:rsidRPr="00467CCC">
              <w:rPr>
                <w:color w:val="404040" w:themeColor="text1" w:themeTint="BF"/>
                <w:sz w:val="20"/>
                <w:szCs w:val="20"/>
              </w:rPr>
              <w:t>Duty of Candour</w:t>
            </w:r>
          </w:p>
        </w:tc>
      </w:tr>
      <w:tr w:rsidR="00467CCC" w:rsidRPr="00467CCC" w14:paraId="661C252E" w14:textId="77777777">
        <w:tc>
          <w:tcPr>
            <w:tcW w:w="4106" w:type="dxa"/>
          </w:tcPr>
          <w:p w14:paraId="057C8FEE" w14:textId="77777777" w:rsidR="00467CCC" w:rsidRPr="00467CCC" w:rsidRDefault="00467CCC" w:rsidP="00467CCC">
            <w:pPr>
              <w:rPr>
                <w:rFonts w:cs="Helv"/>
                <w:b/>
                <w:bCs/>
                <w:color w:val="000000"/>
                <w:sz w:val="24"/>
                <w:szCs w:val="24"/>
              </w:rPr>
            </w:pPr>
            <w:r w:rsidRPr="00467CCC">
              <w:rPr>
                <w:rFonts w:cs="Helv"/>
                <w:b/>
                <w:bCs/>
                <w:color w:val="000000"/>
                <w:sz w:val="24"/>
                <w:szCs w:val="24"/>
              </w:rPr>
              <w:t>Appendices:</w:t>
            </w:r>
          </w:p>
          <w:p w14:paraId="16AA62D9" w14:textId="77777777" w:rsidR="00467CCC" w:rsidRPr="00467CCC" w:rsidRDefault="00467CCC" w:rsidP="00467CCC">
            <w:pPr>
              <w:rPr>
                <w:sz w:val="24"/>
                <w:szCs w:val="24"/>
              </w:rPr>
            </w:pPr>
          </w:p>
        </w:tc>
        <w:tc>
          <w:tcPr>
            <w:tcW w:w="4910" w:type="dxa"/>
          </w:tcPr>
          <w:p w14:paraId="219ED9F4" w14:textId="77777777" w:rsidR="00467CCC" w:rsidRPr="00467CCC" w:rsidRDefault="00467CCC" w:rsidP="00467CCC">
            <w:pPr>
              <w:rPr>
                <w:sz w:val="20"/>
                <w:szCs w:val="20"/>
              </w:rPr>
            </w:pPr>
            <w:r w:rsidRPr="00467CCC">
              <w:rPr>
                <w:rFonts w:asciiTheme="majorHAnsi" w:hAnsiTheme="majorHAnsi" w:cstheme="majorHAnsi"/>
                <w:b/>
                <w:bCs/>
                <w:sz w:val="20"/>
                <w:szCs w:val="20"/>
              </w:rPr>
              <w:t>financial balance sheet</w:t>
            </w:r>
            <w:r w:rsidRPr="00467CCC">
              <w:rPr>
                <w:rFonts w:asciiTheme="majorHAnsi" w:hAnsiTheme="majorHAnsi" w:cstheme="majorHAnsi"/>
                <w:sz w:val="20"/>
                <w:szCs w:val="20"/>
              </w:rPr>
              <w:t xml:space="preserve"> appendix xxvi</w:t>
            </w:r>
          </w:p>
        </w:tc>
      </w:tr>
    </w:tbl>
    <w:p w14:paraId="60CB30BF" w14:textId="77777777" w:rsidR="00467CCC" w:rsidRPr="00467CCC" w:rsidRDefault="00467CCC" w:rsidP="00467CCC">
      <w:pPr>
        <w:rPr>
          <w:b/>
          <w:bCs/>
          <w:sz w:val="28"/>
          <w:szCs w:val="28"/>
        </w:rPr>
      </w:pPr>
    </w:p>
    <w:p w14:paraId="6E1A03D3" w14:textId="6C0FE1A3" w:rsidR="00467CCC" w:rsidRPr="00467CCC" w:rsidRDefault="00467CCC" w:rsidP="00467CCC">
      <w:pPr>
        <w:rPr>
          <w:rFonts w:asciiTheme="majorHAnsi" w:hAnsiTheme="majorHAnsi" w:cstheme="majorHAnsi"/>
        </w:rPr>
      </w:pPr>
      <w:r w:rsidRPr="00467CCC">
        <w:rPr>
          <w:rFonts w:asciiTheme="majorHAnsi" w:hAnsiTheme="majorHAnsi" w:cstheme="majorHAnsi"/>
        </w:rPr>
        <w:t xml:space="preserve">The aim of Nurse Call is to ensure that its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are, as far as is practicable, protected from financial abuse, fraud or theft. </w:t>
      </w:r>
    </w:p>
    <w:p w14:paraId="771199D4" w14:textId="5FC476B0" w:rsidR="00467CCC" w:rsidRPr="00467CCC" w:rsidRDefault="00467CCC" w:rsidP="00467CCC">
      <w:pPr>
        <w:rPr>
          <w:rFonts w:asciiTheme="majorHAnsi" w:hAnsiTheme="majorHAnsi" w:cstheme="majorHAnsi"/>
        </w:rPr>
      </w:pPr>
      <w:r w:rsidRPr="00467CCC">
        <w:rPr>
          <w:rFonts w:asciiTheme="majorHAnsi" w:hAnsiTheme="majorHAnsi" w:cstheme="majorHAnsi"/>
        </w:rPr>
        <w:t xml:space="preserve">Nurse Call aims to promote and maintain the autonomy and independence of its’ </w:t>
      </w:r>
      <w:r w:rsidR="00F71A5E">
        <w:rPr>
          <w:rFonts w:asciiTheme="majorHAnsi" w:hAnsiTheme="majorHAnsi" w:cstheme="majorHAnsi"/>
        </w:rPr>
        <w:t>Client</w:t>
      </w:r>
      <w:r w:rsidRPr="00467CCC">
        <w:rPr>
          <w:rFonts w:asciiTheme="majorHAnsi" w:hAnsiTheme="majorHAnsi" w:cstheme="majorHAnsi"/>
        </w:rPr>
        <w:t xml:space="preserve">s wherever possible, in all aspects relating to the care and services they receive, including doing their own shopping and keeping control of their own finances and money. However, Nurse Call also understands that handling </w:t>
      </w:r>
      <w:r w:rsidR="00F71A5E">
        <w:rPr>
          <w:rFonts w:asciiTheme="majorHAnsi" w:hAnsiTheme="majorHAnsi" w:cstheme="majorHAnsi"/>
        </w:rPr>
        <w:t>Client</w:t>
      </w:r>
      <w:r w:rsidRPr="00467CCC">
        <w:rPr>
          <w:rFonts w:asciiTheme="majorHAnsi" w:hAnsiTheme="majorHAnsi" w:cstheme="majorHAnsi"/>
        </w:rPr>
        <w:t xml:space="preserve">s’ money, for instance, when doing shopping for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is an important aspect of the care that is required by some </w:t>
      </w:r>
      <w:r w:rsidR="00F71A5E">
        <w:rPr>
          <w:rFonts w:asciiTheme="majorHAnsi" w:hAnsiTheme="majorHAnsi" w:cstheme="majorHAnsi"/>
        </w:rPr>
        <w:t>Client</w:t>
      </w:r>
      <w:r w:rsidRPr="00467CCC">
        <w:rPr>
          <w:rFonts w:asciiTheme="majorHAnsi" w:hAnsiTheme="majorHAnsi" w:cstheme="majorHAnsi"/>
        </w:rPr>
        <w:t xml:space="preserve">s. In such cases, where handling their money and performing simple financial acts for them are an agreed part of the care provided, Nurse Call staff should act in a responsible, honest and professional manner always. </w:t>
      </w:r>
    </w:p>
    <w:p w14:paraId="794754AC" w14:textId="158BED70" w:rsidR="00467CCC" w:rsidRPr="00467CCC" w:rsidRDefault="00467CCC" w:rsidP="00467CCC">
      <w:pPr>
        <w:rPr>
          <w:rFonts w:asciiTheme="majorHAnsi" w:hAnsiTheme="majorHAnsi" w:cstheme="majorHAnsi"/>
        </w:rPr>
      </w:pPr>
      <w:r w:rsidRPr="00467CCC">
        <w:rPr>
          <w:rFonts w:asciiTheme="majorHAnsi" w:hAnsiTheme="majorHAnsi" w:cstheme="majorHAnsi"/>
        </w:rPr>
        <w:t xml:space="preserve">Nurse Call are aware that staff may be especially exposed to accusations of theft or fraud as they spend appreciable periods alone in a client’s home and </w:t>
      </w:r>
      <w:r w:rsidR="00F71A5E">
        <w:rPr>
          <w:rFonts w:asciiTheme="majorHAnsi" w:hAnsiTheme="majorHAnsi" w:cstheme="majorHAnsi"/>
        </w:rPr>
        <w:t>Client</w:t>
      </w:r>
      <w:r w:rsidRPr="00467CCC">
        <w:rPr>
          <w:rFonts w:asciiTheme="majorHAnsi" w:hAnsiTheme="majorHAnsi" w:cstheme="majorHAnsi"/>
        </w:rPr>
        <w:t xml:space="preserve">s are often vulnerable or confused. It is therefore very important that all staff working for Nurse Call conduct themselves in an open and honest manner and that their behaviour when in a client’s home is beyond reproach and represents the high standards that Nurse Call demands at all times. </w:t>
      </w:r>
    </w:p>
    <w:p w14:paraId="408831A9" w14:textId="60242825"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r w:rsidRPr="00467CCC">
        <w:rPr>
          <w:rFonts w:asciiTheme="majorHAnsi" w:eastAsiaTheme="majorEastAsia" w:hAnsiTheme="majorHAnsi" w:cstheme="majorBidi"/>
          <w:color w:val="2F5496" w:themeColor="accent1" w:themeShade="BF"/>
          <w:sz w:val="26"/>
          <w:szCs w:val="26"/>
        </w:rPr>
        <w:t xml:space="preserve">Nurse Call recognise that </w:t>
      </w:r>
      <w:r w:rsidR="00F71A5E">
        <w:rPr>
          <w:rFonts w:asciiTheme="majorHAnsi" w:eastAsiaTheme="majorEastAsia" w:hAnsiTheme="majorHAnsi" w:cstheme="majorBidi"/>
          <w:color w:val="2F5496" w:themeColor="accent1" w:themeShade="BF"/>
          <w:sz w:val="26"/>
          <w:szCs w:val="26"/>
        </w:rPr>
        <w:t>Client</w:t>
      </w:r>
      <w:r w:rsidRPr="00467CCC">
        <w:rPr>
          <w:rFonts w:asciiTheme="majorHAnsi" w:eastAsiaTheme="majorEastAsia" w:hAnsiTheme="majorHAnsi" w:cstheme="majorBidi"/>
          <w:color w:val="2F5496" w:themeColor="accent1" w:themeShade="BF"/>
          <w:sz w:val="26"/>
          <w:szCs w:val="26"/>
        </w:rPr>
        <w:t>s have the right to:</w:t>
      </w:r>
    </w:p>
    <w:p w14:paraId="43E5FEE1" w14:textId="77777777" w:rsidR="00467CCC" w:rsidRPr="00467CCC" w:rsidRDefault="00467CCC" w:rsidP="00467CCC"/>
    <w:p w14:paraId="696FD973" w14:textId="77777777" w:rsidR="00467CCC" w:rsidRPr="00467CCC" w:rsidRDefault="00467CCC" w:rsidP="002E3553">
      <w:pPr>
        <w:numPr>
          <w:ilvl w:val="0"/>
          <w:numId w:val="156"/>
        </w:numPr>
        <w:rPr>
          <w:rFonts w:asciiTheme="majorHAnsi" w:hAnsiTheme="majorHAnsi" w:cstheme="majorHAnsi"/>
        </w:rPr>
      </w:pPr>
      <w:r w:rsidRPr="00467CCC">
        <w:rPr>
          <w:rFonts w:asciiTheme="majorHAnsi" w:hAnsiTheme="majorHAnsi" w:cstheme="majorHAnsi"/>
        </w:rPr>
        <w:t xml:space="preserve"> spend their own money how they wish to spend it.</w:t>
      </w:r>
    </w:p>
    <w:p w14:paraId="02F5F735" w14:textId="77777777" w:rsidR="00467CCC" w:rsidRPr="00467CCC" w:rsidRDefault="00467CCC" w:rsidP="002E3553">
      <w:pPr>
        <w:numPr>
          <w:ilvl w:val="0"/>
          <w:numId w:val="156"/>
        </w:numPr>
        <w:rPr>
          <w:rFonts w:asciiTheme="majorHAnsi" w:hAnsiTheme="majorHAnsi" w:cstheme="majorHAnsi"/>
        </w:rPr>
      </w:pPr>
      <w:r w:rsidRPr="00467CCC">
        <w:rPr>
          <w:rFonts w:asciiTheme="majorHAnsi" w:hAnsiTheme="majorHAnsi" w:cstheme="majorHAnsi"/>
        </w:rPr>
        <w:t xml:space="preserve"> keep their financial affairs private.</w:t>
      </w:r>
    </w:p>
    <w:p w14:paraId="31196B58" w14:textId="77777777" w:rsidR="00467CCC" w:rsidRPr="00467CCC" w:rsidRDefault="00467CCC" w:rsidP="002E3553">
      <w:pPr>
        <w:numPr>
          <w:ilvl w:val="0"/>
          <w:numId w:val="156"/>
        </w:numPr>
        <w:rPr>
          <w:rFonts w:asciiTheme="majorHAnsi" w:hAnsiTheme="majorHAnsi" w:cstheme="majorHAnsi"/>
        </w:rPr>
      </w:pPr>
      <w:r w:rsidRPr="00467CCC">
        <w:rPr>
          <w:rFonts w:asciiTheme="majorHAnsi" w:hAnsiTheme="majorHAnsi" w:cstheme="majorHAnsi"/>
        </w:rPr>
        <w:lastRenderedPageBreak/>
        <w:t xml:space="preserve"> retain effective control of their own money except where they state that they do not wish to.</w:t>
      </w:r>
    </w:p>
    <w:p w14:paraId="3737E690" w14:textId="346A3567" w:rsidR="00467CCC" w:rsidRPr="00467CCC" w:rsidRDefault="00F71A5E" w:rsidP="00467CCC">
      <w:pPr>
        <w:keepNext/>
        <w:keepLines/>
        <w:spacing w:before="40" w:after="0"/>
        <w:jc w:val="both"/>
        <w:outlineLvl w:val="1"/>
        <w:rPr>
          <w:rFonts w:asciiTheme="majorHAnsi" w:eastAsiaTheme="majorEastAsia" w:hAnsiTheme="majorHAnsi" w:cstheme="majorBidi"/>
          <w:color w:val="2F5496" w:themeColor="accent1" w:themeShade="BF"/>
          <w:sz w:val="25"/>
          <w:szCs w:val="25"/>
        </w:rPr>
      </w:pPr>
      <w:r>
        <w:rPr>
          <w:rFonts w:asciiTheme="majorHAnsi" w:eastAsiaTheme="majorEastAsia" w:hAnsiTheme="majorHAnsi" w:cstheme="majorBidi"/>
          <w:color w:val="2F5496" w:themeColor="accent1" w:themeShade="BF"/>
          <w:sz w:val="25"/>
          <w:szCs w:val="25"/>
        </w:rPr>
        <w:t>Client</w:t>
      </w:r>
      <w:r w:rsidR="00467CCC" w:rsidRPr="00467CCC">
        <w:rPr>
          <w:rFonts w:asciiTheme="majorHAnsi" w:eastAsiaTheme="majorEastAsia" w:hAnsiTheme="majorHAnsi" w:cstheme="majorBidi"/>
          <w:color w:val="2F5496" w:themeColor="accent1" w:themeShade="BF"/>
          <w:sz w:val="25"/>
          <w:szCs w:val="25"/>
        </w:rPr>
        <w:t>’s capacity to manage their own money</w:t>
      </w:r>
    </w:p>
    <w:p w14:paraId="7694F9C0" w14:textId="77777777" w:rsidR="00467CCC" w:rsidRPr="00467CCC" w:rsidRDefault="00467CCC" w:rsidP="00467CCC"/>
    <w:p w14:paraId="4C3E39FA" w14:textId="420E3F47" w:rsidR="00467CCC" w:rsidRPr="00467CCC" w:rsidRDefault="00F71A5E" w:rsidP="00467CCC">
      <w:pPr>
        <w:rPr>
          <w:rFonts w:asciiTheme="majorHAnsi" w:hAnsiTheme="majorHAnsi" w:cstheme="majorHAnsi"/>
        </w:rPr>
      </w:pPr>
      <w:r>
        <w:rPr>
          <w:rFonts w:asciiTheme="majorHAnsi" w:hAnsiTheme="majorHAnsi" w:cstheme="majorHAnsi"/>
        </w:rPr>
        <w:t>Client</w:t>
      </w:r>
      <w:r w:rsidR="00467CCC" w:rsidRPr="00467CCC">
        <w:rPr>
          <w:rFonts w:asciiTheme="majorHAnsi" w:hAnsiTheme="majorHAnsi" w:cstheme="majorHAnsi"/>
        </w:rPr>
        <w:t xml:space="preserve">s need to have appropriate mental capacity to manage their own money. If any doubt as to capacity exists, then such person should be assessed in line with the provisions of the Adults with Incapacity (Scotland) Act 2000. </w:t>
      </w:r>
    </w:p>
    <w:p w14:paraId="0A431626" w14:textId="53CE02ED" w:rsidR="00467CCC" w:rsidRPr="00467CCC" w:rsidRDefault="00467CCC" w:rsidP="00467CCC">
      <w:pPr>
        <w:rPr>
          <w:rFonts w:asciiTheme="majorHAnsi" w:hAnsiTheme="majorHAnsi" w:cstheme="majorHAnsi"/>
        </w:rPr>
      </w:pPr>
      <w:r w:rsidRPr="00467CCC">
        <w:rPr>
          <w:rFonts w:asciiTheme="majorHAnsi" w:hAnsiTheme="majorHAnsi" w:cstheme="majorHAnsi"/>
        </w:rPr>
        <w:t xml:space="preserve">If Nurse Call suspects a person lacks capacity, any member of staff can notify Nurse Call Management, who will forward such uncertainties to the appropriate multi-disciplinary team for the above assessment. Nurse Call will not access finances from the </w:t>
      </w:r>
      <w:r w:rsidR="00F71A5E">
        <w:rPr>
          <w:rFonts w:asciiTheme="majorHAnsi" w:hAnsiTheme="majorHAnsi" w:cstheme="majorHAnsi"/>
        </w:rPr>
        <w:t>Client</w:t>
      </w:r>
      <w:r w:rsidRPr="00467CCC">
        <w:rPr>
          <w:rFonts w:asciiTheme="majorHAnsi" w:hAnsiTheme="majorHAnsi" w:cstheme="majorHAnsi"/>
        </w:rPr>
        <w:t xml:space="preserve"> whilst awaiting such assessment. Nurse Call will not leave any person without </w:t>
      </w:r>
      <w:proofErr w:type="gramStart"/>
      <w:r w:rsidRPr="00467CCC">
        <w:rPr>
          <w:rFonts w:asciiTheme="majorHAnsi" w:hAnsiTheme="majorHAnsi" w:cstheme="majorHAnsi"/>
        </w:rPr>
        <w:t>services, but</w:t>
      </w:r>
      <w:proofErr w:type="gramEnd"/>
      <w:r w:rsidRPr="00467CCC">
        <w:rPr>
          <w:rFonts w:asciiTheme="majorHAnsi" w:hAnsiTheme="majorHAnsi" w:cstheme="majorHAnsi"/>
        </w:rPr>
        <w:t xml:space="preserve"> instead seek to gain funds via an appropriate person (welfare guardian or POA) or take guidance from the service they refer to (SW or GP), whichever is appropriate, a record of which will be kept by Nurse Call management.</w:t>
      </w:r>
    </w:p>
    <w:p w14:paraId="4AB5599D" w14:textId="34C4085C" w:rsidR="00467CCC" w:rsidRPr="00467CCC" w:rsidRDefault="00467CCC" w:rsidP="00467CCC">
      <w:pPr>
        <w:rPr>
          <w:rFonts w:asciiTheme="majorHAnsi" w:hAnsiTheme="majorHAnsi" w:cstheme="majorHAnsi"/>
        </w:rPr>
      </w:pPr>
      <w:r w:rsidRPr="00467CCC">
        <w:rPr>
          <w:rFonts w:asciiTheme="majorHAnsi" w:hAnsiTheme="majorHAnsi" w:cstheme="majorHAnsi"/>
        </w:rPr>
        <w:t xml:space="preserve">If, however, Capacity issues occur from the outset, the </w:t>
      </w:r>
      <w:r w:rsidR="00F71A5E">
        <w:rPr>
          <w:rFonts w:asciiTheme="majorHAnsi" w:hAnsiTheme="majorHAnsi" w:cstheme="majorHAnsi"/>
        </w:rPr>
        <w:t>Client</w:t>
      </w:r>
      <w:r w:rsidRPr="00467CCC">
        <w:rPr>
          <w:rFonts w:asciiTheme="majorHAnsi" w:hAnsiTheme="majorHAnsi" w:cstheme="majorHAnsi"/>
        </w:rPr>
        <w:t xml:space="preserve">s Welfare Guardian or Power of Attorney will be consulted and funds accessed via them, to ensure the </w:t>
      </w:r>
      <w:r w:rsidR="00F71A5E">
        <w:rPr>
          <w:rFonts w:asciiTheme="majorHAnsi" w:hAnsiTheme="majorHAnsi" w:cstheme="majorHAnsi"/>
        </w:rPr>
        <w:t>Client</w:t>
      </w:r>
      <w:r w:rsidRPr="00467CCC">
        <w:rPr>
          <w:rFonts w:asciiTheme="majorHAnsi" w:hAnsiTheme="majorHAnsi" w:cstheme="majorHAnsi"/>
        </w:rPr>
        <w:t xml:space="preserve"> legally has access to what they need.</w:t>
      </w:r>
    </w:p>
    <w:p w14:paraId="2A3BC383" w14:textId="03F9E6DB"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r w:rsidRPr="00467CCC">
        <w:rPr>
          <w:rFonts w:asciiTheme="majorHAnsi" w:eastAsiaTheme="majorEastAsia" w:hAnsiTheme="majorHAnsi" w:cstheme="majorBidi"/>
          <w:color w:val="2F5496" w:themeColor="accent1" w:themeShade="BF"/>
          <w:sz w:val="26"/>
          <w:szCs w:val="26"/>
        </w:rPr>
        <w:t xml:space="preserve">Handling of </w:t>
      </w:r>
      <w:r w:rsidR="00F71A5E">
        <w:rPr>
          <w:rFonts w:asciiTheme="majorHAnsi" w:eastAsiaTheme="majorEastAsia" w:hAnsiTheme="majorHAnsi" w:cstheme="majorBidi"/>
          <w:color w:val="2F5496" w:themeColor="accent1" w:themeShade="BF"/>
          <w:sz w:val="26"/>
          <w:szCs w:val="26"/>
        </w:rPr>
        <w:t>Client</w:t>
      </w:r>
      <w:r w:rsidRPr="00467CCC">
        <w:rPr>
          <w:rFonts w:asciiTheme="majorHAnsi" w:eastAsiaTheme="majorEastAsia" w:hAnsiTheme="majorHAnsi" w:cstheme="majorBidi"/>
          <w:color w:val="2F5496" w:themeColor="accent1" w:themeShade="BF"/>
          <w:sz w:val="26"/>
          <w:szCs w:val="26"/>
        </w:rPr>
        <w:t>s money</w:t>
      </w:r>
    </w:p>
    <w:p w14:paraId="51C84C82" w14:textId="77777777" w:rsidR="00467CCC" w:rsidRPr="00467CCC" w:rsidRDefault="00467CCC" w:rsidP="00467CCC"/>
    <w:p w14:paraId="0C2C01DA" w14:textId="76AC172B" w:rsidR="00467CCC" w:rsidRPr="00467CCC" w:rsidRDefault="00467CCC" w:rsidP="00467CCC">
      <w:pPr>
        <w:rPr>
          <w:rFonts w:asciiTheme="majorHAnsi" w:hAnsiTheme="majorHAnsi" w:cstheme="majorHAnsi"/>
        </w:rPr>
      </w:pPr>
      <w:r w:rsidRPr="00467CCC">
        <w:rPr>
          <w:rFonts w:asciiTheme="majorHAnsi" w:hAnsiTheme="majorHAnsi" w:cstheme="majorHAnsi"/>
        </w:rPr>
        <w:t>Nurse Call want</w:t>
      </w:r>
      <w:r w:rsidRPr="00467CCC">
        <w:rPr>
          <w:rFonts w:asciiTheme="majorHAnsi" w:hAnsiTheme="majorHAnsi" w:cstheme="majorHAnsi"/>
          <w:b/>
          <w:bCs/>
        </w:rPr>
        <w:t xml:space="preserve"> </w:t>
      </w:r>
      <w:r w:rsidRPr="00467CCC">
        <w:rPr>
          <w:rFonts w:asciiTheme="majorHAnsi" w:hAnsiTheme="majorHAnsi" w:cstheme="majorHAnsi"/>
        </w:rPr>
        <w:t xml:space="preserve">to ensure that </w:t>
      </w:r>
      <w:r w:rsidR="00F71A5E">
        <w:rPr>
          <w:rFonts w:asciiTheme="majorHAnsi" w:hAnsiTheme="majorHAnsi" w:cstheme="majorHAnsi"/>
        </w:rPr>
        <w:t>Client</w:t>
      </w:r>
      <w:r w:rsidRPr="00467CCC">
        <w:rPr>
          <w:rFonts w:asciiTheme="majorHAnsi" w:hAnsiTheme="majorHAnsi" w:cstheme="majorHAnsi"/>
        </w:rPr>
        <w:t>s are safeguarded against the risk of abuse by means of</w:t>
      </w:r>
    </w:p>
    <w:p w14:paraId="0F4FCDE2" w14:textId="35AE7CC0" w:rsidR="00467CCC" w:rsidRPr="00467CCC" w:rsidRDefault="00467CCC" w:rsidP="002E3553">
      <w:pPr>
        <w:numPr>
          <w:ilvl w:val="0"/>
          <w:numId w:val="157"/>
        </w:numPr>
        <w:contextualSpacing/>
        <w:rPr>
          <w:rFonts w:asciiTheme="majorHAnsi" w:hAnsiTheme="majorHAnsi" w:cstheme="majorHAnsi"/>
        </w:rPr>
      </w:pPr>
      <w:r w:rsidRPr="00467CCC">
        <w:rPr>
          <w:rFonts w:asciiTheme="majorHAnsi" w:hAnsiTheme="majorHAnsi" w:cstheme="majorHAnsi"/>
        </w:rPr>
        <w:t xml:space="preserve">Ensuring systems and processes are established and operated effectively to prevent abuse of </w:t>
      </w:r>
      <w:r w:rsidR="00F71A5E">
        <w:rPr>
          <w:rFonts w:asciiTheme="majorHAnsi" w:hAnsiTheme="majorHAnsi" w:cstheme="majorHAnsi"/>
        </w:rPr>
        <w:t>Client</w:t>
      </w:r>
      <w:r w:rsidRPr="00467CCC">
        <w:rPr>
          <w:rFonts w:asciiTheme="majorHAnsi" w:hAnsiTheme="majorHAnsi" w:cstheme="majorHAnsi"/>
        </w:rPr>
        <w:t xml:space="preserve">s </w:t>
      </w:r>
    </w:p>
    <w:p w14:paraId="039A07BC" w14:textId="2BBD75B9" w:rsidR="00467CCC" w:rsidRPr="00467CCC" w:rsidRDefault="00467CCC" w:rsidP="002E3553">
      <w:pPr>
        <w:numPr>
          <w:ilvl w:val="0"/>
          <w:numId w:val="157"/>
        </w:numPr>
        <w:contextualSpacing/>
        <w:rPr>
          <w:rFonts w:asciiTheme="majorHAnsi" w:hAnsiTheme="majorHAnsi" w:cstheme="majorHAnsi"/>
        </w:rPr>
      </w:pPr>
      <w:r w:rsidRPr="00467CCC">
        <w:rPr>
          <w:rFonts w:asciiTheme="majorHAnsi" w:hAnsiTheme="majorHAnsi" w:cstheme="majorHAnsi"/>
        </w:rPr>
        <w:t xml:space="preserve">Ensuring systems and processes are established and operated effectively to investigate, </w:t>
      </w:r>
      <w:r w:rsidR="000E5DDC">
        <w:rPr>
          <w:rFonts w:asciiTheme="majorHAnsi" w:hAnsiTheme="majorHAnsi" w:cstheme="majorHAnsi"/>
        </w:rPr>
        <w:t>immediately upon becoming aware of</w:t>
      </w:r>
      <w:r w:rsidRPr="00467CCC">
        <w:rPr>
          <w:rFonts w:asciiTheme="majorHAnsi" w:hAnsiTheme="majorHAnsi" w:cstheme="majorHAnsi"/>
        </w:rPr>
        <w:t>, any allegations or evidence of such abuse.</w:t>
      </w:r>
    </w:p>
    <w:p w14:paraId="4727665A" w14:textId="06C5759D" w:rsidR="00467CCC" w:rsidRPr="00467CCC" w:rsidRDefault="00F71A5E" w:rsidP="002E3553">
      <w:pPr>
        <w:numPr>
          <w:ilvl w:val="0"/>
          <w:numId w:val="157"/>
        </w:numPr>
        <w:contextualSpacing/>
        <w:rPr>
          <w:rFonts w:asciiTheme="majorHAnsi" w:hAnsiTheme="majorHAnsi" w:cstheme="majorHAnsi"/>
        </w:rPr>
      </w:pPr>
      <w:r>
        <w:rPr>
          <w:rFonts w:asciiTheme="majorHAnsi" w:hAnsiTheme="majorHAnsi" w:cstheme="majorHAnsi"/>
        </w:rPr>
        <w:t>Client</w:t>
      </w:r>
      <w:r w:rsidR="00467CCC" w:rsidRPr="00467CCC">
        <w:rPr>
          <w:rFonts w:asciiTheme="majorHAnsi" w:hAnsiTheme="majorHAnsi" w:cstheme="majorHAnsi"/>
        </w:rPr>
        <w:t xml:space="preserve">s are actively encouraged to take control of all aspects of their own shopping and financial affairs wherever possible, thus maintaining their independence and autonomy.  There are instances, however, when support in handling </w:t>
      </w:r>
      <w:r>
        <w:rPr>
          <w:rFonts w:asciiTheme="majorHAnsi" w:hAnsiTheme="majorHAnsi" w:cstheme="majorHAnsi"/>
        </w:rPr>
        <w:t>Client</w:t>
      </w:r>
      <w:r w:rsidR="00467CCC" w:rsidRPr="00467CCC">
        <w:rPr>
          <w:rFonts w:asciiTheme="majorHAnsi" w:hAnsiTheme="majorHAnsi" w:cstheme="majorHAnsi"/>
        </w:rPr>
        <w:t xml:space="preserve">s’ money is needed, for example, helping with shopping. In these situations, the exact nature of the help required will be agreed with the </w:t>
      </w:r>
      <w:r>
        <w:rPr>
          <w:rFonts w:asciiTheme="majorHAnsi" w:hAnsiTheme="majorHAnsi" w:cstheme="majorHAnsi"/>
        </w:rPr>
        <w:t>Client</w:t>
      </w:r>
      <w:r w:rsidR="00467CCC" w:rsidRPr="00467CCC">
        <w:rPr>
          <w:rFonts w:asciiTheme="majorHAnsi" w:hAnsiTheme="majorHAnsi" w:cstheme="majorHAnsi"/>
        </w:rPr>
        <w:t xml:space="preserve">, and/or with their relatives or representatives, and specified in the </w:t>
      </w:r>
      <w:r>
        <w:rPr>
          <w:rFonts w:asciiTheme="majorHAnsi" w:hAnsiTheme="majorHAnsi" w:cstheme="majorHAnsi"/>
        </w:rPr>
        <w:t>Client</w:t>
      </w:r>
      <w:r w:rsidR="00467CCC" w:rsidRPr="00467CCC">
        <w:rPr>
          <w:rFonts w:asciiTheme="majorHAnsi" w:hAnsiTheme="majorHAnsi" w:cstheme="majorHAnsi"/>
        </w:rPr>
        <w:t xml:space="preserve"> plan of care. </w:t>
      </w:r>
    </w:p>
    <w:p w14:paraId="4D8E673B" w14:textId="77777777"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r w:rsidRPr="00467CCC">
        <w:rPr>
          <w:rFonts w:asciiTheme="majorHAnsi" w:eastAsiaTheme="majorEastAsia" w:hAnsiTheme="majorHAnsi" w:cstheme="majorBidi"/>
          <w:color w:val="2F5496" w:themeColor="accent1" w:themeShade="BF"/>
          <w:sz w:val="26"/>
          <w:szCs w:val="26"/>
        </w:rPr>
        <w:t>It is the Managers responsibility to ensure that any financial transactions involving Nurse Call staff are legal and transparent.</w:t>
      </w:r>
    </w:p>
    <w:p w14:paraId="6B1B28C9" w14:textId="77777777" w:rsidR="00467CCC" w:rsidRPr="00467CCC" w:rsidRDefault="00467CCC" w:rsidP="00467CCC"/>
    <w:p w14:paraId="0BF88582" w14:textId="38D13EF9"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Nurse Call managers are responsible for ensuring that protective procedures are always in place to protect </w:t>
      </w:r>
      <w:r w:rsidR="00F71A5E">
        <w:rPr>
          <w:rFonts w:asciiTheme="majorHAnsi" w:hAnsiTheme="majorHAnsi" w:cstheme="majorHAnsi"/>
        </w:rPr>
        <w:t>Client</w:t>
      </w:r>
      <w:r w:rsidRPr="00467CCC">
        <w:rPr>
          <w:rFonts w:asciiTheme="majorHAnsi" w:hAnsiTheme="majorHAnsi" w:cstheme="majorHAnsi"/>
        </w:rPr>
        <w:t>s’ financial interests.</w:t>
      </w:r>
    </w:p>
    <w:p w14:paraId="582681A6" w14:textId="46ABB025"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The </w:t>
      </w:r>
      <w:r w:rsidR="00F71A5E">
        <w:rPr>
          <w:rFonts w:asciiTheme="majorHAnsi" w:hAnsiTheme="majorHAnsi" w:cstheme="majorHAnsi"/>
        </w:rPr>
        <w:t>Client</w:t>
      </w:r>
      <w:r w:rsidRPr="00467CCC">
        <w:rPr>
          <w:rFonts w:asciiTheme="majorHAnsi" w:hAnsiTheme="majorHAnsi" w:cstheme="majorHAnsi"/>
        </w:rPr>
        <w:t>s’ wishes and mental capacities to manage their money and finances form part of the initial assessment (if Nurse Call are responsible for handling money)</w:t>
      </w:r>
    </w:p>
    <w:p w14:paraId="5848AAB3" w14:textId="3992BC0E"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Any concerns that render the </w:t>
      </w:r>
      <w:r w:rsidR="00F71A5E">
        <w:rPr>
          <w:rFonts w:asciiTheme="majorHAnsi" w:hAnsiTheme="majorHAnsi" w:cstheme="majorHAnsi"/>
        </w:rPr>
        <w:t>Client</w:t>
      </w:r>
      <w:r w:rsidRPr="00467CCC">
        <w:rPr>
          <w:rFonts w:asciiTheme="majorHAnsi" w:hAnsiTheme="majorHAnsi" w:cstheme="majorHAnsi"/>
        </w:rPr>
        <w:t xml:space="preserve"> vulnerable to abuse and exploitation and that might incriminate Nurse Call staff or make them vulnerable, for example, to false allegations are fully discussed with the parties involved.</w:t>
      </w:r>
    </w:p>
    <w:p w14:paraId="76C9765B" w14:textId="70C60738"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lastRenderedPageBreak/>
        <w:t xml:space="preserve">The outcomes of the discussions are recorded on the care plan. This will describe any help to be provided by Nurse Call staff and any safeguards that need to be put into place to protect both </w:t>
      </w:r>
      <w:r w:rsidR="00F71A5E">
        <w:rPr>
          <w:rFonts w:asciiTheme="majorHAnsi" w:hAnsiTheme="majorHAnsi" w:cstheme="majorHAnsi"/>
        </w:rPr>
        <w:t>Client</w:t>
      </w:r>
      <w:r w:rsidRPr="00467CCC">
        <w:rPr>
          <w:rFonts w:asciiTheme="majorHAnsi" w:hAnsiTheme="majorHAnsi" w:cstheme="majorHAnsi"/>
        </w:rPr>
        <w:t xml:space="preserve"> and staff. Arrangements are regularly reviewed, reassessed and amended.</w:t>
      </w:r>
    </w:p>
    <w:p w14:paraId="29CE7F64" w14:textId="16DE5A2D"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Where from any reassessment, </w:t>
      </w:r>
      <w:r w:rsidR="00F71A5E">
        <w:rPr>
          <w:rFonts w:asciiTheme="majorHAnsi" w:hAnsiTheme="majorHAnsi" w:cstheme="majorHAnsi"/>
        </w:rPr>
        <w:t>Client</w:t>
      </w:r>
      <w:r w:rsidRPr="00467CCC">
        <w:rPr>
          <w:rFonts w:asciiTheme="majorHAnsi" w:hAnsiTheme="majorHAnsi" w:cstheme="majorHAnsi"/>
        </w:rPr>
        <w:t>s appear to need new or additional help from the Nurse Call staff, Nurse Call Management will maintain transparency by discussing all relevant issues with the parties involved and ensuring that the outcomes are recorded as revisions to the care plan.</w:t>
      </w:r>
    </w:p>
    <w:p w14:paraId="71F9DC64" w14:textId="77777777"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Regularly revise policies and procedures to combat abuse, updating them with current good practice.</w:t>
      </w:r>
    </w:p>
    <w:p w14:paraId="1988E9F5" w14:textId="77777777"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Operate systems of management, supervision, internal inspection, and quality control which are designed to reveal abuse if it exists and encourage a culture and ethos which is hostile to any sort of abuse.</w:t>
      </w:r>
    </w:p>
    <w:p w14:paraId="348418C6" w14:textId="3D6DC716"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Operate safer recruitment policies and procedures which identify and exclude from employment at Nurse Call potential or actual abusers and </w:t>
      </w:r>
      <w:r w:rsidR="000E5DDC">
        <w:rPr>
          <w:rFonts w:asciiTheme="majorHAnsi" w:hAnsiTheme="majorHAnsi" w:cstheme="majorHAnsi"/>
        </w:rPr>
        <w:t>e</w:t>
      </w:r>
      <w:r w:rsidR="000E5DDC" w:rsidRPr="000E5DDC">
        <w:rPr>
          <w:rFonts w:asciiTheme="majorHAnsi" w:hAnsiTheme="majorHAnsi" w:cstheme="majorHAnsi"/>
        </w:rPr>
        <w:t>nsure staff maintain appropriate PVG membership status, with annual PVG checks/review undertaken in line with Nurse Call safer recruitment procedures and insurer requirements.</w:t>
      </w:r>
      <w:r w:rsidRPr="00467CCC">
        <w:rPr>
          <w:rFonts w:asciiTheme="majorHAnsi" w:hAnsiTheme="majorHAnsi" w:cstheme="majorHAnsi"/>
        </w:rPr>
        <w:t xml:space="preserve"> </w:t>
      </w:r>
    </w:p>
    <w:p w14:paraId="4AB72352" w14:textId="1AD4BB9D"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Provide training for staff in all aspects of adult support &amp; protection, including their duties to protect </w:t>
      </w:r>
      <w:r w:rsidR="00F71A5E">
        <w:rPr>
          <w:rFonts w:asciiTheme="majorHAnsi" w:hAnsiTheme="majorHAnsi" w:cstheme="majorHAnsi"/>
        </w:rPr>
        <w:t>Client</w:t>
      </w:r>
      <w:r w:rsidRPr="00467CCC">
        <w:rPr>
          <w:rFonts w:asciiTheme="majorHAnsi" w:hAnsiTheme="majorHAnsi" w:cstheme="majorHAnsi"/>
        </w:rPr>
        <w:t>s from abuse and their rights to protection under the Public Interest Disclosure Act 1998 and Nurse Call’s Whistleblowing Policy.</w:t>
      </w:r>
    </w:p>
    <w:p w14:paraId="6ED2CDE3" w14:textId="77777777"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Investigate and report any evidence of abuse speedily and sympathetically in full collaboration and co-operation with all other relevant adult protection agencies and the Care Inspectorate.</w:t>
      </w:r>
    </w:p>
    <w:p w14:paraId="28317A26" w14:textId="77777777"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Monitor cases and incidents, analysing trends and patterns and implementing improvements to procedures if an investigation into abuse reveals deficiencies in the way in which Nurse Call operates or loopholes which could be exploited by abusers.</w:t>
      </w:r>
    </w:p>
    <w:p w14:paraId="0D27C0E0" w14:textId="77777777"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r w:rsidRPr="00467CCC">
        <w:rPr>
          <w:rFonts w:asciiTheme="majorHAnsi" w:eastAsiaTheme="majorEastAsia" w:hAnsiTheme="majorHAnsi" w:cstheme="majorBidi"/>
          <w:color w:val="2F5496" w:themeColor="accent1" w:themeShade="BF"/>
          <w:sz w:val="26"/>
          <w:szCs w:val="26"/>
        </w:rPr>
        <w:lastRenderedPageBreak/>
        <w:t>Financial procedure:</w:t>
      </w:r>
    </w:p>
    <w:p w14:paraId="491F0646" w14:textId="77777777" w:rsidR="00467CCC" w:rsidRPr="00467CCC" w:rsidRDefault="00467CCC" w:rsidP="00467CCC">
      <w:r w:rsidRPr="00467CCC">
        <w:rPr>
          <w:noProof/>
        </w:rPr>
        <mc:AlternateContent>
          <mc:Choice Requires="wps">
            <w:drawing>
              <wp:anchor distT="45720" distB="45720" distL="114300" distR="114300" simplePos="0" relativeHeight="251658281" behindDoc="0" locked="0" layoutInCell="1" allowOverlap="1" wp14:anchorId="05F6F9DB" wp14:editId="6EDBF96F">
                <wp:simplePos x="0" y="0"/>
                <wp:positionH relativeFrom="column">
                  <wp:posOffset>381000</wp:posOffset>
                </wp:positionH>
                <wp:positionV relativeFrom="paragraph">
                  <wp:posOffset>114300</wp:posOffset>
                </wp:positionV>
                <wp:extent cx="5248275" cy="2962275"/>
                <wp:effectExtent l="19050" t="19050" r="28575" b="28575"/>
                <wp:wrapSquare wrapText="bothSides"/>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2962275"/>
                        </a:xfrm>
                        <a:prstGeom prst="rect">
                          <a:avLst/>
                        </a:prstGeom>
                        <a:solidFill>
                          <a:sysClr val="window" lastClr="FFFFFF">
                            <a:lumMod val="95000"/>
                          </a:sysClr>
                        </a:solidFill>
                        <a:ln w="28575">
                          <a:solidFill>
                            <a:srgbClr val="009999"/>
                          </a:solidFill>
                          <a:miter lim="800000"/>
                          <a:headEnd/>
                          <a:tailEnd/>
                        </a:ln>
                      </wps:spPr>
                      <wps:txbx>
                        <w:txbxContent>
                          <w:p w14:paraId="6710980A" w14:textId="77777777" w:rsidR="00467CCC" w:rsidRDefault="00467CCC" w:rsidP="00467CCC">
                            <w:pPr>
                              <w:tabs>
                                <w:tab w:val="num" w:pos="720"/>
                              </w:tabs>
                              <w:ind w:left="720" w:hanging="360"/>
                              <w:rPr>
                                <w:b/>
                                <w:bCs/>
                                <w:sz w:val="28"/>
                                <w:szCs w:val="28"/>
                              </w:rPr>
                            </w:pPr>
                            <w:r w:rsidRPr="00532625">
                              <w:rPr>
                                <w:b/>
                                <w:bCs/>
                                <w:sz w:val="28"/>
                                <w:szCs w:val="28"/>
                              </w:rPr>
                              <w:t xml:space="preserve">      </w:t>
                            </w:r>
                          </w:p>
                          <w:p w14:paraId="02A5930D" w14:textId="29DD0546" w:rsidR="00467CCC" w:rsidRPr="002E1558" w:rsidRDefault="00467CCC" w:rsidP="00467CCC">
                            <w:pPr>
                              <w:tabs>
                                <w:tab w:val="num" w:pos="720"/>
                              </w:tabs>
                              <w:ind w:left="720" w:hanging="360"/>
                              <w:rPr>
                                <w:b/>
                                <w:bCs/>
                                <w:sz w:val="28"/>
                                <w:szCs w:val="28"/>
                              </w:rPr>
                            </w:pPr>
                            <w:r w:rsidRPr="00532625">
                              <w:rPr>
                                <w:b/>
                                <w:bCs/>
                                <w:sz w:val="28"/>
                                <w:szCs w:val="28"/>
                                <w:u w:val="single"/>
                              </w:rPr>
                              <w:t>PROCEDURE</w:t>
                            </w:r>
                            <w:r>
                              <w:rPr>
                                <w:b/>
                                <w:bCs/>
                                <w:sz w:val="28"/>
                                <w:szCs w:val="28"/>
                                <w:u w:val="single"/>
                              </w:rPr>
                              <w:t>- sum</w:t>
                            </w:r>
                            <w:r w:rsidR="000E5DDC">
                              <w:rPr>
                                <w:b/>
                                <w:bCs/>
                                <w:sz w:val="28"/>
                                <w:szCs w:val="28"/>
                                <w:u w:val="single"/>
                              </w:rPr>
                              <w:t>mar</w:t>
                            </w:r>
                            <w:r>
                              <w:rPr>
                                <w:b/>
                                <w:bCs/>
                                <w:sz w:val="28"/>
                                <w:szCs w:val="28"/>
                                <w:u w:val="single"/>
                              </w:rPr>
                              <w:t>y</w:t>
                            </w:r>
                          </w:p>
                          <w:p w14:paraId="2506FDEA" w14:textId="77777777" w:rsidR="00467CCC" w:rsidRPr="002E1558" w:rsidRDefault="00467CCC" w:rsidP="002E3553">
                            <w:pPr>
                              <w:numPr>
                                <w:ilvl w:val="0"/>
                                <w:numId w:val="161"/>
                              </w:numPr>
                              <w:rPr>
                                <w:rFonts w:asciiTheme="majorHAnsi" w:hAnsiTheme="majorHAnsi" w:cstheme="majorHAnsi"/>
                              </w:rPr>
                            </w:pPr>
                            <w:r>
                              <w:rPr>
                                <w:rFonts w:asciiTheme="majorHAnsi" w:hAnsiTheme="majorHAnsi" w:cstheme="majorHAnsi"/>
                              </w:rPr>
                              <w:t xml:space="preserve">Ensure the outstanding balance on the financial balance sheet is accurate by counting any monies. If inaccurate, contact Nurse Call managers immediately on </w:t>
                            </w:r>
                            <w:r w:rsidRPr="00D5080A">
                              <w:rPr>
                                <w:rFonts w:asciiTheme="majorHAnsi" w:hAnsiTheme="majorHAnsi" w:cstheme="majorHAnsi"/>
                                <w:b/>
                                <w:bCs/>
                              </w:rPr>
                              <w:t>077 420 406 77</w:t>
                            </w:r>
                          </w:p>
                          <w:p w14:paraId="1847C996" w14:textId="0DB8575B" w:rsidR="00467CCC" w:rsidRDefault="00467CCC" w:rsidP="002E3553">
                            <w:pPr>
                              <w:numPr>
                                <w:ilvl w:val="0"/>
                                <w:numId w:val="161"/>
                              </w:numPr>
                              <w:rPr>
                                <w:rFonts w:asciiTheme="majorHAnsi" w:hAnsiTheme="majorHAnsi" w:cstheme="majorHAnsi"/>
                              </w:rPr>
                            </w:pPr>
                            <w:r>
                              <w:rPr>
                                <w:rFonts w:asciiTheme="majorHAnsi" w:hAnsiTheme="majorHAnsi" w:cstheme="majorHAnsi"/>
                              </w:rPr>
                              <w:t>Enter the amount taken out, as requested, and enter the outstanding balance again.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150D463A" w14:textId="07829BC2" w:rsidR="00467CCC" w:rsidRDefault="00467CCC" w:rsidP="002E3553">
                            <w:pPr>
                              <w:numPr>
                                <w:ilvl w:val="0"/>
                                <w:numId w:val="161"/>
                              </w:numPr>
                              <w:rPr>
                                <w:rFonts w:asciiTheme="majorHAnsi" w:hAnsiTheme="majorHAnsi" w:cstheme="majorHAnsi"/>
                              </w:rPr>
                            </w:pPr>
                            <w:r>
                              <w:rPr>
                                <w:rFonts w:asciiTheme="majorHAnsi" w:hAnsiTheme="majorHAnsi" w:cstheme="majorHAnsi"/>
                              </w:rPr>
                              <w:t xml:space="preserve">After purchase, enter the returning amount of change and re-enter the correct outstanding balance. Ensure the receipt is kept in the </w:t>
                            </w:r>
                            <w:r w:rsidR="00F71A5E">
                              <w:rPr>
                                <w:rFonts w:asciiTheme="majorHAnsi" w:hAnsiTheme="majorHAnsi" w:cstheme="majorHAnsi"/>
                              </w:rPr>
                              <w:t>Client</w:t>
                            </w:r>
                            <w:r>
                              <w:rPr>
                                <w:rFonts w:asciiTheme="majorHAnsi" w:hAnsiTheme="majorHAnsi" w:cstheme="majorHAnsi"/>
                              </w:rPr>
                              <w:t>s folder.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394BE488" w14:textId="77777777" w:rsidR="00467CCC" w:rsidRDefault="00467CCC" w:rsidP="00467CCC">
                            <w:pPr>
                              <w:ind w:left="360"/>
                              <w:rPr>
                                <w:rFonts w:asciiTheme="majorHAnsi" w:hAnsiTheme="majorHAnsi" w:cstheme="majorHAnsi"/>
                              </w:rPr>
                            </w:pPr>
                          </w:p>
                          <w:p w14:paraId="2F8AF77F" w14:textId="77777777" w:rsidR="00467CCC" w:rsidRDefault="00467CCC" w:rsidP="00467CC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F6F9DB" id="_x0000_s1053" type="#_x0000_t202" style="position:absolute;margin-left:30pt;margin-top:9pt;width:413.25pt;height:233.25pt;z-index:2516582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" fillcolor="#f2f2f2" strokecolor="#099" strokeweight="2.25pt">
                <v:textbox>
                  <w:txbxContent>
                    <w:p w14:paraId="6710980A" w14:textId="77777777" w:rsidR="00467CCC" w:rsidRDefault="00467CCC" w:rsidP="00467CCC">
                      <w:pPr>
                        <w:tabs>
                          <w:tab w:val="num" w:pos="720"/>
                        </w:tabs>
                        <w:ind w:left="720" w:hanging="360"/>
                        <w:rPr>
                          <w:b/>
                          <w:bCs/>
                          <w:sz w:val="28"/>
                          <w:szCs w:val="28"/>
                        </w:rPr>
                      </w:pPr>
                      <w:r w:rsidRPr="00532625">
                        <w:rPr>
                          <w:b/>
                          <w:bCs/>
                          <w:sz w:val="28"/>
                          <w:szCs w:val="28"/>
                        </w:rPr>
                        <w:t xml:space="preserve">      </w:t>
                      </w:r>
                    </w:p>
                    <w:p w14:paraId="02A5930D" w14:textId="29DD0546" w:rsidR="00467CCC" w:rsidRPr="002E1558" w:rsidRDefault="00467CCC" w:rsidP="00467CCC">
                      <w:pPr>
                        <w:tabs>
                          <w:tab w:val="num" w:pos="720"/>
                        </w:tabs>
                        <w:ind w:left="720" w:hanging="360"/>
                        <w:rPr>
                          <w:b/>
                          <w:bCs/>
                          <w:sz w:val="28"/>
                          <w:szCs w:val="28"/>
                        </w:rPr>
                      </w:pPr>
                      <w:r w:rsidRPr="00532625">
                        <w:rPr>
                          <w:b/>
                          <w:bCs/>
                          <w:sz w:val="28"/>
                          <w:szCs w:val="28"/>
                          <w:u w:val="single"/>
                        </w:rPr>
                        <w:t>PROCEDURE</w:t>
                      </w:r>
                      <w:r>
                        <w:rPr>
                          <w:b/>
                          <w:bCs/>
                          <w:sz w:val="28"/>
                          <w:szCs w:val="28"/>
                          <w:u w:val="single"/>
                        </w:rPr>
                        <w:t>- sum</w:t>
                      </w:r>
                      <w:r w:rsidR="000E5DDC">
                        <w:rPr>
                          <w:b/>
                          <w:bCs/>
                          <w:sz w:val="28"/>
                          <w:szCs w:val="28"/>
                          <w:u w:val="single"/>
                        </w:rPr>
                        <w:t>mar</w:t>
                      </w:r>
                      <w:r>
                        <w:rPr>
                          <w:b/>
                          <w:bCs/>
                          <w:sz w:val="28"/>
                          <w:szCs w:val="28"/>
                          <w:u w:val="single"/>
                        </w:rPr>
                        <w:t>y</w:t>
                      </w:r>
                    </w:p>
                    <w:p w14:paraId="2506FDEA" w14:textId="77777777" w:rsidR="00467CCC" w:rsidRPr="002E1558" w:rsidRDefault="00467CCC" w:rsidP="002E3553">
                      <w:pPr>
                        <w:numPr>
                          <w:ilvl w:val="0"/>
                          <w:numId w:val="161"/>
                        </w:numPr>
                        <w:rPr>
                          <w:rFonts w:asciiTheme="majorHAnsi" w:hAnsiTheme="majorHAnsi" w:cstheme="majorHAnsi"/>
                        </w:rPr>
                      </w:pPr>
                      <w:r>
                        <w:rPr>
                          <w:rFonts w:asciiTheme="majorHAnsi" w:hAnsiTheme="majorHAnsi" w:cstheme="majorHAnsi"/>
                        </w:rPr>
                        <w:t xml:space="preserve">Ensure the outstanding balance on the financial balance sheet is accurate by counting any monies. If inaccurate, contact Nurse Call managers immediately on </w:t>
                      </w:r>
                      <w:r w:rsidRPr="00D5080A">
                        <w:rPr>
                          <w:rFonts w:asciiTheme="majorHAnsi" w:hAnsiTheme="majorHAnsi" w:cstheme="majorHAnsi"/>
                          <w:b/>
                          <w:bCs/>
                        </w:rPr>
                        <w:t>077 420 406 77</w:t>
                      </w:r>
                    </w:p>
                    <w:p w14:paraId="1847C996" w14:textId="0DB8575B" w:rsidR="00467CCC" w:rsidRDefault="00467CCC" w:rsidP="002E3553">
                      <w:pPr>
                        <w:numPr>
                          <w:ilvl w:val="0"/>
                          <w:numId w:val="161"/>
                        </w:numPr>
                        <w:rPr>
                          <w:rFonts w:asciiTheme="majorHAnsi" w:hAnsiTheme="majorHAnsi" w:cstheme="majorHAnsi"/>
                        </w:rPr>
                      </w:pPr>
                      <w:r>
                        <w:rPr>
                          <w:rFonts w:asciiTheme="majorHAnsi" w:hAnsiTheme="majorHAnsi" w:cstheme="majorHAnsi"/>
                        </w:rPr>
                        <w:t>Enter the amount taken out, as requested, and enter the outstanding balance again.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150D463A" w14:textId="07829BC2" w:rsidR="00467CCC" w:rsidRDefault="00467CCC" w:rsidP="002E3553">
                      <w:pPr>
                        <w:numPr>
                          <w:ilvl w:val="0"/>
                          <w:numId w:val="161"/>
                        </w:numPr>
                        <w:rPr>
                          <w:rFonts w:asciiTheme="majorHAnsi" w:hAnsiTheme="majorHAnsi" w:cstheme="majorHAnsi"/>
                        </w:rPr>
                      </w:pPr>
                      <w:r>
                        <w:rPr>
                          <w:rFonts w:asciiTheme="majorHAnsi" w:hAnsiTheme="majorHAnsi" w:cstheme="majorHAnsi"/>
                        </w:rPr>
                        <w:t xml:space="preserve">After purchase, enter the returning amount of change and re-enter the correct outstanding balance. Ensure the receipt is kept in the </w:t>
                      </w:r>
                      <w:r w:rsidR="00F71A5E">
                        <w:rPr>
                          <w:rFonts w:asciiTheme="majorHAnsi" w:hAnsiTheme="majorHAnsi" w:cstheme="majorHAnsi"/>
                        </w:rPr>
                        <w:t>Client</w:t>
                      </w:r>
                      <w:r>
                        <w:rPr>
                          <w:rFonts w:asciiTheme="majorHAnsi" w:hAnsiTheme="majorHAnsi" w:cstheme="majorHAnsi"/>
                        </w:rPr>
                        <w:t>s folder.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394BE488" w14:textId="77777777" w:rsidR="00467CCC" w:rsidRDefault="00467CCC" w:rsidP="00467CCC">
                      <w:pPr>
                        <w:ind w:left="360"/>
                        <w:rPr>
                          <w:rFonts w:asciiTheme="majorHAnsi" w:hAnsiTheme="majorHAnsi" w:cstheme="majorHAnsi"/>
                        </w:rPr>
                      </w:pPr>
                    </w:p>
                    <w:p w14:paraId="2F8AF77F" w14:textId="77777777" w:rsidR="00467CCC" w:rsidRDefault="00467CCC" w:rsidP="00467CCC"/>
                  </w:txbxContent>
                </v:textbox>
                <w10:wrap type="square"/>
              </v:shape>
            </w:pict>
          </mc:Fallback>
        </mc:AlternateContent>
      </w:r>
    </w:p>
    <w:p w14:paraId="46408E69" w14:textId="77777777" w:rsidR="00467CCC" w:rsidRPr="00467CCC" w:rsidRDefault="00467CCC" w:rsidP="00467CCC"/>
    <w:p w14:paraId="35A429F6" w14:textId="77777777" w:rsidR="00467CCC" w:rsidRPr="00467CCC" w:rsidRDefault="00467CCC" w:rsidP="00467CCC"/>
    <w:p w14:paraId="75EA97B5" w14:textId="77777777" w:rsidR="00467CCC" w:rsidRPr="00467CCC" w:rsidRDefault="00467CCC" w:rsidP="00467CCC">
      <w:pPr>
        <w:ind w:left="720"/>
        <w:rPr>
          <w:rFonts w:asciiTheme="majorHAnsi" w:hAnsiTheme="majorHAnsi" w:cstheme="majorHAnsi"/>
        </w:rPr>
      </w:pPr>
    </w:p>
    <w:p w14:paraId="43CAF6AF" w14:textId="643E2989"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Nurse Call staff required to handle </w:t>
      </w:r>
      <w:r w:rsidR="00F71A5E">
        <w:rPr>
          <w:rFonts w:asciiTheme="majorHAnsi" w:hAnsiTheme="majorHAnsi" w:cstheme="majorHAnsi"/>
        </w:rPr>
        <w:t>Client</w:t>
      </w:r>
      <w:r w:rsidRPr="00467CCC">
        <w:rPr>
          <w:rFonts w:asciiTheme="majorHAnsi" w:hAnsiTheme="majorHAnsi" w:cstheme="majorHAnsi"/>
        </w:rPr>
        <w:t xml:space="preserve">s’ money or help with any financial transactions, will ensure that they have been given receipts and any other written records of the transactions. If necessary, Managers should seek duplicates (one to be retained by the </w:t>
      </w:r>
      <w:r w:rsidR="00F71A5E">
        <w:rPr>
          <w:rFonts w:asciiTheme="majorHAnsi" w:hAnsiTheme="majorHAnsi" w:cstheme="majorHAnsi"/>
        </w:rPr>
        <w:t>Client</w:t>
      </w:r>
      <w:r w:rsidRPr="00467CCC">
        <w:rPr>
          <w:rFonts w:asciiTheme="majorHAnsi" w:hAnsiTheme="majorHAnsi" w:cstheme="majorHAnsi"/>
        </w:rPr>
        <w:t>, one by themselves).</w:t>
      </w:r>
    </w:p>
    <w:p w14:paraId="5C668232" w14:textId="1E809506"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These procedures apply to all instances where staff are involved in handling </w:t>
      </w:r>
      <w:r w:rsidR="00F71A5E">
        <w:rPr>
          <w:rFonts w:asciiTheme="majorHAnsi" w:hAnsiTheme="majorHAnsi" w:cstheme="majorHAnsi"/>
        </w:rPr>
        <w:t>Client</w:t>
      </w:r>
      <w:r w:rsidRPr="00467CCC">
        <w:rPr>
          <w:rFonts w:asciiTheme="majorHAnsi" w:hAnsiTheme="majorHAnsi" w:cstheme="majorHAnsi"/>
        </w:rPr>
        <w:t>s’ money or expenditure, for example, during accompanied or unaccompanied shopping, or assisting them to draw out money from a bank or machine.</w:t>
      </w:r>
    </w:p>
    <w:p w14:paraId="639DA435" w14:textId="1F20232D"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In all circumstances, Nurse Call staff are expected to make sure that they record the incomings/ outgoings amount and the purpose of the financial transactions undertaken on behalf of the </w:t>
      </w:r>
      <w:r w:rsidR="00F71A5E">
        <w:rPr>
          <w:rFonts w:asciiTheme="majorHAnsi" w:hAnsiTheme="majorHAnsi" w:cstheme="majorHAnsi"/>
        </w:rPr>
        <w:t>Client</w:t>
      </w:r>
      <w:r w:rsidRPr="00467CCC">
        <w:rPr>
          <w:rFonts w:asciiTheme="majorHAnsi" w:hAnsiTheme="majorHAnsi" w:cstheme="majorHAnsi"/>
        </w:rPr>
        <w:t xml:space="preserve"> within the ‘financial balance sheet’. This should be signed and dated by both the staff member and </w:t>
      </w:r>
      <w:r w:rsidR="00F71A5E">
        <w:rPr>
          <w:rFonts w:asciiTheme="majorHAnsi" w:hAnsiTheme="majorHAnsi" w:cstheme="majorHAnsi"/>
        </w:rPr>
        <w:t>Client</w:t>
      </w:r>
      <w:r w:rsidRPr="00467CCC">
        <w:rPr>
          <w:rFonts w:asciiTheme="majorHAnsi" w:hAnsiTheme="majorHAnsi" w:cstheme="majorHAnsi"/>
        </w:rPr>
        <w:t xml:space="preserve"> (if appropriate). The record should be signed and dated by the staff member and checked by the </w:t>
      </w:r>
      <w:r w:rsidR="00F71A5E">
        <w:rPr>
          <w:rFonts w:asciiTheme="majorHAnsi" w:hAnsiTheme="majorHAnsi" w:cstheme="majorHAnsi"/>
        </w:rPr>
        <w:t>Client</w:t>
      </w:r>
      <w:r w:rsidRPr="00467CCC">
        <w:rPr>
          <w:rFonts w:asciiTheme="majorHAnsi" w:hAnsiTheme="majorHAnsi" w:cstheme="majorHAnsi"/>
        </w:rPr>
        <w:t>, if able to do so, or their relative or representative on their behalf as appropriate.</w:t>
      </w:r>
      <w:r w:rsidRPr="00467CCC">
        <w:rPr>
          <w:rFonts w:asciiTheme="majorHAnsi" w:hAnsiTheme="majorHAnsi" w:cstheme="majorHAnsi"/>
          <w:noProof/>
        </w:rPr>
        <mc:AlternateContent>
          <mc:Choice Requires="wps">
            <w:drawing>
              <wp:anchor distT="91440" distB="91440" distL="114300" distR="114300" simplePos="0" relativeHeight="251658280" behindDoc="0" locked="0" layoutInCell="1" allowOverlap="1" wp14:anchorId="07FCFDFB" wp14:editId="0FA833F8">
                <wp:simplePos x="0" y="0"/>
                <wp:positionH relativeFrom="page">
                  <wp:posOffset>1019175</wp:posOffset>
                </wp:positionH>
                <wp:positionV relativeFrom="paragraph">
                  <wp:posOffset>-7207885</wp:posOffset>
                </wp:positionV>
                <wp:extent cx="5819775" cy="45085"/>
                <wp:effectExtent l="0" t="19050" r="0" b="12065"/>
                <wp:wrapTopAndBottom/>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45085"/>
                        </a:xfrm>
                        <a:prstGeom prst="rect">
                          <a:avLst/>
                        </a:prstGeom>
                        <a:noFill/>
                        <a:ln w="9525">
                          <a:noFill/>
                          <a:miter lim="800000"/>
                          <a:headEnd/>
                          <a:tailEnd/>
                        </a:ln>
                      </wps:spPr>
                      <wps:txbx>
                        <w:txbxContent>
                          <w:p w14:paraId="6214E8FF" w14:textId="77777777" w:rsidR="00467CCC" w:rsidRDefault="00467CCC" w:rsidP="002E3553">
                            <w:pPr>
                              <w:numPr>
                                <w:ilvl w:val="0"/>
                                <w:numId w:val="160"/>
                              </w:numPr>
                              <w:rPr>
                                <w:rFonts w:asciiTheme="majorHAnsi" w:hAnsiTheme="majorHAnsi" w:cstheme="majorHAnsi"/>
                              </w:rPr>
                            </w:pPr>
                            <w:r>
                              <w:rPr>
                                <w:rFonts w:asciiTheme="majorHAnsi" w:hAnsiTheme="majorHAnsi" w:cstheme="majorHAnsi"/>
                              </w:rPr>
                              <w:t>Ensure the outstanding balance on the financial balance sheet is accurate. If inaccurate, contact Nurse Call managers immediately.</w:t>
                            </w:r>
                          </w:p>
                          <w:p w14:paraId="573B6F8E" w14:textId="26204916" w:rsidR="00467CCC" w:rsidRDefault="00467CCC" w:rsidP="002E3553">
                            <w:pPr>
                              <w:numPr>
                                <w:ilvl w:val="0"/>
                                <w:numId w:val="160"/>
                              </w:numPr>
                              <w:rPr>
                                <w:rFonts w:asciiTheme="majorHAnsi" w:hAnsiTheme="majorHAnsi" w:cstheme="majorHAnsi"/>
                              </w:rPr>
                            </w:pPr>
                            <w:r>
                              <w:rPr>
                                <w:rFonts w:asciiTheme="majorHAnsi" w:hAnsiTheme="majorHAnsi" w:cstheme="majorHAnsi"/>
                              </w:rPr>
                              <w:t>Enter the amount taken out to provide the service and enter the balance again.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1E3375A0" w14:textId="7B379BBF" w:rsidR="00467CCC" w:rsidRDefault="00467CCC" w:rsidP="002E3553">
                            <w:pPr>
                              <w:numPr>
                                <w:ilvl w:val="0"/>
                                <w:numId w:val="160"/>
                              </w:numPr>
                              <w:rPr>
                                <w:rFonts w:asciiTheme="majorHAnsi" w:hAnsiTheme="majorHAnsi" w:cstheme="majorHAnsi"/>
                              </w:rPr>
                            </w:pPr>
                            <w:r>
                              <w:rPr>
                                <w:rFonts w:asciiTheme="majorHAnsi" w:hAnsiTheme="majorHAnsi" w:cstheme="majorHAnsi"/>
                              </w:rPr>
                              <w:t xml:space="preserve">After purchase, enter the returning amount of change and re-enter the correct outstanding balance. Ensure the receipt is kept in the </w:t>
                            </w:r>
                            <w:r w:rsidR="00F71A5E">
                              <w:rPr>
                                <w:rFonts w:asciiTheme="majorHAnsi" w:hAnsiTheme="majorHAnsi" w:cstheme="majorHAnsi"/>
                              </w:rPr>
                              <w:t>Client</w:t>
                            </w:r>
                            <w:r>
                              <w:rPr>
                                <w:rFonts w:asciiTheme="majorHAnsi" w:hAnsiTheme="majorHAnsi" w:cstheme="majorHAnsi"/>
                              </w:rPr>
                              <w:t>s folder.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37344933" w14:textId="77777777" w:rsidR="00467CCC" w:rsidRDefault="00467CCC" w:rsidP="00467CCC">
                            <w:pPr>
                              <w:pBdr>
                                <w:top w:val="single" w:sz="24" w:space="8" w:color="4472C4" w:themeColor="accent1"/>
                                <w:bottom w:val="single" w:sz="24" w:space="8" w:color="4472C4" w:themeColor="accent1"/>
                              </w:pBdr>
                              <w:spacing w:after="0"/>
                              <w:rPr>
                                <w:i/>
                                <w:iCs/>
                                <w:color w:val="4472C4" w:themeColor="accent1"/>
                                <w:sz w:val="24"/>
                              </w:rPr>
                            </w:pPr>
                            <w:proofErr w:type="spellStart"/>
                            <w:r>
                              <w:rPr>
                                <w:i/>
                                <w:iCs/>
                                <w:color w:val="4472C4" w:themeColor="accent1"/>
                                <w:sz w:val="24"/>
                              </w:rPr>
                              <w:t>jhb</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CFDFB" id="_x0000_s1054" type="#_x0000_t202" style="position:absolute;left:0;text-align:left;margin-left:80.25pt;margin-top:-567.55pt;width:458.25pt;height:3.55pt;z-index:25165828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" filled="f" stroked="f">
                <v:textbox>
                  <w:txbxContent>
                    <w:p w14:paraId="6214E8FF" w14:textId="77777777" w:rsidR="00467CCC" w:rsidRDefault="00467CCC" w:rsidP="002E3553">
                      <w:pPr>
                        <w:numPr>
                          <w:ilvl w:val="0"/>
                          <w:numId w:val="160"/>
                        </w:numPr>
                        <w:rPr>
                          <w:rFonts w:asciiTheme="majorHAnsi" w:hAnsiTheme="majorHAnsi" w:cstheme="majorHAnsi"/>
                        </w:rPr>
                      </w:pPr>
                      <w:r>
                        <w:rPr>
                          <w:rFonts w:asciiTheme="majorHAnsi" w:hAnsiTheme="majorHAnsi" w:cstheme="majorHAnsi"/>
                        </w:rPr>
                        <w:t>Ensure the outstanding balance on the financial balance sheet is accurate. If inaccurate, contact Nurse Call managers immediately.</w:t>
                      </w:r>
                    </w:p>
                    <w:p w14:paraId="573B6F8E" w14:textId="26204916" w:rsidR="00467CCC" w:rsidRDefault="00467CCC" w:rsidP="002E3553">
                      <w:pPr>
                        <w:numPr>
                          <w:ilvl w:val="0"/>
                          <w:numId w:val="160"/>
                        </w:numPr>
                        <w:rPr>
                          <w:rFonts w:asciiTheme="majorHAnsi" w:hAnsiTheme="majorHAnsi" w:cstheme="majorHAnsi"/>
                        </w:rPr>
                      </w:pPr>
                      <w:r>
                        <w:rPr>
                          <w:rFonts w:asciiTheme="majorHAnsi" w:hAnsiTheme="majorHAnsi" w:cstheme="majorHAnsi"/>
                        </w:rPr>
                        <w:t>Enter the amount taken out to provide the service and enter the balance again.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1E3375A0" w14:textId="7B379BBF" w:rsidR="00467CCC" w:rsidRDefault="00467CCC" w:rsidP="002E3553">
                      <w:pPr>
                        <w:numPr>
                          <w:ilvl w:val="0"/>
                          <w:numId w:val="160"/>
                        </w:numPr>
                        <w:rPr>
                          <w:rFonts w:asciiTheme="majorHAnsi" w:hAnsiTheme="majorHAnsi" w:cstheme="majorHAnsi"/>
                        </w:rPr>
                      </w:pPr>
                      <w:r>
                        <w:rPr>
                          <w:rFonts w:asciiTheme="majorHAnsi" w:hAnsiTheme="majorHAnsi" w:cstheme="majorHAnsi"/>
                        </w:rPr>
                        <w:t xml:space="preserve">After purchase, enter the returning amount of change and re-enter the correct outstanding balance. Ensure the receipt is kept in the </w:t>
                      </w:r>
                      <w:r w:rsidR="00F71A5E">
                        <w:rPr>
                          <w:rFonts w:asciiTheme="majorHAnsi" w:hAnsiTheme="majorHAnsi" w:cstheme="majorHAnsi"/>
                        </w:rPr>
                        <w:t>Client</w:t>
                      </w:r>
                      <w:r>
                        <w:rPr>
                          <w:rFonts w:asciiTheme="majorHAnsi" w:hAnsiTheme="majorHAnsi" w:cstheme="majorHAnsi"/>
                        </w:rPr>
                        <w:t>s folder. Obtain witness signature (</w:t>
                      </w:r>
                      <w:r w:rsidR="00F71A5E">
                        <w:rPr>
                          <w:rFonts w:asciiTheme="majorHAnsi" w:hAnsiTheme="majorHAnsi" w:cstheme="majorHAnsi"/>
                        </w:rPr>
                        <w:t>Client</w:t>
                      </w:r>
                      <w:r>
                        <w:rPr>
                          <w:rFonts w:asciiTheme="majorHAnsi" w:hAnsiTheme="majorHAnsi" w:cstheme="majorHAnsi"/>
                        </w:rPr>
                        <w:t>, wherever possible). Sign and date yourself.</w:t>
                      </w:r>
                    </w:p>
                    <w:p w14:paraId="37344933" w14:textId="77777777" w:rsidR="00467CCC" w:rsidRDefault="00467CCC" w:rsidP="00467CCC">
                      <w:pPr>
                        <w:pBdr>
                          <w:top w:val="single" w:sz="24" w:space="8" w:color="4472C4" w:themeColor="accent1"/>
                          <w:bottom w:val="single" w:sz="24" w:space="8" w:color="4472C4" w:themeColor="accent1"/>
                        </w:pBdr>
                        <w:spacing w:after="0"/>
                        <w:rPr>
                          <w:i/>
                          <w:iCs/>
                          <w:color w:val="4472C4" w:themeColor="accent1"/>
                          <w:sz w:val="24"/>
                        </w:rPr>
                      </w:pPr>
                      <w:proofErr w:type="spellStart"/>
                      <w:r>
                        <w:rPr>
                          <w:i/>
                          <w:iCs/>
                          <w:color w:val="4472C4" w:themeColor="accent1"/>
                          <w:sz w:val="24"/>
                        </w:rPr>
                        <w:t>jhb</w:t>
                      </w:r>
                      <w:proofErr w:type="spellEnd"/>
                    </w:p>
                  </w:txbxContent>
                </v:textbox>
                <w10:wrap type="topAndBottom" anchorx="page"/>
              </v:shape>
            </w:pict>
          </mc:Fallback>
        </mc:AlternateContent>
      </w:r>
    </w:p>
    <w:p w14:paraId="31B1829C" w14:textId="526290CB" w:rsidR="00467CCC" w:rsidRPr="00467CCC" w:rsidRDefault="00467CCC" w:rsidP="002E3553">
      <w:pPr>
        <w:numPr>
          <w:ilvl w:val="0"/>
          <w:numId w:val="159"/>
        </w:numPr>
        <w:rPr>
          <w:rFonts w:asciiTheme="majorHAnsi" w:hAnsiTheme="majorHAnsi" w:cstheme="majorHAnsi"/>
        </w:rPr>
      </w:pPr>
      <w:r w:rsidRPr="00467CCC">
        <w:rPr>
          <w:rFonts w:asciiTheme="majorHAnsi" w:hAnsiTheme="majorHAnsi" w:cstheme="majorHAnsi"/>
        </w:rPr>
        <w:t xml:space="preserve">Any discrepancies, issues raised, changes to both the Care Plan </w:t>
      </w:r>
      <w:proofErr w:type="gramStart"/>
      <w:r w:rsidRPr="00467CCC">
        <w:rPr>
          <w:rFonts w:asciiTheme="majorHAnsi" w:hAnsiTheme="majorHAnsi" w:cstheme="majorHAnsi"/>
        </w:rPr>
        <w:t>or</w:t>
      </w:r>
      <w:proofErr w:type="gramEnd"/>
      <w:r w:rsidRPr="00467CCC">
        <w:rPr>
          <w:rFonts w:asciiTheme="majorHAnsi" w:hAnsiTheme="majorHAnsi" w:cstheme="majorHAnsi"/>
        </w:rPr>
        <w:t xml:space="preserve">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capacity should be communicated to Nurse Call management immediately.</w:t>
      </w:r>
    </w:p>
    <w:p w14:paraId="01EC7018" w14:textId="77777777"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p>
    <w:p w14:paraId="6694FEE4" w14:textId="77777777" w:rsidR="00467CCC" w:rsidRPr="00467CCC" w:rsidRDefault="00467CCC" w:rsidP="00467CCC">
      <w:pPr>
        <w:keepNext/>
        <w:keepLines/>
        <w:spacing w:before="40" w:after="0"/>
        <w:outlineLvl w:val="1"/>
        <w:rPr>
          <w:rFonts w:asciiTheme="majorHAnsi" w:eastAsiaTheme="majorEastAsia" w:hAnsiTheme="majorHAnsi" w:cstheme="majorBidi"/>
          <w:color w:val="2F5496" w:themeColor="accent1" w:themeShade="BF"/>
          <w:sz w:val="26"/>
          <w:szCs w:val="26"/>
        </w:rPr>
      </w:pPr>
      <w:r w:rsidRPr="00467CCC">
        <w:rPr>
          <w:rFonts w:asciiTheme="majorHAnsi" w:eastAsiaTheme="majorEastAsia" w:hAnsiTheme="majorHAnsi" w:cstheme="majorBidi"/>
          <w:color w:val="2F5496" w:themeColor="accent1" w:themeShade="BF"/>
          <w:sz w:val="26"/>
          <w:szCs w:val="26"/>
        </w:rPr>
        <w:t>Nurse Call staff have a duty to:</w:t>
      </w:r>
    </w:p>
    <w:p w14:paraId="7D03572E" w14:textId="77777777" w:rsidR="00467CCC" w:rsidRPr="00467CCC" w:rsidRDefault="00467CCC" w:rsidP="00467CCC">
      <w:pPr>
        <w:spacing w:line="276" w:lineRule="auto"/>
        <w:contextualSpacing/>
      </w:pPr>
    </w:p>
    <w:p w14:paraId="04347534" w14:textId="77777777"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Always act in an open and honest manner and do all that they can to avoid actions that may be open to misunderstanding or suspicion.</w:t>
      </w:r>
    </w:p>
    <w:p w14:paraId="6B80F82C" w14:textId="77777777" w:rsidR="00467CCC" w:rsidRPr="00467CCC" w:rsidRDefault="00467CCC" w:rsidP="00467CCC">
      <w:pPr>
        <w:spacing w:line="276" w:lineRule="auto"/>
        <w:ind w:left="720"/>
        <w:contextualSpacing/>
        <w:rPr>
          <w:rFonts w:asciiTheme="majorHAnsi" w:hAnsiTheme="majorHAnsi" w:cstheme="majorHAnsi"/>
        </w:rPr>
      </w:pPr>
    </w:p>
    <w:p w14:paraId="4DBD973C" w14:textId="53B93CD2"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lastRenderedPageBreak/>
        <w:t xml:space="preserve">When handling cash, staff should ensure that cash is counted out in front of the </w:t>
      </w:r>
      <w:r w:rsidR="00F71A5E">
        <w:rPr>
          <w:rFonts w:asciiTheme="majorHAnsi" w:hAnsiTheme="majorHAnsi" w:cstheme="majorHAnsi"/>
        </w:rPr>
        <w:t>Client</w:t>
      </w:r>
      <w:r w:rsidRPr="00467CCC">
        <w:rPr>
          <w:rFonts w:asciiTheme="majorHAnsi" w:hAnsiTheme="majorHAnsi" w:cstheme="majorHAnsi"/>
        </w:rPr>
        <w:t xml:space="preserve">, or another witness wherever practicably possible. All financial transactions completed by staff using a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funds need to be properly recorded in Nurse Calls ‘financial balance sheet’ (see appendix xxvi), accounted for and receipts should always be kept. </w:t>
      </w:r>
    </w:p>
    <w:p w14:paraId="7D5FBE52" w14:textId="500DE9EB"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Every financial transaction </w:t>
      </w:r>
      <w:proofErr w:type="gramStart"/>
      <w:r w:rsidRPr="00467CCC">
        <w:rPr>
          <w:rFonts w:asciiTheme="majorHAnsi" w:hAnsiTheme="majorHAnsi" w:cstheme="majorHAnsi"/>
        </w:rPr>
        <w:t>entered into</w:t>
      </w:r>
      <w:proofErr w:type="gramEnd"/>
      <w:r w:rsidRPr="00467CCC">
        <w:rPr>
          <w:rFonts w:asciiTheme="majorHAnsi" w:hAnsiTheme="majorHAnsi" w:cstheme="majorHAnsi"/>
        </w:rPr>
        <w:t xml:space="preserve"> the ‘financial balance sheet</w:t>
      </w:r>
      <w:proofErr w:type="gramStart"/>
      <w:r w:rsidRPr="00467CCC">
        <w:rPr>
          <w:rFonts w:asciiTheme="majorHAnsi" w:hAnsiTheme="majorHAnsi" w:cstheme="majorHAnsi"/>
        </w:rPr>
        <w:t>’  as</w:t>
      </w:r>
      <w:proofErr w:type="gramEnd"/>
      <w:r w:rsidRPr="00467CCC">
        <w:rPr>
          <w:rFonts w:asciiTheme="majorHAnsi" w:hAnsiTheme="majorHAnsi" w:cstheme="majorHAnsi"/>
        </w:rPr>
        <w:t xml:space="preserve"> completed for the </w:t>
      </w:r>
      <w:r w:rsidR="00F71A5E">
        <w:rPr>
          <w:rFonts w:asciiTheme="majorHAnsi" w:hAnsiTheme="majorHAnsi" w:cstheme="majorHAnsi"/>
        </w:rPr>
        <w:t>Client</w:t>
      </w:r>
      <w:r w:rsidRPr="00467CCC">
        <w:rPr>
          <w:rFonts w:asciiTheme="majorHAnsi" w:hAnsiTheme="majorHAnsi" w:cstheme="majorHAnsi"/>
        </w:rPr>
        <w:t>, signed for and any witness stated and signed also. Each entry should be dated and supported by a receipt on every occasion. The outstanding balance should also be recorded.</w:t>
      </w:r>
    </w:p>
    <w:p w14:paraId="5D1554B6" w14:textId="0E2C8FBF"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Records should be made available to the </w:t>
      </w:r>
      <w:r w:rsidR="00F71A5E">
        <w:rPr>
          <w:rFonts w:asciiTheme="majorHAnsi" w:hAnsiTheme="majorHAnsi" w:cstheme="majorHAnsi"/>
        </w:rPr>
        <w:t>Client</w:t>
      </w:r>
      <w:r w:rsidRPr="00467CCC">
        <w:rPr>
          <w:rFonts w:asciiTheme="majorHAnsi" w:hAnsiTheme="majorHAnsi" w:cstheme="majorHAnsi"/>
        </w:rPr>
        <w:t xml:space="preserve"> whenever they wish. Where applicable records and receipts should be made available to the </w:t>
      </w:r>
      <w:r w:rsidR="00F71A5E">
        <w:rPr>
          <w:rFonts w:asciiTheme="majorHAnsi" w:hAnsiTheme="majorHAnsi" w:cstheme="majorHAnsi"/>
        </w:rPr>
        <w:t>Client</w:t>
      </w:r>
      <w:r w:rsidRPr="00467CCC">
        <w:rPr>
          <w:rFonts w:asciiTheme="majorHAnsi" w:hAnsiTheme="majorHAnsi" w:cstheme="majorHAnsi"/>
        </w:rPr>
        <w:t xml:space="preserve">’s family, advocate or representatives, on request. </w:t>
      </w:r>
    </w:p>
    <w:p w14:paraId="165FACF3" w14:textId="536A7B44"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Any money belonging to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must be kept apart from the care worker’s own personal money, preferably in an appropriate wallet, purse or other container. </w:t>
      </w:r>
    </w:p>
    <w:p w14:paraId="6F7AB027" w14:textId="3FE709D7"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Pension books or benefit books must be kept securely by the </w:t>
      </w:r>
      <w:r w:rsidR="00F71A5E">
        <w:rPr>
          <w:rFonts w:asciiTheme="majorHAnsi" w:hAnsiTheme="majorHAnsi" w:cstheme="majorHAnsi"/>
        </w:rPr>
        <w:t>Client</w:t>
      </w:r>
      <w:r w:rsidRPr="00467CCC">
        <w:rPr>
          <w:rFonts w:asciiTheme="majorHAnsi" w:hAnsiTheme="majorHAnsi" w:cstheme="majorHAnsi"/>
        </w:rPr>
        <w:t xml:space="preserve"> or their legal representative, when being transported </w:t>
      </w:r>
    </w:p>
    <w:p w14:paraId="50C4CC1E" w14:textId="48C5D427"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In addition to handling money and financial transactions for the </w:t>
      </w:r>
      <w:r w:rsidR="00F71A5E">
        <w:rPr>
          <w:rFonts w:asciiTheme="majorHAnsi" w:hAnsiTheme="majorHAnsi" w:cstheme="majorHAnsi"/>
        </w:rPr>
        <w:t>Client</w:t>
      </w:r>
      <w:r w:rsidRPr="00467CCC">
        <w:rPr>
          <w:rFonts w:asciiTheme="majorHAnsi" w:hAnsiTheme="majorHAnsi" w:cstheme="majorHAnsi"/>
        </w:rPr>
        <w:t xml:space="preserve">, this policy includes forbidding conducting business transactions either in association with, or for,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or their family. If in doubt, staff must discuss with Nurse Call management for clarification.</w:t>
      </w:r>
    </w:p>
    <w:p w14:paraId="28D76FCB" w14:textId="7C547D40"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Employee’s must under no circumstances </w:t>
      </w:r>
      <w:proofErr w:type="gramStart"/>
      <w:r w:rsidRPr="00467CCC">
        <w:rPr>
          <w:rFonts w:asciiTheme="majorHAnsi" w:hAnsiTheme="majorHAnsi" w:cstheme="majorHAnsi"/>
        </w:rPr>
        <w:t>assist</w:t>
      </w:r>
      <w:proofErr w:type="gramEnd"/>
      <w:r w:rsidRPr="00467CCC">
        <w:rPr>
          <w:rFonts w:asciiTheme="majorHAnsi" w:hAnsiTheme="majorHAnsi" w:cstheme="majorHAnsi"/>
        </w:rPr>
        <w:t xml:space="preserve">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with the drawing up of a will or act as a witness or executor to an estate. If at any time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asks advice regarding the drawing up a will, care workers should encourage them to get advice from their family, solicitor or the citizens advice bureau.</w:t>
      </w:r>
    </w:p>
    <w:p w14:paraId="6BE890DD" w14:textId="56B9EE43" w:rsidR="00467CCC" w:rsidRPr="00467CCC" w:rsidRDefault="000E5DDC" w:rsidP="002E3553">
      <w:pPr>
        <w:numPr>
          <w:ilvl w:val="0"/>
          <w:numId w:val="158"/>
        </w:numPr>
        <w:spacing w:line="276" w:lineRule="auto"/>
        <w:contextualSpacing/>
        <w:rPr>
          <w:rFonts w:asciiTheme="majorHAnsi" w:hAnsiTheme="majorHAnsi" w:cstheme="majorHAnsi"/>
        </w:rPr>
      </w:pPr>
      <w:r w:rsidRPr="000E5DDC">
        <w:rPr>
          <w:rFonts w:asciiTheme="majorHAnsi" w:hAnsiTheme="majorHAnsi" w:cstheme="majorHAnsi"/>
        </w:rPr>
        <w:t>Only small token gifts of nominal value may be accepted</w:t>
      </w:r>
      <w:r w:rsidR="00467CCC" w:rsidRPr="00467CCC">
        <w:rPr>
          <w:rFonts w:asciiTheme="majorHAnsi" w:hAnsiTheme="majorHAnsi" w:cstheme="majorHAnsi"/>
        </w:rPr>
        <w:t xml:space="preserve">, with no cash/ cheque/ bank transfer ever being accepted. A manger should be informed of the acceptance of a gift immediately. All gifts offered and accepted should be noted by the staff member and </w:t>
      </w:r>
      <w:r w:rsidR="00F71A5E">
        <w:rPr>
          <w:rFonts w:asciiTheme="majorHAnsi" w:hAnsiTheme="majorHAnsi" w:cstheme="majorHAnsi"/>
        </w:rPr>
        <w:t>Client</w:t>
      </w:r>
      <w:r w:rsidR="00467CCC" w:rsidRPr="00467CCC">
        <w:rPr>
          <w:rFonts w:asciiTheme="majorHAnsi" w:hAnsiTheme="majorHAnsi" w:cstheme="majorHAnsi"/>
        </w:rPr>
        <w:t xml:space="preserve">’s notes for investigation purposes, if necessary. </w:t>
      </w:r>
    </w:p>
    <w:p w14:paraId="540A717C" w14:textId="77777777"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act with the highest standards of care, probity and honesty always</w:t>
      </w:r>
    </w:p>
    <w:p w14:paraId="2FB07DFC" w14:textId="6F659239"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respect </w:t>
      </w:r>
      <w:r w:rsidR="00F71A5E">
        <w:rPr>
          <w:rFonts w:asciiTheme="majorHAnsi" w:hAnsiTheme="majorHAnsi" w:cstheme="majorHAnsi"/>
        </w:rPr>
        <w:t>Client</w:t>
      </w:r>
      <w:r w:rsidRPr="00467CCC">
        <w:rPr>
          <w:rFonts w:asciiTheme="majorHAnsi" w:hAnsiTheme="majorHAnsi" w:cstheme="majorHAnsi"/>
        </w:rPr>
        <w:t xml:space="preserve">s’ rights to spend their own money in the way that they wish to spend it and to keep their own financial affairs private </w:t>
      </w:r>
    </w:p>
    <w:p w14:paraId="20DE0185" w14:textId="05536878"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uphold a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right to confidentiality regarding their financial information</w:t>
      </w:r>
    </w:p>
    <w:p w14:paraId="7FECFE0A" w14:textId="4612557A"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only ever spend, use, carry, transport or invest a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money according to the </w:t>
      </w:r>
      <w:r w:rsidR="00F71A5E">
        <w:rPr>
          <w:rFonts w:asciiTheme="majorHAnsi" w:hAnsiTheme="majorHAnsi" w:cstheme="majorHAnsi"/>
        </w:rPr>
        <w:t>Client</w:t>
      </w:r>
      <w:r w:rsidRPr="00467CCC">
        <w:rPr>
          <w:rFonts w:asciiTheme="majorHAnsi" w:hAnsiTheme="majorHAnsi" w:cstheme="majorHAnsi"/>
        </w:rPr>
        <w:t>’s explicit instructions</w:t>
      </w:r>
    </w:p>
    <w:p w14:paraId="41DAC4B6" w14:textId="0C940D92"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never use credit/debit cards belonging to the </w:t>
      </w:r>
      <w:r w:rsidR="00F71A5E">
        <w:rPr>
          <w:rFonts w:asciiTheme="majorHAnsi" w:hAnsiTheme="majorHAnsi" w:cstheme="majorHAnsi"/>
        </w:rPr>
        <w:t>Client</w:t>
      </w:r>
      <w:r w:rsidRPr="00467CCC">
        <w:rPr>
          <w:rFonts w:asciiTheme="majorHAnsi" w:hAnsiTheme="majorHAnsi" w:cstheme="majorHAnsi"/>
        </w:rPr>
        <w:t xml:space="preserve"> and never accept or try to find out their PIN numbers </w:t>
      </w:r>
    </w:p>
    <w:p w14:paraId="00B9565C" w14:textId="796E5366"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avoid giving </w:t>
      </w:r>
      <w:r w:rsidR="00F71A5E">
        <w:rPr>
          <w:rFonts w:asciiTheme="majorHAnsi" w:hAnsiTheme="majorHAnsi" w:cstheme="majorHAnsi"/>
        </w:rPr>
        <w:t>Client</w:t>
      </w:r>
      <w:r w:rsidRPr="00467CCC">
        <w:rPr>
          <w:rFonts w:asciiTheme="majorHAnsi" w:hAnsiTheme="majorHAnsi" w:cstheme="majorHAnsi"/>
        </w:rPr>
        <w:t>s financial advice or information other than that which is reasonably required as part of fulfilling their duty of care as set out in the personal plan</w:t>
      </w:r>
    </w:p>
    <w:p w14:paraId="6132AB89" w14:textId="5CFCFE09"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declare any financial or business arrangements they have that might cause a conflict with or compromise their ability to handle a </w:t>
      </w:r>
      <w:proofErr w:type="gramStart"/>
      <w:r w:rsidR="00F71A5E">
        <w:rPr>
          <w:rFonts w:asciiTheme="majorHAnsi" w:hAnsiTheme="majorHAnsi" w:cstheme="majorHAnsi"/>
        </w:rPr>
        <w:t>Client</w:t>
      </w:r>
      <w:r w:rsidRPr="00467CCC">
        <w:rPr>
          <w:rFonts w:asciiTheme="majorHAnsi" w:hAnsiTheme="majorHAnsi" w:cstheme="majorHAnsi"/>
        </w:rPr>
        <w:t>’s</w:t>
      </w:r>
      <w:proofErr w:type="gramEnd"/>
      <w:r w:rsidRPr="00467CCC">
        <w:rPr>
          <w:rFonts w:asciiTheme="majorHAnsi" w:hAnsiTheme="majorHAnsi" w:cstheme="majorHAnsi"/>
        </w:rPr>
        <w:t xml:space="preserve"> money honestly and impartially</w:t>
      </w:r>
    </w:p>
    <w:p w14:paraId="6FEB95BD" w14:textId="590E80A9"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Always provide </w:t>
      </w:r>
      <w:r w:rsidR="00F71A5E">
        <w:rPr>
          <w:rFonts w:asciiTheme="majorHAnsi" w:hAnsiTheme="majorHAnsi" w:cstheme="majorHAnsi"/>
        </w:rPr>
        <w:t>Client</w:t>
      </w:r>
      <w:r w:rsidRPr="00467CCC">
        <w:rPr>
          <w:rFonts w:asciiTheme="majorHAnsi" w:hAnsiTheme="majorHAnsi" w:cstheme="majorHAnsi"/>
        </w:rPr>
        <w:t>s with the best possible care and to never engage in any action or activity that could be construed as abusive</w:t>
      </w:r>
    </w:p>
    <w:p w14:paraId="3BDC5957" w14:textId="42F4EEEF"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Nurse Call expects its own staff to work on the basis that </w:t>
      </w:r>
      <w:r w:rsidR="00F71A5E">
        <w:rPr>
          <w:rFonts w:asciiTheme="majorHAnsi" w:hAnsiTheme="majorHAnsi" w:cstheme="majorHAnsi"/>
        </w:rPr>
        <w:t>Client</w:t>
      </w:r>
      <w:r w:rsidRPr="00467CCC">
        <w:rPr>
          <w:rFonts w:asciiTheme="majorHAnsi" w:hAnsiTheme="majorHAnsi" w:cstheme="majorHAnsi"/>
        </w:rPr>
        <w:t>s retain effective control of their own money in all cases except where it is explicitly stated in the care plan that they require support.</w:t>
      </w:r>
    </w:p>
    <w:p w14:paraId="0F5C24D1" w14:textId="77777777"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Cooperate in every possible way in any investigation into an alleged abuse.</w:t>
      </w:r>
    </w:p>
    <w:p w14:paraId="5CFD20F8" w14:textId="6080982B" w:rsid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lastRenderedPageBreak/>
        <w:t xml:space="preserve">Participate in training activities relating to </w:t>
      </w:r>
      <w:r w:rsidR="000E5DDC">
        <w:rPr>
          <w:rFonts w:asciiTheme="majorHAnsi" w:hAnsiTheme="majorHAnsi" w:cstheme="majorHAnsi"/>
        </w:rPr>
        <w:t>A</w:t>
      </w:r>
      <w:r w:rsidRPr="00467CCC">
        <w:rPr>
          <w:rFonts w:asciiTheme="majorHAnsi" w:hAnsiTheme="majorHAnsi" w:cstheme="majorHAnsi"/>
        </w:rPr>
        <w:t xml:space="preserve">dult </w:t>
      </w:r>
      <w:r w:rsidR="000E5DDC">
        <w:rPr>
          <w:rFonts w:asciiTheme="majorHAnsi" w:hAnsiTheme="majorHAnsi" w:cstheme="majorHAnsi"/>
        </w:rPr>
        <w:t>S</w:t>
      </w:r>
      <w:r w:rsidRPr="00467CCC">
        <w:rPr>
          <w:rFonts w:asciiTheme="majorHAnsi" w:hAnsiTheme="majorHAnsi" w:cstheme="majorHAnsi"/>
        </w:rPr>
        <w:t xml:space="preserve">upport &amp; </w:t>
      </w:r>
      <w:r w:rsidR="000E5DDC">
        <w:rPr>
          <w:rFonts w:asciiTheme="majorHAnsi" w:hAnsiTheme="majorHAnsi" w:cstheme="majorHAnsi"/>
        </w:rPr>
        <w:t>P</w:t>
      </w:r>
      <w:r w:rsidRPr="00467CCC">
        <w:rPr>
          <w:rFonts w:asciiTheme="majorHAnsi" w:hAnsiTheme="majorHAnsi" w:cstheme="majorHAnsi"/>
        </w:rPr>
        <w:t xml:space="preserve">rotection. </w:t>
      </w:r>
    </w:p>
    <w:p w14:paraId="472EBF89" w14:textId="202C8D2C" w:rsidR="000E5DDC" w:rsidRPr="00467CCC" w:rsidRDefault="000E5DDC" w:rsidP="002E3553">
      <w:pPr>
        <w:numPr>
          <w:ilvl w:val="0"/>
          <w:numId w:val="158"/>
        </w:numPr>
        <w:spacing w:line="276" w:lineRule="auto"/>
        <w:contextualSpacing/>
        <w:rPr>
          <w:rFonts w:asciiTheme="majorHAnsi" w:hAnsiTheme="majorHAnsi" w:cstheme="majorHAnsi"/>
        </w:rPr>
      </w:pPr>
      <w:r w:rsidRPr="000E5DDC">
        <w:rPr>
          <w:rFonts w:asciiTheme="majorHAnsi" w:hAnsiTheme="majorHAnsi" w:cstheme="majorHAnsi"/>
        </w:rPr>
        <w:t>Staff should remain alert to potential financial scams, coercion, online fraud or exploitation involving Clients and report concerns immediately in line with Adult Support and Protection procedures.</w:t>
      </w:r>
    </w:p>
    <w:p w14:paraId="75E6A906" w14:textId="5A25543A"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Report to Nurse Call management any discrepancies or problems relating to </w:t>
      </w:r>
      <w:r w:rsidR="00F71A5E">
        <w:rPr>
          <w:rFonts w:asciiTheme="majorHAnsi" w:hAnsiTheme="majorHAnsi" w:cstheme="majorHAnsi"/>
        </w:rPr>
        <w:t>Client</w:t>
      </w:r>
      <w:r w:rsidRPr="00467CCC">
        <w:rPr>
          <w:rFonts w:asciiTheme="majorHAnsi" w:hAnsiTheme="majorHAnsi" w:cstheme="majorHAnsi"/>
        </w:rPr>
        <w:t xml:space="preserve">s’ money or finances immediately, including worries or concerns that a </w:t>
      </w:r>
      <w:proofErr w:type="gramStart"/>
      <w:r w:rsidR="00F71A5E">
        <w:rPr>
          <w:rFonts w:asciiTheme="majorHAnsi" w:hAnsiTheme="majorHAnsi" w:cstheme="majorHAnsi"/>
        </w:rPr>
        <w:t>Client</w:t>
      </w:r>
      <w:proofErr w:type="gramEnd"/>
      <w:r w:rsidRPr="00467CCC">
        <w:rPr>
          <w:rFonts w:asciiTheme="majorHAnsi" w:hAnsiTheme="majorHAnsi" w:cstheme="majorHAnsi"/>
        </w:rPr>
        <w:t xml:space="preserve"> may be being cheated or defrauded by a third party or has otherwise lost or mislaid money or valuables.</w:t>
      </w:r>
    </w:p>
    <w:p w14:paraId="2CEF50B4" w14:textId="405AA6C0"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Failure to comply with this policy on the part of a member of staff may make them subject to Complete Nurse Call’s agreed disciplinary procedures and, if Nurse Call establishes that theft has been committed, may be construed as gross misconduct which may lead to dismissal. Where there is evidence of fraud or theft the case will be referred to the police and </w:t>
      </w:r>
      <w:r w:rsidR="000E5DDC">
        <w:rPr>
          <w:rFonts w:asciiTheme="majorHAnsi" w:hAnsiTheme="majorHAnsi" w:cstheme="majorHAnsi"/>
        </w:rPr>
        <w:t>all relevant regulatory or safeguarding authorities.</w:t>
      </w:r>
      <w:r w:rsidRPr="00467CCC">
        <w:rPr>
          <w:rFonts w:asciiTheme="majorHAnsi" w:hAnsiTheme="majorHAnsi" w:cstheme="majorHAnsi"/>
        </w:rPr>
        <w:t xml:space="preserve"> </w:t>
      </w:r>
    </w:p>
    <w:p w14:paraId="73F7D73D" w14:textId="2B16212D"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Managers or supervisors will regularly review the records kept for each </w:t>
      </w:r>
      <w:r w:rsidR="00F71A5E">
        <w:rPr>
          <w:rFonts w:asciiTheme="majorHAnsi" w:hAnsiTheme="majorHAnsi" w:cstheme="majorHAnsi"/>
        </w:rPr>
        <w:t>Client</w:t>
      </w:r>
      <w:r w:rsidRPr="00467CCC">
        <w:rPr>
          <w:rFonts w:asciiTheme="majorHAnsi" w:hAnsiTheme="majorHAnsi" w:cstheme="majorHAnsi"/>
        </w:rPr>
        <w:t xml:space="preserve"> and will investigate any discrepancies found</w:t>
      </w:r>
    </w:p>
    <w:p w14:paraId="060934CD" w14:textId="45D794ED" w:rsidR="00467CCC" w:rsidRPr="00467CCC" w:rsidRDefault="00467CCC" w:rsidP="002E3553">
      <w:pPr>
        <w:numPr>
          <w:ilvl w:val="0"/>
          <w:numId w:val="158"/>
        </w:numPr>
        <w:spacing w:line="276" w:lineRule="auto"/>
        <w:contextualSpacing/>
        <w:rPr>
          <w:rFonts w:asciiTheme="majorHAnsi" w:hAnsiTheme="majorHAnsi" w:cstheme="majorHAnsi"/>
        </w:rPr>
      </w:pPr>
      <w:r w:rsidRPr="00467CCC">
        <w:rPr>
          <w:rFonts w:asciiTheme="majorHAnsi" w:hAnsiTheme="majorHAnsi" w:cstheme="majorHAnsi"/>
        </w:rPr>
        <w:t xml:space="preserve">Nurse Call recognises that </w:t>
      </w:r>
      <w:r w:rsidR="00F71A5E">
        <w:rPr>
          <w:rFonts w:asciiTheme="majorHAnsi" w:hAnsiTheme="majorHAnsi" w:cstheme="majorHAnsi"/>
        </w:rPr>
        <w:t>Client</w:t>
      </w:r>
      <w:r w:rsidRPr="00467CCC">
        <w:rPr>
          <w:rFonts w:asciiTheme="majorHAnsi" w:hAnsiTheme="majorHAnsi" w:cstheme="majorHAnsi"/>
        </w:rPr>
        <w:t xml:space="preserve">s, family of and multidisciplinary services have the right to place recording equipment that is deemed lawful, fair and proportionate to safeguard the </w:t>
      </w:r>
      <w:r w:rsidR="000E5DDC">
        <w:rPr>
          <w:rFonts w:asciiTheme="majorHAnsi" w:hAnsiTheme="majorHAnsi" w:cstheme="majorHAnsi"/>
        </w:rPr>
        <w:t>Clients’ own assets</w:t>
      </w:r>
      <w:r w:rsidRPr="00467CCC">
        <w:rPr>
          <w:rFonts w:asciiTheme="majorHAnsi" w:hAnsiTheme="majorHAnsi" w:cstheme="majorHAnsi"/>
        </w:rPr>
        <w:t>.</w:t>
      </w:r>
    </w:p>
    <w:p w14:paraId="2A3B56D8" w14:textId="77777777" w:rsidR="00467CCC" w:rsidRPr="00467CCC" w:rsidRDefault="00467CCC" w:rsidP="00467CCC">
      <w:pPr>
        <w:rPr>
          <w:rFonts w:asciiTheme="majorHAnsi" w:hAnsiTheme="majorHAnsi" w:cstheme="majorHAnsi"/>
        </w:rPr>
      </w:pPr>
    </w:p>
    <w:p w14:paraId="417F630D" w14:textId="77777777" w:rsidR="00467CCC" w:rsidRPr="00467CCC" w:rsidRDefault="00467CCC" w:rsidP="00467CCC">
      <w:pPr>
        <w:rPr>
          <w:rFonts w:asciiTheme="majorHAnsi" w:hAnsiTheme="majorHAnsi" w:cstheme="majorHAnsi"/>
        </w:rPr>
      </w:pPr>
    </w:p>
    <w:p w14:paraId="4F07C79B" w14:textId="135F2F2A" w:rsidR="00467CCC" w:rsidRPr="00467CCC" w:rsidRDefault="00467CCC" w:rsidP="00467CCC">
      <w:pPr>
        <w:ind w:left="720"/>
        <w:jc w:val="both"/>
        <w:rPr>
          <w:rFonts w:asciiTheme="majorHAnsi" w:hAnsiTheme="majorHAnsi" w:cstheme="majorHAnsi"/>
          <w:b/>
          <w:bCs/>
        </w:rPr>
      </w:pPr>
      <w:r w:rsidRPr="00467CCC">
        <w:rPr>
          <w:rFonts w:asciiTheme="majorHAnsi" w:hAnsiTheme="majorHAnsi" w:cstheme="majorHAnsi"/>
          <w:b/>
          <w:bCs/>
        </w:rPr>
        <w:t xml:space="preserve">Staff are clearly informed that they could be subject to disciplinary procedure or even criminal investigations if they fail in their duty to be open and honest in their involvement in </w:t>
      </w:r>
      <w:r w:rsidR="00F71A5E">
        <w:rPr>
          <w:rFonts w:asciiTheme="majorHAnsi" w:hAnsiTheme="majorHAnsi" w:cstheme="majorHAnsi"/>
          <w:b/>
          <w:bCs/>
        </w:rPr>
        <w:t>Client</w:t>
      </w:r>
      <w:r w:rsidRPr="00467CCC">
        <w:rPr>
          <w:rFonts w:asciiTheme="majorHAnsi" w:hAnsiTheme="majorHAnsi" w:cstheme="majorHAnsi"/>
          <w:b/>
          <w:bCs/>
        </w:rPr>
        <w:t>s’ financial arrangements and transactions.</w:t>
      </w:r>
    </w:p>
    <w:p w14:paraId="788175FF" w14:textId="77777777" w:rsidR="00467CCC" w:rsidRPr="00467CCC" w:rsidRDefault="00467CCC" w:rsidP="00467CCC">
      <w:pPr>
        <w:ind w:left="720"/>
        <w:jc w:val="both"/>
        <w:rPr>
          <w:rFonts w:asciiTheme="majorHAnsi" w:hAnsiTheme="majorHAnsi" w:cstheme="majorHAnsi"/>
          <w:b/>
          <w:bCs/>
        </w:rPr>
      </w:pPr>
    </w:p>
    <w:p w14:paraId="1998BF09" w14:textId="77777777" w:rsidR="00467CCC" w:rsidRPr="00467CCC" w:rsidRDefault="00467CCC" w:rsidP="00467CCC">
      <w:pPr>
        <w:rPr>
          <w:rFonts w:asciiTheme="majorHAnsi" w:hAnsiTheme="majorHAnsi" w:cstheme="majorHAnsi"/>
          <w:b/>
          <w:bCs/>
        </w:rPr>
      </w:pPr>
    </w:p>
    <w:p w14:paraId="13E57871" w14:textId="2DAA9557" w:rsidR="00467CCC" w:rsidRDefault="00467CCC" w:rsidP="00467CCC"/>
    <w:p w14:paraId="043005DF" w14:textId="415DF8A1" w:rsidR="00467CCC" w:rsidRDefault="00467CCC" w:rsidP="00467CCC"/>
    <w:p w14:paraId="4D18104E" w14:textId="2F3655AE" w:rsidR="00467CCC" w:rsidRDefault="00467CCC" w:rsidP="00467CCC"/>
    <w:p w14:paraId="5281C9C7" w14:textId="5826C1C4" w:rsidR="00467CCC" w:rsidRDefault="00467CCC" w:rsidP="00467CCC"/>
    <w:p w14:paraId="61E45A50" w14:textId="10698E4D" w:rsidR="00467CCC" w:rsidRDefault="00467CCC" w:rsidP="00467CCC"/>
    <w:p w14:paraId="3C84CE47" w14:textId="4DEA5D5F" w:rsidR="00467CCC" w:rsidRDefault="00467CCC" w:rsidP="00467CCC"/>
    <w:p w14:paraId="330CEEB6" w14:textId="122E96DC" w:rsidR="00467CCC" w:rsidRDefault="00467CCC" w:rsidP="00467CCC"/>
    <w:p w14:paraId="205E2820" w14:textId="573621ED" w:rsidR="00467CCC" w:rsidRDefault="00467CCC" w:rsidP="00467CCC"/>
    <w:p w14:paraId="52C053D1" w14:textId="375C6725" w:rsidR="00467CCC" w:rsidRDefault="00467CCC" w:rsidP="00467CCC"/>
    <w:p w14:paraId="6EEDD7B2" w14:textId="3578BF07" w:rsidR="00467CCC" w:rsidRDefault="00467CCC" w:rsidP="00467CCC"/>
    <w:p w14:paraId="744530A7" w14:textId="1D6870F4" w:rsidR="00467CCC" w:rsidRDefault="00467CCC" w:rsidP="00467CCC"/>
    <w:p w14:paraId="4AC204E6" w14:textId="77777777" w:rsidR="00467CCC" w:rsidRPr="00467CCC" w:rsidRDefault="00467CCC" w:rsidP="00467CCC"/>
    <w:p w14:paraId="43893FE8" w14:textId="77777777" w:rsidR="0021396E" w:rsidRPr="00B87563" w:rsidRDefault="0021396E" w:rsidP="0021396E">
      <w:pPr>
        <w:spacing w:before="100" w:beforeAutospacing="1" w:after="100" w:afterAutospacing="1" w:line="276" w:lineRule="auto"/>
        <w:outlineLvl w:val="2"/>
        <w:rPr>
          <w:rFonts w:eastAsia="Times New Roman" w:cs="Times New Roman"/>
          <w:b/>
          <w:bCs/>
          <w:sz w:val="28"/>
          <w:szCs w:val="28"/>
          <w:u w:val="single"/>
          <w:lang w:eastAsia="en-GB"/>
        </w:rPr>
      </w:pPr>
      <w:bookmarkStart w:id="85" w:name="CCTV"/>
      <w:bookmarkStart w:id="86" w:name="CCTV_policy"/>
      <w:r>
        <w:rPr>
          <w:noProof/>
        </w:rPr>
        <w:lastRenderedPageBreak/>
        <w:drawing>
          <wp:anchor distT="0" distB="0" distL="114300" distR="114300" simplePos="0" relativeHeight="251658298" behindDoc="0" locked="0" layoutInCell="1" allowOverlap="1" wp14:anchorId="7A4A04D9" wp14:editId="04A8E029">
            <wp:simplePos x="0" y="0"/>
            <wp:positionH relativeFrom="margin">
              <wp:posOffset>3937000</wp:posOffset>
            </wp:positionH>
            <wp:positionV relativeFrom="paragraph">
              <wp:posOffset>0</wp:posOffset>
            </wp:positionV>
            <wp:extent cx="1771650" cy="295275"/>
            <wp:effectExtent l="0" t="0" r="0" b="9525"/>
            <wp:wrapSquare wrapText="bothSides"/>
            <wp:docPr id="797944213" name="Picture 79794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Pr>
          <w:rFonts w:eastAsia="Times New Roman" w:cs="Times New Roman"/>
          <w:b/>
          <w:bCs/>
          <w:sz w:val="28"/>
          <w:szCs w:val="28"/>
          <w:u w:val="single"/>
          <w:lang w:eastAsia="en-GB"/>
        </w:rPr>
        <w:t>CCTV Policy</w:t>
      </w:r>
      <w:bookmarkEnd w:id="85"/>
      <w:r>
        <w:rPr>
          <w:rFonts w:eastAsia="Times New Roman" w:cs="Times New Roman"/>
          <w:b/>
          <w:bCs/>
          <w:sz w:val="28"/>
          <w:szCs w:val="28"/>
          <w:u w:val="single"/>
          <w:lang w:eastAsia="en-GB"/>
        </w:rPr>
        <w:t xml:space="preserve"> </w:t>
      </w: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21396E" w14:paraId="401231BD"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bookmarkEnd w:id="86"/>
          <w:p w14:paraId="03659295" w14:textId="77777777"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2/2023</w:t>
            </w: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6AB515CC" w14:textId="77777777"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Review Date</w:t>
            </w:r>
            <w:r w:rsidRPr="00192B54">
              <w:rPr>
                <w:rFonts w:cs="NettoOT"/>
                <w:sz w:val="24"/>
                <w:szCs w:val="24"/>
              </w:rPr>
              <w:t xml:space="preserve">: </w:t>
            </w:r>
            <w:r>
              <w:rPr>
                <w:rFonts w:cs="NettoOT"/>
                <w:sz w:val="24"/>
                <w:szCs w:val="24"/>
              </w:rPr>
              <w:t>2 yearly</w:t>
            </w:r>
          </w:p>
        </w:tc>
      </w:tr>
      <w:tr w:rsidR="0021396E" w14:paraId="144C27E8"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150AF874" w14:textId="73B2D881"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sidR="003C0AA8">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60EA36FB" w14:textId="37E3426A"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Review author</w:t>
            </w:r>
            <w:r w:rsidRPr="00192B54">
              <w:rPr>
                <w:rFonts w:cs="NettoOT"/>
                <w:sz w:val="24"/>
                <w:szCs w:val="24"/>
              </w:rPr>
              <w:t>:</w:t>
            </w:r>
            <w:r w:rsidR="004878E2">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p>
        </w:tc>
      </w:tr>
      <w:tr w:rsidR="0021396E" w14:paraId="072747D1"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48A3B843" w14:textId="77777777"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4BE0B908" w14:textId="77777777" w:rsidR="0021396E" w:rsidRPr="00192B54" w:rsidRDefault="0021396E">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Pr="002465DF">
              <w:rPr>
                <w:rFonts w:cs="NettoOT"/>
                <w:color w:val="A6A6A6" w:themeColor="background1" w:themeShade="A6"/>
                <w:sz w:val="24"/>
                <w:szCs w:val="24"/>
              </w:rPr>
              <w:t>Staff- client feedback/ review due/ legislation or best practice</w:t>
            </w:r>
          </w:p>
        </w:tc>
      </w:tr>
    </w:tbl>
    <w:p w14:paraId="08FAE396" w14:textId="77777777" w:rsidR="0021396E" w:rsidRDefault="0021396E" w:rsidP="0021396E">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21396E" w14:paraId="68294240" w14:textId="77777777">
        <w:tc>
          <w:tcPr>
            <w:tcW w:w="4106" w:type="dxa"/>
          </w:tcPr>
          <w:p w14:paraId="1BF9AFFC" w14:textId="77777777" w:rsidR="0021396E" w:rsidRPr="00B87563" w:rsidRDefault="0021396E">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54E11CC1" w14:textId="77777777" w:rsidR="0021396E" w:rsidRPr="00B87563" w:rsidRDefault="0021396E">
            <w:pPr>
              <w:rPr>
                <w:rFonts w:cs="NettoOT"/>
                <w:sz w:val="24"/>
                <w:szCs w:val="24"/>
              </w:rPr>
            </w:pPr>
          </w:p>
        </w:tc>
        <w:tc>
          <w:tcPr>
            <w:tcW w:w="4910" w:type="dxa"/>
          </w:tcPr>
          <w:p w14:paraId="5B18F985" w14:textId="5B49E3F1" w:rsidR="0021396E" w:rsidRDefault="005E75EE">
            <w:pPr>
              <w:autoSpaceDE w:val="0"/>
              <w:autoSpaceDN w:val="0"/>
              <w:adjustRightInd w:val="0"/>
              <w:spacing w:line="360" w:lineRule="auto"/>
              <w:rPr>
                <w:rFonts w:cs="NettoOT"/>
                <w:sz w:val="24"/>
                <w:szCs w:val="24"/>
              </w:rPr>
            </w:pPr>
            <w:r>
              <w:rPr>
                <w:rStyle w:val="hgkelc"/>
                <w:lang w:val="en"/>
              </w:rPr>
              <w:t>The Data Protection Act 2018 and UK General Data Protection Regulation (UK GDPR).</w:t>
            </w:r>
          </w:p>
        </w:tc>
      </w:tr>
      <w:tr w:rsidR="0021396E" w14:paraId="7D538971" w14:textId="77777777">
        <w:tc>
          <w:tcPr>
            <w:tcW w:w="4106" w:type="dxa"/>
          </w:tcPr>
          <w:p w14:paraId="11DF7069" w14:textId="77777777" w:rsidR="0021396E" w:rsidRPr="00B87563" w:rsidRDefault="0021396E">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43E839D8" w14:textId="77777777" w:rsidR="0021396E" w:rsidRPr="00B87563" w:rsidRDefault="0021396E">
            <w:pPr>
              <w:autoSpaceDE w:val="0"/>
              <w:autoSpaceDN w:val="0"/>
              <w:adjustRightInd w:val="0"/>
              <w:spacing w:line="360" w:lineRule="auto"/>
              <w:rPr>
                <w:rFonts w:cs="NettoOT"/>
                <w:sz w:val="24"/>
                <w:szCs w:val="24"/>
              </w:rPr>
            </w:pPr>
          </w:p>
        </w:tc>
        <w:tc>
          <w:tcPr>
            <w:tcW w:w="4910" w:type="dxa"/>
          </w:tcPr>
          <w:p w14:paraId="3EFFFB2B" w14:textId="77777777" w:rsidR="0021396E" w:rsidRDefault="0021396E">
            <w:pPr>
              <w:autoSpaceDE w:val="0"/>
              <w:autoSpaceDN w:val="0"/>
              <w:adjustRightInd w:val="0"/>
              <w:spacing w:line="360" w:lineRule="auto"/>
              <w:rPr>
                <w:rFonts w:cs="NettoOT"/>
                <w:sz w:val="24"/>
                <w:szCs w:val="24"/>
              </w:rPr>
            </w:pPr>
          </w:p>
        </w:tc>
      </w:tr>
      <w:tr w:rsidR="0021396E" w14:paraId="2BB5D89E" w14:textId="77777777">
        <w:tc>
          <w:tcPr>
            <w:tcW w:w="4106" w:type="dxa"/>
          </w:tcPr>
          <w:p w14:paraId="08CCB8AD" w14:textId="77777777" w:rsidR="0021396E" w:rsidRPr="00B87563" w:rsidRDefault="0021396E">
            <w:pPr>
              <w:rPr>
                <w:sz w:val="24"/>
                <w:szCs w:val="24"/>
              </w:rPr>
            </w:pPr>
            <w:r w:rsidRPr="00B87563">
              <w:rPr>
                <w:rFonts w:cs="Helv"/>
                <w:b/>
                <w:bCs/>
                <w:color w:val="000000"/>
                <w:sz w:val="24"/>
                <w:szCs w:val="24"/>
              </w:rPr>
              <w:t>Appendices</w:t>
            </w:r>
            <w:r>
              <w:rPr>
                <w:rFonts w:cs="Helv"/>
                <w:b/>
                <w:bCs/>
                <w:color w:val="000000"/>
                <w:sz w:val="24"/>
                <w:szCs w:val="24"/>
              </w:rPr>
              <w:t>:</w:t>
            </w:r>
          </w:p>
          <w:p w14:paraId="30D58BCE" w14:textId="77777777" w:rsidR="0021396E" w:rsidRPr="00B87563" w:rsidRDefault="0021396E">
            <w:pPr>
              <w:autoSpaceDE w:val="0"/>
              <w:autoSpaceDN w:val="0"/>
              <w:adjustRightInd w:val="0"/>
              <w:spacing w:line="360" w:lineRule="auto"/>
              <w:rPr>
                <w:rFonts w:cs="NettoOT"/>
                <w:sz w:val="24"/>
                <w:szCs w:val="24"/>
              </w:rPr>
            </w:pPr>
          </w:p>
        </w:tc>
        <w:tc>
          <w:tcPr>
            <w:tcW w:w="4910" w:type="dxa"/>
          </w:tcPr>
          <w:p w14:paraId="0B613834" w14:textId="77777777" w:rsidR="0021396E" w:rsidRDefault="0021396E">
            <w:pPr>
              <w:autoSpaceDE w:val="0"/>
              <w:autoSpaceDN w:val="0"/>
              <w:adjustRightInd w:val="0"/>
              <w:spacing w:line="360" w:lineRule="auto"/>
              <w:rPr>
                <w:rFonts w:cs="NettoOT"/>
                <w:sz w:val="24"/>
                <w:szCs w:val="24"/>
              </w:rPr>
            </w:pPr>
          </w:p>
        </w:tc>
      </w:tr>
    </w:tbl>
    <w:p w14:paraId="7A43E1F0" w14:textId="77777777" w:rsidR="0021396E" w:rsidRPr="00B62E02" w:rsidRDefault="0021396E" w:rsidP="0021396E">
      <w:pPr>
        <w:spacing w:before="100" w:beforeAutospacing="1" w:after="100" w:afterAutospacing="1" w:line="240" w:lineRule="auto"/>
        <w:rPr>
          <w:rFonts w:asciiTheme="majorHAnsi" w:eastAsia="Times New Roman" w:hAnsiTheme="majorHAnsi" w:cstheme="majorHAnsi"/>
          <w:b/>
          <w:bCs/>
          <w:sz w:val="24"/>
          <w:szCs w:val="24"/>
          <w:lang w:eastAsia="en-GB"/>
        </w:rPr>
      </w:pPr>
    </w:p>
    <w:p w14:paraId="193FAB67"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 xml:space="preserve">Introduction </w:t>
      </w:r>
    </w:p>
    <w:p w14:paraId="3A9F4198"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The Company uses closed circuit television (CCTV) images to protect the Company’s property and to provide a safe and secure environment for employees and visitors to the Company’s business premises. This policy sets out the details of how the Company will collect, use and store CCTV images. For more information on your privacy rights associated with the processing of your personal data collected through CCTV images please refer to the Company privacy notice and data protection policy.</w:t>
      </w:r>
    </w:p>
    <w:p w14:paraId="0AA44062" w14:textId="73F33C53" w:rsidR="0021396E" w:rsidRPr="00CA6792" w:rsidRDefault="005E75EE" w:rsidP="0021396E">
      <w:pPr>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The Company’s CCTV system may include audio recording functionality as part of the installed device equipment. Any use of audio recording will be proportionate, lawful and limited to the purposes outlined within this policy.</w:t>
      </w:r>
      <w:r w:rsidR="0021396E" w:rsidRPr="00CA6792">
        <w:rPr>
          <w:rFonts w:asciiTheme="majorHAnsi" w:eastAsia="Times New Roman" w:hAnsiTheme="majorHAnsi" w:cstheme="majorHAnsi"/>
          <w:sz w:val="24"/>
          <w:szCs w:val="24"/>
          <w:lang w:eastAsia="en-GB"/>
        </w:rPr>
        <w:t> </w:t>
      </w:r>
    </w:p>
    <w:p w14:paraId="5A46B31C"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Purposes of CCTV</w:t>
      </w:r>
    </w:p>
    <w:p w14:paraId="65522C43"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Company has carried out a data protection impact assessment and </w:t>
      </w:r>
      <w:proofErr w:type="gramStart"/>
      <w:r w:rsidRPr="00CA6792">
        <w:rPr>
          <w:rFonts w:asciiTheme="majorHAnsi" w:eastAsia="Times New Roman" w:hAnsiTheme="majorHAnsi" w:cstheme="majorHAnsi"/>
          <w:sz w:val="24"/>
          <w:szCs w:val="24"/>
          <w:lang w:eastAsia="en-GB"/>
        </w:rPr>
        <w:t>on the basis of</w:t>
      </w:r>
      <w:proofErr w:type="gramEnd"/>
      <w:r w:rsidRPr="00CA6792">
        <w:rPr>
          <w:rFonts w:asciiTheme="majorHAnsi" w:eastAsia="Times New Roman" w:hAnsiTheme="majorHAnsi" w:cstheme="majorHAnsi"/>
          <w:sz w:val="24"/>
          <w:szCs w:val="24"/>
          <w:lang w:eastAsia="en-GB"/>
        </w:rPr>
        <w:t xml:space="preserve"> its findings it considers it necessary and proportionate to install and use a CCTV system. The data collected from the system will assist in: </w:t>
      </w:r>
    </w:p>
    <w:p w14:paraId="1C78E02E"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Prevention or detection of crime or equivalent malpractice. </w:t>
      </w:r>
    </w:p>
    <w:p w14:paraId="643D166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Identification and prosecution of offenders. </w:t>
      </w:r>
    </w:p>
    <w:p w14:paraId="169086FE"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Monitoring of the security of the Company’s business premises. </w:t>
      </w:r>
    </w:p>
    <w:p w14:paraId="41978C80"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lastRenderedPageBreak/>
        <w:t xml:space="preserve">·         Ensuring that health and safety rules and Company procedures are being complied with. </w:t>
      </w:r>
    </w:p>
    <w:p w14:paraId="6DF5D640"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Identification of unauthorised actions or unsafe working practices that might result in disciplinary proceedings being instituted against employees and to assist in providing relevant evidence. </w:t>
      </w:r>
    </w:p>
    <w:p w14:paraId="49AC4CE3"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Location of cameras</w:t>
      </w:r>
    </w:p>
    <w:p w14:paraId="720E82EB" w14:textId="656E558B" w:rsidR="0021396E" w:rsidRPr="00CA6792" w:rsidRDefault="0021396E" w:rsidP="0021396E">
      <w:pPr>
        <w:spacing w:before="24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Cameras are located at strategic points</w:t>
      </w:r>
      <w:r>
        <w:rPr>
          <w:rFonts w:asciiTheme="majorHAnsi" w:eastAsia="Times New Roman" w:hAnsiTheme="majorHAnsi" w:cstheme="majorHAnsi"/>
          <w:sz w:val="24"/>
          <w:szCs w:val="24"/>
          <w:lang w:eastAsia="en-GB"/>
        </w:rPr>
        <w:t xml:space="preserve"> outdoors</w:t>
      </w:r>
      <w:r w:rsidRPr="00CA6792">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at</w:t>
      </w:r>
      <w:r w:rsidRPr="00CA6792">
        <w:rPr>
          <w:rFonts w:asciiTheme="majorHAnsi" w:eastAsia="Times New Roman" w:hAnsiTheme="majorHAnsi" w:cstheme="majorHAnsi"/>
          <w:sz w:val="24"/>
          <w:szCs w:val="24"/>
          <w:lang w:eastAsia="en-GB"/>
        </w:rPr>
        <w:t xml:space="preserve"> the Company’s business premises, principally at the entrance and exit points. The Company has positioned the cameras so that they only cover communal or public areas</w:t>
      </w:r>
      <w:r>
        <w:rPr>
          <w:rFonts w:asciiTheme="majorHAnsi" w:eastAsia="Times New Roman" w:hAnsiTheme="majorHAnsi" w:cstheme="majorHAnsi"/>
          <w:sz w:val="24"/>
          <w:szCs w:val="24"/>
          <w:lang w:eastAsia="en-GB"/>
        </w:rPr>
        <w:t xml:space="preserve"> outdoors</w:t>
      </w:r>
      <w:r w:rsidRPr="00CA6792">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to</w:t>
      </w:r>
      <w:r w:rsidRPr="00CA6792">
        <w:rPr>
          <w:rFonts w:asciiTheme="majorHAnsi" w:eastAsia="Times New Roman" w:hAnsiTheme="majorHAnsi" w:cstheme="majorHAnsi"/>
          <w:sz w:val="24"/>
          <w:szCs w:val="24"/>
          <w:lang w:eastAsia="en-GB"/>
        </w:rPr>
        <w:t xml:space="preserve"> the Company’s business premises and they have been sited so that they provide clear images.  </w:t>
      </w:r>
      <w:r w:rsidR="005E75EE">
        <w:rPr>
          <w:rFonts w:asciiTheme="majorHAnsi" w:eastAsia="Times New Roman" w:hAnsiTheme="majorHAnsi" w:cstheme="majorHAnsi"/>
          <w:sz w:val="24"/>
          <w:szCs w:val="24"/>
          <w:lang w:eastAsia="en-GB"/>
        </w:rPr>
        <w:t xml:space="preserve">No cameras are installed within toilets, staff changing areas, staff rest areas or other areas where individuals would reasonably expect a </w:t>
      </w:r>
      <w:r w:rsidR="007A1FF6">
        <w:rPr>
          <w:rFonts w:asciiTheme="majorHAnsi" w:eastAsia="Times New Roman" w:hAnsiTheme="majorHAnsi" w:cstheme="majorHAnsi"/>
          <w:sz w:val="24"/>
          <w:szCs w:val="24"/>
          <w:lang w:eastAsia="en-GB"/>
        </w:rPr>
        <w:t>high degree of privacy.</w:t>
      </w:r>
      <w:r w:rsidRPr="00CA6792">
        <w:rPr>
          <w:rFonts w:asciiTheme="majorHAnsi" w:eastAsia="Times New Roman" w:hAnsiTheme="majorHAnsi" w:cstheme="majorHAnsi"/>
          <w:sz w:val="24"/>
          <w:szCs w:val="24"/>
          <w:lang w:eastAsia="en-GB"/>
        </w:rPr>
        <w:t xml:space="preserve">  </w:t>
      </w:r>
    </w:p>
    <w:p w14:paraId="31C16523"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All cameras (</w:t>
      </w:r>
      <w:proofErr w:type="gramStart"/>
      <w:r w:rsidRPr="00CA6792">
        <w:rPr>
          <w:rFonts w:asciiTheme="majorHAnsi" w:eastAsia="Times New Roman" w:hAnsiTheme="majorHAnsi" w:cstheme="majorHAnsi"/>
          <w:sz w:val="24"/>
          <w:szCs w:val="24"/>
          <w:lang w:eastAsia="en-GB"/>
        </w:rPr>
        <w:t>with the exception of</w:t>
      </w:r>
      <w:proofErr w:type="gramEnd"/>
      <w:r w:rsidRPr="00CA6792">
        <w:rPr>
          <w:rFonts w:asciiTheme="majorHAnsi" w:eastAsia="Times New Roman" w:hAnsiTheme="majorHAnsi" w:cstheme="majorHAnsi"/>
          <w:sz w:val="24"/>
          <w:szCs w:val="24"/>
          <w:lang w:eastAsia="en-GB"/>
        </w:rPr>
        <w:t xml:space="preserve"> any that may be temporarily set up for covert recording) are also clearly visible.</w:t>
      </w:r>
    </w:p>
    <w:p w14:paraId="6351BB9E"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Appropriate signs are prominently displayed so that employees, clients, customers and other visitors are aware they are entering an area covered by CCTV.  </w:t>
      </w:r>
    </w:p>
    <w:p w14:paraId="51977650"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Recording and retention of images</w:t>
      </w:r>
    </w:p>
    <w:p w14:paraId="3AA2B3B4"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Images produced by the CCTV equipment are intended to be as clear as possible so that they are effective for the purposes set out above.  Maintenance checks of the equipment are undertaken on a regular basis to ensure it is working properly and that the media is producing high quality images.</w:t>
      </w:r>
    </w:p>
    <w:p w14:paraId="0ED4D5AA" w14:textId="2B20E2C8" w:rsidR="0021396E" w:rsidRPr="00CA6792" w:rsidRDefault="005E75EE" w:rsidP="0021396E">
      <w:pPr>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Images may be recorded continuously or through motion-activated recording, depending on device settings and operational requirements.</w:t>
      </w:r>
    </w:p>
    <w:p w14:paraId="7AAEF39E" w14:textId="7641D261" w:rsidR="005E75EE" w:rsidRPr="00CA6792" w:rsidRDefault="005E75E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5E75EE">
        <w:rPr>
          <w:rFonts w:asciiTheme="majorHAnsi" w:eastAsia="Times New Roman" w:hAnsiTheme="majorHAnsi" w:cstheme="majorHAnsi"/>
          <w:sz w:val="24"/>
          <w:szCs w:val="24"/>
          <w:lang w:eastAsia="en-GB"/>
        </w:rPr>
        <w:t>Images recorded by the CCTV system are stored digitally using secure cloud-based systems and are automatically deleted or overwritten in accordance with the system retention settings. In normal circumstances, images are retained for up to 30 days unless required for a longer period in relation to an investigation, safeguarding concern, disciplinary process or law enforcement request. Where footage is exported or transferred to removable media for evidential purposes, it will be securely stored and destroyed once no longer required.</w:t>
      </w:r>
    </w:p>
    <w:p w14:paraId="44457A6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Access to and disclosure of images</w:t>
      </w:r>
    </w:p>
    <w:p w14:paraId="3874E45C"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Access to, and disclosure of, images</w:t>
      </w:r>
      <w:r>
        <w:rPr>
          <w:rFonts w:asciiTheme="majorHAnsi" w:eastAsia="Times New Roman" w:hAnsiTheme="majorHAnsi" w:cstheme="majorHAnsi"/>
          <w:sz w:val="24"/>
          <w:szCs w:val="24"/>
          <w:lang w:eastAsia="en-GB"/>
        </w:rPr>
        <w:t xml:space="preserve"> and audio</w:t>
      </w:r>
      <w:r w:rsidRPr="00CA6792">
        <w:rPr>
          <w:rFonts w:asciiTheme="majorHAnsi" w:eastAsia="Times New Roman" w:hAnsiTheme="majorHAnsi" w:cstheme="majorHAnsi"/>
          <w:sz w:val="24"/>
          <w:szCs w:val="24"/>
          <w:lang w:eastAsia="en-GB"/>
        </w:rPr>
        <w:t xml:space="preserve"> recorded on CCTV is restricted.  This ensures that the rights of individuals are retained.  Images </w:t>
      </w:r>
      <w:r>
        <w:rPr>
          <w:rFonts w:asciiTheme="majorHAnsi" w:eastAsia="Times New Roman" w:hAnsiTheme="majorHAnsi" w:cstheme="majorHAnsi"/>
          <w:sz w:val="24"/>
          <w:szCs w:val="24"/>
          <w:lang w:eastAsia="en-GB"/>
        </w:rPr>
        <w:t xml:space="preserve">and audio </w:t>
      </w:r>
      <w:r w:rsidRPr="00CA6792">
        <w:rPr>
          <w:rFonts w:asciiTheme="majorHAnsi" w:eastAsia="Times New Roman" w:hAnsiTheme="majorHAnsi" w:cstheme="majorHAnsi"/>
          <w:sz w:val="24"/>
          <w:szCs w:val="24"/>
          <w:lang w:eastAsia="en-GB"/>
        </w:rPr>
        <w:t xml:space="preserve">can only be disclosed in accordance with the purposes for which they were originally collected.  </w:t>
      </w:r>
    </w:p>
    <w:p w14:paraId="77696054" w14:textId="1AD6C5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lastRenderedPageBreak/>
        <w:t xml:space="preserve">The images that are filmed are </w:t>
      </w:r>
      <w:r w:rsidR="005E75EE">
        <w:rPr>
          <w:rFonts w:asciiTheme="majorHAnsi" w:eastAsia="Times New Roman" w:hAnsiTheme="majorHAnsi" w:cstheme="majorHAnsi"/>
          <w:sz w:val="24"/>
          <w:szCs w:val="24"/>
          <w:lang w:eastAsia="en-GB"/>
        </w:rPr>
        <w:t>recorded securely using encrypted digital/cloud-based storage systems</w:t>
      </w:r>
      <w:r w:rsidRPr="00CA6792">
        <w:rPr>
          <w:rFonts w:asciiTheme="majorHAnsi" w:eastAsia="Times New Roman" w:hAnsiTheme="majorHAnsi" w:cstheme="majorHAnsi"/>
          <w:sz w:val="24"/>
          <w:szCs w:val="24"/>
          <w:lang w:eastAsia="en-GB"/>
        </w:rPr>
        <w:t>.  Access to recorded images is restricted to the operators of the CCTV system and to those line managers who are authorised to view them in accordance with the purposes of the system.  Viewing of recorded images</w:t>
      </w:r>
      <w:r>
        <w:rPr>
          <w:rFonts w:asciiTheme="majorHAnsi" w:eastAsia="Times New Roman" w:hAnsiTheme="majorHAnsi" w:cstheme="majorHAnsi"/>
          <w:sz w:val="24"/>
          <w:szCs w:val="24"/>
          <w:lang w:eastAsia="en-GB"/>
        </w:rPr>
        <w:t xml:space="preserve"> and audio</w:t>
      </w:r>
      <w:r w:rsidRPr="00CA6792">
        <w:rPr>
          <w:rFonts w:asciiTheme="majorHAnsi" w:eastAsia="Times New Roman" w:hAnsiTheme="majorHAnsi" w:cstheme="majorHAnsi"/>
          <w:sz w:val="24"/>
          <w:szCs w:val="24"/>
          <w:lang w:eastAsia="en-GB"/>
        </w:rPr>
        <w:t xml:space="preserve"> will take place in a restricted area to which other employees will not have access when viewing is occurring.  If media on which images are recorded are removed for viewing purposes, this will be documented.</w:t>
      </w:r>
    </w:p>
    <w:p w14:paraId="20A17E96"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Disclosure of images to other third parties will only be made in accordance with the purposes for which the system is used and will be limited to: </w:t>
      </w:r>
    </w:p>
    <w:p w14:paraId="6E8214EF" w14:textId="77777777" w:rsidR="0021396E" w:rsidRPr="00B62E02" w:rsidRDefault="0021396E" w:rsidP="002E3553">
      <w:pPr>
        <w:pStyle w:val="ListParagraph"/>
        <w:numPr>
          <w:ilvl w:val="0"/>
          <w:numId w:val="165"/>
        </w:numPr>
        <w:spacing w:before="100" w:beforeAutospacing="1" w:after="100" w:afterAutospacing="1" w:line="240" w:lineRule="auto"/>
        <w:rPr>
          <w:rFonts w:asciiTheme="majorHAnsi" w:eastAsia="Times New Roman" w:hAnsiTheme="majorHAnsi" w:cstheme="majorHAnsi"/>
          <w:sz w:val="24"/>
          <w:szCs w:val="24"/>
          <w:lang w:eastAsia="en-GB"/>
        </w:rPr>
      </w:pPr>
      <w:r w:rsidRPr="00B62E02">
        <w:rPr>
          <w:rFonts w:asciiTheme="majorHAnsi" w:eastAsia="Times New Roman" w:hAnsiTheme="majorHAnsi" w:cstheme="majorHAnsi"/>
          <w:sz w:val="24"/>
          <w:szCs w:val="24"/>
          <w:lang w:eastAsia="en-GB"/>
        </w:rPr>
        <w:t xml:space="preserve">The police and other law enforcement agencies, where the images recorded could assist in the prevention or detection of a crime or the identification and prosecution of an offender or the identification of a victim or witness. </w:t>
      </w:r>
    </w:p>
    <w:p w14:paraId="0F6A09DE" w14:textId="7D03AAF0"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Prosecution agencies, such as the </w:t>
      </w:r>
      <w:r w:rsidR="005E75EE">
        <w:rPr>
          <w:rFonts w:asciiTheme="majorHAnsi" w:eastAsia="Times New Roman" w:hAnsiTheme="majorHAnsi" w:cstheme="majorHAnsi"/>
          <w:sz w:val="24"/>
          <w:szCs w:val="24"/>
          <w:lang w:eastAsia="en-GB"/>
        </w:rPr>
        <w:t>Crown Office and Procurator Fiscal Service (COPFS)</w:t>
      </w:r>
      <w:r w:rsidRPr="00CA6792">
        <w:rPr>
          <w:rFonts w:asciiTheme="majorHAnsi" w:eastAsia="Times New Roman" w:hAnsiTheme="majorHAnsi" w:cstheme="majorHAnsi"/>
          <w:sz w:val="24"/>
          <w:szCs w:val="24"/>
          <w:lang w:eastAsia="en-GB"/>
        </w:rPr>
        <w:t xml:space="preserve">. </w:t>
      </w:r>
    </w:p>
    <w:p w14:paraId="720932A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Relevant legal representatives. </w:t>
      </w:r>
    </w:p>
    <w:p w14:paraId="65E85867" w14:textId="77777777" w:rsidR="0021396E" w:rsidRDefault="0021396E" w:rsidP="002E3553">
      <w:pPr>
        <w:pStyle w:val="ListParagraph"/>
        <w:numPr>
          <w:ilvl w:val="0"/>
          <w:numId w:val="165"/>
        </w:numPr>
        <w:spacing w:before="100" w:beforeAutospacing="1" w:after="100" w:afterAutospacing="1" w:line="240" w:lineRule="auto"/>
        <w:rPr>
          <w:rFonts w:asciiTheme="majorHAnsi" w:eastAsia="Times New Roman" w:hAnsiTheme="majorHAnsi" w:cstheme="majorHAnsi"/>
          <w:sz w:val="24"/>
          <w:szCs w:val="24"/>
          <w:lang w:eastAsia="en-GB"/>
        </w:rPr>
      </w:pPr>
      <w:r w:rsidRPr="002C149E">
        <w:rPr>
          <w:rFonts w:asciiTheme="majorHAnsi" w:eastAsia="Times New Roman" w:hAnsiTheme="majorHAnsi" w:cstheme="majorHAnsi"/>
          <w:sz w:val="24"/>
          <w:szCs w:val="24"/>
          <w:lang w:eastAsia="en-GB"/>
        </w:rPr>
        <w:t xml:space="preserve">Line managers involved with Company disciplinary and performance management processes. </w:t>
      </w:r>
    </w:p>
    <w:p w14:paraId="1D944275" w14:textId="77777777" w:rsidR="0021396E" w:rsidRPr="002C149E" w:rsidRDefault="0021396E" w:rsidP="0021396E">
      <w:pPr>
        <w:pStyle w:val="ListParagraph"/>
        <w:spacing w:before="100" w:beforeAutospacing="1" w:after="100" w:afterAutospacing="1" w:line="240" w:lineRule="auto"/>
        <w:ind w:left="550"/>
        <w:rPr>
          <w:rFonts w:asciiTheme="majorHAnsi" w:eastAsia="Times New Roman" w:hAnsiTheme="majorHAnsi" w:cstheme="majorHAnsi"/>
          <w:sz w:val="24"/>
          <w:szCs w:val="24"/>
          <w:lang w:eastAsia="en-GB"/>
        </w:rPr>
      </w:pPr>
    </w:p>
    <w:p w14:paraId="5BC65094" w14:textId="77777777" w:rsidR="0021396E" w:rsidRPr="002C149E" w:rsidRDefault="0021396E" w:rsidP="002E3553">
      <w:pPr>
        <w:pStyle w:val="ListParagraph"/>
        <w:numPr>
          <w:ilvl w:val="0"/>
          <w:numId w:val="165"/>
        </w:numPr>
        <w:spacing w:before="100" w:beforeAutospacing="1" w:after="100" w:afterAutospacing="1" w:line="240" w:lineRule="auto"/>
        <w:rPr>
          <w:rFonts w:asciiTheme="majorHAnsi" w:eastAsia="Times New Roman" w:hAnsiTheme="majorHAnsi" w:cstheme="majorHAnsi"/>
          <w:sz w:val="24"/>
          <w:szCs w:val="24"/>
          <w:lang w:eastAsia="en-GB"/>
        </w:rPr>
      </w:pPr>
      <w:r w:rsidRPr="002C149E">
        <w:rPr>
          <w:rFonts w:asciiTheme="majorHAnsi" w:eastAsia="Times New Roman" w:hAnsiTheme="majorHAnsi" w:cstheme="majorHAnsi"/>
          <w:sz w:val="24"/>
          <w:szCs w:val="24"/>
          <w:lang w:eastAsia="en-GB"/>
        </w:rPr>
        <w:t>Individuals whose images</w:t>
      </w:r>
      <w:r>
        <w:rPr>
          <w:rFonts w:asciiTheme="majorHAnsi" w:eastAsia="Times New Roman" w:hAnsiTheme="majorHAnsi" w:cstheme="majorHAnsi"/>
          <w:sz w:val="24"/>
          <w:szCs w:val="24"/>
          <w:lang w:eastAsia="en-GB"/>
        </w:rPr>
        <w:t xml:space="preserve"> and audio</w:t>
      </w:r>
      <w:r w:rsidRPr="002C149E">
        <w:rPr>
          <w:rFonts w:asciiTheme="majorHAnsi" w:eastAsia="Times New Roman" w:hAnsiTheme="majorHAnsi" w:cstheme="majorHAnsi"/>
          <w:sz w:val="24"/>
          <w:szCs w:val="24"/>
          <w:lang w:eastAsia="en-GB"/>
        </w:rPr>
        <w:t xml:space="preserve"> have been recorded and retained (unless disclosure would prejudice the prevention or detection of crime or the apprehension or prosecution of offenders).</w:t>
      </w:r>
    </w:p>
    <w:p w14:paraId="620E21F1" w14:textId="125069F6"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w:t>
      </w:r>
      <w:r>
        <w:rPr>
          <w:rFonts w:asciiTheme="majorHAnsi" w:eastAsia="Times New Roman" w:hAnsiTheme="majorHAnsi" w:cstheme="majorHAnsi"/>
          <w:sz w:val="24"/>
          <w:szCs w:val="24"/>
          <w:lang w:eastAsia="en-GB"/>
        </w:rPr>
        <w:t xml:space="preserve">Operations Manager/ </w:t>
      </w:r>
      <w:r w:rsidR="003C0AA8">
        <w:rPr>
          <w:rFonts w:asciiTheme="majorHAnsi" w:eastAsia="Times New Roman" w:hAnsiTheme="majorHAnsi" w:cstheme="majorHAnsi"/>
          <w:sz w:val="24"/>
          <w:szCs w:val="24"/>
          <w:lang w:eastAsia="en-GB"/>
        </w:rPr>
        <w:t>Directors</w:t>
      </w:r>
      <w:r w:rsidRPr="00CA6792">
        <w:rPr>
          <w:rFonts w:asciiTheme="majorHAnsi" w:eastAsia="Times New Roman" w:hAnsiTheme="majorHAnsi" w:cstheme="majorHAnsi"/>
          <w:sz w:val="24"/>
          <w:szCs w:val="24"/>
          <w:lang w:eastAsia="en-GB"/>
        </w:rPr>
        <w:t xml:space="preserve"> of the Company (or another </w:t>
      </w:r>
      <w:r w:rsidR="003C0AA8">
        <w:rPr>
          <w:rFonts w:asciiTheme="majorHAnsi" w:eastAsia="Times New Roman" w:hAnsiTheme="majorHAnsi" w:cstheme="majorHAnsi"/>
          <w:sz w:val="24"/>
          <w:szCs w:val="24"/>
          <w:lang w:eastAsia="en-GB"/>
        </w:rPr>
        <w:t>Director</w:t>
      </w:r>
      <w:r w:rsidRPr="00CA6792">
        <w:rPr>
          <w:rFonts w:asciiTheme="majorHAnsi" w:eastAsia="Times New Roman" w:hAnsiTheme="majorHAnsi" w:cstheme="majorHAnsi"/>
          <w:sz w:val="24"/>
          <w:szCs w:val="24"/>
          <w:lang w:eastAsia="en-GB"/>
        </w:rPr>
        <w:t xml:space="preserve"> acting in their absence) is the only person who is permitted to authorise disclosure of images to external third parties such as law enforcement agencies.</w:t>
      </w:r>
    </w:p>
    <w:p w14:paraId="5339152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All requests for disclosure and access to images will be documented, including the date of the disclosure, to whom the images have been provided and the reasons why they are required.  If disclosure is denied, the reason will be recorded.</w:t>
      </w:r>
    </w:p>
    <w:p w14:paraId="4FEC997C"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 xml:space="preserve">Individuals’ access rights </w:t>
      </w:r>
    </w:p>
    <w:p w14:paraId="42C9059C"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Under the UK’s data protection laws, including the General Data Protection Regulation (GDPR), individuals have the right on request to receive a copy of the personal data that the Company holds about them, including CCTV images</w:t>
      </w:r>
      <w:r>
        <w:rPr>
          <w:rFonts w:asciiTheme="majorHAnsi" w:eastAsia="Times New Roman" w:hAnsiTheme="majorHAnsi" w:cstheme="majorHAnsi"/>
          <w:sz w:val="24"/>
          <w:szCs w:val="24"/>
          <w:lang w:eastAsia="en-GB"/>
        </w:rPr>
        <w:t xml:space="preserve"> with audio</w:t>
      </w:r>
      <w:r w:rsidRPr="00CA6792">
        <w:rPr>
          <w:rFonts w:asciiTheme="majorHAnsi" w:eastAsia="Times New Roman" w:hAnsiTheme="majorHAnsi" w:cstheme="majorHAnsi"/>
          <w:sz w:val="24"/>
          <w:szCs w:val="24"/>
          <w:lang w:eastAsia="en-GB"/>
        </w:rPr>
        <w:t xml:space="preserve"> if they are recognisable from the image.  </w:t>
      </w:r>
    </w:p>
    <w:p w14:paraId="34E90A2A" w14:textId="415145DC" w:rsidR="0021396E" w:rsidRPr="00CA6792" w:rsidRDefault="007A1FF6"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7A1FF6">
        <w:rPr>
          <w:rFonts w:asciiTheme="majorHAnsi" w:eastAsia="Times New Roman" w:hAnsiTheme="majorHAnsi" w:cstheme="majorHAnsi"/>
          <w:sz w:val="24"/>
          <w:szCs w:val="24"/>
          <w:lang w:eastAsia="en-GB"/>
        </w:rPr>
        <w:t>If you wish to access CCTV images relating to you, you should contact the Company’s Data Protection Officer, Carol Bell, using the following email address: cbellnursecall@registerednurses.com.</w:t>
      </w:r>
      <w:r>
        <w:rPr>
          <w:rFonts w:asciiTheme="majorHAnsi" w:eastAsia="Times New Roman" w:hAnsiTheme="majorHAnsi" w:cstheme="majorHAnsi"/>
          <w:sz w:val="24"/>
          <w:szCs w:val="24"/>
          <w:lang w:eastAsia="en-GB"/>
        </w:rPr>
        <w:t xml:space="preserve"> </w:t>
      </w:r>
      <w:r w:rsidR="0021396E" w:rsidRPr="00CA6792">
        <w:rPr>
          <w:rFonts w:asciiTheme="majorHAnsi" w:eastAsia="Times New Roman" w:hAnsiTheme="majorHAnsi" w:cstheme="majorHAnsi"/>
          <w:sz w:val="24"/>
          <w:szCs w:val="24"/>
          <w:lang w:eastAsia="en-GB"/>
        </w:rPr>
        <w:t xml:space="preserve">The Company will usually not make a charge for such a request, but we may charge a reasonable fee if you make a request which is manifestly unfounded or </w:t>
      </w:r>
      <w:r w:rsidRPr="00CA6792">
        <w:rPr>
          <w:rFonts w:asciiTheme="majorHAnsi" w:eastAsia="Times New Roman" w:hAnsiTheme="majorHAnsi" w:cstheme="majorHAnsi"/>
          <w:sz w:val="24"/>
          <w:szCs w:val="24"/>
          <w:lang w:eastAsia="en-GB"/>
        </w:rPr>
        <w:t>excessive or</w:t>
      </w:r>
      <w:r w:rsidR="0021396E" w:rsidRPr="00CA6792">
        <w:rPr>
          <w:rFonts w:asciiTheme="majorHAnsi" w:eastAsia="Times New Roman" w:hAnsiTheme="majorHAnsi" w:cstheme="majorHAnsi"/>
          <w:sz w:val="24"/>
          <w:szCs w:val="24"/>
          <w:lang w:eastAsia="en-GB"/>
        </w:rPr>
        <w:t xml:space="preserve"> is repetitive. Your request must include the date and approximate time when the images were recorded and the location of the </w:t>
      </w:r>
      <w:proofErr w:type="gramStart"/>
      <w:r w:rsidR="0021396E" w:rsidRPr="00CA6792">
        <w:rPr>
          <w:rFonts w:asciiTheme="majorHAnsi" w:eastAsia="Times New Roman" w:hAnsiTheme="majorHAnsi" w:cstheme="majorHAnsi"/>
          <w:sz w:val="24"/>
          <w:szCs w:val="24"/>
          <w:lang w:eastAsia="en-GB"/>
        </w:rPr>
        <w:t>particular CCTV</w:t>
      </w:r>
      <w:proofErr w:type="gramEnd"/>
      <w:r w:rsidR="0021396E" w:rsidRPr="00CA6792">
        <w:rPr>
          <w:rFonts w:asciiTheme="majorHAnsi" w:eastAsia="Times New Roman" w:hAnsiTheme="majorHAnsi" w:cstheme="majorHAnsi"/>
          <w:sz w:val="24"/>
          <w:szCs w:val="24"/>
          <w:lang w:eastAsia="en-GB"/>
        </w:rPr>
        <w:t xml:space="preserve"> camera, so that </w:t>
      </w:r>
      <w:r w:rsidR="0021396E" w:rsidRPr="00CA6792">
        <w:rPr>
          <w:rFonts w:asciiTheme="majorHAnsi" w:eastAsia="Times New Roman" w:hAnsiTheme="majorHAnsi" w:cstheme="majorHAnsi"/>
          <w:sz w:val="24"/>
          <w:szCs w:val="24"/>
          <w:lang w:eastAsia="en-GB"/>
        </w:rPr>
        <w:lastRenderedPageBreak/>
        <w:t xml:space="preserve">the images can be easily located and your identity can be established as the person in the images.  </w:t>
      </w:r>
    </w:p>
    <w:p w14:paraId="6B37B496"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Company will usually respond promptly and in any case within one month of receiving a request. However, where a request is complex or numerous the Company may extend the one month to respond by a further two months. </w:t>
      </w:r>
    </w:p>
    <w:p w14:paraId="5317DBB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The Company will always check the identity of the employee making the request before processing it.</w:t>
      </w:r>
    </w:p>
    <w:p w14:paraId="55542995"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Data Protection Officer </w:t>
      </w:r>
      <w:r>
        <w:rPr>
          <w:rFonts w:asciiTheme="majorHAnsi" w:eastAsia="Times New Roman" w:hAnsiTheme="majorHAnsi" w:cstheme="majorHAnsi"/>
          <w:sz w:val="24"/>
          <w:szCs w:val="24"/>
          <w:lang w:eastAsia="en-GB"/>
        </w:rPr>
        <w:t>Carol Bell</w:t>
      </w:r>
      <w:r w:rsidRPr="00CA6792">
        <w:rPr>
          <w:rFonts w:asciiTheme="majorHAnsi" w:eastAsia="Times New Roman" w:hAnsiTheme="majorHAnsi" w:cstheme="majorHAnsi"/>
          <w:sz w:val="24"/>
          <w:szCs w:val="24"/>
          <w:lang w:eastAsia="en-GB"/>
        </w:rPr>
        <w:t xml:space="preserve"> will always determine whether disclosure of your images will reveal third party information, as you have no right to access CCTV images relating to other people.  In this case, the images of third parties may need to be obscured if it would otherwise involve an unfair intrusion into their privacy.</w:t>
      </w:r>
    </w:p>
    <w:p w14:paraId="18CC24E1"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If the Company is unable to comply with your request because access could prejudice the prevention or detection of crime or the apprehension or prosecution of offenders, you will be advised accordingly. </w:t>
      </w:r>
    </w:p>
    <w:p w14:paraId="6AAF86DB"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Covert recording</w:t>
      </w:r>
      <w:r w:rsidRPr="00CA6792">
        <w:rPr>
          <w:rFonts w:asciiTheme="majorHAnsi" w:eastAsia="Times New Roman" w:hAnsiTheme="majorHAnsi" w:cstheme="majorHAnsi"/>
          <w:sz w:val="24"/>
          <w:szCs w:val="24"/>
          <w:lang w:eastAsia="en-GB"/>
        </w:rPr>
        <w:t xml:space="preserve"> </w:t>
      </w:r>
    </w:p>
    <w:p w14:paraId="6AD56575"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The Company is aware that covert recording can only be done in exceptional circumstances for example where the Company suspects criminal activity taking place. On this basis the Company will only undertake covert monitoring if it has carried out a data protection impact assessment which has addressed the following:</w:t>
      </w:r>
    </w:p>
    <w:p w14:paraId="17A23AE8"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w:t>
      </w:r>
      <w:proofErr w:type="gramStart"/>
      <w:r w:rsidRPr="00CA6792">
        <w:rPr>
          <w:rFonts w:asciiTheme="majorHAnsi" w:eastAsia="Times New Roman" w:hAnsiTheme="majorHAnsi" w:cstheme="majorHAnsi"/>
          <w:sz w:val="24"/>
          <w:szCs w:val="24"/>
          <w:lang w:eastAsia="en-GB"/>
        </w:rPr>
        <w:t>the</w:t>
      </w:r>
      <w:proofErr w:type="gramEnd"/>
      <w:r w:rsidRPr="00CA6792">
        <w:rPr>
          <w:rFonts w:asciiTheme="majorHAnsi" w:eastAsia="Times New Roman" w:hAnsiTheme="majorHAnsi" w:cstheme="majorHAnsi"/>
          <w:sz w:val="24"/>
          <w:szCs w:val="24"/>
          <w:lang w:eastAsia="en-GB"/>
        </w:rPr>
        <w:t xml:space="preserve"> purpose of the covert recording; </w:t>
      </w:r>
    </w:p>
    <w:p w14:paraId="45BAA46E"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w:t>
      </w:r>
      <w:proofErr w:type="gramStart"/>
      <w:r w:rsidRPr="00CA6792">
        <w:rPr>
          <w:rFonts w:asciiTheme="majorHAnsi" w:eastAsia="Times New Roman" w:hAnsiTheme="majorHAnsi" w:cstheme="majorHAnsi"/>
          <w:sz w:val="24"/>
          <w:szCs w:val="24"/>
          <w:lang w:eastAsia="en-GB"/>
        </w:rPr>
        <w:t>the</w:t>
      </w:r>
      <w:proofErr w:type="gramEnd"/>
      <w:r w:rsidRPr="00CA6792">
        <w:rPr>
          <w:rFonts w:asciiTheme="majorHAnsi" w:eastAsia="Times New Roman" w:hAnsiTheme="majorHAnsi" w:cstheme="majorHAnsi"/>
          <w:sz w:val="24"/>
          <w:szCs w:val="24"/>
          <w:lang w:eastAsia="en-GB"/>
        </w:rPr>
        <w:t xml:space="preserve"> necessity and proportionality of the covert recording; </w:t>
      </w:r>
    </w:p>
    <w:p w14:paraId="2442FB1C"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w:t>
      </w:r>
      <w:proofErr w:type="gramStart"/>
      <w:r w:rsidRPr="00CA6792">
        <w:rPr>
          <w:rFonts w:asciiTheme="majorHAnsi" w:eastAsia="Times New Roman" w:hAnsiTheme="majorHAnsi" w:cstheme="majorHAnsi"/>
          <w:sz w:val="24"/>
          <w:szCs w:val="24"/>
          <w:lang w:eastAsia="en-GB"/>
        </w:rPr>
        <w:t>the</w:t>
      </w:r>
      <w:proofErr w:type="gramEnd"/>
      <w:r w:rsidRPr="00CA6792">
        <w:rPr>
          <w:rFonts w:asciiTheme="majorHAnsi" w:eastAsia="Times New Roman" w:hAnsiTheme="majorHAnsi" w:cstheme="majorHAnsi"/>
          <w:sz w:val="24"/>
          <w:szCs w:val="24"/>
          <w:lang w:eastAsia="en-GB"/>
        </w:rPr>
        <w:t xml:space="preserve"> risks to the privacy rights of the individual(s) affected by the covert recording; </w:t>
      </w:r>
    </w:p>
    <w:p w14:paraId="38A83145"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           </w:t>
      </w:r>
      <w:proofErr w:type="gramStart"/>
      <w:r w:rsidRPr="00CA6792">
        <w:rPr>
          <w:rFonts w:asciiTheme="majorHAnsi" w:eastAsia="Times New Roman" w:hAnsiTheme="majorHAnsi" w:cstheme="majorHAnsi"/>
          <w:sz w:val="24"/>
          <w:szCs w:val="24"/>
          <w:lang w:eastAsia="en-GB"/>
        </w:rPr>
        <w:t>the</w:t>
      </w:r>
      <w:proofErr w:type="gramEnd"/>
      <w:r w:rsidRPr="00CA6792">
        <w:rPr>
          <w:rFonts w:asciiTheme="majorHAnsi" w:eastAsia="Times New Roman" w:hAnsiTheme="majorHAnsi" w:cstheme="majorHAnsi"/>
          <w:sz w:val="24"/>
          <w:szCs w:val="24"/>
          <w:lang w:eastAsia="en-GB"/>
        </w:rPr>
        <w:t xml:space="preserve"> time parameters for conducting the covert recording </w:t>
      </w:r>
    </w:p>
    <w:p w14:paraId="27770493" w14:textId="77777777" w:rsidR="0021396E" w:rsidRPr="002C149E" w:rsidRDefault="0021396E" w:rsidP="002E3553">
      <w:pPr>
        <w:pStyle w:val="ListParagraph"/>
        <w:numPr>
          <w:ilvl w:val="0"/>
          <w:numId w:val="165"/>
        </w:numPr>
        <w:spacing w:before="100" w:beforeAutospacing="1" w:after="100" w:afterAutospacing="1" w:line="240" w:lineRule="auto"/>
        <w:rPr>
          <w:rFonts w:asciiTheme="majorHAnsi" w:eastAsia="Times New Roman" w:hAnsiTheme="majorHAnsi" w:cstheme="majorHAnsi"/>
          <w:sz w:val="24"/>
          <w:szCs w:val="24"/>
          <w:lang w:eastAsia="en-GB"/>
        </w:rPr>
      </w:pPr>
      <w:r w:rsidRPr="002C149E">
        <w:rPr>
          <w:rFonts w:asciiTheme="majorHAnsi" w:eastAsia="Times New Roman" w:hAnsiTheme="majorHAnsi" w:cstheme="majorHAnsi"/>
          <w:sz w:val="24"/>
          <w:szCs w:val="24"/>
          <w:lang w:eastAsia="en-GB"/>
        </w:rPr>
        <w:t xml:space="preserve">the safeguards and/or security measures that need to be put in place to ensure the covert recording is conducted in accordance with the data protection laws, including the GDPR. </w:t>
      </w:r>
    </w:p>
    <w:p w14:paraId="1BF75372"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If after undertaking the data impact assessment the Company considers there is a proportionate risk of criminal activity, or equivalent malpractice taking place or about to take place, and if informing the individuals concerned that the recording is taking place would seriously prejudice its prevention or detection, the Company will covertly record the suspected individual(s). In doing this the Company will rely on the protection of its own legitimate interests as the lawful and justifiable legal basis for carrying out the covert recording.</w:t>
      </w:r>
    </w:p>
    <w:p w14:paraId="7A49004C" w14:textId="05FA1915"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lastRenderedPageBreak/>
        <w:t xml:space="preserve">Before the covert recording commences the Company will ensure that </w:t>
      </w:r>
      <w:r>
        <w:rPr>
          <w:rFonts w:asciiTheme="majorHAnsi" w:eastAsia="Times New Roman" w:hAnsiTheme="majorHAnsi" w:cstheme="majorHAnsi"/>
          <w:sz w:val="24"/>
          <w:szCs w:val="24"/>
          <w:lang w:eastAsia="en-GB"/>
        </w:rPr>
        <w:t xml:space="preserve">Operations Manager/ </w:t>
      </w:r>
      <w:r w:rsidR="003C0AA8">
        <w:rPr>
          <w:rFonts w:asciiTheme="majorHAnsi" w:eastAsia="Times New Roman" w:hAnsiTheme="majorHAnsi" w:cstheme="majorHAnsi"/>
          <w:sz w:val="24"/>
          <w:szCs w:val="24"/>
          <w:lang w:eastAsia="en-GB"/>
        </w:rPr>
        <w:t>Director</w:t>
      </w:r>
      <w:r w:rsidRPr="00CA6792">
        <w:rPr>
          <w:rFonts w:asciiTheme="majorHAnsi" w:eastAsia="Times New Roman" w:hAnsiTheme="majorHAnsi" w:cstheme="majorHAnsi"/>
          <w:sz w:val="24"/>
          <w:szCs w:val="24"/>
          <w:lang w:eastAsia="en-GB"/>
        </w:rPr>
        <w:t xml:space="preserve"> (or another </w:t>
      </w:r>
      <w:r w:rsidR="003C0AA8">
        <w:rPr>
          <w:rFonts w:asciiTheme="majorHAnsi" w:eastAsia="Times New Roman" w:hAnsiTheme="majorHAnsi" w:cstheme="majorHAnsi"/>
          <w:sz w:val="24"/>
          <w:szCs w:val="24"/>
          <w:lang w:eastAsia="en-GB"/>
        </w:rPr>
        <w:t>Director</w:t>
      </w:r>
      <w:r w:rsidRPr="00CA6792">
        <w:rPr>
          <w:rFonts w:asciiTheme="majorHAnsi" w:eastAsia="Times New Roman" w:hAnsiTheme="majorHAnsi" w:cstheme="majorHAnsi"/>
          <w:sz w:val="24"/>
          <w:szCs w:val="24"/>
          <w:lang w:eastAsia="en-GB"/>
        </w:rPr>
        <w:t xml:space="preserve"> acting in their absence) agrees with the findings of the data protection assessment and provides written authorisation to proceed with the covert recording.  </w:t>
      </w:r>
    </w:p>
    <w:p w14:paraId="5D9D532D"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Covert monitoring may include both video and audio recording.</w:t>
      </w:r>
    </w:p>
    <w:p w14:paraId="778CD104"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Covert monitoring will only take place for a limited and reasonable amount of time consistent with the objective of assisting in the prevention and detection of </w:t>
      </w:r>
      <w:proofErr w:type="gramStart"/>
      <w:r w:rsidRPr="00CA6792">
        <w:rPr>
          <w:rFonts w:asciiTheme="majorHAnsi" w:eastAsia="Times New Roman" w:hAnsiTheme="majorHAnsi" w:cstheme="majorHAnsi"/>
          <w:sz w:val="24"/>
          <w:szCs w:val="24"/>
          <w:lang w:eastAsia="en-GB"/>
        </w:rPr>
        <w:t>particular suspected</w:t>
      </w:r>
      <w:proofErr w:type="gramEnd"/>
      <w:r w:rsidRPr="00CA6792">
        <w:rPr>
          <w:rFonts w:asciiTheme="majorHAnsi" w:eastAsia="Times New Roman" w:hAnsiTheme="majorHAnsi" w:cstheme="majorHAnsi"/>
          <w:sz w:val="24"/>
          <w:szCs w:val="24"/>
          <w:lang w:eastAsia="en-GB"/>
        </w:rPr>
        <w:t xml:space="preserve"> criminal activity or equivalent malpractice.  Once the specific investigation has been completed, covert monitoring will cease.</w:t>
      </w:r>
    </w:p>
    <w:p w14:paraId="703B8754"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Information obtained through covert monitoring will only be used for the prevention or detection of criminal activity or equivalent malpractice.  All other information collected </w:t>
      </w:r>
      <w:proofErr w:type="gramStart"/>
      <w:r w:rsidRPr="00CA6792">
        <w:rPr>
          <w:rFonts w:asciiTheme="majorHAnsi" w:eastAsia="Times New Roman" w:hAnsiTheme="majorHAnsi" w:cstheme="majorHAnsi"/>
          <w:sz w:val="24"/>
          <w:szCs w:val="24"/>
          <w:lang w:eastAsia="en-GB"/>
        </w:rPr>
        <w:t>in the course of</w:t>
      </w:r>
      <w:proofErr w:type="gramEnd"/>
      <w:r w:rsidRPr="00CA6792">
        <w:rPr>
          <w:rFonts w:asciiTheme="majorHAnsi" w:eastAsia="Times New Roman" w:hAnsiTheme="majorHAnsi" w:cstheme="majorHAnsi"/>
          <w:sz w:val="24"/>
          <w:szCs w:val="24"/>
          <w:lang w:eastAsia="en-GB"/>
        </w:rPr>
        <w:t xml:space="preserve"> covert monitoring will be deleted or destroyed unless it reveals information which the Company cannot reasonably be expected to ignore.</w:t>
      </w:r>
    </w:p>
    <w:p w14:paraId="36C38B8A"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 xml:space="preserve">Staff training                                                                    </w:t>
      </w:r>
    </w:p>
    <w:p w14:paraId="06CD07E0"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Company will ensure that all employees handling CCTV images or recordings are trained in the operation and administration of the CCTV system and on the impact of the laws regulating data protection and privacy regarding that system.  </w:t>
      </w:r>
    </w:p>
    <w:p w14:paraId="02B3CE95"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Implementation</w:t>
      </w:r>
    </w:p>
    <w:p w14:paraId="4708D211"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Company’s Data Protection Officer </w:t>
      </w:r>
      <w:r>
        <w:rPr>
          <w:rFonts w:asciiTheme="majorHAnsi" w:eastAsia="Times New Roman" w:hAnsiTheme="majorHAnsi" w:cstheme="majorHAnsi"/>
          <w:sz w:val="24"/>
          <w:szCs w:val="24"/>
          <w:lang w:eastAsia="en-GB"/>
        </w:rPr>
        <w:t>Carol Bell</w:t>
      </w:r>
      <w:r w:rsidRPr="00CA6792">
        <w:rPr>
          <w:rFonts w:asciiTheme="majorHAnsi" w:eastAsia="Times New Roman" w:hAnsiTheme="majorHAnsi" w:cstheme="majorHAnsi"/>
          <w:sz w:val="24"/>
          <w:szCs w:val="24"/>
          <w:lang w:eastAsia="en-GB"/>
        </w:rPr>
        <w:t xml:space="preserve"> is responsible for the implementation of and compliance with this policy and the operation of the CCTV system and they will conduct a regular review of the Company’s use and processing of CCTV images and always ensure that it remains compliant with the laws regulating data protection and privacy.  Any complaints or enquiries about the operation of the Company’s CCTV system should be addressed to </w:t>
      </w:r>
      <w:r>
        <w:rPr>
          <w:rFonts w:asciiTheme="majorHAnsi" w:eastAsia="Times New Roman" w:hAnsiTheme="majorHAnsi" w:cstheme="majorHAnsi"/>
          <w:sz w:val="24"/>
          <w:szCs w:val="24"/>
          <w:lang w:eastAsia="en-GB"/>
        </w:rPr>
        <w:t xml:space="preserve">Carol Bell. The company is registered with the </w:t>
      </w:r>
      <w:r w:rsidRPr="00060EC0">
        <w:rPr>
          <w:rFonts w:asciiTheme="majorHAnsi" w:hAnsiTheme="majorHAnsi" w:cstheme="majorHAnsi"/>
          <w:sz w:val="24"/>
          <w:szCs w:val="24"/>
        </w:rPr>
        <w:t>Information Commissioner's Office</w:t>
      </w:r>
      <w:r>
        <w:rPr>
          <w:rFonts w:asciiTheme="majorHAnsi" w:hAnsiTheme="majorHAnsi" w:cstheme="majorHAnsi"/>
          <w:sz w:val="24"/>
          <w:szCs w:val="24"/>
        </w:rPr>
        <w:t xml:space="preserve"> in accordance with the </w:t>
      </w:r>
      <w:r w:rsidRPr="00060EC0">
        <w:rPr>
          <w:rFonts w:asciiTheme="majorHAnsi" w:hAnsiTheme="majorHAnsi" w:cstheme="majorHAnsi"/>
          <w:sz w:val="24"/>
          <w:szCs w:val="24"/>
        </w:rPr>
        <w:t>GDPR/Data Protection Act 2018</w:t>
      </w:r>
      <w:r>
        <w:rPr>
          <w:rFonts w:asciiTheme="majorHAnsi" w:hAnsiTheme="majorHAnsi" w:cstheme="majorHAnsi"/>
          <w:sz w:val="24"/>
          <w:szCs w:val="24"/>
        </w:rPr>
        <w:t xml:space="preserve">. </w:t>
      </w:r>
    </w:p>
    <w:p w14:paraId="386FA8E6" w14:textId="77777777" w:rsidR="0021396E" w:rsidRPr="00CA6792"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b/>
          <w:bCs/>
          <w:sz w:val="24"/>
          <w:szCs w:val="24"/>
          <w:lang w:eastAsia="en-GB"/>
        </w:rPr>
        <w:t>Data Protection</w:t>
      </w:r>
    </w:p>
    <w:p w14:paraId="2EAF5E6A" w14:textId="77777777" w:rsidR="0021396E" w:rsidRDefault="0021396E" w:rsidP="0021396E">
      <w:pPr>
        <w:spacing w:before="100" w:beforeAutospacing="1" w:after="100" w:afterAutospacing="1" w:line="240" w:lineRule="auto"/>
        <w:rPr>
          <w:rFonts w:asciiTheme="majorHAnsi" w:eastAsia="Times New Roman" w:hAnsiTheme="majorHAnsi" w:cstheme="majorHAnsi"/>
          <w:sz w:val="24"/>
          <w:szCs w:val="24"/>
          <w:lang w:eastAsia="en-GB"/>
        </w:rPr>
      </w:pPr>
      <w:r w:rsidRPr="00CA6792">
        <w:rPr>
          <w:rFonts w:asciiTheme="majorHAnsi" w:eastAsia="Times New Roman" w:hAnsiTheme="majorHAnsi" w:cstheme="majorHAnsi"/>
          <w:sz w:val="24"/>
          <w:szCs w:val="24"/>
          <w:lang w:eastAsia="en-GB"/>
        </w:rPr>
        <w:t xml:space="preserve">The Company will process the personal data collected in connection with the operation of the CCTV policy in accordance with its data protection policy and any internal privacy notices in force at the relevant time. Inappropriate access or disclosure of this data will constitute a data breach and should be reported immediately to the Company’s Data Protection Officer </w:t>
      </w:r>
      <w:r>
        <w:rPr>
          <w:rFonts w:asciiTheme="majorHAnsi" w:eastAsia="Times New Roman" w:hAnsiTheme="majorHAnsi" w:cstheme="majorHAnsi"/>
          <w:sz w:val="24"/>
          <w:szCs w:val="24"/>
          <w:lang w:eastAsia="en-GB"/>
        </w:rPr>
        <w:t>Carol Bell</w:t>
      </w:r>
      <w:r w:rsidRPr="00CA6792">
        <w:rPr>
          <w:rFonts w:asciiTheme="majorHAnsi" w:eastAsia="Times New Roman" w:hAnsiTheme="majorHAnsi" w:cstheme="majorHAnsi"/>
          <w:sz w:val="24"/>
          <w:szCs w:val="24"/>
          <w:lang w:eastAsia="en-GB"/>
        </w:rPr>
        <w:t xml:space="preserve"> in accordance with the Company’s data protection policy. Reported data breaches will be investigated and may lead to sanctions under the Company’s disciplinary procedure.</w:t>
      </w:r>
    </w:p>
    <w:p w14:paraId="352973A1" w14:textId="77777777" w:rsidR="00500A5F" w:rsidRDefault="00500A5F" w:rsidP="0021396E">
      <w:pPr>
        <w:spacing w:before="100" w:beforeAutospacing="1" w:after="100" w:afterAutospacing="1" w:line="240" w:lineRule="auto"/>
        <w:rPr>
          <w:rFonts w:asciiTheme="majorHAnsi" w:eastAsia="Times New Roman" w:hAnsiTheme="majorHAnsi" w:cstheme="majorHAnsi"/>
          <w:sz w:val="24"/>
          <w:szCs w:val="24"/>
          <w:lang w:eastAsia="en-GB"/>
        </w:rPr>
      </w:pPr>
    </w:p>
    <w:p w14:paraId="03D76D64" w14:textId="77777777" w:rsidR="002B335C" w:rsidRDefault="002B335C" w:rsidP="0021396E">
      <w:pPr>
        <w:spacing w:before="100" w:beforeAutospacing="1" w:after="100" w:afterAutospacing="1" w:line="240" w:lineRule="auto"/>
        <w:rPr>
          <w:rFonts w:asciiTheme="majorHAnsi" w:eastAsia="Times New Roman" w:hAnsiTheme="majorHAnsi" w:cstheme="majorHAnsi"/>
          <w:sz w:val="24"/>
          <w:szCs w:val="24"/>
          <w:lang w:eastAsia="en-GB"/>
        </w:rPr>
      </w:pPr>
    </w:p>
    <w:p w14:paraId="59053B5F" w14:textId="77777777" w:rsidR="002B335C" w:rsidRPr="005E576D" w:rsidRDefault="002B335C" w:rsidP="002B335C">
      <w:pPr>
        <w:spacing w:before="100" w:beforeAutospacing="1" w:after="100" w:afterAutospacing="1" w:line="240" w:lineRule="auto"/>
        <w:outlineLvl w:val="0"/>
        <w:rPr>
          <w:rFonts w:eastAsia="Times New Roman" w:cstheme="minorHAnsi"/>
          <w:b/>
          <w:bCs/>
          <w:kern w:val="36"/>
          <w:sz w:val="28"/>
          <w:szCs w:val="28"/>
          <w:u w:val="single"/>
          <w:lang w:eastAsia="en-GB"/>
        </w:rPr>
      </w:pPr>
      <w:bookmarkStart w:id="87" w:name="CCTV_in_Homecare"/>
      <w:r w:rsidRPr="005E576D">
        <w:rPr>
          <w:rFonts w:eastAsia="Times New Roman" w:cstheme="minorHAnsi"/>
          <w:b/>
          <w:bCs/>
          <w:kern w:val="36"/>
          <w:sz w:val="28"/>
          <w:szCs w:val="28"/>
          <w:u w:val="single"/>
          <w:lang w:eastAsia="en-GB"/>
        </w:rPr>
        <w:lastRenderedPageBreak/>
        <w:t>CCTV in Homes of People in Domiciliary Care Policy</w:t>
      </w:r>
    </w:p>
    <w:bookmarkEnd w:id="87"/>
    <w:p w14:paraId="38C38B6C" w14:textId="77777777" w:rsidR="002B335C" w:rsidRPr="004878BE" w:rsidRDefault="002B335C" w:rsidP="002B335C">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2B335C" w:rsidRPr="004878BE" w14:paraId="03BF8811" w14:textId="77777777" w:rsidTr="0029542F">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40C874E4" w14:textId="77777777" w:rsidR="002B335C" w:rsidRPr="004878BE" w:rsidRDefault="002B335C" w:rsidP="0029542F">
            <w:pPr>
              <w:autoSpaceDE w:val="0"/>
              <w:autoSpaceDN w:val="0"/>
              <w:adjustRightInd w:val="0"/>
              <w:spacing w:line="276" w:lineRule="auto"/>
              <w:rPr>
                <w:rFonts w:cs="NettoOT"/>
                <w:sz w:val="24"/>
                <w:szCs w:val="24"/>
              </w:rPr>
            </w:pPr>
            <w:r w:rsidRPr="004878BE">
              <w:rPr>
                <w:rFonts w:cs="NettoOT"/>
                <w:b/>
                <w:sz w:val="24"/>
                <w:szCs w:val="24"/>
              </w:rPr>
              <w:t>Date of Issue</w:t>
            </w:r>
            <w:r w:rsidRPr="004878BE">
              <w:rPr>
                <w:rFonts w:cs="NettoOT"/>
                <w:sz w:val="24"/>
                <w:szCs w:val="24"/>
              </w:rPr>
              <w:t xml:space="preserve">: </w:t>
            </w:r>
            <w:r>
              <w:rPr>
                <w:rFonts w:cs="NettoOT"/>
                <w:sz w:val="24"/>
                <w:szCs w:val="24"/>
              </w:rPr>
              <w:t>11</w:t>
            </w:r>
            <w:r w:rsidRPr="004878BE">
              <w:rPr>
                <w:rFonts w:cs="NettoOT"/>
                <w:sz w:val="24"/>
                <w:szCs w:val="24"/>
              </w:rPr>
              <w:t>/202</w:t>
            </w:r>
            <w:r>
              <w:rPr>
                <w:rFonts w:cs="NettoOT"/>
                <w:sz w:val="24"/>
                <w:szCs w:val="24"/>
              </w:rPr>
              <w:t>3</w:t>
            </w:r>
          </w:p>
          <w:p w14:paraId="653933AE" w14:textId="77777777" w:rsidR="002B335C" w:rsidRPr="004878BE" w:rsidRDefault="002B335C" w:rsidP="0029542F">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5E8086C8" w14:textId="77777777" w:rsidR="002B335C" w:rsidRPr="004878BE" w:rsidRDefault="002B335C" w:rsidP="0029542F">
            <w:pPr>
              <w:autoSpaceDE w:val="0"/>
              <w:autoSpaceDN w:val="0"/>
              <w:adjustRightInd w:val="0"/>
              <w:spacing w:line="276" w:lineRule="auto"/>
              <w:rPr>
                <w:rFonts w:cs="NettoOT"/>
                <w:sz w:val="24"/>
                <w:szCs w:val="24"/>
              </w:rPr>
            </w:pPr>
            <w:r w:rsidRPr="004878BE">
              <w:rPr>
                <w:rFonts w:cs="NettoOT"/>
                <w:b/>
                <w:sz w:val="24"/>
                <w:szCs w:val="24"/>
              </w:rPr>
              <w:t xml:space="preserve">Review </w:t>
            </w:r>
            <w:proofErr w:type="gramStart"/>
            <w:r w:rsidRPr="004878BE">
              <w:rPr>
                <w:rFonts w:cs="NettoOT"/>
                <w:b/>
                <w:sz w:val="24"/>
                <w:szCs w:val="24"/>
              </w:rPr>
              <w:t>Date</w:t>
            </w:r>
            <w:r w:rsidRPr="004878BE">
              <w:rPr>
                <w:rFonts w:cs="NettoOT"/>
                <w:sz w:val="24"/>
                <w:szCs w:val="24"/>
              </w:rPr>
              <w:t xml:space="preserve"> :</w:t>
            </w:r>
            <w:proofErr w:type="gramEnd"/>
            <w:r w:rsidRPr="004878BE">
              <w:rPr>
                <w:rFonts w:cs="NettoOT"/>
                <w:sz w:val="24"/>
                <w:szCs w:val="24"/>
              </w:rPr>
              <w:t xml:space="preserve"> 1 Year</w:t>
            </w:r>
          </w:p>
        </w:tc>
      </w:tr>
      <w:tr w:rsidR="002B335C" w:rsidRPr="004878BE" w14:paraId="1DAD9422" w14:textId="77777777" w:rsidTr="0029542F">
        <w:trPr>
          <w:trHeight w:val="674"/>
        </w:trPr>
        <w:tc>
          <w:tcPr>
            <w:tcW w:w="4096" w:type="dxa"/>
            <w:tcBorders>
              <w:left w:val="single" w:sz="12" w:space="0" w:color="auto"/>
              <w:right w:val="single" w:sz="12" w:space="0" w:color="auto"/>
            </w:tcBorders>
            <w:shd w:val="clear" w:color="auto" w:fill="F2F2F2" w:themeFill="background1" w:themeFillShade="F2"/>
          </w:tcPr>
          <w:p w14:paraId="65D3ACBF" w14:textId="77777777" w:rsidR="002B335C" w:rsidRPr="004878BE" w:rsidRDefault="002B335C" w:rsidP="0029542F">
            <w:pPr>
              <w:autoSpaceDE w:val="0"/>
              <w:autoSpaceDN w:val="0"/>
              <w:adjustRightInd w:val="0"/>
              <w:spacing w:line="276" w:lineRule="auto"/>
              <w:rPr>
                <w:rFonts w:cs="NettoOT"/>
                <w:sz w:val="24"/>
                <w:szCs w:val="24"/>
              </w:rPr>
            </w:pPr>
            <w:r w:rsidRPr="004878BE">
              <w:rPr>
                <w:rFonts w:cs="NettoOT"/>
                <w:b/>
                <w:sz w:val="24"/>
                <w:szCs w:val="24"/>
              </w:rPr>
              <w:t>Author/ Designation</w:t>
            </w:r>
            <w:r w:rsidRPr="004878BE">
              <w:rPr>
                <w:rFonts w:cs="NettoOT"/>
                <w:sz w:val="24"/>
                <w:szCs w:val="24"/>
              </w:rPr>
              <w:t xml:space="preserve">: C. Bell/ </w:t>
            </w:r>
            <w:r>
              <w:rPr>
                <w:rFonts w:cs="NettoOT"/>
                <w:sz w:val="24"/>
                <w:szCs w:val="24"/>
              </w:rPr>
              <w:t>Reg Manager</w:t>
            </w:r>
            <w:r w:rsidRPr="004878BE">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0496FA8D" w14:textId="77777777" w:rsidR="002B335C" w:rsidRPr="004878BE" w:rsidRDefault="002B335C" w:rsidP="0029542F">
            <w:pPr>
              <w:autoSpaceDE w:val="0"/>
              <w:autoSpaceDN w:val="0"/>
              <w:adjustRightInd w:val="0"/>
              <w:spacing w:line="276" w:lineRule="auto"/>
              <w:rPr>
                <w:rFonts w:cs="NettoOT"/>
                <w:sz w:val="24"/>
                <w:szCs w:val="24"/>
              </w:rPr>
            </w:pPr>
            <w:r w:rsidRPr="6B1E1C89">
              <w:rPr>
                <w:rFonts w:cs="NettoOT"/>
                <w:b/>
                <w:bCs/>
                <w:sz w:val="24"/>
                <w:szCs w:val="24"/>
              </w:rPr>
              <w:t>Review author</w:t>
            </w:r>
            <w:r w:rsidRPr="6B1E1C89">
              <w:rPr>
                <w:rFonts w:cs="NettoOT"/>
                <w:sz w:val="24"/>
                <w:szCs w:val="24"/>
              </w:rPr>
              <w:t xml:space="preserve">: C. Bell 2025 </w:t>
            </w:r>
          </w:p>
          <w:p w14:paraId="2F169A90" w14:textId="77777777" w:rsidR="002B335C" w:rsidRPr="004878BE" w:rsidRDefault="002B335C" w:rsidP="0029542F">
            <w:pPr>
              <w:autoSpaceDE w:val="0"/>
              <w:autoSpaceDN w:val="0"/>
              <w:adjustRightInd w:val="0"/>
              <w:spacing w:line="276" w:lineRule="auto"/>
              <w:rPr>
                <w:rFonts w:cs="NettoOT"/>
                <w:sz w:val="24"/>
                <w:szCs w:val="24"/>
              </w:rPr>
            </w:pPr>
            <w:r w:rsidRPr="6B1E1C89">
              <w:rPr>
                <w:rFonts w:cs="NettoOT"/>
                <w:sz w:val="24"/>
                <w:szCs w:val="24"/>
              </w:rPr>
              <w:t>H. Rutherford Jan 2026</w:t>
            </w:r>
          </w:p>
          <w:p w14:paraId="113447A7" w14:textId="77777777" w:rsidR="002B335C" w:rsidRPr="004878BE" w:rsidRDefault="002B335C" w:rsidP="0029542F">
            <w:pPr>
              <w:autoSpaceDE w:val="0"/>
              <w:autoSpaceDN w:val="0"/>
              <w:adjustRightInd w:val="0"/>
              <w:spacing w:line="276" w:lineRule="auto"/>
              <w:rPr>
                <w:rFonts w:cs="NettoOT"/>
                <w:sz w:val="24"/>
                <w:szCs w:val="24"/>
              </w:rPr>
            </w:pPr>
          </w:p>
        </w:tc>
      </w:tr>
      <w:tr w:rsidR="002B335C" w:rsidRPr="004878BE" w14:paraId="07B365E1" w14:textId="77777777" w:rsidTr="0029542F">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27189440" w14:textId="77777777" w:rsidR="002B335C" w:rsidRPr="004878BE" w:rsidRDefault="002B335C" w:rsidP="0029542F">
            <w:pPr>
              <w:autoSpaceDE w:val="0"/>
              <w:autoSpaceDN w:val="0"/>
              <w:adjustRightInd w:val="0"/>
              <w:spacing w:line="276" w:lineRule="auto"/>
              <w:rPr>
                <w:rFonts w:cs="NettoOT"/>
                <w:sz w:val="24"/>
                <w:szCs w:val="24"/>
              </w:rPr>
            </w:pPr>
            <w:r w:rsidRPr="004878BE">
              <w:rPr>
                <w:rFonts w:cs="NettoOT"/>
                <w:b/>
                <w:sz w:val="24"/>
                <w:szCs w:val="24"/>
              </w:rPr>
              <w:t>Checked by</w:t>
            </w:r>
            <w:r w:rsidRPr="004878BE">
              <w:rPr>
                <w:rFonts w:cs="NettoOT"/>
                <w:sz w:val="24"/>
                <w:szCs w:val="24"/>
              </w:rPr>
              <w:t>: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74FC220E" w14:textId="77777777" w:rsidR="002B335C" w:rsidRPr="004878BE" w:rsidRDefault="002B335C" w:rsidP="0029542F">
            <w:pPr>
              <w:autoSpaceDE w:val="0"/>
              <w:autoSpaceDN w:val="0"/>
              <w:adjustRightInd w:val="0"/>
              <w:spacing w:line="276" w:lineRule="auto"/>
              <w:rPr>
                <w:rFonts w:cs="NettoOT"/>
                <w:sz w:val="24"/>
                <w:szCs w:val="24"/>
              </w:rPr>
            </w:pPr>
            <w:r w:rsidRPr="004878BE">
              <w:rPr>
                <w:rFonts w:cs="NettoOT"/>
                <w:b/>
                <w:sz w:val="24"/>
                <w:szCs w:val="24"/>
              </w:rPr>
              <w:t>Review reason</w:t>
            </w:r>
            <w:r w:rsidRPr="004878BE">
              <w:rPr>
                <w:rFonts w:cs="NettoOT"/>
                <w:sz w:val="24"/>
                <w:szCs w:val="24"/>
              </w:rPr>
              <w:t xml:space="preserve">: </w:t>
            </w:r>
            <w:r w:rsidRPr="003E0998">
              <w:rPr>
                <w:rFonts w:cs="NettoOT"/>
                <w:color w:val="A6A6A6" w:themeColor="background1" w:themeShade="A6"/>
                <w:sz w:val="24"/>
                <w:szCs w:val="24"/>
              </w:rPr>
              <w:t>Annual Review – maintaining UpToDate polices.</w:t>
            </w:r>
          </w:p>
        </w:tc>
      </w:tr>
    </w:tbl>
    <w:p w14:paraId="085826B5" w14:textId="77777777" w:rsidR="002B335C" w:rsidRPr="004878BE" w:rsidRDefault="002B335C" w:rsidP="002B335C">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2B335C" w:rsidRPr="004878BE" w14:paraId="5F496F1C" w14:textId="77777777" w:rsidTr="0029542F">
        <w:tc>
          <w:tcPr>
            <w:tcW w:w="4106" w:type="dxa"/>
          </w:tcPr>
          <w:p w14:paraId="38D1A98C" w14:textId="77777777" w:rsidR="002B335C" w:rsidRPr="004878BE" w:rsidRDefault="002B335C" w:rsidP="0029542F">
            <w:pPr>
              <w:autoSpaceDE w:val="0"/>
              <w:autoSpaceDN w:val="0"/>
              <w:adjustRightInd w:val="0"/>
              <w:spacing w:line="240" w:lineRule="atLeast"/>
              <w:rPr>
                <w:rFonts w:cs="Helv"/>
                <w:b/>
                <w:bCs/>
                <w:color w:val="000000"/>
                <w:sz w:val="24"/>
                <w:szCs w:val="24"/>
              </w:rPr>
            </w:pPr>
            <w:r w:rsidRPr="004878BE">
              <w:rPr>
                <w:rFonts w:cs="Helv"/>
                <w:b/>
                <w:bCs/>
                <w:color w:val="000000"/>
                <w:sz w:val="24"/>
                <w:szCs w:val="24"/>
              </w:rPr>
              <w:t>Legislation or regulations referred to:</w:t>
            </w:r>
          </w:p>
          <w:p w14:paraId="5E6237C0" w14:textId="77777777" w:rsidR="002B335C" w:rsidRPr="004878BE" w:rsidRDefault="002B335C" w:rsidP="0029542F">
            <w:pPr>
              <w:rPr>
                <w:rFonts w:cs="NettoOT"/>
                <w:sz w:val="24"/>
                <w:szCs w:val="24"/>
              </w:rPr>
            </w:pPr>
          </w:p>
        </w:tc>
        <w:tc>
          <w:tcPr>
            <w:tcW w:w="4910" w:type="dxa"/>
          </w:tcPr>
          <w:p w14:paraId="79019D0F" w14:textId="77777777" w:rsidR="002B335C" w:rsidRDefault="002B335C" w:rsidP="0029542F">
            <w:pPr>
              <w:autoSpaceDE w:val="0"/>
              <w:autoSpaceDN w:val="0"/>
              <w:adjustRightInd w:val="0"/>
              <w:spacing w:line="360" w:lineRule="auto"/>
              <w:rPr>
                <w:rFonts w:eastAsia="Times New Roman" w:cstheme="minorHAnsi"/>
                <w:sz w:val="24"/>
                <w:szCs w:val="24"/>
              </w:rPr>
            </w:pPr>
            <w:r w:rsidRPr="005E576D">
              <w:rPr>
                <w:rFonts w:eastAsia="Times New Roman" w:cstheme="minorHAnsi"/>
                <w:sz w:val="24"/>
                <w:szCs w:val="24"/>
              </w:rPr>
              <w:t>GDPR and Data Protection Act 2018</w:t>
            </w:r>
          </w:p>
          <w:p w14:paraId="4DF34042" w14:textId="77777777" w:rsidR="002B335C" w:rsidRPr="004878BE" w:rsidRDefault="002B335C" w:rsidP="0029542F">
            <w:pPr>
              <w:autoSpaceDE w:val="0"/>
              <w:autoSpaceDN w:val="0"/>
              <w:adjustRightInd w:val="0"/>
              <w:spacing w:line="360" w:lineRule="auto"/>
              <w:rPr>
                <w:rFonts w:cs="NettoOT"/>
                <w:sz w:val="24"/>
                <w:szCs w:val="24"/>
              </w:rPr>
            </w:pPr>
            <w:r>
              <w:rPr>
                <w:rFonts w:eastAsia="Times New Roman" w:cstheme="minorHAnsi"/>
                <w:sz w:val="24"/>
                <w:szCs w:val="24"/>
              </w:rPr>
              <w:t>Information Commissioners Office (ICO)</w:t>
            </w:r>
          </w:p>
          <w:p w14:paraId="07F50EE7" w14:textId="77777777" w:rsidR="002B335C" w:rsidRPr="004878BE" w:rsidRDefault="002B335C" w:rsidP="0029542F">
            <w:pPr>
              <w:autoSpaceDE w:val="0"/>
              <w:autoSpaceDN w:val="0"/>
              <w:adjustRightInd w:val="0"/>
              <w:spacing w:line="360" w:lineRule="auto"/>
              <w:rPr>
                <w:rFonts w:cs="NettoOT"/>
                <w:sz w:val="24"/>
                <w:szCs w:val="24"/>
              </w:rPr>
            </w:pPr>
          </w:p>
        </w:tc>
      </w:tr>
      <w:tr w:rsidR="002B335C" w:rsidRPr="004878BE" w14:paraId="35B2022A" w14:textId="77777777" w:rsidTr="0029542F">
        <w:tc>
          <w:tcPr>
            <w:tcW w:w="4106" w:type="dxa"/>
          </w:tcPr>
          <w:p w14:paraId="1F38720C" w14:textId="77777777" w:rsidR="002B335C" w:rsidRPr="004878BE" w:rsidRDefault="002B335C" w:rsidP="0029542F">
            <w:pPr>
              <w:rPr>
                <w:rFonts w:cs="Helv"/>
                <w:b/>
                <w:bCs/>
                <w:color w:val="000000"/>
                <w:sz w:val="24"/>
                <w:szCs w:val="24"/>
              </w:rPr>
            </w:pPr>
            <w:r w:rsidRPr="004878BE">
              <w:rPr>
                <w:rFonts w:cs="Helv"/>
                <w:b/>
                <w:bCs/>
                <w:color w:val="000000"/>
                <w:sz w:val="24"/>
                <w:szCs w:val="24"/>
              </w:rPr>
              <w:t>Other Connecting Policies:</w:t>
            </w:r>
          </w:p>
          <w:p w14:paraId="537BE6E9" w14:textId="77777777" w:rsidR="002B335C" w:rsidRPr="004878BE" w:rsidRDefault="002B335C" w:rsidP="0029542F">
            <w:pPr>
              <w:autoSpaceDE w:val="0"/>
              <w:autoSpaceDN w:val="0"/>
              <w:adjustRightInd w:val="0"/>
              <w:spacing w:line="360" w:lineRule="auto"/>
              <w:rPr>
                <w:rFonts w:cs="NettoOT"/>
                <w:sz w:val="24"/>
                <w:szCs w:val="24"/>
              </w:rPr>
            </w:pPr>
          </w:p>
        </w:tc>
        <w:tc>
          <w:tcPr>
            <w:tcW w:w="4910" w:type="dxa"/>
          </w:tcPr>
          <w:p w14:paraId="53566D75" w14:textId="77777777" w:rsidR="002B335C" w:rsidRPr="004878BE" w:rsidRDefault="002B335C" w:rsidP="0029542F">
            <w:pPr>
              <w:autoSpaceDE w:val="0"/>
              <w:autoSpaceDN w:val="0"/>
              <w:adjustRightInd w:val="0"/>
              <w:spacing w:line="360" w:lineRule="auto"/>
              <w:rPr>
                <w:rFonts w:cs="NettoOT"/>
                <w:sz w:val="24"/>
                <w:szCs w:val="24"/>
              </w:rPr>
            </w:pPr>
            <w:r w:rsidRPr="005E576D">
              <w:rPr>
                <w:rFonts w:eastAsia="Times New Roman" w:cstheme="minorHAnsi"/>
                <w:sz w:val="24"/>
                <w:szCs w:val="24"/>
              </w:rPr>
              <w:t>Data Protection</w:t>
            </w:r>
          </w:p>
        </w:tc>
      </w:tr>
      <w:tr w:rsidR="002B335C" w:rsidRPr="004878BE" w14:paraId="44EF781F" w14:textId="77777777" w:rsidTr="0029542F">
        <w:tc>
          <w:tcPr>
            <w:tcW w:w="4106" w:type="dxa"/>
          </w:tcPr>
          <w:p w14:paraId="0909C4E0" w14:textId="77777777" w:rsidR="002B335C" w:rsidRPr="004878BE" w:rsidRDefault="002B335C" w:rsidP="0029542F">
            <w:pPr>
              <w:rPr>
                <w:sz w:val="24"/>
                <w:szCs w:val="24"/>
              </w:rPr>
            </w:pPr>
            <w:r w:rsidRPr="004878BE">
              <w:rPr>
                <w:rFonts w:cs="Helv"/>
                <w:b/>
                <w:bCs/>
                <w:color w:val="000000"/>
                <w:sz w:val="24"/>
                <w:szCs w:val="24"/>
              </w:rPr>
              <w:t>Appendices:</w:t>
            </w:r>
          </w:p>
          <w:p w14:paraId="56D28104" w14:textId="77777777" w:rsidR="002B335C" w:rsidRPr="004878BE" w:rsidRDefault="002B335C" w:rsidP="0029542F">
            <w:pPr>
              <w:autoSpaceDE w:val="0"/>
              <w:autoSpaceDN w:val="0"/>
              <w:adjustRightInd w:val="0"/>
              <w:spacing w:line="360" w:lineRule="auto"/>
              <w:rPr>
                <w:rFonts w:cs="NettoOT"/>
                <w:sz w:val="24"/>
                <w:szCs w:val="24"/>
              </w:rPr>
            </w:pPr>
          </w:p>
        </w:tc>
        <w:tc>
          <w:tcPr>
            <w:tcW w:w="4910" w:type="dxa"/>
          </w:tcPr>
          <w:p w14:paraId="64AC66C5" w14:textId="77777777" w:rsidR="002B335C" w:rsidRPr="004878BE" w:rsidRDefault="002B335C" w:rsidP="0029542F">
            <w:pPr>
              <w:autoSpaceDE w:val="0"/>
              <w:autoSpaceDN w:val="0"/>
              <w:adjustRightInd w:val="0"/>
              <w:spacing w:line="360" w:lineRule="auto"/>
              <w:rPr>
                <w:rFonts w:cs="NettoOT"/>
                <w:sz w:val="24"/>
                <w:szCs w:val="24"/>
              </w:rPr>
            </w:pPr>
            <w:r>
              <w:rPr>
                <w:rFonts w:cs="NettoOT"/>
                <w:sz w:val="24"/>
                <w:szCs w:val="24"/>
              </w:rPr>
              <w:t>-</w:t>
            </w:r>
          </w:p>
        </w:tc>
      </w:tr>
    </w:tbl>
    <w:p w14:paraId="31E00DF6" w14:textId="77777777" w:rsidR="002B335C" w:rsidRPr="005E576D" w:rsidRDefault="002B335C" w:rsidP="002B335C">
      <w:pPr>
        <w:spacing w:before="100" w:beforeAutospacing="1" w:after="100" w:afterAutospacing="1" w:line="240" w:lineRule="auto"/>
        <w:outlineLvl w:val="1"/>
        <w:rPr>
          <w:rFonts w:eastAsia="Times New Roman" w:cstheme="minorHAnsi"/>
          <w:b/>
          <w:bCs/>
          <w:sz w:val="24"/>
          <w:szCs w:val="24"/>
          <w:lang w:eastAsia="en-GB"/>
        </w:rPr>
      </w:pPr>
      <w:r>
        <w:rPr>
          <w:rFonts w:eastAsia="Times New Roman" w:cstheme="minorHAnsi"/>
          <w:b/>
          <w:bCs/>
          <w:sz w:val="24"/>
          <w:szCs w:val="24"/>
          <w:lang w:eastAsia="en-GB"/>
        </w:rPr>
        <w:t xml:space="preserve"> </w:t>
      </w:r>
      <w:r w:rsidRPr="005E576D">
        <w:rPr>
          <w:rFonts w:eastAsia="Times New Roman" w:cstheme="minorHAnsi"/>
          <w:b/>
          <w:bCs/>
          <w:sz w:val="24"/>
          <w:szCs w:val="24"/>
          <w:lang w:eastAsia="en-GB"/>
        </w:rPr>
        <w:t>Policy Statement</w:t>
      </w:r>
    </w:p>
    <w:p w14:paraId="7B8461E4"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 xml:space="preserve">This policy is written to explain the response </w:t>
      </w:r>
      <w:r w:rsidRPr="00B51C6C">
        <w:rPr>
          <w:rFonts w:eastAsia="Times New Roman" w:cstheme="minorHAnsi"/>
          <w:sz w:val="24"/>
          <w:szCs w:val="24"/>
          <w:lang w:eastAsia="en-GB"/>
        </w:rPr>
        <w:t>of Nurse Calls’</w:t>
      </w:r>
      <w:r w:rsidRPr="005E576D">
        <w:rPr>
          <w:rFonts w:eastAsia="Times New Roman" w:cstheme="minorHAnsi"/>
          <w:sz w:val="24"/>
          <w:szCs w:val="24"/>
          <w:lang w:eastAsia="en-GB"/>
        </w:rPr>
        <w:t xml:space="preserve"> care service to the use of closed-circuit television (CCTV) and similar devices such as webcams inside and/or outside the homes of the people receiving care, which record the actions of its staff while working, including when entering and leaving the home.</w:t>
      </w:r>
    </w:p>
    <w:p w14:paraId="20AC6BA1"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understands that visual images such as photographs and video recordings are defined as data and are covered in the same way as written records by data protection principles in organisations, where the GDPR and Data Protection Act 2018 applies.</w:t>
      </w:r>
      <w:r>
        <w:rPr>
          <w:rFonts w:eastAsia="Times New Roman" w:cstheme="minorHAnsi"/>
          <w:sz w:val="24"/>
          <w:szCs w:val="24"/>
          <w:lang w:eastAsia="en-GB"/>
        </w:rPr>
        <w:t xml:space="preserve"> However, Nurse Call recognises that private domestic use of CCTV may fall outside certain data protection requirements, although recordings involving staff may still raise privacy, employment and safeguarding considerations.</w:t>
      </w:r>
    </w:p>
    <w:p w14:paraId="11A9C673"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recognises that it is providing a social service, which in line with its registration responsibilities, has a duty to make sure on the one hand that people receiving care are kept safe from harm and on the other that its staff are not subject to undue harassment or pressures that could impair the quality of their care and their welfare.</w:t>
      </w:r>
    </w:p>
    <w:p w14:paraId="392EDDC7"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is therefore aware that people receiving care, relatives and representatives might seek to use CCTV and similar devices to record the care being given to people receiving care </w:t>
      </w:r>
      <w:r w:rsidRPr="005E576D">
        <w:rPr>
          <w:rFonts w:eastAsia="Times New Roman" w:cstheme="minorHAnsi"/>
          <w:sz w:val="24"/>
          <w:szCs w:val="24"/>
          <w:lang w:eastAsia="en-GB"/>
        </w:rPr>
        <w:lastRenderedPageBreak/>
        <w:t>as a protective measure, but this might also have the effect of increasing staff stress and be counterproductive in terms of achieving the standards of care that are expected of them.</w:t>
      </w:r>
    </w:p>
    <w:p w14:paraId="55FEF761"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has therefore devised its own Code of Practice, which it applies in those homes where it knows that CCTV or similar devices have been installed (or are planned to be installed), which could record the actions of its staff while carrying out their caring duties. The code does not apply to houses where CCTV has been installed for external security purposes only and which would not record such as times of workers entering or leaving the house. It does apply where such actions are routinely recorded.</w:t>
      </w:r>
    </w:p>
    <w:p w14:paraId="31652725" w14:textId="77777777" w:rsidR="002B335C" w:rsidRPr="005E576D" w:rsidRDefault="002B335C" w:rsidP="002B335C">
      <w:pPr>
        <w:spacing w:before="100" w:beforeAutospacing="1" w:after="100" w:afterAutospacing="1" w:line="240" w:lineRule="auto"/>
        <w:outlineLvl w:val="1"/>
        <w:rPr>
          <w:rFonts w:eastAsia="Times New Roman" w:cstheme="minorHAnsi"/>
          <w:b/>
          <w:bCs/>
          <w:sz w:val="24"/>
          <w:szCs w:val="24"/>
          <w:lang w:eastAsia="en-GB"/>
        </w:rPr>
      </w:pPr>
      <w:r w:rsidRPr="005E576D">
        <w:rPr>
          <w:rFonts w:eastAsia="Times New Roman" w:cstheme="minorHAnsi"/>
          <w:b/>
          <w:bCs/>
          <w:sz w:val="24"/>
          <w:szCs w:val="24"/>
          <w:lang w:eastAsia="en-GB"/>
        </w:rPr>
        <w:t>Code of Practice</w:t>
      </w:r>
    </w:p>
    <w:p w14:paraId="109B874B"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The code is written to reflect the responsibilities of users of surveillance methods in their relationships with other parties who might wittingly or unwittingly be exposed to them as described in the Information Commission Office guidance on the use of CCTV in organisations where data protection principles apply.</w:t>
      </w:r>
    </w:p>
    <w:p w14:paraId="39A1FB59" w14:textId="77777777" w:rsidR="002B335C" w:rsidRPr="005E576D" w:rsidRDefault="002B335C" w:rsidP="002B335C">
      <w:p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follows the following principles.</w:t>
      </w:r>
    </w:p>
    <w:p w14:paraId="16345A87"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acknowledges that any CCTV and similar recording devices belong to the person receiving care/representatives and it has no control over their use. It can, however, negotiate how they are used in relation to the services, which </w:t>
      </w: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has agreed to provide. It </w:t>
      </w:r>
      <w:proofErr w:type="gramStart"/>
      <w:r w:rsidRPr="005E576D">
        <w:rPr>
          <w:rFonts w:eastAsia="Times New Roman" w:cstheme="minorHAnsi"/>
          <w:sz w:val="24"/>
          <w:szCs w:val="24"/>
          <w:lang w:eastAsia="en-GB"/>
        </w:rPr>
        <w:t>enters into</w:t>
      </w:r>
      <w:proofErr w:type="gramEnd"/>
      <w:r w:rsidRPr="005E576D">
        <w:rPr>
          <w:rFonts w:eastAsia="Times New Roman" w:cstheme="minorHAnsi"/>
          <w:sz w:val="24"/>
          <w:szCs w:val="24"/>
          <w:lang w:eastAsia="en-GB"/>
        </w:rPr>
        <w:t xml:space="preserve"> any negotiations with a view to creating relationships with the people receiving care and their representatives, which are based on mutual trust, openness and transparency.</w:t>
      </w:r>
    </w:p>
    <w:p w14:paraId="7181B4AC"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also recognises that video recording can be a useful tool to help protect a person from harm and the risk of harm, to promote learning and development and to improve the quality of care if used appropriately.</w:t>
      </w:r>
    </w:p>
    <w:p w14:paraId="17FD1D34"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works on the basis that care practices must only be recorded on CCTV and similar devices with the express permission of </w:t>
      </w: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and individual carers.</w:t>
      </w:r>
    </w:p>
    <w:p w14:paraId="64560AF6"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People receiving care/representatives who seek to make use of CCTV within the service delivery process must make this clear at the beginning of the service or when proposing it at any later stage so that its use and conditions of its use can be written into the service agreement.</w:t>
      </w:r>
    </w:p>
    <w:p w14:paraId="53EF6C9D"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 xml:space="preserve">Representatives of a person who seeks to install or use CCTV on behalf of the person must have obtained the latter’s permission or if the person lacks mental capacity to give their consent, </w:t>
      </w: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insist that a “best interests” process is carried out.</w:t>
      </w:r>
    </w:p>
    <w:p w14:paraId="2326966F"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 xml:space="preserve">Where any such agreement has been reached, </w:t>
      </w: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then make the relevant staff aware of its use. </w:t>
      </w:r>
      <w:r>
        <w:rPr>
          <w:rFonts w:eastAsia="Times New Roman" w:cstheme="minorHAnsi"/>
          <w:sz w:val="24"/>
          <w:szCs w:val="24"/>
          <w:lang w:eastAsia="en-GB"/>
        </w:rPr>
        <w:t>Where any such agreement has been reached, Nurse Call will ensure relevant staff are informed of the recording arrangements and that their acknowledgement is documented.</w:t>
      </w:r>
    </w:p>
    <w:p w14:paraId="1A65DA2C"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always seek to establish the purpose of the use of the CCTV (which might not always be directed at </w:t>
      </w:r>
      <w:r w:rsidRPr="00B51C6C">
        <w:rPr>
          <w:rFonts w:eastAsia="Times New Roman" w:cstheme="minorHAnsi"/>
          <w:sz w:val="24"/>
          <w:szCs w:val="24"/>
          <w:lang w:eastAsia="en-GB"/>
        </w:rPr>
        <w:t>Nurse Call</w:t>
      </w:r>
      <w:r w:rsidRPr="005E576D">
        <w:rPr>
          <w:rFonts w:eastAsia="Times New Roman" w:cstheme="minorHAnsi"/>
          <w:sz w:val="24"/>
          <w:szCs w:val="24"/>
          <w:lang w:eastAsia="en-GB"/>
        </w:rPr>
        <w:t>’s staff, but a means, for example, of checking on the person themselves). It will then set out in writing the purpose and any specific objectives, which are relevant to the individual care and support plan</w:t>
      </w:r>
      <w:r w:rsidRPr="00B51C6C">
        <w:rPr>
          <w:rFonts w:eastAsia="Times New Roman" w:cstheme="minorHAnsi"/>
          <w:sz w:val="24"/>
          <w:szCs w:val="24"/>
          <w:lang w:eastAsia="en-GB"/>
        </w:rPr>
        <w:t xml:space="preserve"> and stated within this</w:t>
      </w:r>
      <w:r w:rsidRPr="005E576D">
        <w:rPr>
          <w:rFonts w:eastAsia="Times New Roman" w:cstheme="minorHAnsi"/>
          <w:sz w:val="24"/>
          <w:szCs w:val="24"/>
          <w:lang w:eastAsia="en-GB"/>
        </w:rPr>
        <w:t>.</w:t>
      </w:r>
    </w:p>
    <w:p w14:paraId="506F8627"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lastRenderedPageBreak/>
        <w:t>Nurse Call</w:t>
      </w:r>
      <w:r w:rsidRPr="005E576D">
        <w:rPr>
          <w:rFonts w:eastAsia="Times New Roman" w:cstheme="minorHAnsi"/>
          <w:sz w:val="24"/>
          <w:szCs w:val="24"/>
          <w:lang w:eastAsia="en-GB"/>
        </w:rPr>
        <w:t xml:space="preserve"> will not agree to the routine recording of any intimate personal care that invades the privacy of the individual and affronts their dignity.</w:t>
      </w:r>
    </w:p>
    <w:p w14:paraId="617A5A89"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could agree to certain aspects of the care provided to be recorded (with consent) for a specific purpose, </w:t>
      </w:r>
      <w:proofErr w:type="spellStart"/>
      <w:r w:rsidRPr="005E576D">
        <w:rPr>
          <w:rFonts w:eastAsia="Times New Roman" w:cstheme="minorHAnsi"/>
          <w:sz w:val="24"/>
          <w:szCs w:val="24"/>
          <w:lang w:eastAsia="en-GB"/>
        </w:rPr>
        <w:t>eg</w:t>
      </w:r>
      <w:proofErr w:type="spellEnd"/>
      <w:r w:rsidRPr="005E576D">
        <w:rPr>
          <w:rFonts w:eastAsia="Times New Roman" w:cstheme="minorHAnsi"/>
          <w:sz w:val="24"/>
          <w:szCs w:val="24"/>
          <w:lang w:eastAsia="en-GB"/>
        </w:rPr>
        <w:t xml:space="preserve"> for problem-solving or learning, where there are benefits of recording the procedure for both people who use services and staff.</w:t>
      </w:r>
    </w:p>
    <w:p w14:paraId="2DF027D7"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not seek to make use of the recording for its own internal monitoring purposes, except by agreement with the person receiving care and staff as in 6 above.</w:t>
      </w:r>
    </w:p>
    <w:p w14:paraId="7135366C"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discuss with the individual/representatives as part of the agreement on the use of the CCTV how long the images of its staff will be retained, what access other people might have to those images and how they will be disposed of. These are all matters that could affect the rights of </w:t>
      </w:r>
      <w:r w:rsidRPr="00B51C6C">
        <w:rPr>
          <w:rFonts w:eastAsia="Times New Roman" w:cstheme="minorHAnsi"/>
          <w:sz w:val="24"/>
          <w:szCs w:val="24"/>
          <w:lang w:eastAsia="en-GB"/>
        </w:rPr>
        <w:t>Nurse Call</w:t>
      </w:r>
      <w:r w:rsidRPr="005E576D">
        <w:rPr>
          <w:rFonts w:eastAsia="Times New Roman" w:cstheme="minorHAnsi"/>
          <w:sz w:val="24"/>
          <w:szCs w:val="24"/>
          <w:lang w:eastAsia="en-GB"/>
        </w:rPr>
        <w:t>’s employees.</w:t>
      </w:r>
    </w:p>
    <w:p w14:paraId="2175CCD7"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will also come to some agreement with the individual/representatives as part of the agreement the rights of access of its staff to any recorded images of them, as they would if the process was following data protection principles.</w:t>
      </w:r>
    </w:p>
    <w:p w14:paraId="3F401478" w14:textId="77777777" w:rsidR="002B335C"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E345CB">
        <w:rPr>
          <w:rFonts w:eastAsia="Times New Roman" w:cstheme="minorHAnsi"/>
          <w:sz w:val="24"/>
          <w:szCs w:val="24"/>
          <w:lang w:eastAsia="en-GB"/>
        </w:rPr>
        <w:t>Nurse Call strongly discourages the covert surveillance of staff without prior discussion or agreement. Where covert surveillance is identified, Nurse Call will review the circumstances, safeguarding considerations and ongoing suitability of the care arrangement.</w:t>
      </w:r>
    </w:p>
    <w:p w14:paraId="185E1A8F"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 xml:space="preserve">Under some circumstances, however, it </w:t>
      </w:r>
      <w:proofErr w:type="gramStart"/>
      <w:r w:rsidRPr="005E576D">
        <w:rPr>
          <w:rFonts w:eastAsia="Times New Roman" w:cstheme="minorHAnsi"/>
          <w:sz w:val="24"/>
          <w:szCs w:val="24"/>
          <w:lang w:eastAsia="en-GB"/>
        </w:rPr>
        <w:t>would</w:t>
      </w:r>
      <w:proofErr w:type="gramEnd"/>
      <w:r w:rsidRPr="005E576D">
        <w:rPr>
          <w:rFonts w:eastAsia="Times New Roman" w:cstheme="minorHAnsi"/>
          <w:sz w:val="24"/>
          <w:szCs w:val="24"/>
          <w:lang w:eastAsia="en-GB"/>
        </w:rPr>
        <w:t xml:space="preserve"> accept the results of covert recordings if they provide clear evidence of malpractice or misconduct on the part of the staff member being recorded or to support a complaint.</w:t>
      </w:r>
    </w:p>
    <w:p w14:paraId="6D2DA70E"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5E576D">
        <w:rPr>
          <w:rFonts w:eastAsia="Times New Roman" w:cstheme="minorHAnsi"/>
          <w:sz w:val="24"/>
          <w:szCs w:val="24"/>
          <w:lang w:eastAsia="en-GB"/>
        </w:rPr>
        <w:t xml:space="preserve">In exceptional circumstances where, for example, there is prior evidence of an agency employee harming the person receiving care in any way or putting the person at risk of harm or engaging in any other kind of possible misconduct, it might agree with the person receiving care/representatives to staff behaviour being recorded covertly. The evidence obtained could then be used to trigger </w:t>
      </w: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’s safeguarding procedures. </w:t>
      </w:r>
    </w:p>
    <w:p w14:paraId="0B6EAC64" w14:textId="77777777" w:rsidR="002B335C"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sidRPr="00B51C6C">
        <w:rPr>
          <w:rFonts w:eastAsia="Times New Roman" w:cstheme="minorHAnsi"/>
          <w:sz w:val="24"/>
          <w:szCs w:val="24"/>
          <w:lang w:eastAsia="en-GB"/>
        </w:rPr>
        <w:t>Nurse Call</w:t>
      </w:r>
      <w:r w:rsidRPr="005E576D">
        <w:rPr>
          <w:rFonts w:eastAsia="Times New Roman" w:cstheme="minorHAnsi"/>
          <w:sz w:val="24"/>
          <w:szCs w:val="24"/>
          <w:lang w:eastAsia="en-GB"/>
        </w:rPr>
        <w:t xml:space="preserve"> accepts that each situation should be treated </w:t>
      </w:r>
      <w:r w:rsidRPr="00B51C6C">
        <w:rPr>
          <w:rFonts w:eastAsia="Times New Roman" w:cstheme="minorHAnsi"/>
          <w:sz w:val="24"/>
          <w:szCs w:val="24"/>
          <w:lang w:eastAsia="en-GB"/>
        </w:rPr>
        <w:t>differently,</w:t>
      </w:r>
      <w:r w:rsidRPr="005E576D">
        <w:rPr>
          <w:rFonts w:eastAsia="Times New Roman" w:cstheme="minorHAnsi"/>
          <w:sz w:val="24"/>
          <w:szCs w:val="24"/>
          <w:lang w:eastAsia="en-GB"/>
        </w:rPr>
        <w:t xml:space="preserve"> and the agreements reached will be on an individual basis.</w:t>
      </w:r>
    </w:p>
    <w:p w14:paraId="2FD825D0" w14:textId="77777777" w:rsidR="002B335C" w:rsidRPr="005E576D" w:rsidRDefault="002B335C" w:rsidP="002E3553">
      <w:pPr>
        <w:numPr>
          <w:ilvl w:val="0"/>
          <w:numId w:val="211"/>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Staff concerns can be raised with Nurse Call’s Data Protection Lead: Carol Bell.</w:t>
      </w:r>
    </w:p>
    <w:p w14:paraId="370832A7" w14:textId="77777777" w:rsidR="002B335C" w:rsidRDefault="002B335C" w:rsidP="00116839">
      <w:pPr>
        <w:rPr>
          <w:b/>
          <w:bCs/>
          <w:sz w:val="28"/>
          <w:szCs w:val="28"/>
          <w:u w:val="single"/>
        </w:rPr>
      </w:pPr>
    </w:p>
    <w:p w14:paraId="24909086" w14:textId="77777777" w:rsidR="002B335C" w:rsidRDefault="002B335C" w:rsidP="00116839">
      <w:pPr>
        <w:rPr>
          <w:b/>
          <w:bCs/>
          <w:sz w:val="28"/>
          <w:szCs w:val="28"/>
          <w:u w:val="single"/>
        </w:rPr>
      </w:pPr>
    </w:p>
    <w:p w14:paraId="33FE6E9E" w14:textId="77777777" w:rsidR="002B335C" w:rsidRDefault="002B335C" w:rsidP="00116839">
      <w:pPr>
        <w:rPr>
          <w:b/>
          <w:bCs/>
          <w:sz w:val="28"/>
          <w:szCs w:val="28"/>
          <w:u w:val="single"/>
        </w:rPr>
      </w:pPr>
    </w:p>
    <w:p w14:paraId="1F3720A5" w14:textId="77777777" w:rsidR="002B335C" w:rsidRDefault="002B335C" w:rsidP="00116839">
      <w:pPr>
        <w:rPr>
          <w:b/>
          <w:bCs/>
          <w:sz w:val="28"/>
          <w:szCs w:val="28"/>
          <w:u w:val="single"/>
        </w:rPr>
      </w:pPr>
    </w:p>
    <w:p w14:paraId="1D9FF2F5" w14:textId="77777777" w:rsidR="002B335C" w:rsidRDefault="002B335C" w:rsidP="00116839">
      <w:pPr>
        <w:rPr>
          <w:b/>
          <w:bCs/>
          <w:sz w:val="28"/>
          <w:szCs w:val="28"/>
          <w:u w:val="single"/>
        </w:rPr>
      </w:pPr>
    </w:p>
    <w:p w14:paraId="379509CA" w14:textId="77777777" w:rsidR="002B335C" w:rsidRDefault="002B335C" w:rsidP="00116839">
      <w:pPr>
        <w:rPr>
          <w:b/>
          <w:bCs/>
          <w:sz w:val="28"/>
          <w:szCs w:val="28"/>
          <w:u w:val="single"/>
        </w:rPr>
      </w:pPr>
    </w:p>
    <w:p w14:paraId="4022D17D" w14:textId="77777777" w:rsidR="002B335C" w:rsidRDefault="002B335C" w:rsidP="00116839">
      <w:pPr>
        <w:rPr>
          <w:b/>
          <w:bCs/>
          <w:sz w:val="28"/>
          <w:szCs w:val="28"/>
          <w:u w:val="single"/>
        </w:rPr>
      </w:pPr>
    </w:p>
    <w:p w14:paraId="2165448C" w14:textId="77777777" w:rsidR="002B335C" w:rsidRDefault="002B335C" w:rsidP="00116839">
      <w:pPr>
        <w:rPr>
          <w:b/>
          <w:bCs/>
          <w:sz w:val="28"/>
          <w:szCs w:val="28"/>
          <w:u w:val="single"/>
        </w:rPr>
      </w:pPr>
    </w:p>
    <w:p w14:paraId="44F89317" w14:textId="508BF706" w:rsidR="00116839" w:rsidRDefault="00116839" w:rsidP="00116839">
      <w:pPr>
        <w:rPr>
          <w:b/>
          <w:bCs/>
          <w:sz w:val="28"/>
          <w:szCs w:val="28"/>
          <w:u w:val="single"/>
        </w:rPr>
      </w:pPr>
      <w:bookmarkStart w:id="88" w:name="Pressure_Ulcer_Prevention_and_management"/>
      <w:r w:rsidRPr="00F63133">
        <w:rPr>
          <w:b/>
          <w:bCs/>
          <w:sz w:val="28"/>
          <w:szCs w:val="28"/>
          <w:u w:val="single"/>
        </w:rPr>
        <w:lastRenderedPageBreak/>
        <w:t>Pressure ulcer prevention and management policy</w:t>
      </w:r>
    </w:p>
    <w:bookmarkEnd w:id="88"/>
    <w:p w14:paraId="0F2FA94F" w14:textId="77777777" w:rsidR="00116839" w:rsidRPr="00F63133" w:rsidRDefault="00116839" w:rsidP="00116839">
      <w:pPr>
        <w:rPr>
          <w:b/>
          <w:bCs/>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116839" w:rsidRPr="00F63133" w14:paraId="7BAFABCF"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327EE7E8" w14:textId="77777777"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Date of Issue</w:t>
            </w:r>
            <w:r w:rsidRPr="00F63133">
              <w:rPr>
                <w:rFonts w:cs="NettoOT"/>
                <w:sz w:val="24"/>
                <w:szCs w:val="24"/>
              </w:rPr>
              <w:t>: 1</w:t>
            </w:r>
            <w:r>
              <w:rPr>
                <w:rFonts w:cs="NettoOT"/>
                <w:sz w:val="24"/>
                <w:szCs w:val="24"/>
              </w:rPr>
              <w:t>2</w:t>
            </w:r>
            <w:r w:rsidRPr="00F63133">
              <w:rPr>
                <w:rFonts w:cs="NettoOT"/>
                <w:sz w:val="24"/>
                <w:szCs w:val="24"/>
              </w:rPr>
              <w:t>/202</w:t>
            </w:r>
            <w:r>
              <w:rPr>
                <w:rFonts w:cs="NettoOT"/>
                <w:sz w:val="24"/>
                <w:szCs w:val="24"/>
              </w:rPr>
              <w:t>3</w:t>
            </w:r>
          </w:p>
          <w:p w14:paraId="49938F90" w14:textId="77777777" w:rsidR="00116839" w:rsidRPr="00F63133" w:rsidRDefault="00116839">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3CF770D0" w14:textId="77777777"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 xml:space="preserve">Review </w:t>
            </w:r>
            <w:proofErr w:type="gramStart"/>
            <w:r w:rsidRPr="00F63133">
              <w:rPr>
                <w:rFonts w:cs="NettoOT"/>
                <w:b/>
                <w:sz w:val="24"/>
                <w:szCs w:val="24"/>
              </w:rPr>
              <w:t>Date</w:t>
            </w:r>
            <w:r w:rsidRPr="00F63133">
              <w:rPr>
                <w:rFonts w:cs="NettoOT"/>
                <w:sz w:val="24"/>
                <w:szCs w:val="24"/>
              </w:rPr>
              <w:t xml:space="preserve"> :</w:t>
            </w:r>
            <w:proofErr w:type="gramEnd"/>
            <w:r w:rsidRPr="00F63133">
              <w:rPr>
                <w:rFonts w:cs="NettoOT"/>
                <w:sz w:val="24"/>
                <w:szCs w:val="24"/>
              </w:rPr>
              <w:t xml:space="preserve"> 1 Year</w:t>
            </w:r>
          </w:p>
        </w:tc>
      </w:tr>
      <w:tr w:rsidR="00116839" w:rsidRPr="00F63133" w14:paraId="6144FD56"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1D5F12A5" w14:textId="77777777"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Author/ Designation</w:t>
            </w:r>
            <w:r w:rsidRPr="00F63133">
              <w:rPr>
                <w:rFonts w:cs="NettoOT"/>
                <w:sz w:val="24"/>
                <w:szCs w:val="24"/>
              </w:rPr>
              <w:t>: C. Bell</w:t>
            </w:r>
            <w:r>
              <w:rPr>
                <w:rFonts w:cs="NettoOT"/>
                <w:sz w:val="24"/>
                <w:szCs w:val="24"/>
              </w:rPr>
              <w:t xml:space="preserve"> (RGN)</w:t>
            </w:r>
            <w:r w:rsidRPr="00F63133">
              <w:rPr>
                <w:rFonts w:cs="NettoOT"/>
                <w:sz w:val="24"/>
                <w:szCs w:val="24"/>
              </w:rPr>
              <w:t xml:space="preserve"> </w:t>
            </w:r>
            <w:r>
              <w:rPr>
                <w:rFonts w:cs="NettoOT"/>
                <w:sz w:val="24"/>
                <w:szCs w:val="24"/>
              </w:rPr>
              <w:t>&amp; Director/ Reg. Manager</w:t>
            </w:r>
          </w:p>
        </w:tc>
        <w:tc>
          <w:tcPr>
            <w:tcW w:w="4900" w:type="dxa"/>
            <w:tcBorders>
              <w:left w:val="single" w:sz="12" w:space="0" w:color="auto"/>
              <w:right w:val="single" w:sz="12" w:space="0" w:color="auto"/>
            </w:tcBorders>
            <w:shd w:val="clear" w:color="auto" w:fill="F2F2F2" w:themeFill="background1" w:themeFillShade="F2"/>
          </w:tcPr>
          <w:p w14:paraId="635B13E3" w14:textId="5E33573C"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Review author</w:t>
            </w:r>
            <w:r w:rsidRPr="00F63133">
              <w:rPr>
                <w:rFonts w:cs="NettoOT"/>
                <w:sz w:val="24"/>
                <w:szCs w:val="24"/>
              </w:rPr>
              <w:t xml:space="preserve">: </w:t>
            </w:r>
            <w:r w:rsidR="004878E2" w:rsidRPr="00CF40C0">
              <w:rPr>
                <w:rFonts w:cs="NettoOT"/>
                <w:sz w:val="24"/>
                <w:szCs w:val="24"/>
              </w:rPr>
              <w:t xml:space="preserve">C Bell update </w:t>
            </w:r>
            <w:r w:rsidR="00E16ACD">
              <w:rPr>
                <w:rFonts w:cs="NettoOT"/>
                <w:sz w:val="24"/>
                <w:szCs w:val="24"/>
              </w:rPr>
              <w:t>5/26</w:t>
            </w:r>
          </w:p>
          <w:p w14:paraId="3816E466" w14:textId="77777777" w:rsidR="00116839" w:rsidRPr="00F63133" w:rsidRDefault="00116839">
            <w:pPr>
              <w:autoSpaceDE w:val="0"/>
              <w:autoSpaceDN w:val="0"/>
              <w:adjustRightInd w:val="0"/>
              <w:spacing w:line="276" w:lineRule="auto"/>
              <w:rPr>
                <w:rFonts w:cs="NettoOT"/>
                <w:sz w:val="24"/>
                <w:szCs w:val="24"/>
              </w:rPr>
            </w:pPr>
          </w:p>
        </w:tc>
      </w:tr>
      <w:tr w:rsidR="00116839" w:rsidRPr="00F63133" w14:paraId="73CAE782"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2EB7B5BE" w14:textId="77777777"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Checked by</w:t>
            </w:r>
            <w:r w:rsidRPr="00F63133">
              <w:rPr>
                <w:rFonts w:cs="NettoOT"/>
                <w:sz w:val="24"/>
                <w:szCs w:val="24"/>
              </w:rPr>
              <w:t>: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58C40A45" w14:textId="77777777" w:rsidR="00116839" w:rsidRPr="00F63133" w:rsidRDefault="00116839">
            <w:pPr>
              <w:autoSpaceDE w:val="0"/>
              <w:autoSpaceDN w:val="0"/>
              <w:adjustRightInd w:val="0"/>
              <w:spacing w:line="276" w:lineRule="auto"/>
              <w:rPr>
                <w:rFonts w:cs="NettoOT"/>
                <w:sz w:val="24"/>
                <w:szCs w:val="24"/>
              </w:rPr>
            </w:pPr>
            <w:r w:rsidRPr="00F63133">
              <w:rPr>
                <w:rFonts w:cs="NettoOT"/>
                <w:b/>
                <w:sz w:val="24"/>
                <w:szCs w:val="24"/>
              </w:rPr>
              <w:t>Review reason</w:t>
            </w:r>
            <w:r w:rsidRPr="00F63133">
              <w:rPr>
                <w:rFonts w:cs="NettoOT"/>
                <w:sz w:val="24"/>
                <w:szCs w:val="24"/>
              </w:rPr>
              <w:t xml:space="preserve">: </w:t>
            </w:r>
            <w:r w:rsidRPr="00F63133">
              <w:rPr>
                <w:rFonts w:cs="NettoOT"/>
                <w:color w:val="A6A6A6" w:themeColor="background1" w:themeShade="A6"/>
                <w:sz w:val="24"/>
                <w:szCs w:val="24"/>
              </w:rPr>
              <w:t>Staff- client feedback/ review due/ legislation or best practice</w:t>
            </w:r>
          </w:p>
        </w:tc>
      </w:tr>
    </w:tbl>
    <w:p w14:paraId="4A205C63" w14:textId="77777777" w:rsidR="00116839" w:rsidRPr="00F63133" w:rsidRDefault="00116839" w:rsidP="00116839">
      <w:pPr>
        <w:autoSpaceDE w:val="0"/>
        <w:autoSpaceDN w:val="0"/>
        <w:adjustRightInd w:val="0"/>
        <w:spacing w:after="0" w:line="360" w:lineRule="auto"/>
        <w:rPr>
          <w:rFonts w:cs="NettoOT"/>
          <w:sz w:val="24"/>
          <w:szCs w:val="24"/>
        </w:rPr>
      </w:pPr>
    </w:p>
    <w:tbl>
      <w:tblPr>
        <w:tblStyle w:val="TableGrid"/>
        <w:tblW w:w="0" w:type="auto"/>
        <w:tblLayout w:type="fixed"/>
        <w:tblLook w:val="04A0" w:firstRow="1" w:lastRow="0" w:firstColumn="1" w:lastColumn="0" w:noHBand="0" w:noVBand="1"/>
      </w:tblPr>
      <w:tblGrid>
        <w:gridCol w:w="2972"/>
        <w:gridCol w:w="6044"/>
      </w:tblGrid>
      <w:tr w:rsidR="00116839" w:rsidRPr="00F63133" w14:paraId="05BC375F" w14:textId="77777777">
        <w:tc>
          <w:tcPr>
            <w:tcW w:w="2972" w:type="dxa"/>
          </w:tcPr>
          <w:p w14:paraId="56852D09" w14:textId="77777777" w:rsidR="00116839" w:rsidRPr="00F63133" w:rsidRDefault="00116839">
            <w:pPr>
              <w:autoSpaceDE w:val="0"/>
              <w:autoSpaceDN w:val="0"/>
              <w:adjustRightInd w:val="0"/>
              <w:spacing w:line="240" w:lineRule="atLeast"/>
              <w:rPr>
                <w:rFonts w:cs="Helv"/>
                <w:b/>
                <w:bCs/>
                <w:color w:val="000000"/>
                <w:sz w:val="24"/>
                <w:szCs w:val="24"/>
              </w:rPr>
            </w:pPr>
            <w:r w:rsidRPr="00F63133">
              <w:rPr>
                <w:rFonts w:cs="Helv"/>
                <w:b/>
                <w:bCs/>
                <w:color w:val="000000"/>
                <w:sz w:val="24"/>
                <w:szCs w:val="24"/>
              </w:rPr>
              <w:t>Legislation or regulations referred to:</w:t>
            </w:r>
          </w:p>
          <w:p w14:paraId="4E1DA1C3" w14:textId="77777777" w:rsidR="00116839" w:rsidRPr="00F63133" w:rsidRDefault="00116839">
            <w:pPr>
              <w:rPr>
                <w:rFonts w:cs="NettoOT"/>
                <w:sz w:val="24"/>
                <w:szCs w:val="24"/>
              </w:rPr>
            </w:pPr>
          </w:p>
        </w:tc>
        <w:tc>
          <w:tcPr>
            <w:tcW w:w="6044" w:type="dxa"/>
          </w:tcPr>
          <w:p w14:paraId="61D39A78" w14:textId="77777777" w:rsidR="00116839" w:rsidRPr="00816750" w:rsidRDefault="00116839">
            <w:pPr>
              <w:autoSpaceDE w:val="0"/>
              <w:autoSpaceDN w:val="0"/>
              <w:adjustRightInd w:val="0"/>
              <w:spacing w:line="360" w:lineRule="auto"/>
              <w:rPr>
                <w:sz w:val="18"/>
                <w:szCs w:val="18"/>
              </w:rPr>
            </w:pPr>
            <w:r w:rsidRPr="00816750">
              <w:rPr>
                <w:sz w:val="18"/>
                <w:szCs w:val="18"/>
              </w:rPr>
              <w:t xml:space="preserve">Health Improvement Scotland (2020). </w:t>
            </w:r>
            <w:r w:rsidRPr="00816750">
              <w:rPr>
                <w:i/>
                <w:iCs/>
                <w:sz w:val="18"/>
                <w:szCs w:val="18"/>
              </w:rPr>
              <w:t>Prevention and management of pressure ulcers standards</w:t>
            </w:r>
            <w:r w:rsidRPr="00816750">
              <w:rPr>
                <w:sz w:val="18"/>
                <w:szCs w:val="18"/>
              </w:rPr>
              <w:t xml:space="preserve">. [online] www.healthcareimprovementscotland.org. Available at: </w:t>
            </w:r>
            <w:hyperlink r:id="rId102" w:history="1">
              <w:r w:rsidRPr="00816750">
                <w:rPr>
                  <w:rStyle w:val="Hyperlink"/>
                  <w:sz w:val="18"/>
                  <w:szCs w:val="18"/>
                </w:rPr>
                <w:t>https://www.healthcareimprovementscotland.org/our_work/standards_and_guidelines/stnds/pressure_ulcer_standards.aspx</w:t>
              </w:r>
            </w:hyperlink>
            <w:r w:rsidRPr="00816750">
              <w:rPr>
                <w:sz w:val="18"/>
                <w:szCs w:val="18"/>
              </w:rPr>
              <w:t>.</w:t>
            </w:r>
          </w:p>
          <w:p w14:paraId="0DD9C543" w14:textId="77777777" w:rsidR="00116839" w:rsidRPr="00816750" w:rsidRDefault="00116839">
            <w:pPr>
              <w:autoSpaceDE w:val="0"/>
              <w:autoSpaceDN w:val="0"/>
              <w:adjustRightInd w:val="0"/>
              <w:spacing w:line="360" w:lineRule="auto"/>
              <w:rPr>
                <w:sz w:val="18"/>
                <w:szCs w:val="18"/>
              </w:rPr>
            </w:pPr>
            <w:r w:rsidRPr="00816750">
              <w:rPr>
                <w:sz w:val="18"/>
                <w:szCs w:val="18"/>
              </w:rPr>
              <w:t>Waterlow</w:t>
            </w:r>
          </w:p>
          <w:p w14:paraId="767162BE" w14:textId="77777777" w:rsidR="00116839" w:rsidRPr="00816750" w:rsidRDefault="00116839">
            <w:pPr>
              <w:autoSpaceDE w:val="0"/>
              <w:autoSpaceDN w:val="0"/>
              <w:adjustRightInd w:val="0"/>
              <w:spacing w:line="360" w:lineRule="auto"/>
              <w:rPr>
                <w:sz w:val="18"/>
                <w:szCs w:val="18"/>
              </w:rPr>
            </w:pPr>
            <w:r w:rsidRPr="00816750">
              <w:rPr>
                <w:sz w:val="18"/>
                <w:szCs w:val="18"/>
              </w:rPr>
              <w:t>Malnutrition Universal Screening Tool (MUST)</w:t>
            </w:r>
          </w:p>
          <w:p w14:paraId="76E61732" w14:textId="77777777" w:rsidR="00116839" w:rsidRPr="00816750" w:rsidRDefault="00116839">
            <w:pPr>
              <w:autoSpaceDE w:val="0"/>
              <w:autoSpaceDN w:val="0"/>
              <w:adjustRightInd w:val="0"/>
              <w:spacing w:line="360" w:lineRule="auto"/>
              <w:rPr>
                <w:sz w:val="18"/>
                <w:szCs w:val="18"/>
              </w:rPr>
            </w:pPr>
            <w:r w:rsidRPr="00816750">
              <w:rPr>
                <w:sz w:val="18"/>
                <w:szCs w:val="18"/>
              </w:rPr>
              <w:t>Healthcare Improvement Scotland (HIS)</w:t>
            </w:r>
          </w:p>
          <w:p w14:paraId="7414C2E3" w14:textId="77777777" w:rsidR="00116839" w:rsidRPr="00816750" w:rsidRDefault="00116839">
            <w:pPr>
              <w:autoSpaceDE w:val="0"/>
              <w:autoSpaceDN w:val="0"/>
              <w:adjustRightInd w:val="0"/>
              <w:spacing w:line="360" w:lineRule="auto"/>
              <w:rPr>
                <w:sz w:val="18"/>
                <w:szCs w:val="18"/>
              </w:rPr>
            </w:pPr>
            <w:r w:rsidRPr="00816750">
              <w:rPr>
                <w:sz w:val="18"/>
                <w:szCs w:val="18"/>
              </w:rPr>
              <w:t>National Institute for Health and Care Excellence (NICE)</w:t>
            </w:r>
          </w:p>
          <w:p w14:paraId="5B8563B1" w14:textId="77777777" w:rsidR="00116839" w:rsidRPr="00816750" w:rsidRDefault="00116839">
            <w:pPr>
              <w:autoSpaceDE w:val="0"/>
              <w:autoSpaceDN w:val="0"/>
              <w:adjustRightInd w:val="0"/>
              <w:spacing w:line="360" w:lineRule="auto"/>
              <w:rPr>
                <w:sz w:val="18"/>
                <w:szCs w:val="18"/>
              </w:rPr>
            </w:pPr>
            <w:r w:rsidRPr="00816750">
              <w:rPr>
                <w:sz w:val="18"/>
                <w:szCs w:val="18"/>
              </w:rPr>
              <w:t>SSKINS bundle</w:t>
            </w:r>
          </w:p>
          <w:p w14:paraId="274E666D" w14:textId="77777777" w:rsidR="00116839" w:rsidRPr="00816750" w:rsidRDefault="00116839">
            <w:pPr>
              <w:autoSpaceDE w:val="0"/>
              <w:autoSpaceDN w:val="0"/>
              <w:adjustRightInd w:val="0"/>
              <w:spacing w:line="360" w:lineRule="auto"/>
              <w:rPr>
                <w:sz w:val="18"/>
                <w:szCs w:val="18"/>
              </w:rPr>
            </w:pPr>
            <w:r w:rsidRPr="00816750">
              <w:rPr>
                <w:sz w:val="18"/>
                <w:szCs w:val="18"/>
              </w:rPr>
              <w:t>European Pressure Ulcer Advisory Panel (EPUAP)</w:t>
            </w:r>
          </w:p>
        </w:tc>
      </w:tr>
      <w:tr w:rsidR="00116839" w:rsidRPr="00F63133" w14:paraId="1A70099C" w14:textId="77777777">
        <w:tc>
          <w:tcPr>
            <w:tcW w:w="2972" w:type="dxa"/>
          </w:tcPr>
          <w:p w14:paraId="20A4EDD6" w14:textId="77777777" w:rsidR="00116839" w:rsidRPr="00F63133" w:rsidRDefault="00116839">
            <w:pPr>
              <w:rPr>
                <w:rFonts w:cs="Helv"/>
                <w:b/>
                <w:bCs/>
                <w:color w:val="000000"/>
                <w:sz w:val="24"/>
                <w:szCs w:val="24"/>
              </w:rPr>
            </w:pPr>
            <w:r w:rsidRPr="00F63133">
              <w:rPr>
                <w:rFonts w:cs="Helv"/>
                <w:b/>
                <w:bCs/>
                <w:color w:val="000000"/>
                <w:sz w:val="24"/>
                <w:szCs w:val="24"/>
              </w:rPr>
              <w:t>Other Connecting Policies:</w:t>
            </w:r>
          </w:p>
          <w:p w14:paraId="7244F8AA" w14:textId="77777777" w:rsidR="00116839" w:rsidRPr="00F63133" w:rsidRDefault="00116839">
            <w:pPr>
              <w:autoSpaceDE w:val="0"/>
              <w:autoSpaceDN w:val="0"/>
              <w:adjustRightInd w:val="0"/>
              <w:spacing w:line="360" w:lineRule="auto"/>
              <w:rPr>
                <w:rFonts w:cs="NettoOT"/>
                <w:sz w:val="24"/>
                <w:szCs w:val="24"/>
              </w:rPr>
            </w:pPr>
          </w:p>
        </w:tc>
        <w:tc>
          <w:tcPr>
            <w:tcW w:w="6044" w:type="dxa"/>
          </w:tcPr>
          <w:p w14:paraId="5B048E5D" w14:textId="77777777" w:rsidR="00116839" w:rsidRPr="000D478C" w:rsidRDefault="00116839">
            <w:pPr>
              <w:autoSpaceDE w:val="0"/>
              <w:autoSpaceDN w:val="0"/>
              <w:adjustRightInd w:val="0"/>
              <w:spacing w:line="360" w:lineRule="auto"/>
              <w:rPr>
                <w:rFonts w:cs="NettoOT"/>
                <w:sz w:val="20"/>
                <w:szCs w:val="20"/>
              </w:rPr>
            </w:pPr>
            <w:r w:rsidRPr="000D478C">
              <w:rPr>
                <w:rFonts w:cs="NettoOT"/>
                <w:sz w:val="20"/>
                <w:szCs w:val="20"/>
              </w:rPr>
              <w:t>Moving and assistance risk assessment</w:t>
            </w:r>
          </w:p>
          <w:p w14:paraId="58D66252" w14:textId="77777777" w:rsidR="00116839" w:rsidRPr="000D478C" w:rsidRDefault="00116839">
            <w:pPr>
              <w:autoSpaceDE w:val="0"/>
              <w:autoSpaceDN w:val="0"/>
              <w:adjustRightInd w:val="0"/>
              <w:spacing w:line="360" w:lineRule="auto"/>
              <w:rPr>
                <w:rFonts w:cs="NettoOT"/>
                <w:sz w:val="20"/>
                <w:szCs w:val="20"/>
              </w:rPr>
            </w:pPr>
            <w:r w:rsidRPr="000D478C">
              <w:rPr>
                <w:rFonts w:cs="NettoOT"/>
                <w:sz w:val="20"/>
                <w:szCs w:val="20"/>
              </w:rPr>
              <w:t>Duty of Candour</w:t>
            </w:r>
          </w:p>
          <w:p w14:paraId="3386CA24" w14:textId="77777777" w:rsidR="00116839" w:rsidRPr="000D478C" w:rsidRDefault="00116839">
            <w:pPr>
              <w:autoSpaceDE w:val="0"/>
              <w:autoSpaceDN w:val="0"/>
              <w:adjustRightInd w:val="0"/>
              <w:spacing w:line="360" w:lineRule="auto"/>
              <w:rPr>
                <w:rFonts w:cs="NettoOT"/>
                <w:sz w:val="20"/>
                <w:szCs w:val="20"/>
              </w:rPr>
            </w:pPr>
            <w:r w:rsidRPr="000D478C">
              <w:rPr>
                <w:rFonts w:cs="NettoOT"/>
                <w:sz w:val="20"/>
                <w:szCs w:val="20"/>
              </w:rPr>
              <w:t>Health &amp; Welfare</w:t>
            </w:r>
          </w:p>
          <w:p w14:paraId="5505A590" w14:textId="77777777" w:rsidR="00116839" w:rsidRPr="000D478C" w:rsidRDefault="00116839">
            <w:pPr>
              <w:autoSpaceDE w:val="0"/>
              <w:autoSpaceDN w:val="0"/>
              <w:adjustRightInd w:val="0"/>
              <w:spacing w:line="360" w:lineRule="auto"/>
              <w:rPr>
                <w:rFonts w:cs="NettoOT"/>
                <w:sz w:val="20"/>
                <w:szCs w:val="20"/>
              </w:rPr>
            </w:pPr>
            <w:r w:rsidRPr="000D478C">
              <w:rPr>
                <w:rFonts w:cs="NettoOT"/>
                <w:sz w:val="20"/>
                <w:szCs w:val="20"/>
              </w:rPr>
              <w:t>Care and support plans</w:t>
            </w:r>
          </w:p>
          <w:p w14:paraId="54AD6106" w14:textId="77777777" w:rsidR="00116839" w:rsidRPr="00F63133" w:rsidRDefault="00116839">
            <w:pPr>
              <w:autoSpaceDE w:val="0"/>
              <w:autoSpaceDN w:val="0"/>
              <w:adjustRightInd w:val="0"/>
              <w:spacing w:line="360" w:lineRule="auto"/>
              <w:rPr>
                <w:rFonts w:cs="NettoOT"/>
                <w:sz w:val="24"/>
                <w:szCs w:val="24"/>
              </w:rPr>
            </w:pPr>
            <w:r w:rsidRPr="000D478C">
              <w:rPr>
                <w:rFonts w:cs="NettoOT"/>
                <w:sz w:val="20"/>
                <w:szCs w:val="20"/>
              </w:rPr>
              <w:t>Food, safety and nutrition</w:t>
            </w:r>
          </w:p>
        </w:tc>
      </w:tr>
      <w:tr w:rsidR="00116839" w:rsidRPr="00F63133" w14:paraId="493CB6C3" w14:textId="77777777">
        <w:tc>
          <w:tcPr>
            <w:tcW w:w="2972" w:type="dxa"/>
          </w:tcPr>
          <w:p w14:paraId="572D64C3" w14:textId="77777777" w:rsidR="00116839" w:rsidRPr="00927EE6" w:rsidRDefault="00116839">
            <w:pPr>
              <w:rPr>
                <w:sz w:val="24"/>
                <w:szCs w:val="24"/>
              </w:rPr>
            </w:pPr>
            <w:r w:rsidRPr="00F63133">
              <w:rPr>
                <w:rFonts w:cs="Helv"/>
                <w:b/>
                <w:bCs/>
                <w:color w:val="000000"/>
                <w:sz w:val="24"/>
                <w:szCs w:val="24"/>
              </w:rPr>
              <w:t>Appendices:</w:t>
            </w:r>
          </w:p>
        </w:tc>
        <w:tc>
          <w:tcPr>
            <w:tcW w:w="6044" w:type="dxa"/>
          </w:tcPr>
          <w:p w14:paraId="037F646F" w14:textId="77777777" w:rsidR="00116839" w:rsidRPr="00F63133" w:rsidRDefault="00116839">
            <w:pPr>
              <w:autoSpaceDE w:val="0"/>
              <w:autoSpaceDN w:val="0"/>
              <w:adjustRightInd w:val="0"/>
              <w:spacing w:line="360" w:lineRule="auto"/>
              <w:rPr>
                <w:rFonts w:cs="NettoOT"/>
                <w:sz w:val="24"/>
                <w:szCs w:val="24"/>
              </w:rPr>
            </w:pPr>
          </w:p>
        </w:tc>
      </w:tr>
    </w:tbl>
    <w:p w14:paraId="393C38C6" w14:textId="77777777" w:rsidR="00116839" w:rsidRDefault="00116839" w:rsidP="00116839">
      <w:pPr>
        <w:rPr>
          <w:b/>
          <w:bCs/>
          <w:sz w:val="24"/>
          <w:szCs w:val="24"/>
        </w:rPr>
      </w:pPr>
    </w:p>
    <w:p w14:paraId="565AC6EA" w14:textId="77777777" w:rsidR="00116839" w:rsidRPr="008C5F66" w:rsidRDefault="00116839" w:rsidP="00116839">
      <w:pPr>
        <w:rPr>
          <w:rFonts w:cstheme="minorHAnsi"/>
          <w:b/>
          <w:bCs/>
          <w:sz w:val="24"/>
          <w:szCs w:val="24"/>
        </w:rPr>
      </w:pPr>
      <w:r w:rsidRPr="008C5F66">
        <w:rPr>
          <w:rFonts w:cstheme="minorHAnsi"/>
          <w:b/>
          <w:bCs/>
          <w:sz w:val="24"/>
          <w:szCs w:val="24"/>
        </w:rPr>
        <w:t>Policy aims</w:t>
      </w:r>
    </w:p>
    <w:p w14:paraId="738DE7AE" w14:textId="77777777" w:rsidR="00116839" w:rsidRPr="008C5F66" w:rsidRDefault="00116839" w:rsidP="00116839">
      <w:pPr>
        <w:rPr>
          <w:rFonts w:cstheme="minorHAnsi"/>
          <w:sz w:val="24"/>
          <w:szCs w:val="24"/>
        </w:rPr>
      </w:pPr>
      <w:r w:rsidRPr="008C5F66">
        <w:rPr>
          <w:rFonts w:cstheme="minorHAnsi"/>
          <w:sz w:val="24"/>
          <w:szCs w:val="24"/>
        </w:rPr>
        <w:t>Nurse Call clients are supported by staff who are committed to the prevention and management of pressure ulcers and can be confident that the organisation will always communicate clearly and openly with them (and their representatives, where appropriate).</w:t>
      </w:r>
    </w:p>
    <w:p w14:paraId="25FDF4E6" w14:textId="3625679C" w:rsidR="00116839" w:rsidRPr="008C5F66" w:rsidRDefault="00116839" w:rsidP="00116839">
      <w:pPr>
        <w:rPr>
          <w:rFonts w:cstheme="minorHAnsi"/>
          <w:sz w:val="24"/>
          <w:szCs w:val="24"/>
        </w:rPr>
      </w:pPr>
      <w:r w:rsidRPr="008C5F66">
        <w:rPr>
          <w:rFonts w:cstheme="minorHAnsi"/>
          <w:sz w:val="24"/>
          <w:szCs w:val="24"/>
        </w:rPr>
        <w:t xml:space="preserve">This policy is intended to guide practice and promote a consistent, cohesive, and achievable approach to care. It is </w:t>
      </w:r>
      <w:r w:rsidR="00BB11BA" w:rsidRPr="008C5F66">
        <w:rPr>
          <w:rFonts w:cstheme="minorHAnsi"/>
          <w:sz w:val="24"/>
          <w:szCs w:val="24"/>
        </w:rPr>
        <w:t>pr</w:t>
      </w:r>
      <w:r w:rsidR="00BB11BA">
        <w:rPr>
          <w:rFonts w:cstheme="minorHAnsi"/>
          <w:sz w:val="24"/>
          <w:szCs w:val="24"/>
        </w:rPr>
        <w:t>ima</w:t>
      </w:r>
      <w:r w:rsidR="00BB11BA" w:rsidRPr="008C5F66">
        <w:rPr>
          <w:rFonts w:cstheme="minorHAnsi"/>
          <w:sz w:val="24"/>
          <w:szCs w:val="24"/>
        </w:rPr>
        <w:t>rily</w:t>
      </w:r>
      <w:r w:rsidRPr="008C5F66">
        <w:rPr>
          <w:rFonts w:cstheme="minorHAnsi"/>
          <w:sz w:val="24"/>
          <w:szCs w:val="24"/>
        </w:rPr>
        <w:t xml:space="preserve"> intended for use by registered nurses and the staff who support them in delivering care to Nurse Call (NC) clients.</w:t>
      </w:r>
    </w:p>
    <w:p w14:paraId="1AA8EA9B" w14:textId="77777777" w:rsidR="00116839" w:rsidRPr="008C5F66" w:rsidRDefault="00116839" w:rsidP="00116839">
      <w:pPr>
        <w:rPr>
          <w:rFonts w:cstheme="minorHAnsi"/>
          <w:sz w:val="24"/>
          <w:szCs w:val="24"/>
        </w:rPr>
      </w:pPr>
      <w:r w:rsidRPr="008C5F66">
        <w:rPr>
          <w:rFonts w:cstheme="minorHAnsi"/>
          <w:sz w:val="24"/>
          <w:szCs w:val="24"/>
        </w:rPr>
        <w:t xml:space="preserve">Nurse Call Staff understand, and are fully engaged in, the organisation’s approach to pressure ulcer prevention and management. </w:t>
      </w:r>
    </w:p>
    <w:p w14:paraId="5D3D07FC" w14:textId="77777777" w:rsidR="00116839" w:rsidRPr="008C5F66" w:rsidRDefault="00116839" w:rsidP="00116839">
      <w:pPr>
        <w:rPr>
          <w:rFonts w:cstheme="minorHAnsi"/>
          <w:b/>
          <w:bCs/>
          <w:sz w:val="24"/>
          <w:szCs w:val="24"/>
        </w:rPr>
      </w:pPr>
    </w:p>
    <w:p w14:paraId="096839EC" w14:textId="77777777" w:rsidR="00116839" w:rsidRPr="008C5F66" w:rsidRDefault="00116839" w:rsidP="00116839">
      <w:pPr>
        <w:rPr>
          <w:rFonts w:cstheme="minorHAnsi"/>
          <w:b/>
          <w:bCs/>
          <w:sz w:val="24"/>
          <w:szCs w:val="24"/>
        </w:rPr>
      </w:pPr>
      <w:r w:rsidRPr="008C5F66">
        <w:rPr>
          <w:rFonts w:cstheme="minorHAnsi"/>
          <w:b/>
          <w:bCs/>
          <w:sz w:val="24"/>
          <w:szCs w:val="24"/>
        </w:rPr>
        <w:t>Definition of a pressure ulcer</w:t>
      </w:r>
    </w:p>
    <w:p w14:paraId="7E82D15F" w14:textId="77777777" w:rsidR="00116839" w:rsidRPr="008C5F66" w:rsidRDefault="00116839" w:rsidP="00116839">
      <w:pPr>
        <w:ind w:left="720"/>
        <w:rPr>
          <w:rFonts w:cstheme="minorHAnsi"/>
          <w:b/>
          <w:bCs/>
          <w:sz w:val="24"/>
          <w:szCs w:val="24"/>
        </w:rPr>
      </w:pPr>
      <w:r w:rsidRPr="008C5F66">
        <w:rPr>
          <w:rFonts w:cstheme="minorHAnsi"/>
          <w:sz w:val="24"/>
          <w:szCs w:val="24"/>
        </w:rPr>
        <w:t>“Pressure ulcers (also called pressure sores, bed sores and decubitus ulcers) are areas of tissue damage that occur in people who cannot reposition themselves, the acutely ill, the older person, and the malnourished. Pressure ulcers negatively affect quality of life…” (Healthcare Improvement Scotland, 2020)</w:t>
      </w:r>
    </w:p>
    <w:p w14:paraId="7BA72404" w14:textId="77777777" w:rsidR="00116839" w:rsidRPr="008C5F66" w:rsidRDefault="00116839" w:rsidP="00116839">
      <w:pPr>
        <w:rPr>
          <w:rFonts w:cstheme="minorHAnsi"/>
          <w:sz w:val="24"/>
          <w:szCs w:val="24"/>
        </w:rPr>
      </w:pPr>
    </w:p>
    <w:p w14:paraId="561DAD0E" w14:textId="77777777" w:rsidR="00116839" w:rsidRPr="008C5F66" w:rsidRDefault="00116839" w:rsidP="00116839">
      <w:pPr>
        <w:rPr>
          <w:rFonts w:cstheme="minorHAnsi"/>
          <w:b/>
          <w:bCs/>
          <w:sz w:val="24"/>
          <w:szCs w:val="24"/>
        </w:rPr>
      </w:pPr>
      <w:r w:rsidRPr="008C5F66">
        <w:rPr>
          <w:rFonts w:cstheme="minorHAnsi"/>
          <w:b/>
          <w:bCs/>
          <w:sz w:val="24"/>
          <w:szCs w:val="24"/>
        </w:rPr>
        <w:t>Factors which may increase the chance of developing or worsening of an existing pressure ulcer</w:t>
      </w:r>
    </w:p>
    <w:p w14:paraId="4B84D8D0"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reduced levels of mobility or physical activity</w:t>
      </w:r>
    </w:p>
    <w:p w14:paraId="427E7E87"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 xml:space="preserve">medical conditions that reduce blood supply or make the skin more fragile </w:t>
      </w:r>
    </w:p>
    <w:p w14:paraId="09C8C827"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incontinence or other skin moisture</w:t>
      </w:r>
    </w:p>
    <w:p w14:paraId="76B3421A"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compromised nutrition and hydration</w:t>
      </w:r>
    </w:p>
    <w:p w14:paraId="55FBD9A7"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cognitive impairment</w:t>
      </w:r>
    </w:p>
    <w:p w14:paraId="39D9BF66"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palliative and end-of-life care needs</w:t>
      </w:r>
    </w:p>
    <w:p w14:paraId="71907CD3" w14:textId="77777777" w:rsidR="00116839" w:rsidRPr="008C5F66" w:rsidRDefault="00116839" w:rsidP="002E3553">
      <w:pPr>
        <w:pStyle w:val="ListParagraph"/>
        <w:numPr>
          <w:ilvl w:val="0"/>
          <w:numId w:val="166"/>
        </w:numPr>
        <w:rPr>
          <w:rFonts w:cstheme="minorHAnsi"/>
          <w:sz w:val="24"/>
          <w:szCs w:val="24"/>
        </w:rPr>
      </w:pPr>
      <w:r w:rsidRPr="008C5F66">
        <w:rPr>
          <w:rFonts w:cstheme="minorHAnsi"/>
          <w:sz w:val="24"/>
          <w:szCs w:val="24"/>
        </w:rPr>
        <w:t>acute illness</w:t>
      </w:r>
    </w:p>
    <w:p w14:paraId="4F11A383" w14:textId="77777777" w:rsidR="00116839" w:rsidRPr="008C5F66" w:rsidRDefault="00116839" w:rsidP="00116839">
      <w:pPr>
        <w:rPr>
          <w:rFonts w:cstheme="minorHAnsi"/>
          <w:b/>
          <w:bCs/>
          <w:sz w:val="24"/>
          <w:szCs w:val="24"/>
        </w:rPr>
      </w:pPr>
      <w:r w:rsidRPr="008C5F66">
        <w:rPr>
          <w:rFonts w:cstheme="minorHAnsi"/>
          <w:b/>
          <w:bCs/>
          <w:sz w:val="24"/>
          <w:szCs w:val="24"/>
        </w:rPr>
        <w:t>Causes of pressure ulcers</w:t>
      </w:r>
    </w:p>
    <w:p w14:paraId="72BAB1FA" w14:textId="18DF9CD2" w:rsidR="00116839" w:rsidRPr="008C5F66" w:rsidRDefault="00116839" w:rsidP="00116839">
      <w:pPr>
        <w:rPr>
          <w:rFonts w:cstheme="minorHAnsi"/>
          <w:sz w:val="24"/>
          <w:szCs w:val="24"/>
        </w:rPr>
      </w:pPr>
      <w:r w:rsidRPr="008C5F66">
        <w:rPr>
          <w:rFonts w:eastAsia="Times New Roman" w:cstheme="minorHAnsi"/>
          <w:sz w:val="24"/>
          <w:szCs w:val="24"/>
          <w:lang w:eastAsia="en-GB"/>
        </w:rPr>
        <w:t xml:space="preserve">Pressure ulcers are caused by something putting pressure on or rubbing the skin. It can also be caused by </w:t>
      </w:r>
      <w:r w:rsidR="00E16ACD">
        <w:rPr>
          <w:rFonts w:eastAsia="Times New Roman" w:cstheme="minorHAnsi"/>
          <w:sz w:val="24"/>
          <w:szCs w:val="24"/>
          <w:lang w:eastAsia="en-GB"/>
        </w:rPr>
        <w:t>shearing forces occurring during moving and handling</w:t>
      </w:r>
      <w:r w:rsidRPr="008C5F66">
        <w:rPr>
          <w:rFonts w:eastAsia="Times New Roman" w:cstheme="minorHAnsi"/>
          <w:sz w:val="24"/>
          <w:szCs w:val="24"/>
          <w:lang w:eastAsia="en-GB"/>
        </w:rPr>
        <w:t xml:space="preserve"> (layers of skin moving in opposite directions) during moving and handling, incorrect or delayed positioning, uneven surface (creases) or poorly assessed or management of the skin surface or equipment.</w:t>
      </w:r>
    </w:p>
    <w:p w14:paraId="7F4AB868" w14:textId="77777777" w:rsidR="00116839" w:rsidRPr="008C5F66" w:rsidRDefault="00116839" w:rsidP="00116839">
      <w:p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Nurse Call clients who have a higher chance of getting a pressure ulcer if they:</w:t>
      </w:r>
    </w:p>
    <w:p w14:paraId="70915FE5"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problems moving</w:t>
      </w:r>
    </w:p>
    <w:p w14:paraId="1418C69C"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had a pressure ulcer before</w:t>
      </w:r>
    </w:p>
    <w:p w14:paraId="1588103D"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been seriously ill in intensive care or have recently had surgery</w:t>
      </w:r>
    </w:p>
    <w:p w14:paraId="1FE3A52A"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are underweight</w:t>
      </w:r>
    </w:p>
    <w:p w14:paraId="7B440E27"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swollen, sweaty or broken skin</w:t>
      </w:r>
    </w:p>
    <w:p w14:paraId="7CDFDC76"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poor circulation or fragile skin</w:t>
      </w:r>
    </w:p>
    <w:p w14:paraId="33198318" w14:textId="77777777" w:rsidR="00116839" w:rsidRPr="008C5F66" w:rsidRDefault="00116839" w:rsidP="002E3553">
      <w:pPr>
        <w:numPr>
          <w:ilvl w:val="0"/>
          <w:numId w:val="168"/>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have problems feeling sensation or pain</w:t>
      </w:r>
    </w:p>
    <w:p w14:paraId="74C6FCAB" w14:textId="77777777" w:rsidR="00116839" w:rsidRPr="008C5F66" w:rsidRDefault="00116839" w:rsidP="00116839">
      <w:pPr>
        <w:rPr>
          <w:rFonts w:cstheme="minorHAnsi"/>
          <w:b/>
          <w:bCs/>
          <w:sz w:val="24"/>
          <w:szCs w:val="24"/>
        </w:rPr>
      </w:pPr>
      <w:r w:rsidRPr="008C5F66">
        <w:rPr>
          <w:rFonts w:cstheme="minorHAnsi"/>
          <w:b/>
          <w:bCs/>
          <w:sz w:val="24"/>
          <w:szCs w:val="24"/>
        </w:rPr>
        <w:t>Areas they occur</w:t>
      </w:r>
    </w:p>
    <w:p w14:paraId="10D81ADE" w14:textId="77777777" w:rsidR="00116839" w:rsidRPr="008C5F66" w:rsidRDefault="00116839" w:rsidP="00116839">
      <w:p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Pressure ulcers usually form on bony parts of the body, such as the heels, elbows, hips and sacrum.</w:t>
      </w:r>
    </w:p>
    <w:p w14:paraId="4D8B7C1B" w14:textId="77777777" w:rsidR="00116839" w:rsidRPr="008C5F66" w:rsidRDefault="00116839" w:rsidP="00116839">
      <w:pPr>
        <w:rPr>
          <w:rFonts w:cstheme="minorHAnsi"/>
          <w:b/>
          <w:bCs/>
          <w:sz w:val="24"/>
          <w:szCs w:val="24"/>
        </w:rPr>
      </w:pPr>
      <w:r w:rsidRPr="008C5F66">
        <w:rPr>
          <w:rFonts w:cstheme="minorHAnsi"/>
          <w:b/>
          <w:bCs/>
          <w:sz w:val="24"/>
          <w:szCs w:val="24"/>
        </w:rPr>
        <w:t>How do they present?</w:t>
      </w:r>
    </w:p>
    <w:p w14:paraId="7B250041" w14:textId="77777777" w:rsidR="00116839" w:rsidRPr="008C5F66" w:rsidRDefault="00116839" w:rsidP="00116839">
      <w:p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Symptoms of a pressure ulcer include:</w:t>
      </w:r>
    </w:p>
    <w:p w14:paraId="5587C5C2" w14:textId="77777777" w:rsidR="00116839" w:rsidRPr="008C5F66" w:rsidRDefault="00116839" w:rsidP="002E3553">
      <w:pPr>
        <w:numPr>
          <w:ilvl w:val="0"/>
          <w:numId w:val="167"/>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lastRenderedPageBreak/>
        <w:t>discoloured patches of skin that do not change colour when pressed – the patches are usually red on white skin, or purple or blue on black or brown skin</w:t>
      </w:r>
    </w:p>
    <w:p w14:paraId="54BA7EF7" w14:textId="77777777" w:rsidR="00116839" w:rsidRPr="008C5F66" w:rsidRDefault="00116839" w:rsidP="002E3553">
      <w:pPr>
        <w:numPr>
          <w:ilvl w:val="0"/>
          <w:numId w:val="167"/>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a patch of skin that feels warm, spongy or hard</w:t>
      </w:r>
    </w:p>
    <w:p w14:paraId="11A59B41" w14:textId="77777777" w:rsidR="00116839" w:rsidRPr="008C5F66" w:rsidRDefault="00116839" w:rsidP="002E3553">
      <w:pPr>
        <w:numPr>
          <w:ilvl w:val="0"/>
          <w:numId w:val="167"/>
        </w:num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pain or itchiness in the affected area of skin</w:t>
      </w:r>
    </w:p>
    <w:p w14:paraId="1941D812" w14:textId="77777777" w:rsidR="00116839" w:rsidRPr="008C5F66" w:rsidRDefault="00116839" w:rsidP="00116839">
      <w:pPr>
        <w:spacing w:before="100" w:beforeAutospacing="1" w:after="100" w:afterAutospacing="1" w:line="240" w:lineRule="auto"/>
        <w:rPr>
          <w:rFonts w:eastAsia="Times New Roman" w:cstheme="minorHAnsi"/>
          <w:sz w:val="24"/>
          <w:szCs w:val="24"/>
          <w:lang w:eastAsia="en-GB"/>
        </w:rPr>
      </w:pPr>
      <w:r w:rsidRPr="008C5F66">
        <w:rPr>
          <w:rFonts w:eastAsia="Times New Roman" w:cstheme="minorHAnsi"/>
          <w:sz w:val="24"/>
          <w:szCs w:val="24"/>
          <w:lang w:eastAsia="en-GB"/>
        </w:rPr>
        <w:t>The ulcers usually develop gradually but can sometimes appear over a few hours. They can become a blister or open wound. If left untreated, they can get worse and eventually reach deeper layers of skin or muscle and bone.</w:t>
      </w:r>
    </w:p>
    <w:p w14:paraId="0E0ADAA5" w14:textId="77777777" w:rsidR="00116839" w:rsidRPr="008C5F66" w:rsidRDefault="00116839" w:rsidP="00116839">
      <w:pPr>
        <w:rPr>
          <w:rFonts w:cstheme="minorHAnsi"/>
          <w:b/>
          <w:bCs/>
          <w:sz w:val="24"/>
          <w:szCs w:val="24"/>
        </w:rPr>
      </w:pPr>
      <w:r w:rsidRPr="008C5F66">
        <w:rPr>
          <w:rFonts w:cstheme="minorHAnsi"/>
          <w:b/>
          <w:bCs/>
          <w:sz w:val="24"/>
          <w:szCs w:val="24"/>
        </w:rPr>
        <w:t>Tools robustly implemented by Nurse Call for prevention and management of pressure ulcers:</w:t>
      </w:r>
    </w:p>
    <w:p w14:paraId="5172B6F2" w14:textId="77777777" w:rsidR="00116839" w:rsidRPr="008C5F66" w:rsidRDefault="00116839" w:rsidP="00116839">
      <w:pPr>
        <w:rPr>
          <w:rFonts w:cstheme="minorHAnsi"/>
          <w:sz w:val="24"/>
          <w:szCs w:val="24"/>
          <w:u w:val="single"/>
        </w:rPr>
      </w:pPr>
      <w:r w:rsidRPr="008C5F66">
        <w:rPr>
          <w:rFonts w:cstheme="minorHAnsi"/>
          <w:sz w:val="24"/>
          <w:szCs w:val="24"/>
          <w:u w:val="single"/>
        </w:rPr>
        <w:t>M &amp; H risk assessment</w:t>
      </w:r>
    </w:p>
    <w:p w14:paraId="38E134EF" w14:textId="77777777" w:rsidR="00116839" w:rsidRPr="008C5F66" w:rsidRDefault="00116839" w:rsidP="00116839">
      <w:pPr>
        <w:spacing w:after="0" w:line="240" w:lineRule="auto"/>
        <w:ind w:right="-540"/>
        <w:rPr>
          <w:rFonts w:cstheme="minorHAnsi"/>
          <w:sz w:val="24"/>
          <w:szCs w:val="24"/>
        </w:rPr>
      </w:pPr>
      <w:r w:rsidRPr="008C5F66">
        <w:rPr>
          <w:rFonts w:cstheme="minorHAnsi"/>
          <w:sz w:val="24"/>
          <w:szCs w:val="24"/>
        </w:rPr>
        <w:t xml:space="preserve">Through a safer assisting risk assessment measuring their presentation, abilities, and environmental factors, it individualises hazards and actions taken to ensure what is most appropriate for the client. </w:t>
      </w:r>
    </w:p>
    <w:p w14:paraId="32B8988E" w14:textId="77777777" w:rsidR="00116839" w:rsidRPr="008C5F66" w:rsidRDefault="00116839" w:rsidP="00116839">
      <w:pPr>
        <w:spacing w:after="0" w:line="240" w:lineRule="auto"/>
        <w:ind w:right="-540"/>
        <w:rPr>
          <w:rFonts w:cstheme="minorHAnsi"/>
          <w:sz w:val="24"/>
          <w:szCs w:val="24"/>
        </w:rPr>
      </w:pPr>
    </w:p>
    <w:p w14:paraId="6EC1505B" w14:textId="77777777" w:rsidR="00116839" w:rsidRPr="008C5F66" w:rsidRDefault="00116839" w:rsidP="00116839">
      <w:pPr>
        <w:spacing w:after="0" w:line="240" w:lineRule="auto"/>
        <w:ind w:right="-540"/>
        <w:rPr>
          <w:rFonts w:cstheme="minorHAnsi"/>
          <w:sz w:val="24"/>
          <w:szCs w:val="24"/>
        </w:rPr>
      </w:pPr>
      <w:r w:rsidRPr="008C5F66">
        <w:rPr>
          <w:rFonts w:cstheme="minorHAnsi"/>
          <w:sz w:val="24"/>
          <w:szCs w:val="24"/>
        </w:rPr>
        <w:t>The assessment covers: relevant past medical history, physical disabilities, psychological, pain status, tissue viability / nutritional status, history of fall(s), cultural/religious, day/night variations and social factors. The risk assessment also highlights concerns and reduces risk to both staff and the client.</w:t>
      </w:r>
    </w:p>
    <w:p w14:paraId="0934ABEC" w14:textId="77777777" w:rsidR="00116839" w:rsidRPr="008C5F66" w:rsidRDefault="00116839" w:rsidP="00116839">
      <w:pPr>
        <w:ind w:left="-180" w:right="-540"/>
        <w:rPr>
          <w:rFonts w:cstheme="minorHAnsi"/>
          <w:sz w:val="24"/>
          <w:szCs w:val="24"/>
        </w:rPr>
      </w:pPr>
    </w:p>
    <w:p w14:paraId="44B42FC3" w14:textId="15C3635C" w:rsidR="00116839" w:rsidRPr="008C5F66" w:rsidRDefault="00116839" w:rsidP="00116839">
      <w:pPr>
        <w:rPr>
          <w:rFonts w:cstheme="minorHAnsi"/>
          <w:sz w:val="24"/>
          <w:szCs w:val="24"/>
        </w:rPr>
      </w:pPr>
      <w:r w:rsidRPr="008C5F66">
        <w:rPr>
          <w:rFonts w:cstheme="minorHAnsi"/>
          <w:sz w:val="24"/>
          <w:szCs w:val="24"/>
          <w:u w:val="single"/>
        </w:rPr>
        <w:t>Waterlow (Judy)</w:t>
      </w:r>
      <w:r w:rsidRPr="008C5F66">
        <w:rPr>
          <w:rFonts w:cstheme="minorHAnsi"/>
          <w:sz w:val="24"/>
          <w:szCs w:val="24"/>
        </w:rPr>
        <w:t xml:space="preserve"> </w:t>
      </w:r>
    </w:p>
    <w:p w14:paraId="4F991A10" w14:textId="260FDD5E" w:rsidR="00116839" w:rsidRPr="008C5F66" w:rsidRDefault="00116839" w:rsidP="00116839">
      <w:pPr>
        <w:rPr>
          <w:rFonts w:cstheme="minorHAnsi"/>
          <w:sz w:val="24"/>
          <w:szCs w:val="24"/>
        </w:rPr>
      </w:pPr>
      <w:r w:rsidRPr="008C5F66">
        <w:rPr>
          <w:rFonts w:cstheme="minorHAnsi"/>
          <w:sz w:val="24"/>
          <w:szCs w:val="24"/>
        </w:rPr>
        <w:t>The pri</w:t>
      </w:r>
      <w:r w:rsidR="00BB11BA">
        <w:rPr>
          <w:rFonts w:cstheme="minorHAnsi"/>
          <w:sz w:val="24"/>
          <w:szCs w:val="24"/>
        </w:rPr>
        <w:t>mar</w:t>
      </w:r>
      <w:r w:rsidRPr="008C5F66">
        <w:rPr>
          <w:rFonts w:cstheme="minorHAnsi"/>
          <w:sz w:val="24"/>
          <w:szCs w:val="24"/>
        </w:rPr>
        <w:t>y use of this assessment chart (NATVNS version) measures the risk of a client developing a pressure ulcer. The Waterlow score incorporates the assessment of various patient factors, including body mass index, age, nutritional status, organ failure, anaemia, smoking, medical co-morbidity, drug history, and the duration and type of surgery. This tool does not supersede NC clinical judgement.</w:t>
      </w:r>
    </w:p>
    <w:p w14:paraId="3F89C9EE" w14:textId="03C7734D" w:rsidR="00116839" w:rsidRPr="008C5F66" w:rsidRDefault="00116839" w:rsidP="00116839">
      <w:pPr>
        <w:rPr>
          <w:rFonts w:cstheme="minorHAnsi"/>
          <w:sz w:val="24"/>
          <w:szCs w:val="24"/>
        </w:rPr>
      </w:pPr>
      <w:r w:rsidRPr="008C5F66">
        <w:rPr>
          <w:rFonts w:cstheme="minorHAnsi"/>
          <w:sz w:val="24"/>
          <w:szCs w:val="24"/>
        </w:rPr>
        <w:t xml:space="preserve">The scoring tool then categorises risk into the following: Waterlow Score: 10+ AT RISK, 15+ HIGH RISK, 20+ VERY HIGH RISK. </w:t>
      </w:r>
    </w:p>
    <w:p w14:paraId="24147B71" w14:textId="77777777" w:rsidR="00116839" w:rsidRPr="008C5F66" w:rsidRDefault="00116839" w:rsidP="00116839">
      <w:pPr>
        <w:spacing w:after="0"/>
        <w:rPr>
          <w:rFonts w:cstheme="minorHAnsi"/>
          <w:sz w:val="24"/>
          <w:szCs w:val="24"/>
        </w:rPr>
      </w:pPr>
      <w:r w:rsidRPr="008C5F66">
        <w:rPr>
          <w:rFonts w:cstheme="minorHAnsi"/>
          <w:sz w:val="24"/>
          <w:szCs w:val="24"/>
        </w:rPr>
        <w:t>If ‘at risk’, NC will consider if appropriate, to give a prevention leaflet to family and carers of the client to enable them to assist in the prevention management, available at: https://www.healthcareimprovementscotland.org/our_work/patient_safety/tissue_viab</w:t>
      </w:r>
    </w:p>
    <w:p w14:paraId="40D05892" w14:textId="77777777" w:rsidR="00116839" w:rsidRPr="008C5F66" w:rsidRDefault="00116839" w:rsidP="00116839">
      <w:pPr>
        <w:spacing w:after="0"/>
        <w:rPr>
          <w:rFonts w:cstheme="minorHAnsi"/>
          <w:sz w:val="24"/>
          <w:szCs w:val="24"/>
        </w:rPr>
      </w:pPr>
      <w:proofErr w:type="spellStart"/>
      <w:r w:rsidRPr="008C5F66">
        <w:rPr>
          <w:rFonts w:cstheme="minorHAnsi"/>
          <w:sz w:val="24"/>
          <w:szCs w:val="24"/>
        </w:rPr>
        <w:t>ility</w:t>
      </w:r>
      <w:proofErr w:type="spellEnd"/>
      <w:r w:rsidRPr="008C5F66">
        <w:rPr>
          <w:rFonts w:cstheme="minorHAnsi"/>
          <w:sz w:val="24"/>
          <w:szCs w:val="24"/>
        </w:rPr>
        <w:t>/education.aspx (copy &amp; paste)</w:t>
      </w:r>
    </w:p>
    <w:p w14:paraId="13E2AD90" w14:textId="77777777" w:rsidR="00116839" w:rsidRPr="008C5F66" w:rsidRDefault="00116839" w:rsidP="00116839">
      <w:pPr>
        <w:rPr>
          <w:rFonts w:cstheme="minorHAnsi"/>
          <w:sz w:val="24"/>
          <w:szCs w:val="24"/>
        </w:rPr>
      </w:pPr>
    </w:p>
    <w:p w14:paraId="7A291C97" w14:textId="77777777" w:rsidR="00116839" w:rsidRPr="008C5F66" w:rsidRDefault="00116839" w:rsidP="00116839">
      <w:pPr>
        <w:rPr>
          <w:rFonts w:cstheme="minorHAnsi"/>
          <w:sz w:val="24"/>
          <w:szCs w:val="24"/>
          <w:u w:val="single"/>
        </w:rPr>
      </w:pPr>
      <w:r w:rsidRPr="008C5F66">
        <w:rPr>
          <w:rFonts w:cstheme="minorHAnsi"/>
          <w:sz w:val="24"/>
          <w:szCs w:val="24"/>
          <w:u w:val="single"/>
        </w:rPr>
        <w:t>MUST tool</w:t>
      </w:r>
    </w:p>
    <w:p w14:paraId="163ABE4D" w14:textId="77777777" w:rsidR="00116839" w:rsidRPr="008C5F66" w:rsidRDefault="00116839" w:rsidP="00116839">
      <w:pPr>
        <w:rPr>
          <w:rFonts w:cstheme="minorHAnsi"/>
          <w:sz w:val="24"/>
          <w:szCs w:val="24"/>
        </w:rPr>
      </w:pPr>
      <w:r w:rsidRPr="008C5F66">
        <w:rPr>
          <w:rStyle w:val="hgkelc"/>
          <w:rFonts w:cstheme="minorHAnsi"/>
          <w:sz w:val="24"/>
          <w:szCs w:val="24"/>
          <w:lang w:val="en"/>
        </w:rPr>
        <w:t>The 'Malnutrition Universal Screening Tool' ('MUST') has been designed to help identify adults who are underweight and at risk of malnutrition, as well as those who are obese.</w:t>
      </w:r>
    </w:p>
    <w:p w14:paraId="66A343BF" w14:textId="77777777" w:rsidR="00116839" w:rsidRPr="008C5F66" w:rsidRDefault="00116839" w:rsidP="00116839">
      <w:pPr>
        <w:rPr>
          <w:rFonts w:cstheme="minorHAnsi"/>
          <w:sz w:val="24"/>
          <w:szCs w:val="24"/>
        </w:rPr>
      </w:pPr>
      <w:r w:rsidRPr="008C5F66">
        <w:rPr>
          <w:rFonts w:cstheme="minorHAnsi"/>
          <w:sz w:val="24"/>
          <w:szCs w:val="24"/>
        </w:rPr>
        <w:t xml:space="preserve">Along with the Waterlow on admission, every Nurse Call client is assessed for their likelihood of being malnourished. </w:t>
      </w:r>
    </w:p>
    <w:p w14:paraId="206AE3EF" w14:textId="77777777" w:rsidR="00116839" w:rsidRPr="008C5F66" w:rsidRDefault="00116839" w:rsidP="00116839">
      <w:pPr>
        <w:rPr>
          <w:rFonts w:cstheme="minorHAnsi"/>
          <w:sz w:val="24"/>
          <w:szCs w:val="24"/>
        </w:rPr>
      </w:pPr>
      <w:r w:rsidRPr="008C5F66">
        <w:rPr>
          <w:rFonts w:cstheme="minorHAnsi"/>
          <w:sz w:val="24"/>
          <w:szCs w:val="24"/>
        </w:rPr>
        <w:lastRenderedPageBreak/>
        <w:t>The MUST tool aids the named nurse to trigger charts, the ‘</w:t>
      </w:r>
      <w:proofErr w:type="spellStart"/>
      <w:r w:rsidRPr="008C5F66">
        <w:rPr>
          <w:rFonts w:cstheme="minorHAnsi"/>
          <w:sz w:val="24"/>
          <w:szCs w:val="24"/>
        </w:rPr>
        <w:t>eatwell</w:t>
      </w:r>
      <w:proofErr w:type="spellEnd"/>
      <w:r w:rsidRPr="008C5F66">
        <w:rPr>
          <w:rFonts w:cstheme="minorHAnsi"/>
          <w:sz w:val="24"/>
          <w:szCs w:val="24"/>
        </w:rPr>
        <w:t xml:space="preserve"> guide’/ ‘the food train’, shopping services or discussions and referrals to other services like Speech and language therapy (SALT), dietician, GP and family members.</w:t>
      </w:r>
    </w:p>
    <w:p w14:paraId="3FB710BB" w14:textId="77777777" w:rsidR="00116839" w:rsidRPr="008C5F66" w:rsidRDefault="00116839" w:rsidP="00116839">
      <w:pPr>
        <w:rPr>
          <w:rFonts w:cstheme="minorHAnsi"/>
          <w:sz w:val="24"/>
          <w:szCs w:val="24"/>
          <w:u w:val="single"/>
        </w:rPr>
      </w:pPr>
      <w:r w:rsidRPr="008C5F66">
        <w:rPr>
          <w:rFonts w:cstheme="minorHAnsi"/>
          <w:sz w:val="24"/>
          <w:szCs w:val="24"/>
          <w:u w:val="single"/>
        </w:rPr>
        <w:t>Nutrition &amp; Hydration charts</w:t>
      </w:r>
    </w:p>
    <w:p w14:paraId="6D09A5A8" w14:textId="77777777" w:rsidR="00116839" w:rsidRPr="008C5F66" w:rsidRDefault="00116839" w:rsidP="00116839">
      <w:pPr>
        <w:rPr>
          <w:rFonts w:cstheme="minorHAnsi"/>
          <w:sz w:val="24"/>
          <w:szCs w:val="24"/>
        </w:rPr>
      </w:pPr>
      <w:r w:rsidRPr="008C5F66">
        <w:rPr>
          <w:rFonts w:cstheme="minorHAnsi"/>
          <w:sz w:val="24"/>
          <w:szCs w:val="24"/>
        </w:rPr>
        <w:t xml:space="preserve">Malnutrition and dehydration can be both a cause and consequence of ill health, so maintaining a healthy level of nutrition and hydration can help to prevent or treat illness and symptoms and improve treatment outcomes for clients, including the prevention of developing a pressure ulcer. Nurse Call must keep the nutrition and hydration status of clients under review if </w:t>
      </w:r>
      <w:proofErr w:type="spellStart"/>
      <w:r w:rsidRPr="008C5F66">
        <w:rPr>
          <w:rFonts w:cstheme="minorHAnsi"/>
          <w:sz w:val="24"/>
          <w:szCs w:val="24"/>
        </w:rPr>
        <w:t>the</w:t>
      </w:r>
      <w:proofErr w:type="spellEnd"/>
      <w:r w:rsidRPr="008C5F66">
        <w:rPr>
          <w:rFonts w:cstheme="minorHAnsi"/>
          <w:sz w:val="24"/>
          <w:szCs w:val="24"/>
        </w:rPr>
        <w:t xml:space="preserve"> MUST triggers concern or assisted eating is a need. </w:t>
      </w:r>
    </w:p>
    <w:p w14:paraId="26250210" w14:textId="77777777" w:rsidR="00116839" w:rsidRPr="008C5F66" w:rsidRDefault="00116839" w:rsidP="00116839">
      <w:pPr>
        <w:rPr>
          <w:rFonts w:cstheme="minorHAnsi"/>
          <w:sz w:val="24"/>
          <w:szCs w:val="24"/>
        </w:rPr>
      </w:pPr>
      <w:r w:rsidRPr="008C5F66">
        <w:rPr>
          <w:rFonts w:cstheme="minorHAnsi"/>
          <w:sz w:val="24"/>
          <w:szCs w:val="24"/>
        </w:rPr>
        <w:t>Nurse Call, when the MUST tool indicates, implements a ‘food and hydration’ chart to monitor and find solutions to a clients input to ensure good hydration and nutrition to skin integrity, thus preventing pressure ulcers.</w:t>
      </w:r>
    </w:p>
    <w:p w14:paraId="74CCE62B" w14:textId="77777777" w:rsidR="00116839" w:rsidRPr="008C5F66" w:rsidRDefault="00116839" w:rsidP="00116839">
      <w:pPr>
        <w:rPr>
          <w:rFonts w:cstheme="minorHAnsi"/>
          <w:sz w:val="24"/>
          <w:szCs w:val="24"/>
          <w:u w:val="single"/>
        </w:rPr>
      </w:pPr>
      <w:r w:rsidRPr="008C5F66">
        <w:rPr>
          <w:rFonts w:cstheme="minorHAnsi"/>
          <w:sz w:val="24"/>
          <w:szCs w:val="24"/>
          <w:u w:val="single"/>
        </w:rPr>
        <w:t>Turning charts</w:t>
      </w:r>
    </w:p>
    <w:p w14:paraId="73A6EEF6" w14:textId="0D4949DE" w:rsidR="00116839" w:rsidRPr="008C5F66" w:rsidRDefault="00116839" w:rsidP="00116839">
      <w:pPr>
        <w:rPr>
          <w:rFonts w:cstheme="minorHAnsi"/>
          <w:sz w:val="24"/>
          <w:szCs w:val="24"/>
        </w:rPr>
      </w:pPr>
      <w:r w:rsidRPr="008C5F66">
        <w:rPr>
          <w:rFonts w:cstheme="minorHAnsi"/>
          <w:sz w:val="24"/>
          <w:szCs w:val="24"/>
        </w:rPr>
        <w:t xml:space="preserve">If a Nurse Call client is chair or bedbound, repositioning is an important factor in the prevention or management of pressure ulcers. Although </w:t>
      </w:r>
      <w:r w:rsidR="00E16ACD">
        <w:rPr>
          <w:rFonts w:cstheme="minorHAnsi"/>
          <w:sz w:val="24"/>
          <w:szCs w:val="24"/>
        </w:rPr>
        <w:t>Repositioning frequency should be individualised based on clinical presentation, skin integrity, comfort, equipment in use and professional guidance.</w:t>
      </w:r>
      <w:r w:rsidRPr="008C5F66">
        <w:rPr>
          <w:rFonts w:cstheme="minorHAnsi"/>
          <w:sz w:val="24"/>
          <w:szCs w:val="24"/>
        </w:rPr>
        <w:t xml:space="preserve"> to check for redness and allow oxygenated blood to perfuse under the skin, Nurse Call assist with turning to relieve pressure areas at every possible visit throughout a day and record this information to allow equal turning. </w:t>
      </w:r>
    </w:p>
    <w:p w14:paraId="662A5092" w14:textId="77777777" w:rsidR="00116839" w:rsidRPr="008C5F66" w:rsidRDefault="00116839" w:rsidP="00116839">
      <w:pPr>
        <w:rPr>
          <w:rFonts w:cstheme="minorHAnsi"/>
          <w:sz w:val="24"/>
          <w:szCs w:val="24"/>
        </w:rPr>
      </w:pPr>
      <w:r w:rsidRPr="008C5F66">
        <w:rPr>
          <w:rFonts w:cstheme="minorHAnsi"/>
          <w:sz w:val="24"/>
          <w:szCs w:val="24"/>
        </w:rPr>
        <w:t>Suggestions of turns are likely to be: 30-degree tilts from R side, back and L side, ensuring good use of pillows to prop the client into this position, but not taking away from the pressure relieving cushion or mattress reaching the bony prominence areas working.</w:t>
      </w:r>
    </w:p>
    <w:p w14:paraId="0061DEF7" w14:textId="77777777" w:rsidR="00116839" w:rsidRPr="008C5F66" w:rsidRDefault="00116839" w:rsidP="00116839">
      <w:pPr>
        <w:rPr>
          <w:rStyle w:val="hgkelc"/>
          <w:rFonts w:cstheme="minorHAnsi"/>
          <w:sz w:val="24"/>
          <w:szCs w:val="24"/>
          <w:u w:val="single"/>
          <w:lang w:val="en"/>
        </w:rPr>
      </w:pPr>
      <w:r w:rsidRPr="008C5F66">
        <w:rPr>
          <w:rStyle w:val="hgkelc"/>
          <w:rFonts w:cstheme="minorHAnsi"/>
          <w:sz w:val="24"/>
          <w:szCs w:val="24"/>
          <w:u w:val="single"/>
          <w:lang w:val="en"/>
        </w:rPr>
        <w:t>SSKINS bundle</w:t>
      </w:r>
    </w:p>
    <w:p w14:paraId="45B348C0" w14:textId="77777777" w:rsidR="00116839" w:rsidRPr="008C5F66" w:rsidRDefault="00116839" w:rsidP="00116839">
      <w:pPr>
        <w:rPr>
          <w:rStyle w:val="hgkelc"/>
          <w:rFonts w:cstheme="minorHAnsi"/>
          <w:sz w:val="24"/>
          <w:szCs w:val="24"/>
          <w:lang w:val="en"/>
        </w:rPr>
      </w:pPr>
      <w:r w:rsidRPr="008C5F66">
        <w:rPr>
          <w:rStyle w:val="hgkelc"/>
          <w:rFonts w:cstheme="minorHAnsi"/>
          <w:sz w:val="24"/>
          <w:szCs w:val="24"/>
          <w:lang w:val="en"/>
        </w:rPr>
        <w:t xml:space="preserve">An acronym for SSKINS: </w:t>
      </w:r>
    </w:p>
    <w:p w14:paraId="09FACF3D" w14:textId="77777777" w:rsidR="00116839" w:rsidRPr="008C5F66" w:rsidRDefault="00116839" w:rsidP="274F0B88">
      <w:pPr>
        <w:rPr>
          <w:rStyle w:val="hgkelc"/>
          <w:sz w:val="24"/>
          <w:szCs w:val="24"/>
          <w:lang w:val="en-US"/>
        </w:rPr>
      </w:pPr>
      <w:r w:rsidRPr="274F0B88">
        <w:rPr>
          <w:rStyle w:val="hgkelc"/>
          <w:b/>
          <w:bCs/>
          <w:sz w:val="24"/>
          <w:szCs w:val="24"/>
          <w:lang w:val="en-US"/>
        </w:rPr>
        <w:t>S</w:t>
      </w:r>
      <w:r w:rsidRPr="274F0B88">
        <w:rPr>
          <w:rStyle w:val="hgkelc"/>
          <w:sz w:val="24"/>
          <w:szCs w:val="24"/>
          <w:lang w:val="en-US"/>
        </w:rPr>
        <w:t>urface: make sure you're on a supportive surface</w:t>
      </w:r>
    </w:p>
    <w:p w14:paraId="75ECFEB8" w14:textId="77777777" w:rsidR="00116839" w:rsidRPr="008C5F66" w:rsidRDefault="00116839" w:rsidP="274F0B88">
      <w:pPr>
        <w:rPr>
          <w:rStyle w:val="hgkelc"/>
          <w:sz w:val="24"/>
          <w:szCs w:val="24"/>
          <w:lang w:val="en-US"/>
        </w:rPr>
      </w:pPr>
      <w:r w:rsidRPr="274F0B88">
        <w:rPr>
          <w:rStyle w:val="hgkelc"/>
          <w:b/>
          <w:bCs/>
          <w:sz w:val="24"/>
          <w:szCs w:val="24"/>
          <w:lang w:val="en-US"/>
        </w:rPr>
        <w:t>S</w:t>
      </w:r>
      <w:r w:rsidRPr="274F0B88">
        <w:rPr>
          <w:rStyle w:val="hgkelc"/>
          <w:sz w:val="24"/>
          <w:szCs w:val="24"/>
          <w:lang w:val="en-US"/>
        </w:rPr>
        <w:t xml:space="preserve">kin inspection: check it isn't discoloured or sore. </w:t>
      </w:r>
    </w:p>
    <w:p w14:paraId="1FF4D574" w14:textId="77777777" w:rsidR="00116839" w:rsidRPr="008C5F66" w:rsidRDefault="00116839" w:rsidP="274F0B88">
      <w:pPr>
        <w:rPr>
          <w:rStyle w:val="hgkelc"/>
          <w:sz w:val="24"/>
          <w:szCs w:val="24"/>
          <w:lang w:val="en-US"/>
        </w:rPr>
      </w:pPr>
      <w:r w:rsidRPr="274F0B88">
        <w:rPr>
          <w:rStyle w:val="hgkelc"/>
          <w:b/>
          <w:bCs/>
          <w:sz w:val="24"/>
          <w:szCs w:val="24"/>
          <w:lang w:val="en-US"/>
        </w:rPr>
        <w:t>K</w:t>
      </w:r>
      <w:r w:rsidRPr="274F0B88">
        <w:rPr>
          <w:rStyle w:val="hgkelc"/>
          <w:sz w:val="24"/>
          <w:szCs w:val="24"/>
          <w:lang w:val="en-US"/>
        </w:rPr>
        <w:t xml:space="preserve">eep </w:t>
      </w:r>
      <w:proofErr w:type="gramStart"/>
      <w:r w:rsidRPr="274F0B88">
        <w:rPr>
          <w:rStyle w:val="hgkelc"/>
          <w:sz w:val="24"/>
          <w:szCs w:val="24"/>
          <w:lang w:val="en-US"/>
        </w:rPr>
        <w:t>moving:</w:t>
      </w:r>
      <w:proofErr w:type="gramEnd"/>
      <w:r w:rsidRPr="274F0B88">
        <w:rPr>
          <w:rStyle w:val="hgkelc"/>
          <w:sz w:val="24"/>
          <w:szCs w:val="24"/>
          <w:lang w:val="en-US"/>
        </w:rPr>
        <w:t xml:space="preserve"> change your position often. </w:t>
      </w:r>
    </w:p>
    <w:p w14:paraId="0EAD7951" w14:textId="77777777" w:rsidR="00116839" w:rsidRPr="008C5F66" w:rsidRDefault="00116839" w:rsidP="00116839">
      <w:pPr>
        <w:rPr>
          <w:rStyle w:val="hgkelc"/>
          <w:rFonts w:cstheme="minorHAnsi"/>
          <w:sz w:val="24"/>
          <w:szCs w:val="24"/>
          <w:lang w:val="en"/>
        </w:rPr>
      </w:pPr>
      <w:r w:rsidRPr="008C5F66">
        <w:rPr>
          <w:rStyle w:val="hgkelc"/>
          <w:rFonts w:cstheme="minorHAnsi"/>
          <w:b/>
          <w:bCs/>
          <w:sz w:val="24"/>
          <w:szCs w:val="24"/>
          <w:lang w:val="en"/>
        </w:rPr>
        <w:t>I</w:t>
      </w:r>
      <w:r w:rsidRPr="008C5F66">
        <w:rPr>
          <w:rStyle w:val="hgkelc"/>
          <w:rFonts w:cstheme="minorHAnsi"/>
          <w:sz w:val="24"/>
          <w:szCs w:val="24"/>
          <w:lang w:val="en"/>
        </w:rPr>
        <w:t>ncontinence: keep clean and dry.</w:t>
      </w:r>
    </w:p>
    <w:p w14:paraId="3013D86A" w14:textId="77777777" w:rsidR="00116839" w:rsidRPr="008C5F66" w:rsidRDefault="00116839" w:rsidP="00116839">
      <w:pPr>
        <w:rPr>
          <w:rStyle w:val="hgkelc"/>
          <w:rFonts w:cstheme="minorHAnsi"/>
          <w:sz w:val="24"/>
          <w:szCs w:val="24"/>
          <w:lang w:val="en"/>
        </w:rPr>
      </w:pPr>
      <w:r w:rsidRPr="008C5F66">
        <w:rPr>
          <w:rStyle w:val="hgkelc"/>
          <w:rFonts w:cstheme="minorHAnsi"/>
          <w:b/>
          <w:bCs/>
          <w:sz w:val="24"/>
          <w:szCs w:val="24"/>
          <w:lang w:val="en"/>
        </w:rPr>
        <w:t>N</w:t>
      </w:r>
      <w:r w:rsidRPr="008C5F66">
        <w:rPr>
          <w:rStyle w:val="hgkelc"/>
          <w:rFonts w:cstheme="minorHAnsi"/>
          <w:sz w:val="24"/>
          <w:szCs w:val="24"/>
          <w:lang w:val="en"/>
        </w:rPr>
        <w:t>utrition: ensure sufficient diet and fluids</w:t>
      </w:r>
    </w:p>
    <w:p w14:paraId="046238FF" w14:textId="77777777" w:rsidR="00116839" w:rsidRPr="008C5F66" w:rsidRDefault="00116839" w:rsidP="00116839">
      <w:pPr>
        <w:rPr>
          <w:rStyle w:val="hgkelc"/>
          <w:rFonts w:cstheme="minorHAnsi"/>
          <w:sz w:val="24"/>
          <w:szCs w:val="24"/>
          <w:lang w:val="en"/>
        </w:rPr>
      </w:pPr>
      <w:r w:rsidRPr="008C5F66">
        <w:rPr>
          <w:rStyle w:val="hgkelc"/>
          <w:rFonts w:cstheme="minorHAnsi"/>
          <w:b/>
          <w:bCs/>
          <w:sz w:val="24"/>
          <w:szCs w:val="24"/>
          <w:lang w:val="en"/>
        </w:rPr>
        <w:t>S</w:t>
      </w:r>
      <w:r w:rsidRPr="008C5F66">
        <w:rPr>
          <w:rStyle w:val="hgkelc"/>
          <w:rFonts w:cstheme="minorHAnsi"/>
          <w:sz w:val="24"/>
          <w:szCs w:val="24"/>
          <w:lang w:val="en"/>
        </w:rPr>
        <w:t>elf-management: agree a plan</w:t>
      </w:r>
    </w:p>
    <w:p w14:paraId="473143FC" w14:textId="77777777" w:rsidR="00116839" w:rsidRPr="008C5F66" w:rsidRDefault="00116839" w:rsidP="00116839">
      <w:pPr>
        <w:rPr>
          <w:rFonts w:cstheme="minorHAnsi"/>
          <w:sz w:val="24"/>
          <w:szCs w:val="24"/>
        </w:rPr>
      </w:pPr>
      <w:r w:rsidRPr="008C5F66">
        <w:rPr>
          <w:rStyle w:val="hgkelc"/>
          <w:rFonts w:cstheme="minorHAnsi"/>
          <w:sz w:val="24"/>
          <w:szCs w:val="24"/>
          <w:lang w:val="en"/>
        </w:rPr>
        <w:t>The object of the SSKIN bundle is to prompt consideration of all the health factors involved in maintaining skin integrity when planning care for a patient at risk of pressure damage. Ideally used when a client’s situation changes (even excoriation or moisture lesions), to alert and prompt care staff to report concerns to a nurse, or for the nurse to have a record of history to assess.</w:t>
      </w:r>
    </w:p>
    <w:p w14:paraId="480A00F9" w14:textId="77777777" w:rsidR="00116839" w:rsidRPr="008C5F66" w:rsidRDefault="00116839" w:rsidP="00116839">
      <w:pPr>
        <w:rPr>
          <w:rFonts w:cstheme="minorHAnsi"/>
          <w:sz w:val="24"/>
          <w:szCs w:val="24"/>
        </w:rPr>
      </w:pPr>
      <w:r w:rsidRPr="008C5F66">
        <w:rPr>
          <w:rFonts w:cstheme="minorHAnsi"/>
          <w:sz w:val="24"/>
          <w:szCs w:val="24"/>
          <w:u w:val="single"/>
        </w:rPr>
        <w:lastRenderedPageBreak/>
        <w:t xml:space="preserve">Pressure Ulcer- prevention &amp; management Nurse Call folder </w:t>
      </w:r>
    </w:p>
    <w:p w14:paraId="42D435E9" w14:textId="77777777" w:rsidR="00116839" w:rsidRPr="008C5F66" w:rsidRDefault="00116839" w:rsidP="00116839">
      <w:pPr>
        <w:rPr>
          <w:rFonts w:cstheme="minorHAnsi"/>
          <w:sz w:val="24"/>
          <w:szCs w:val="24"/>
          <w:u w:val="single"/>
        </w:rPr>
      </w:pPr>
      <w:r w:rsidRPr="008C5F66">
        <w:rPr>
          <w:rFonts w:cstheme="minorHAnsi"/>
          <w:sz w:val="24"/>
          <w:szCs w:val="24"/>
        </w:rPr>
        <w:t xml:space="preserve">Located in the </w:t>
      </w:r>
      <w:proofErr w:type="spellStart"/>
      <w:r w:rsidRPr="008C5F66">
        <w:rPr>
          <w:rFonts w:cstheme="minorHAnsi"/>
          <w:sz w:val="24"/>
          <w:szCs w:val="24"/>
        </w:rPr>
        <w:t>managers</w:t>
      </w:r>
      <w:proofErr w:type="spellEnd"/>
      <w:r w:rsidRPr="008C5F66">
        <w:rPr>
          <w:rFonts w:cstheme="minorHAnsi"/>
          <w:sz w:val="24"/>
          <w:szCs w:val="24"/>
        </w:rPr>
        <w:t xml:space="preserve"> office, contains advice and charts with the following:</w:t>
      </w:r>
    </w:p>
    <w:p w14:paraId="6225033C" w14:textId="77777777" w:rsidR="00116839" w:rsidRDefault="00116839" w:rsidP="002E3553">
      <w:pPr>
        <w:pStyle w:val="ListParagraph"/>
        <w:numPr>
          <w:ilvl w:val="0"/>
          <w:numId w:val="169"/>
        </w:numPr>
        <w:rPr>
          <w:rFonts w:cstheme="minorHAnsi"/>
          <w:sz w:val="24"/>
          <w:szCs w:val="24"/>
        </w:rPr>
      </w:pPr>
      <w:r w:rsidRPr="004076F1">
        <w:rPr>
          <w:rFonts w:cstheme="minorHAnsi"/>
          <w:sz w:val="24"/>
          <w:szCs w:val="24"/>
        </w:rPr>
        <w:t>When to assess</w:t>
      </w:r>
    </w:p>
    <w:p w14:paraId="40F9FB99" w14:textId="77777777" w:rsidR="00116839" w:rsidRDefault="00116839" w:rsidP="002E3553">
      <w:pPr>
        <w:pStyle w:val="ListParagraph"/>
        <w:numPr>
          <w:ilvl w:val="0"/>
          <w:numId w:val="169"/>
        </w:numPr>
        <w:rPr>
          <w:rFonts w:cstheme="minorHAnsi"/>
          <w:sz w:val="24"/>
          <w:szCs w:val="24"/>
        </w:rPr>
      </w:pPr>
      <w:r>
        <w:rPr>
          <w:rFonts w:cstheme="minorHAnsi"/>
          <w:sz w:val="24"/>
          <w:szCs w:val="24"/>
        </w:rPr>
        <w:t>Best Practice Statement: Healthcare Improvement Scotland (HIS)</w:t>
      </w:r>
    </w:p>
    <w:p w14:paraId="5135FE83" w14:textId="77777777" w:rsidR="00116839" w:rsidRDefault="00116839" w:rsidP="002E3553">
      <w:pPr>
        <w:pStyle w:val="ListParagraph"/>
        <w:numPr>
          <w:ilvl w:val="0"/>
          <w:numId w:val="169"/>
        </w:numPr>
        <w:rPr>
          <w:rFonts w:cstheme="minorHAnsi"/>
          <w:sz w:val="24"/>
          <w:szCs w:val="24"/>
        </w:rPr>
      </w:pPr>
      <w:r>
        <w:rPr>
          <w:rFonts w:cstheme="minorHAnsi"/>
          <w:sz w:val="24"/>
          <w:szCs w:val="24"/>
        </w:rPr>
        <w:t>Pressure Ulcers: Prevention and Management: National Institute for Health and Care Excellence (NICE)</w:t>
      </w:r>
    </w:p>
    <w:p w14:paraId="1F71D0F1" w14:textId="77777777" w:rsidR="00116839" w:rsidRDefault="00116839" w:rsidP="002E3553">
      <w:pPr>
        <w:pStyle w:val="ListParagraph"/>
        <w:numPr>
          <w:ilvl w:val="0"/>
          <w:numId w:val="169"/>
        </w:numPr>
        <w:rPr>
          <w:rFonts w:cstheme="minorHAnsi"/>
          <w:sz w:val="24"/>
          <w:szCs w:val="24"/>
        </w:rPr>
      </w:pPr>
      <w:r>
        <w:rPr>
          <w:rFonts w:cstheme="minorHAnsi"/>
          <w:sz w:val="24"/>
          <w:szCs w:val="24"/>
        </w:rPr>
        <w:t>SSKINS care bundle</w:t>
      </w:r>
    </w:p>
    <w:p w14:paraId="6C696FDC" w14:textId="77777777" w:rsidR="00116839" w:rsidRDefault="00116839" w:rsidP="002E3553">
      <w:pPr>
        <w:pStyle w:val="ListParagraph"/>
        <w:numPr>
          <w:ilvl w:val="0"/>
          <w:numId w:val="169"/>
        </w:numPr>
        <w:rPr>
          <w:rFonts w:cstheme="minorHAnsi"/>
          <w:sz w:val="24"/>
          <w:szCs w:val="24"/>
        </w:rPr>
      </w:pPr>
      <w:r>
        <w:rPr>
          <w:rFonts w:cstheme="minorHAnsi"/>
          <w:sz w:val="24"/>
          <w:szCs w:val="24"/>
        </w:rPr>
        <w:t>Scottish Excoriation &amp; Moisture Related Skin Damage Tool (moisture lesion tool excluding damage to skin caused by pressure)</w:t>
      </w:r>
    </w:p>
    <w:p w14:paraId="23F5419C" w14:textId="77777777" w:rsidR="00116839" w:rsidRDefault="00116839" w:rsidP="002E3553">
      <w:pPr>
        <w:pStyle w:val="ListParagraph"/>
        <w:numPr>
          <w:ilvl w:val="0"/>
          <w:numId w:val="169"/>
        </w:numPr>
        <w:rPr>
          <w:rFonts w:cstheme="minorHAnsi"/>
          <w:sz w:val="24"/>
          <w:szCs w:val="24"/>
        </w:rPr>
      </w:pPr>
      <w:r>
        <w:rPr>
          <w:rFonts w:cstheme="minorHAnsi"/>
          <w:sz w:val="24"/>
          <w:szCs w:val="24"/>
        </w:rPr>
        <w:t>Scottish Adaptation of the European Pressure Ulcer Advisory Panel (EPUAP) pressure ulcer classification tool</w:t>
      </w:r>
    </w:p>
    <w:p w14:paraId="12E2CCB9" w14:textId="77777777" w:rsidR="00116839" w:rsidRPr="00737050" w:rsidRDefault="00116839" w:rsidP="00116839">
      <w:pPr>
        <w:pStyle w:val="ListParagraph"/>
        <w:ind w:left="0"/>
        <w:rPr>
          <w:rFonts w:cstheme="minorHAnsi"/>
          <w:b/>
          <w:bCs/>
          <w:sz w:val="24"/>
          <w:szCs w:val="24"/>
        </w:rPr>
      </w:pPr>
      <w:r w:rsidRPr="00737050">
        <w:rPr>
          <w:rFonts w:cstheme="minorHAnsi"/>
          <w:b/>
          <w:bCs/>
          <w:sz w:val="24"/>
          <w:szCs w:val="24"/>
        </w:rPr>
        <w:t>Once a pressure ulcer is confirmed</w:t>
      </w:r>
    </w:p>
    <w:p w14:paraId="21D4A0E3" w14:textId="77777777" w:rsidR="00116839" w:rsidRDefault="00116839" w:rsidP="002E3553">
      <w:pPr>
        <w:pStyle w:val="ListParagraph"/>
        <w:numPr>
          <w:ilvl w:val="0"/>
          <w:numId w:val="169"/>
        </w:numPr>
        <w:rPr>
          <w:rFonts w:cstheme="minorHAnsi"/>
          <w:sz w:val="24"/>
          <w:szCs w:val="24"/>
        </w:rPr>
      </w:pPr>
      <w:r>
        <w:rPr>
          <w:rFonts w:cstheme="minorHAnsi"/>
          <w:sz w:val="24"/>
          <w:szCs w:val="24"/>
        </w:rPr>
        <w:t>Pressure Ulcer Grade Recording Chart (HIS)</w:t>
      </w:r>
    </w:p>
    <w:p w14:paraId="752CE979" w14:textId="77777777" w:rsidR="00116839" w:rsidRDefault="00116839" w:rsidP="002E3553">
      <w:pPr>
        <w:pStyle w:val="ListParagraph"/>
        <w:numPr>
          <w:ilvl w:val="0"/>
          <w:numId w:val="169"/>
        </w:numPr>
        <w:rPr>
          <w:rFonts w:cstheme="minorHAnsi"/>
          <w:sz w:val="24"/>
          <w:szCs w:val="24"/>
        </w:rPr>
      </w:pPr>
      <w:r>
        <w:rPr>
          <w:rFonts w:cstheme="minorHAnsi"/>
          <w:sz w:val="24"/>
          <w:szCs w:val="24"/>
        </w:rPr>
        <w:t>Points to consider when assessing darkly pigmented skin</w:t>
      </w:r>
    </w:p>
    <w:p w14:paraId="5705ABF6" w14:textId="77777777" w:rsidR="00116839" w:rsidRDefault="00116839" w:rsidP="002E3553">
      <w:pPr>
        <w:pStyle w:val="ListParagraph"/>
        <w:numPr>
          <w:ilvl w:val="0"/>
          <w:numId w:val="169"/>
        </w:numPr>
        <w:rPr>
          <w:rFonts w:cstheme="minorHAnsi"/>
          <w:sz w:val="24"/>
          <w:szCs w:val="24"/>
        </w:rPr>
      </w:pPr>
      <w:r>
        <w:rPr>
          <w:rFonts w:cstheme="minorHAnsi"/>
          <w:sz w:val="24"/>
          <w:szCs w:val="24"/>
        </w:rPr>
        <w:t>Tissue Viability- Scottish Wound Assessment and Action Guide (HIS)</w:t>
      </w:r>
    </w:p>
    <w:p w14:paraId="0FA2D084" w14:textId="77777777" w:rsidR="00116839" w:rsidRDefault="00116839" w:rsidP="002E3553">
      <w:pPr>
        <w:pStyle w:val="ListParagraph"/>
        <w:numPr>
          <w:ilvl w:val="0"/>
          <w:numId w:val="169"/>
        </w:numPr>
        <w:rPr>
          <w:rFonts w:cstheme="minorHAnsi"/>
          <w:sz w:val="24"/>
          <w:szCs w:val="24"/>
        </w:rPr>
      </w:pPr>
      <w:r>
        <w:rPr>
          <w:rFonts w:cstheme="minorHAnsi"/>
          <w:sz w:val="24"/>
          <w:szCs w:val="24"/>
        </w:rPr>
        <w:t>NATVNS Assessment Chart for Wound Management (HIS)</w:t>
      </w:r>
    </w:p>
    <w:p w14:paraId="74260AC0" w14:textId="77777777" w:rsidR="00116839" w:rsidRDefault="00116839" w:rsidP="002E3553">
      <w:pPr>
        <w:pStyle w:val="ListParagraph"/>
        <w:numPr>
          <w:ilvl w:val="0"/>
          <w:numId w:val="169"/>
        </w:numPr>
        <w:rPr>
          <w:rFonts w:cstheme="minorHAnsi"/>
          <w:sz w:val="24"/>
          <w:szCs w:val="24"/>
        </w:rPr>
      </w:pPr>
      <w:r>
        <w:rPr>
          <w:rFonts w:cstheme="minorHAnsi"/>
          <w:sz w:val="24"/>
          <w:szCs w:val="24"/>
        </w:rPr>
        <w:t>Formal Wound Assessment (HIS)</w:t>
      </w:r>
    </w:p>
    <w:p w14:paraId="72776DCB" w14:textId="77777777" w:rsidR="00116839" w:rsidRPr="00A020C7" w:rsidRDefault="00116839" w:rsidP="002E3553">
      <w:pPr>
        <w:pStyle w:val="ListParagraph"/>
        <w:numPr>
          <w:ilvl w:val="0"/>
          <w:numId w:val="169"/>
        </w:numPr>
        <w:rPr>
          <w:rFonts w:cstheme="minorHAnsi"/>
          <w:sz w:val="24"/>
          <w:szCs w:val="24"/>
        </w:rPr>
      </w:pPr>
      <w:r>
        <w:rPr>
          <w:rFonts w:cstheme="minorHAnsi"/>
          <w:sz w:val="24"/>
          <w:szCs w:val="24"/>
        </w:rPr>
        <w:t>Wound Treatment Plan and Evaluation of Care (HIS)</w:t>
      </w:r>
    </w:p>
    <w:p w14:paraId="6ABC034C" w14:textId="77777777" w:rsidR="00116839" w:rsidRPr="00737050" w:rsidRDefault="00116839" w:rsidP="00116839">
      <w:pPr>
        <w:rPr>
          <w:rFonts w:cstheme="minorHAnsi"/>
          <w:sz w:val="24"/>
          <w:szCs w:val="24"/>
        </w:rPr>
      </w:pPr>
      <w:r w:rsidRPr="00737050">
        <w:rPr>
          <w:rFonts w:cstheme="minorHAnsi"/>
          <w:b/>
          <w:bCs/>
          <w:sz w:val="24"/>
          <w:szCs w:val="24"/>
        </w:rPr>
        <w:t>Auditing</w:t>
      </w:r>
    </w:p>
    <w:p w14:paraId="49D772DE" w14:textId="77777777" w:rsidR="00116839" w:rsidRDefault="00116839" w:rsidP="002E3553">
      <w:pPr>
        <w:pStyle w:val="ListParagraph"/>
        <w:numPr>
          <w:ilvl w:val="0"/>
          <w:numId w:val="170"/>
        </w:numPr>
        <w:rPr>
          <w:rFonts w:cstheme="minorHAnsi"/>
          <w:sz w:val="24"/>
          <w:szCs w:val="24"/>
        </w:rPr>
      </w:pPr>
      <w:r w:rsidRPr="00737050">
        <w:rPr>
          <w:rFonts w:cstheme="minorHAnsi"/>
          <w:sz w:val="24"/>
          <w:szCs w:val="24"/>
        </w:rPr>
        <w:t>Pressure ulcer safety cross</w:t>
      </w:r>
    </w:p>
    <w:p w14:paraId="695E9CF1" w14:textId="77777777" w:rsidR="00116839" w:rsidRPr="003A1825" w:rsidRDefault="00116839" w:rsidP="00116839">
      <w:pPr>
        <w:pStyle w:val="ListParagraph"/>
        <w:rPr>
          <w:rFonts w:cstheme="minorHAnsi"/>
          <w:sz w:val="24"/>
          <w:szCs w:val="24"/>
        </w:rPr>
      </w:pPr>
    </w:p>
    <w:p w14:paraId="6DB7B1C6" w14:textId="77777777" w:rsidR="00116839" w:rsidRPr="009F5E03" w:rsidRDefault="00116839" w:rsidP="00116839">
      <w:pPr>
        <w:rPr>
          <w:rFonts w:cstheme="minorHAnsi"/>
          <w:b/>
          <w:bCs/>
          <w:sz w:val="24"/>
          <w:szCs w:val="24"/>
        </w:rPr>
      </w:pPr>
      <w:r w:rsidRPr="009F5E03">
        <w:rPr>
          <w:rFonts w:cstheme="minorHAnsi"/>
          <w:b/>
          <w:bCs/>
          <w:sz w:val="24"/>
          <w:szCs w:val="24"/>
        </w:rPr>
        <w:t>Staff training:</w:t>
      </w:r>
    </w:p>
    <w:p w14:paraId="3B2BEC2C" w14:textId="77777777" w:rsidR="00116839" w:rsidRPr="009F5E03" w:rsidRDefault="00116839" w:rsidP="00116839">
      <w:pPr>
        <w:rPr>
          <w:rFonts w:eastAsia="Times New Roman" w:cstheme="minorHAnsi"/>
          <w:sz w:val="24"/>
          <w:szCs w:val="24"/>
          <w:lang w:eastAsia="en-GB"/>
        </w:rPr>
      </w:pPr>
      <w:r w:rsidRPr="009F5E03">
        <w:rPr>
          <w:rFonts w:eastAsia="Times New Roman" w:cstheme="minorHAnsi"/>
          <w:sz w:val="24"/>
          <w:szCs w:val="24"/>
          <w:lang w:eastAsia="en-GB"/>
        </w:rPr>
        <w:t>e-</w:t>
      </w:r>
      <w:proofErr w:type="spellStart"/>
      <w:r w:rsidRPr="009F5E03">
        <w:rPr>
          <w:rFonts w:eastAsia="Times New Roman" w:cstheme="minorHAnsi"/>
          <w:sz w:val="24"/>
          <w:szCs w:val="24"/>
          <w:lang w:eastAsia="en-GB"/>
        </w:rPr>
        <w:t>LfH</w:t>
      </w:r>
      <w:proofErr w:type="spellEnd"/>
      <w:r w:rsidRPr="009F5E03">
        <w:rPr>
          <w:rFonts w:eastAsia="Times New Roman" w:cstheme="minorHAnsi"/>
          <w:sz w:val="24"/>
          <w:szCs w:val="24"/>
          <w:lang w:eastAsia="en-GB"/>
        </w:rPr>
        <w:t xml:space="preserve"> (NHS based)</w:t>
      </w:r>
    </w:p>
    <w:p w14:paraId="1F10158D" w14:textId="77777777" w:rsidR="00116839" w:rsidRPr="009F5E03" w:rsidRDefault="00116839" w:rsidP="00116839">
      <w:pPr>
        <w:rPr>
          <w:rFonts w:eastAsia="Times New Roman" w:cstheme="minorHAnsi"/>
          <w:sz w:val="24"/>
          <w:szCs w:val="24"/>
          <w:lang w:eastAsia="en-GB"/>
        </w:rPr>
      </w:pPr>
      <w:r w:rsidRPr="009F5E03">
        <w:rPr>
          <w:rFonts w:eastAsia="Times New Roman" w:cstheme="minorHAnsi"/>
          <w:sz w:val="24"/>
          <w:szCs w:val="24"/>
          <w:lang w:eastAsia="en-GB"/>
        </w:rPr>
        <w:t xml:space="preserve">Wound care education for the health and care workforce (Tier 1 essentials&gt;) </w:t>
      </w:r>
    </w:p>
    <w:p w14:paraId="4717733A" w14:textId="77777777" w:rsidR="00116839" w:rsidRDefault="00116839" w:rsidP="00116839">
      <w:pPr>
        <w:rPr>
          <w:rFonts w:eastAsia="Times New Roman" w:cstheme="minorHAnsi"/>
          <w:sz w:val="24"/>
          <w:szCs w:val="24"/>
          <w:lang w:eastAsia="en-GB"/>
        </w:rPr>
      </w:pPr>
      <w:r w:rsidRPr="009F5E03">
        <w:rPr>
          <w:rFonts w:eastAsia="Times New Roman" w:cstheme="minorHAnsi"/>
          <w:sz w:val="24"/>
          <w:szCs w:val="24"/>
          <w:lang w:eastAsia="en-GB"/>
        </w:rPr>
        <w:t xml:space="preserve">Topics </w:t>
      </w:r>
      <w:proofErr w:type="gramStart"/>
      <w:r w:rsidRPr="009F5E03">
        <w:rPr>
          <w:rFonts w:eastAsia="Times New Roman" w:cstheme="minorHAnsi"/>
          <w:sz w:val="24"/>
          <w:szCs w:val="24"/>
          <w:lang w:eastAsia="en-GB"/>
        </w:rPr>
        <w:t>include:</w:t>
      </w:r>
      <w:proofErr w:type="gramEnd"/>
      <w:r w:rsidRPr="009F5E03">
        <w:rPr>
          <w:rFonts w:eastAsia="Times New Roman" w:cstheme="minorHAnsi"/>
          <w:sz w:val="24"/>
          <w:szCs w:val="24"/>
          <w:lang w:eastAsia="en-GB"/>
        </w:rPr>
        <w:t xml:space="preserve"> Essentials of skin care, wound assessment, pressure ulcer prevention and nutritional &amp; lifestyle considerations.</w:t>
      </w:r>
    </w:p>
    <w:p w14:paraId="69AC49F7" w14:textId="77777777" w:rsidR="00116839" w:rsidRDefault="00116839" w:rsidP="00116839">
      <w:pPr>
        <w:rPr>
          <w:rFonts w:eastAsia="Times New Roman" w:cstheme="minorHAnsi"/>
          <w:sz w:val="24"/>
          <w:szCs w:val="24"/>
          <w:lang w:eastAsia="en-GB"/>
        </w:rPr>
      </w:pPr>
      <w:r>
        <w:rPr>
          <w:rFonts w:eastAsia="Times New Roman" w:cstheme="minorHAnsi"/>
          <w:sz w:val="24"/>
          <w:szCs w:val="24"/>
          <w:lang w:eastAsia="en-GB"/>
        </w:rPr>
        <w:t>Learning includes-</w:t>
      </w:r>
    </w:p>
    <w:p w14:paraId="119E7707" w14:textId="77777777" w:rsidR="00116839" w:rsidRDefault="00116839" w:rsidP="002E3553">
      <w:pPr>
        <w:pStyle w:val="ListParagraph"/>
        <w:numPr>
          <w:ilvl w:val="0"/>
          <w:numId w:val="170"/>
        </w:numPr>
        <w:rPr>
          <w:rFonts w:cstheme="minorHAnsi"/>
          <w:sz w:val="24"/>
          <w:szCs w:val="24"/>
        </w:rPr>
      </w:pPr>
      <w:r w:rsidRPr="009F5E03">
        <w:rPr>
          <w:rFonts w:cstheme="minorHAnsi"/>
          <w:sz w:val="24"/>
          <w:szCs w:val="24"/>
        </w:rPr>
        <w:t>Structure and function of the skin</w:t>
      </w:r>
    </w:p>
    <w:p w14:paraId="07490969" w14:textId="77777777" w:rsidR="00116839" w:rsidRDefault="00116839" w:rsidP="002E3553">
      <w:pPr>
        <w:pStyle w:val="ListParagraph"/>
        <w:numPr>
          <w:ilvl w:val="0"/>
          <w:numId w:val="170"/>
        </w:numPr>
        <w:rPr>
          <w:rFonts w:cstheme="minorHAnsi"/>
          <w:sz w:val="24"/>
          <w:szCs w:val="24"/>
        </w:rPr>
      </w:pPr>
      <w:r>
        <w:rPr>
          <w:rFonts w:cstheme="minorHAnsi"/>
          <w:sz w:val="24"/>
          <w:szCs w:val="24"/>
        </w:rPr>
        <w:t>Skin changes that develop in an older/frail person</w:t>
      </w:r>
    </w:p>
    <w:p w14:paraId="17FAA7A9" w14:textId="77777777" w:rsidR="00116839" w:rsidRDefault="00116839" w:rsidP="002E3553">
      <w:pPr>
        <w:pStyle w:val="ListParagraph"/>
        <w:numPr>
          <w:ilvl w:val="0"/>
          <w:numId w:val="170"/>
        </w:numPr>
        <w:rPr>
          <w:rFonts w:cstheme="minorHAnsi"/>
          <w:sz w:val="24"/>
          <w:szCs w:val="24"/>
        </w:rPr>
      </w:pPr>
      <w:r>
        <w:rPr>
          <w:rFonts w:cstheme="minorHAnsi"/>
          <w:sz w:val="24"/>
          <w:szCs w:val="24"/>
        </w:rPr>
        <w:t>Risk factors contributing to skin breakdown</w:t>
      </w:r>
    </w:p>
    <w:p w14:paraId="05FEBFD0" w14:textId="77777777" w:rsidR="00116839" w:rsidRDefault="00116839" w:rsidP="002E3553">
      <w:pPr>
        <w:pStyle w:val="ListParagraph"/>
        <w:numPr>
          <w:ilvl w:val="0"/>
          <w:numId w:val="170"/>
        </w:numPr>
        <w:rPr>
          <w:rFonts w:cstheme="minorHAnsi"/>
          <w:sz w:val="24"/>
          <w:szCs w:val="24"/>
        </w:rPr>
      </w:pPr>
      <w:r>
        <w:rPr>
          <w:rFonts w:cstheme="minorHAnsi"/>
          <w:sz w:val="24"/>
          <w:szCs w:val="24"/>
        </w:rPr>
        <w:t>Skin care</w:t>
      </w:r>
    </w:p>
    <w:p w14:paraId="191131A2" w14:textId="77777777" w:rsidR="00116839" w:rsidRDefault="00116839" w:rsidP="002E3553">
      <w:pPr>
        <w:pStyle w:val="ListParagraph"/>
        <w:numPr>
          <w:ilvl w:val="0"/>
          <w:numId w:val="170"/>
        </w:numPr>
        <w:rPr>
          <w:rFonts w:cstheme="minorHAnsi"/>
          <w:sz w:val="24"/>
          <w:szCs w:val="24"/>
        </w:rPr>
      </w:pPr>
      <w:r>
        <w:rPr>
          <w:rFonts w:cstheme="minorHAnsi"/>
          <w:sz w:val="24"/>
          <w:szCs w:val="24"/>
        </w:rPr>
        <w:t xml:space="preserve">Risk assessment and ongoing monitoring </w:t>
      </w:r>
    </w:p>
    <w:p w14:paraId="43A9C7A1" w14:textId="77777777" w:rsidR="00116839" w:rsidRDefault="00116839" w:rsidP="002E3553">
      <w:pPr>
        <w:pStyle w:val="ListParagraph"/>
        <w:numPr>
          <w:ilvl w:val="0"/>
          <w:numId w:val="170"/>
        </w:numPr>
        <w:rPr>
          <w:rFonts w:cstheme="minorHAnsi"/>
          <w:sz w:val="24"/>
          <w:szCs w:val="24"/>
        </w:rPr>
      </w:pPr>
      <w:r>
        <w:rPr>
          <w:rFonts w:cstheme="minorHAnsi"/>
          <w:sz w:val="24"/>
          <w:szCs w:val="24"/>
        </w:rPr>
        <w:t>Recognising early skin breakdown including non-blanching skin, excoriation/ moisture lesions and the escalation of this and to whom</w:t>
      </w:r>
    </w:p>
    <w:p w14:paraId="635C32AB" w14:textId="77777777" w:rsidR="00116839" w:rsidRDefault="00116839" w:rsidP="002E3553">
      <w:pPr>
        <w:pStyle w:val="ListParagraph"/>
        <w:numPr>
          <w:ilvl w:val="0"/>
          <w:numId w:val="170"/>
        </w:numPr>
        <w:rPr>
          <w:rFonts w:cstheme="minorHAnsi"/>
          <w:sz w:val="24"/>
          <w:szCs w:val="24"/>
        </w:rPr>
      </w:pPr>
      <w:r>
        <w:rPr>
          <w:rFonts w:cstheme="minorHAnsi"/>
          <w:sz w:val="24"/>
          <w:szCs w:val="24"/>
        </w:rPr>
        <w:t>Caring for a person with a pressure ulcer</w:t>
      </w:r>
    </w:p>
    <w:p w14:paraId="6310B963" w14:textId="77777777" w:rsidR="00116839" w:rsidRDefault="00116839" w:rsidP="002E3553">
      <w:pPr>
        <w:pStyle w:val="ListParagraph"/>
        <w:numPr>
          <w:ilvl w:val="0"/>
          <w:numId w:val="170"/>
        </w:numPr>
        <w:rPr>
          <w:rFonts w:cstheme="minorHAnsi"/>
          <w:sz w:val="24"/>
          <w:szCs w:val="24"/>
        </w:rPr>
      </w:pPr>
      <w:r>
        <w:rPr>
          <w:rFonts w:cstheme="minorHAnsi"/>
          <w:sz w:val="24"/>
          <w:szCs w:val="24"/>
        </w:rPr>
        <w:lastRenderedPageBreak/>
        <w:t xml:space="preserve">Where the person has pressure reducing or redistributing equipment in place </w:t>
      </w:r>
      <w:proofErr w:type="spellStart"/>
      <w:r>
        <w:rPr>
          <w:rFonts w:cstheme="minorHAnsi"/>
          <w:sz w:val="24"/>
          <w:szCs w:val="24"/>
        </w:rPr>
        <w:t>eg.</w:t>
      </w:r>
      <w:proofErr w:type="spellEnd"/>
      <w:r>
        <w:rPr>
          <w:rFonts w:cstheme="minorHAnsi"/>
          <w:sz w:val="24"/>
          <w:szCs w:val="24"/>
        </w:rPr>
        <w:t xml:space="preserve"> air mattress or repose and is familiar with their appropriate and safe use and how to escalate any issues found.</w:t>
      </w:r>
    </w:p>
    <w:p w14:paraId="13A5010E" w14:textId="77777777" w:rsidR="00116839" w:rsidRPr="009F5E03" w:rsidRDefault="00116839" w:rsidP="002E3553">
      <w:pPr>
        <w:pStyle w:val="ListParagraph"/>
        <w:numPr>
          <w:ilvl w:val="0"/>
          <w:numId w:val="170"/>
        </w:numPr>
        <w:rPr>
          <w:rFonts w:cstheme="minorHAnsi"/>
          <w:sz w:val="24"/>
          <w:szCs w:val="24"/>
        </w:rPr>
      </w:pPr>
      <w:r>
        <w:rPr>
          <w:rFonts w:cstheme="minorHAnsi"/>
          <w:sz w:val="24"/>
          <w:szCs w:val="24"/>
        </w:rPr>
        <w:t>When to seek support from specialist healthcare professionals</w:t>
      </w:r>
    </w:p>
    <w:p w14:paraId="3C2633C1" w14:textId="77777777" w:rsidR="00116839" w:rsidRPr="009F5E03" w:rsidRDefault="00116839" w:rsidP="00116839">
      <w:pPr>
        <w:rPr>
          <w:rFonts w:cstheme="minorHAnsi"/>
          <w:b/>
          <w:bCs/>
          <w:sz w:val="24"/>
          <w:szCs w:val="24"/>
        </w:rPr>
      </w:pPr>
      <w:r w:rsidRPr="009F5E03">
        <w:rPr>
          <w:rFonts w:cstheme="minorHAnsi"/>
          <w:b/>
          <w:bCs/>
          <w:sz w:val="24"/>
          <w:szCs w:val="24"/>
        </w:rPr>
        <w:t>Care staff responsibilities</w:t>
      </w:r>
    </w:p>
    <w:p w14:paraId="209C3966" w14:textId="0CAAC886" w:rsidR="00116839" w:rsidRDefault="00116839" w:rsidP="00116839">
      <w:pPr>
        <w:rPr>
          <w:rFonts w:cstheme="minorHAnsi"/>
          <w:sz w:val="24"/>
          <w:szCs w:val="24"/>
        </w:rPr>
      </w:pPr>
      <w:r w:rsidRPr="009F5E03">
        <w:rPr>
          <w:rFonts w:cstheme="minorHAnsi"/>
          <w:sz w:val="24"/>
          <w:szCs w:val="24"/>
        </w:rPr>
        <w:t>They are responsible for</w:t>
      </w:r>
      <w:r w:rsidRPr="004C1FBA">
        <w:rPr>
          <w:rFonts w:cstheme="minorHAnsi"/>
          <w:sz w:val="24"/>
          <w:szCs w:val="24"/>
        </w:rPr>
        <w:t xml:space="preserve"> </w:t>
      </w:r>
      <w:r>
        <w:rPr>
          <w:rFonts w:cstheme="minorHAnsi"/>
          <w:sz w:val="24"/>
          <w:szCs w:val="24"/>
        </w:rPr>
        <w:t xml:space="preserve">applying prescribed creams on the clients T </w:t>
      </w:r>
      <w:r w:rsidR="00A2660D">
        <w:rPr>
          <w:rFonts w:cstheme="minorHAnsi"/>
          <w:sz w:val="24"/>
          <w:szCs w:val="24"/>
        </w:rPr>
        <w:t>Medication Administration Record (MAR)</w:t>
      </w:r>
      <w:r>
        <w:rPr>
          <w:rFonts w:cstheme="minorHAnsi"/>
          <w:sz w:val="24"/>
          <w:szCs w:val="24"/>
        </w:rPr>
        <w:t>s and appropriate use of these.</w:t>
      </w:r>
      <w:r w:rsidRPr="009F5E03">
        <w:rPr>
          <w:rFonts w:cstheme="minorHAnsi"/>
          <w:sz w:val="24"/>
          <w:szCs w:val="24"/>
        </w:rPr>
        <w:t xml:space="preserve"> </w:t>
      </w:r>
      <w:r>
        <w:rPr>
          <w:rFonts w:cstheme="minorHAnsi"/>
          <w:sz w:val="24"/>
          <w:szCs w:val="24"/>
        </w:rPr>
        <w:t>I</w:t>
      </w:r>
      <w:r w:rsidRPr="009F5E03">
        <w:rPr>
          <w:rFonts w:cstheme="minorHAnsi"/>
          <w:sz w:val="24"/>
          <w:szCs w:val="24"/>
        </w:rPr>
        <w:t xml:space="preserve">dentifying </w:t>
      </w:r>
      <w:r>
        <w:rPr>
          <w:rFonts w:cstheme="minorHAnsi"/>
          <w:sz w:val="24"/>
          <w:szCs w:val="24"/>
        </w:rPr>
        <w:t xml:space="preserve">(not diagnosing), </w:t>
      </w:r>
      <w:r w:rsidRPr="009F5E03">
        <w:rPr>
          <w:rFonts w:cstheme="minorHAnsi"/>
          <w:sz w:val="24"/>
          <w:szCs w:val="24"/>
        </w:rPr>
        <w:t xml:space="preserve">and escalating issues relating to pressure ulcer prevention and management, including </w:t>
      </w:r>
      <w:r>
        <w:rPr>
          <w:rFonts w:cstheme="minorHAnsi"/>
          <w:sz w:val="24"/>
          <w:szCs w:val="24"/>
        </w:rPr>
        <w:t>how</w:t>
      </w:r>
      <w:r w:rsidRPr="009F5E03">
        <w:rPr>
          <w:rFonts w:cstheme="minorHAnsi"/>
          <w:sz w:val="24"/>
          <w:szCs w:val="24"/>
        </w:rPr>
        <w:t xml:space="preserve"> to refer to </w:t>
      </w:r>
      <w:r>
        <w:rPr>
          <w:rFonts w:cstheme="minorHAnsi"/>
          <w:sz w:val="24"/>
          <w:szCs w:val="24"/>
        </w:rPr>
        <w:t>the</w:t>
      </w:r>
      <w:r w:rsidRPr="009F5E03">
        <w:rPr>
          <w:rFonts w:cstheme="minorHAnsi"/>
          <w:sz w:val="24"/>
          <w:szCs w:val="24"/>
        </w:rPr>
        <w:t xml:space="preserve"> registered nurse</w:t>
      </w:r>
      <w:r>
        <w:rPr>
          <w:rFonts w:cstheme="minorHAnsi"/>
          <w:sz w:val="24"/>
          <w:szCs w:val="24"/>
        </w:rPr>
        <w:t xml:space="preserve"> or registered manager (if only available)</w:t>
      </w:r>
      <w:r w:rsidRPr="009F5E03">
        <w:rPr>
          <w:rFonts w:cstheme="minorHAnsi"/>
          <w:sz w:val="24"/>
          <w:szCs w:val="24"/>
        </w:rPr>
        <w:t xml:space="preserve">. </w:t>
      </w:r>
    </w:p>
    <w:p w14:paraId="2452C012" w14:textId="77777777" w:rsidR="00116839" w:rsidRPr="009F5E03" w:rsidRDefault="00116839" w:rsidP="00116839">
      <w:pPr>
        <w:rPr>
          <w:rFonts w:cstheme="minorHAnsi"/>
          <w:sz w:val="24"/>
          <w:szCs w:val="24"/>
        </w:rPr>
      </w:pPr>
      <w:r>
        <w:rPr>
          <w:rFonts w:cstheme="minorHAnsi"/>
          <w:sz w:val="24"/>
          <w:szCs w:val="24"/>
        </w:rPr>
        <w:t>For updating the nurse/ manager about progress of any confirmed pressure areas. For complying with mandatory training as set by the manager.</w:t>
      </w:r>
    </w:p>
    <w:p w14:paraId="159F26FE" w14:textId="77777777" w:rsidR="00116839" w:rsidRPr="009F5E03" w:rsidRDefault="00116839" w:rsidP="00116839">
      <w:pPr>
        <w:rPr>
          <w:rFonts w:cstheme="minorHAnsi"/>
          <w:b/>
          <w:bCs/>
          <w:sz w:val="24"/>
          <w:szCs w:val="24"/>
        </w:rPr>
      </w:pPr>
      <w:r w:rsidRPr="009F5E03">
        <w:rPr>
          <w:rFonts w:cstheme="minorHAnsi"/>
          <w:b/>
          <w:bCs/>
          <w:sz w:val="24"/>
          <w:szCs w:val="24"/>
        </w:rPr>
        <w:t xml:space="preserve">Nurse responsibilities         </w:t>
      </w:r>
    </w:p>
    <w:p w14:paraId="15A79772" w14:textId="77777777" w:rsidR="00116839" w:rsidRDefault="00116839" w:rsidP="00116839">
      <w:pPr>
        <w:rPr>
          <w:rFonts w:cstheme="minorHAnsi"/>
          <w:sz w:val="24"/>
          <w:szCs w:val="24"/>
        </w:rPr>
      </w:pPr>
      <w:r>
        <w:rPr>
          <w:rFonts w:cstheme="minorHAnsi"/>
          <w:sz w:val="24"/>
          <w:szCs w:val="24"/>
        </w:rPr>
        <w:t>The registered nurse is responsible at service level to assess and manage any concerns and report this to a registered manager in a timely fashion.</w:t>
      </w:r>
    </w:p>
    <w:p w14:paraId="5969BA98" w14:textId="77777777" w:rsidR="00116839" w:rsidRDefault="00116839" w:rsidP="00116839">
      <w:pPr>
        <w:rPr>
          <w:rFonts w:cstheme="minorHAnsi"/>
          <w:sz w:val="24"/>
          <w:szCs w:val="24"/>
        </w:rPr>
      </w:pPr>
      <w:r>
        <w:rPr>
          <w:rFonts w:cstheme="minorHAnsi"/>
          <w:sz w:val="24"/>
          <w:szCs w:val="24"/>
        </w:rPr>
        <w:t>The competent registered nurse is responsible for assessing and grading any redness or broken areas of skin and the appropriate action to take according to Nurse Call procedures below and documenting correctly.</w:t>
      </w:r>
    </w:p>
    <w:p w14:paraId="48282C50" w14:textId="77777777" w:rsidR="00116839" w:rsidRDefault="00116839" w:rsidP="00116839">
      <w:pPr>
        <w:rPr>
          <w:rFonts w:cstheme="minorHAnsi"/>
          <w:sz w:val="24"/>
          <w:szCs w:val="24"/>
        </w:rPr>
      </w:pPr>
      <w:r>
        <w:rPr>
          <w:rFonts w:cstheme="minorHAnsi"/>
          <w:sz w:val="24"/>
          <w:szCs w:val="24"/>
        </w:rPr>
        <w:t xml:space="preserve">In gaining consent of the registered manager to </w:t>
      </w:r>
      <w:r w:rsidRPr="009F5E03">
        <w:rPr>
          <w:rFonts w:cstheme="minorHAnsi"/>
          <w:sz w:val="24"/>
          <w:szCs w:val="24"/>
        </w:rPr>
        <w:t xml:space="preserve">appropriately </w:t>
      </w:r>
      <w:r>
        <w:rPr>
          <w:rFonts w:cstheme="minorHAnsi"/>
          <w:sz w:val="24"/>
          <w:szCs w:val="24"/>
        </w:rPr>
        <w:t xml:space="preserve">escalate and </w:t>
      </w:r>
      <w:r w:rsidRPr="009F5E03">
        <w:rPr>
          <w:rFonts w:cstheme="minorHAnsi"/>
          <w:sz w:val="24"/>
          <w:szCs w:val="24"/>
        </w:rPr>
        <w:t xml:space="preserve">refer to specialist advice or support, such as the district nurses, tissue viability nurse or podiatrist. </w:t>
      </w:r>
    </w:p>
    <w:p w14:paraId="4838E3C3" w14:textId="77777777" w:rsidR="00116839" w:rsidRDefault="00116839" w:rsidP="00116839">
      <w:pPr>
        <w:rPr>
          <w:rFonts w:cstheme="minorHAnsi"/>
          <w:sz w:val="24"/>
          <w:szCs w:val="24"/>
        </w:rPr>
      </w:pPr>
      <w:r>
        <w:rPr>
          <w:rFonts w:cstheme="minorHAnsi"/>
          <w:sz w:val="24"/>
          <w:szCs w:val="24"/>
        </w:rPr>
        <w:t>The registered nurse is responsible for any identified training requirements and teaching of care staff during a client visit. They should follow this up with a note in the staff member’s personnel file.</w:t>
      </w:r>
    </w:p>
    <w:p w14:paraId="49867C7E" w14:textId="77777777" w:rsidR="00116839" w:rsidRDefault="00116839" w:rsidP="00116839">
      <w:pPr>
        <w:rPr>
          <w:rFonts w:cstheme="minorHAnsi"/>
          <w:sz w:val="24"/>
          <w:szCs w:val="24"/>
        </w:rPr>
      </w:pPr>
      <w:r>
        <w:rPr>
          <w:rFonts w:cstheme="minorHAnsi"/>
          <w:sz w:val="24"/>
          <w:szCs w:val="24"/>
        </w:rPr>
        <w:t>The registered nurse is responsible for daily completion of the ‘Pressure Ulcer Safety Cross’ and reporting any trends or gaps in any care staff knowledge.</w:t>
      </w:r>
      <w:r w:rsidRPr="009F5E03">
        <w:rPr>
          <w:rFonts w:cstheme="minorHAnsi"/>
          <w:sz w:val="24"/>
          <w:szCs w:val="24"/>
        </w:rPr>
        <w:t xml:space="preserve"> </w:t>
      </w:r>
    </w:p>
    <w:p w14:paraId="4762C0A5" w14:textId="77777777" w:rsidR="00116839" w:rsidRPr="000627B7" w:rsidRDefault="00116839" w:rsidP="00116839">
      <w:pPr>
        <w:rPr>
          <w:rFonts w:cstheme="minorHAnsi"/>
          <w:b/>
          <w:bCs/>
          <w:color w:val="000000" w:themeColor="text1"/>
          <w:sz w:val="24"/>
          <w:szCs w:val="24"/>
        </w:rPr>
      </w:pPr>
      <w:r w:rsidRPr="000627B7">
        <w:rPr>
          <w:rFonts w:cstheme="minorHAnsi"/>
          <w:b/>
          <w:bCs/>
          <w:color w:val="000000" w:themeColor="text1"/>
          <w:sz w:val="24"/>
          <w:szCs w:val="24"/>
        </w:rPr>
        <w:t>Manager responsibilities</w:t>
      </w:r>
    </w:p>
    <w:p w14:paraId="32854FBC" w14:textId="77777777" w:rsidR="00116839" w:rsidRPr="009F5E03" w:rsidRDefault="00116839" w:rsidP="00116839">
      <w:pPr>
        <w:rPr>
          <w:rFonts w:cstheme="minorHAnsi"/>
          <w:sz w:val="24"/>
          <w:szCs w:val="24"/>
        </w:rPr>
      </w:pPr>
      <w:r w:rsidRPr="009F5E03">
        <w:rPr>
          <w:rFonts w:cstheme="minorHAnsi"/>
          <w:sz w:val="24"/>
          <w:szCs w:val="24"/>
        </w:rPr>
        <w:t xml:space="preserve">The registered managers (RGNs) of Nurse Call are responsible for the overall </w:t>
      </w:r>
      <w:r>
        <w:rPr>
          <w:rFonts w:cstheme="minorHAnsi"/>
          <w:sz w:val="24"/>
          <w:szCs w:val="24"/>
        </w:rPr>
        <w:t xml:space="preserve">organisational </w:t>
      </w:r>
      <w:r w:rsidRPr="009F5E03">
        <w:rPr>
          <w:rFonts w:cstheme="minorHAnsi"/>
          <w:sz w:val="24"/>
          <w:szCs w:val="24"/>
        </w:rPr>
        <w:t xml:space="preserve">prevention and management of </w:t>
      </w:r>
      <w:r>
        <w:rPr>
          <w:rFonts w:cstheme="minorHAnsi"/>
          <w:sz w:val="24"/>
          <w:szCs w:val="24"/>
        </w:rPr>
        <w:t xml:space="preserve">all </w:t>
      </w:r>
      <w:r w:rsidRPr="009F5E03">
        <w:rPr>
          <w:rFonts w:cstheme="minorHAnsi"/>
          <w:sz w:val="24"/>
          <w:szCs w:val="24"/>
        </w:rPr>
        <w:t>pressure ulcers</w:t>
      </w:r>
      <w:r>
        <w:rPr>
          <w:rFonts w:cstheme="minorHAnsi"/>
          <w:sz w:val="24"/>
          <w:szCs w:val="24"/>
        </w:rPr>
        <w:t xml:space="preserve"> in d</w:t>
      </w:r>
      <w:r w:rsidRPr="009F5E03">
        <w:rPr>
          <w:rFonts w:cstheme="minorHAnsi"/>
          <w:sz w:val="24"/>
          <w:szCs w:val="24"/>
        </w:rPr>
        <w:t>emonstrat</w:t>
      </w:r>
      <w:r>
        <w:rPr>
          <w:rFonts w:cstheme="minorHAnsi"/>
          <w:sz w:val="24"/>
          <w:szCs w:val="24"/>
        </w:rPr>
        <w:t>ing</w:t>
      </w:r>
      <w:r w:rsidRPr="009F5E03">
        <w:rPr>
          <w:rFonts w:cstheme="minorHAnsi"/>
          <w:sz w:val="24"/>
          <w:szCs w:val="24"/>
        </w:rPr>
        <w:t xml:space="preserve"> their commitment to pressure ulcer prevention and management</w:t>
      </w:r>
      <w:r>
        <w:rPr>
          <w:rFonts w:cstheme="minorHAnsi"/>
          <w:sz w:val="24"/>
          <w:szCs w:val="24"/>
        </w:rPr>
        <w:t>.</w:t>
      </w:r>
    </w:p>
    <w:p w14:paraId="3F50B850" w14:textId="77777777" w:rsidR="00116839" w:rsidRPr="009F5E03" w:rsidRDefault="00116839" w:rsidP="00116839">
      <w:pPr>
        <w:rPr>
          <w:rFonts w:cstheme="minorHAnsi"/>
          <w:sz w:val="24"/>
          <w:szCs w:val="24"/>
        </w:rPr>
      </w:pPr>
      <w:r>
        <w:rPr>
          <w:rFonts w:cstheme="minorHAnsi"/>
          <w:sz w:val="24"/>
          <w:szCs w:val="24"/>
        </w:rPr>
        <w:t>T</w:t>
      </w:r>
      <w:r w:rsidRPr="009F5E03">
        <w:rPr>
          <w:rFonts w:cstheme="minorHAnsi"/>
          <w:sz w:val="24"/>
          <w:szCs w:val="24"/>
        </w:rPr>
        <w:t>hrough robust governance structures</w:t>
      </w:r>
      <w:r>
        <w:rPr>
          <w:rFonts w:cstheme="minorHAnsi"/>
          <w:sz w:val="24"/>
          <w:szCs w:val="24"/>
        </w:rPr>
        <w:t xml:space="preserve"> via audits, pressure ulcer safety cross and meetings to come together and learn from cluster instances.</w:t>
      </w:r>
      <w:r w:rsidRPr="00CA654F">
        <w:rPr>
          <w:rFonts w:cstheme="minorHAnsi"/>
          <w:sz w:val="24"/>
          <w:szCs w:val="24"/>
        </w:rPr>
        <w:t xml:space="preserve"> </w:t>
      </w:r>
      <w:r w:rsidRPr="00B54534">
        <w:rPr>
          <w:rFonts w:cstheme="minorHAnsi"/>
          <w:sz w:val="24"/>
          <w:szCs w:val="24"/>
        </w:rPr>
        <w:t>Where a person develops a pressure ulcer, the manager ensure</w:t>
      </w:r>
      <w:r>
        <w:rPr>
          <w:rFonts w:cstheme="minorHAnsi"/>
          <w:sz w:val="24"/>
          <w:szCs w:val="24"/>
        </w:rPr>
        <w:t>s</w:t>
      </w:r>
      <w:r w:rsidRPr="00B54534">
        <w:rPr>
          <w:rFonts w:cstheme="minorHAnsi"/>
          <w:sz w:val="24"/>
          <w:szCs w:val="24"/>
        </w:rPr>
        <w:t xml:space="preserve"> that</w:t>
      </w:r>
      <w:r>
        <w:rPr>
          <w:rFonts w:cstheme="minorHAnsi"/>
          <w:sz w:val="24"/>
          <w:szCs w:val="24"/>
        </w:rPr>
        <w:t xml:space="preserve"> </w:t>
      </w:r>
      <w:r w:rsidRPr="00B54534">
        <w:rPr>
          <w:rFonts w:cstheme="minorHAnsi"/>
          <w:sz w:val="24"/>
          <w:szCs w:val="24"/>
        </w:rPr>
        <w:t>there is internal reflective discussion with staff so there is learning from this</w:t>
      </w:r>
      <w:r>
        <w:rPr>
          <w:rFonts w:cstheme="minorHAnsi"/>
          <w:sz w:val="24"/>
          <w:szCs w:val="24"/>
        </w:rPr>
        <w:t xml:space="preserve"> unless all preventative measures/ actions were already in place.</w:t>
      </w:r>
    </w:p>
    <w:p w14:paraId="16BBA6D0" w14:textId="77777777" w:rsidR="00116839" w:rsidRPr="009F5E03" w:rsidRDefault="00116839" w:rsidP="00116839">
      <w:pPr>
        <w:rPr>
          <w:rFonts w:cstheme="minorHAnsi"/>
          <w:sz w:val="24"/>
          <w:szCs w:val="24"/>
        </w:rPr>
      </w:pPr>
      <w:r>
        <w:rPr>
          <w:rFonts w:cstheme="minorHAnsi"/>
          <w:sz w:val="24"/>
          <w:szCs w:val="24"/>
        </w:rPr>
        <w:t xml:space="preserve">Within this policy and procedure, they </w:t>
      </w:r>
      <w:r w:rsidRPr="009F5E03">
        <w:rPr>
          <w:rFonts w:cstheme="minorHAnsi"/>
          <w:sz w:val="24"/>
          <w:szCs w:val="24"/>
        </w:rPr>
        <w:t>ensure that effective and efficient pathways for specialist advice and treatment</w:t>
      </w:r>
      <w:r>
        <w:rPr>
          <w:rFonts w:cstheme="minorHAnsi"/>
          <w:sz w:val="24"/>
          <w:szCs w:val="24"/>
        </w:rPr>
        <w:t xml:space="preserve"> have been</w:t>
      </w:r>
      <w:r w:rsidRPr="009F5E03">
        <w:rPr>
          <w:rFonts w:cstheme="minorHAnsi"/>
          <w:sz w:val="24"/>
          <w:szCs w:val="24"/>
        </w:rPr>
        <w:t xml:space="preserve"> developed and implemented, with clear timeframes for responses noted</w:t>
      </w:r>
      <w:r>
        <w:rPr>
          <w:rFonts w:cstheme="minorHAnsi"/>
          <w:sz w:val="24"/>
          <w:szCs w:val="24"/>
        </w:rPr>
        <w:t>.</w:t>
      </w:r>
    </w:p>
    <w:p w14:paraId="37FB338F" w14:textId="77777777" w:rsidR="00116839" w:rsidRPr="009F5E03" w:rsidRDefault="00116839" w:rsidP="00116839">
      <w:pPr>
        <w:rPr>
          <w:rFonts w:cstheme="minorHAnsi"/>
          <w:sz w:val="24"/>
          <w:szCs w:val="24"/>
        </w:rPr>
      </w:pPr>
      <w:r>
        <w:rPr>
          <w:rFonts w:cstheme="minorHAnsi"/>
          <w:sz w:val="24"/>
          <w:szCs w:val="24"/>
        </w:rPr>
        <w:lastRenderedPageBreak/>
        <w:t xml:space="preserve">The registered manager(s) </w:t>
      </w:r>
      <w:r w:rsidRPr="009F5E03">
        <w:rPr>
          <w:rFonts w:cstheme="minorHAnsi"/>
          <w:sz w:val="24"/>
          <w:szCs w:val="24"/>
        </w:rPr>
        <w:t>monitor data and undertake learning</w:t>
      </w:r>
      <w:r>
        <w:rPr>
          <w:rFonts w:cstheme="minorHAnsi"/>
          <w:sz w:val="24"/>
          <w:szCs w:val="24"/>
        </w:rPr>
        <w:t xml:space="preserve"> opportunities</w:t>
      </w:r>
      <w:r w:rsidRPr="009F5E03">
        <w:rPr>
          <w:rFonts w:cstheme="minorHAnsi"/>
          <w:sz w:val="24"/>
          <w:szCs w:val="24"/>
        </w:rPr>
        <w:t xml:space="preserve"> to support improvement in care planning,</w:t>
      </w:r>
      <w:r>
        <w:rPr>
          <w:rFonts w:cstheme="minorHAnsi"/>
          <w:sz w:val="24"/>
          <w:szCs w:val="24"/>
        </w:rPr>
        <w:t xml:space="preserve"> </w:t>
      </w:r>
      <w:r w:rsidRPr="009F5E03">
        <w:rPr>
          <w:rFonts w:cstheme="minorHAnsi"/>
          <w:sz w:val="24"/>
          <w:szCs w:val="24"/>
        </w:rPr>
        <w:t>delivery and sharing of information, particularly across care settings</w:t>
      </w:r>
      <w:r>
        <w:rPr>
          <w:rFonts w:cstheme="minorHAnsi"/>
          <w:sz w:val="24"/>
          <w:szCs w:val="24"/>
        </w:rPr>
        <w:t xml:space="preserve">, </w:t>
      </w:r>
      <w:r w:rsidRPr="009F5E03">
        <w:rPr>
          <w:rFonts w:cstheme="minorHAnsi"/>
          <w:sz w:val="24"/>
          <w:szCs w:val="24"/>
        </w:rPr>
        <w:t>comply with duty of candour regulations and responsibilities</w:t>
      </w:r>
      <w:r>
        <w:rPr>
          <w:rFonts w:cstheme="minorHAnsi"/>
          <w:sz w:val="24"/>
          <w:szCs w:val="24"/>
        </w:rPr>
        <w:t>.</w:t>
      </w:r>
    </w:p>
    <w:p w14:paraId="3AF5BF0E" w14:textId="77777777" w:rsidR="00116839" w:rsidRDefault="00116839" w:rsidP="00116839">
      <w:pPr>
        <w:rPr>
          <w:rFonts w:cstheme="minorHAnsi"/>
          <w:sz w:val="24"/>
          <w:szCs w:val="24"/>
        </w:rPr>
      </w:pPr>
      <w:r>
        <w:rPr>
          <w:rFonts w:cstheme="minorHAnsi"/>
          <w:sz w:val="24"/>
          <w:szCs w:val="24"/>
        </w:rPr>
        <w:t>The manager(s) e</w:t>
      </w:r>
      <w:r w:rsidRPr="009F5E03">
        <w:rPr>
          <w:rFonts w:cstheme="minorHAnsi"/>
          <w:sz w:val="24"/>
          <w:szCs w:val="24"/>
        </w:rPr>
        <w:t xml:space="preserve">nsure that </w:t>
      </w:r>
      <w:r>
        <w:rPr>
          <w:rFonts w:cstheme="minorHAnsi"/>
          <w:sz w:val="24"/>
          <w:szCs w:val="24"/>
        </w:rPr>
        <w:t xml:space="preserve">care </w:t>
      </w:r>
      <w:r w:rsidRPr="009F5E03">
        <w:rPr>
          <w:rFonts w:cstheme="minorHAnsi"/>
          <w:sz w:val="24"/>
          <w:szCs w:val="24"/>
        </w:rPr>
        <w:t>information is responsive to everyone’s needs and is regularly</w:t>
      </w:r>
      <w:r>
        <w:rPr>
          <w:rFonts w:cstheme="minorHAnsi"/>
          <w:sz w:val="24"/>
          <w:szCs w:val="24"/>
        </w:rPr>
        <w:t xml:space="preserve"> </w:t>
      </w:r>
      <w:r w:rsidRPr="009F5E03">
        <w:rPr>
          <w:rFonts w:cstheme="minorHAnsi"/>
          <w:sz w:val="24"/>
          <w:szCs w:val="24"/>
        </w:rPr>
        <w:t>reviewed to ensure it remains up to date.</w:t>
      </w:r>
    </w:p>
    <w:p w14:paraId="00AF4838" w14:textId="77777777" w:rsidR="00116839" w:rsidRDefault="00116839" w:rsidP="00116839">
      <w:pPr>
        <w:rPr>
          <w:rFonts w:cstheme="minorHAnsi"/>
          <w:sz w:val="24"/>
          <w:szCs w:val="24"/>
        </w:rPr>
      </w:pPr>
      <w:r>
        <w:rPr>
          <w:rFonts w:cstheme="minorHAnsi"/>
          <w:sz w:val="24"/>
          <w:szCs w:val="24"/>
        </w:rPr>
        <w:t xml:space="preserve">The manager is responsible for </w:t>
      </w:r>
      <w:r w:rsidRPr="00967D55">
        <w:rPr>
          <w:rFonts w:cstheme="minorHAnsi"/>
          <w:sz w:val="24"/>
          <w:szCs w:val="24"/>
        </w:rPr>
        <w:t>organis</w:t>
      </w:r>
      <w:r>
        <w:rPr>
          <w:rFonts w:cstheme="minorHAnsi"/>
          <w:sz w:val="24"/>
          <w:szCs w:val="24"/>
        </w:rPr>
        <w:t xml:space="preserve">ing </w:t>
      </w:r>
      <w:r w:rsidRPr="00967D55">
        <w:rPr>
          <w:rFonts w:cstheme="minorHAnsi"/>
          <w:sz w:val="24"/>
          <w:szCs w:val="24"/>
        </w:rPr>
        <w:t>for delivery of staff training</w:t>
      </w:r>
      <w:r>
        <w:rPr>
          <w:rFonts w:cstheme="minorHAnsi"/>
          <w:sz w:val="24"/>
          <w:szCs w:val="24"/>
        </w:rPr>
        <w:t xml:space="preserve"> and</w:t>
      </w:r>
      <w:r w:rsidRPr="00967D55">
        <w:rPr>
          <w:rFonts w:cstheme="minorHAnsi"/>
          <w:sz w:val="24"/>
          <w:szCs w:val="24"/>
        </w:rPr>
        <w:t xml:space="preserve"> is planned based on </w:t>
      </w:r>
      <w:r>
        <w:rPr>
          <w:rFonts w:cstheme="minorHAnsi"/>
          <w:sz w:val="24"/>
          <w:szCs w:val="24"/>
        </w:rPr>
        <w:t xml:space="preserve">the </w:t>
      </w:r>
      <w:r w:rsidRPr="00967D55">
        <w:rPr>
          <w:rFonts w:cstheme="minorHAnsi"/>
          <w:sz w:val="24"/>
          <w:szCs w:val="24"/>
        </w:rPr>
        <w:t>individual’s role and responsibilities</w:t>
      </w:r>
      <w:r>
        <w:rPr>
          <w:rFonts w:cstheme="minorHAnsi"/>
          <w:sz w:val="24"/>
          <w:szCs w:val="24"/>
        </w:rPr>
        <w:t xml:space="preserve"> and recorded in their staff personnel file</w:t>
      </w:r>
    </w:p>
    <w:p w14:paraId="5F722E6F" w14:textId="77777777" w:rsidR="00116839" w:rsidRDefault="00116839" w:rsidP="00116839">
      <w:pPr>
        <w:jc w:val="center"/>
        <w:rPr>
          <w:rFonts w:cstheme="minorHAnsi"/>
          <w:b/>
          <w:bCs/>
          <w:sz w:val="24"/>
          <w:szCs w:val="24"/>
        </w:rPr>
      </w:pPr>
    </w:p>
    <w:p w14:paraId="7FD892F8" w14:textId="77777777" w:rsidR="00C178D6" w:rsidRDefault="00C178D6" w:rsidP="00116839">
      <w:pPr>
        <w:jc w:val="center"/>
        <w:rPr>
          <w:rFonts w:cstheme="minorHAnsi"/>
          <w:b/>
          <w:bCs/>
          <w:sz w:val="24"/>
          <w:szCs w:val="24"/>
        </w:rPr>
      </w:pPr>
    </w:p>
    <w:p w14:paraId="3A6C4AF7" w14:textId="77777777" w:rsidR="00116839" w:rsidRPr="00CA654F" w:rsidRDefault="00116839" w:rsidP="00116839">
      <w:pPr>
        <w:jc w:val="center"/>
        <w:rPr>
          <w:rFonts w:cstheme="minorHAnsi"/>
          <w:b/>
          <w:bCs/>
          <w:sz w:val="24"/>
          <w:szCs w:val="24"/>
        </w:rPr>
      </w:pPr>
      <w:r w:rsidRPr="00CA654F">
        <w:rPr>
          <w:rFonts w:cstheme="minorHAnsi"/>
          <w:b/>
          <w:bCs/>
          <w:sz w:val="24"/>
          <w:szCs w:val="24"/>
        </w:rPr>
        <w:t>PROCEDURES</w:t>
      </w:r>
    </w:p>
    <w:p w14:paraId="6784C796" w14:textId="77777777" w:rsidR="00116839" w:rsidRPr="009F5E03" w:rsidRDefault="00116839" w:rsidP="00116839">
      <w:pPr>
        <w:rPr>
          <w:rFonts w:cstheme="minorHAnsi"/>
          <w:b/>
          <w:bCs/>
          <w:sz w:val="24"/>
          <w:szCs w:val="24"/>
        </w:rPr>
      </w:pPr>
      <w:r w:rsidRPr="009F5E03">
        <w:rPr>
          <w:rFonts w:cstheme="minorHAnsi"/>
          <w:b/>
          <w:bCs/>
          <w:sz w:val="24"/>
          <w:szCs w:val="24"/>
        </w:rPr>
        <w:t>Procedure upon admission to NC service</w:t>
      </w:r>
    </w:p>
    <w:p w14:paraId="6BE9A7DF" w14:textId="77777777" w:rsidR="00116839" w:rsidRDefault="00116839" w:rsidP="00116839">
      <w:pPr>
        <w:spacing w:before="100" w:beforeAutospacing="1" w:after="100" w:afterAutospacing="1" w:line="240" w:lineRule="auto"/>
        <w:rPr>
          <w:rFonts w:eastAsia="Times New Roman" w:cstheme="minorHAnsi"/>
          <w:sz w:val="24"/>
          <w:szCs w:val="24"/>
          <w:lang w:eastAsia="en-GB"/>
        </w:rPr>
      </w:pPr>
      <w:r w:rsidRPr="004C1FBA">
        <w:rPr>
          <w:rFonts w:eastAsia="Times New Roman" w:cstheme="minorHAnsi"/>
          <w:b/>
          <w:bCs/>
          <w:sz w:val="24"/>
          <w:szCs w:val="24"/>
          <w:lang w:eastAsia="en-GB"/>
        </w:rPr>
        <w:t xml:space="preserve">Initial risk </w:t>
      </w:r>
      <w:r>
        <w:rPr>
          <w:rFonts w:eastAsia="Times New Roman" w:cstheme="minorHAnsi"/>
          <w:b/>
          <w:bCs/>
          <w:sz w:val="24"/>
          <w:szCs w:val="24"/>
          <w:lang w:eastAsia="en-GB"/>
        </w:rPr>
        <w:t>for</w:t>
      </w:r>
      <w:r w:rsidRPr="004C1FBA">
        <w:rPr>
          <w:rFonts w:eastAsia="Times New Roman" w:cstheme="minorHAnsi"/>
          <w:b/>
          <w:bCs/>
          <w:sz w:val="24"/>
          <w:szCs w:val="24"/>
          <w:lang w:eastAsia="en-GB"/>
        </w:rPr>
        <w:t xml:space="preserve"> developing a pressure ulcer</w:t>
      </w:r>
      <w:r>
        <w:rPr>
          <w:rFonts w:eastAsia="Times New Roman" w:cstheme="minorHAnsi"/>
          <w:sz w:val="24"/>
          <w:szCs w:val="24"/>
          <w:lang w:eastAsia="en-GB"/>
        </w:rPr>
        <w:t xml:space="preserve"> </w:t>
      </w:r>
    </w:p>
    <w:p w14:paraId="7DDA02CE" w14:textId="77777777" w:rsidR="00116839" w:rsidRDefault="00116839" w:rsidP="001168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w:t>
      </w:r>
      <w:r w:rsidRPr="009F5E03">
        <w:rPr>
          <w:rFonts w:eastAsia="Times New Roman" w:cstheme="minorHAnsi"/>
          <w:sz w:val="24"/>
          <w:szCs w:val="24"/>
          <w:lang w:eastAsia="en-GB"/>
        </w:rPr>
        <w:t xml:space="preserve">egardless of clinical risk, Nurse Call measures both a </w:t>
      </w:r>
      <w:proofErr w:type="gramStart"/>
      <w:r w:rsidRPr="009F5E03">
        <w:rPr>
          <w:rFonts w:eastAsia="Times New Roman" w:cstheme="minorHAnsi"/>
          <w:sz w:val="24"/>
          <w:szCs w:val="24"/>
          <w:lang w:eastAsia="en-GB"/>
        </w:rPr>
        <w:t>clients</w:t>
      </w:r>
      <w:proofErr w:type="gramEnd"/>
      <w:r w:rsidRPr="009F5E03">
        <w:rPr>
          <w:rFonts w:eastAsia="Times New Roman" w:cstheme="minorHAnsi"/>
          <w:sz w:val="24"/>
          <w:szCs w:val="24"/>
          <w:lang w:eastAsia="en-GB"/>
        </w:rPr>
        <w:t xml:space="preserve"> mobility</w:t>
      </w:r>
      <w:r>
        <w:rPr>
          <w:rFonts w:eastAsia="Times New Roman" w:cstheme="minorHAnsi"/>
          <w:sz w:val="24"/>
          <w:szCs w:val="24"/>
          <w:lang w:eastAsia="en-GB"/>
        </w:rPr>
        <w:t xml:space="preserve"> via moving and safe assistance (</w:t>
      </w:r>
      <w:r w:rsidRPr="00871D33">
        <w:rPr>
          <w:rFonts w:eastAsia="Times New Roman" w:cstheme="minorHAnsi"/>
          <w:b/>
          <w:bCs/>
          <w:sz w:val="24"/>
          <w:szCs w:val="24"/>
          <w:lang w:eastAsia="en-GB"/>
        </w:rPr>
        <w:t>RA</w:t>
      </w:r>
      <w:r>
        <w:rPr>
          <w:rFonts w:eastAsia="Times New Roman" w:cstheme="minorHAnsi"/>
          <w:sz w:val="24"/>
          <w:szCs w:val="24"/>
          <w:lang w:eastAsia="en-GB"/>
        </w:rPr>
        <w:t>),</w:t>
      </w:r>
      <w:r w:rsidRPr="009F5E03">
        <w:rPr>
          <w:rFonts w:eastAsia="Times New Roman" w:cstheme="minorHAnsi"/>
          <w:sz w:val="24"/>
          <w:szCs w:val="24"/>
          <w:lang w:eastAsia="en-GB"/>
        </w:rPr>
        <w:t xml:space="preserve"> nutritional status</w:t>
      </w:r>
      <w:r>
        <w:rPr>
          <w:rFonts w:eastAsia="Times New Roman" w:cstheme="minorHAnsi"/>
          <w:sz w:val="24"/>
          <w:szCs w:val="24"/>
          <w:lang w:eastAsia="en-GB"/>
        </w:rPr>
        <w:t xml:space="preserve"> (</w:t>
      </w:r>
      <w:r w:rsidRPr="00871D33">
        <w:rPr>
          <w:rFonts w:eastAsia="Times New Roman" w:cstheme="minorHAnsi"/>
          <w:b/>
          <w:bCs/>
          <w:sz w:val="24"/>
          <w:szCs w:val="24"/>
          <w:lang w:eastAsia="en-GB"/>
        </w:rPr>
        <w:t>MUST</w:t>
      </w:r>
      <w:r>
        <w:rPr>
          <w:rFonts w:eastAsia="Times New Roman" w:cstheme="minorHAnsi"/>
          <w:sz w:val="24"/>
          <w:szCs w:val="24"/>
          <w:lang w:eastAsia="en-GB"/>
        </w:rPr>
        <w:t>)</w:t>
      </w:r>
      <w:r w:rsidRPr="009F5E03">
        <w:rPr>
          <w:rFonts w:eastAsia="Times New Roman" w:cstheme="minorHAnsi"/>
          <w:sz w:val="24"/>
          <w:szCs w:val="24"/>
          <w:lang w:eastAsia="en-GB"/>
        </w:rPr>
        <w:t xml:space="preserve"> and completes their </w:t>
      </w:r>
      <w:r w:rsidRPr="00871D33">
        <w:rPr>
          <w:rFonts w:eastAsia="Times New Roman" w:cstheme="minorHAnsi"/>
          <w:b/>
          <w:bCs/>
          <w:sz w:val="24"/>
          <w:szCs w:val="24"/>
          <w:lang w:eastAsia="en-GB"/>
        </w:rPr>
        <w:t>Waterlow</w:t>
      </w:r>
      <w:r w:rsidRPr="009F5E03">
        <w:rPr>
          <w:rFonts w:eastAsia="Times New Roman" w:cstheme="minorHAnsi"/>
          <w:sz w:val="24"/>
          <w:szCs w:val="24"/>
          <w:lang w:eastAsia="en-GB"/>
        </w:rPr>
        <w:t xml:space="preserve"> scoring </w:t>
      </w:r>
      <w:r>
        <w:rPr>
          <w:rFonts w:eastAsia="Times New Roman" w:cstheme="minorHAnsi"/>
          <w:sz w:val="24"/>
          <w:szCs w:val="24"/>
          <w:lang w:eastAsia="en-GB"/>
        </w:rPr>
        <w:t xml:space="preserve">and acts upon any risk triggers. They will assess any existing multi-disciplinary team (MDT) members input, pressure relieving equipment and current treatments to determine referrals required and make these in a timely fashion. </w:t>
      </w:r>
    </w:p>
    <w:p w14:paraId="2FAA8F26" w14:textId="77777777" w:rsidR="00116839" w:rsidRDefault="00116839" w:rsidP="001168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The referrer will ensure the response time for any referral is within NHS </w:t>
      </w:r>
      <w:proofErr w:type="gramStart"/>
      <w:r>
        <w:rPr>
          <w:rFonts w:eastAsia="Times New Roman" w:cstheme="minorHAnsi"/>
          <w:sz w:val="24"/>
          <w:szCs w:val="24"/>
          <w:lang w:eastAsia="en-GB"/>
        </w:rPr>
        <w:t>guidelines, and</w:t>
      </w:r>
      <w:proofErr w:type="gramEnd"/>
      <w:r>
        <w:rPr>
          <w:rFonts w:eastAsia="Times New Roman" w:cstheme="minorHAnsi"/>
          <w:sz w:val="24"/>
          <w:szCs w:val="24"/>
          <w:lang w:eastAsia="en-GB"/>
        </w:rPr>
        <w:t xml:space="preserve"> make effort to follow up any required equipment from the appropriate team. </w:t>
      </w:r>
    </w:p>
    <w:p w14:paraId="3D427773" w14:textId="77777777" w:rsidR="00116839" w:rsidRPr="00AB2BDA" w:rsidRDefault="00116839" w:rsidP="00116839">
      <w:pPr>
        <w:spacing w:before="100" w:beforeAutospacing="1" w:after="100" w:afterAutospacing="1" w:line="240" w:lineRule="auto"/>
        <w:rPr>
          <w:rFonts w:eastAsia="Times New Roman" w:cstheme="minorHAnsi"/>
          <w:sz w:val="24"/>
          <w:szCs w:val="24"/>
          <w:u w:val="single"/>
          <w:lang w:eastAsia="en-GB"/>
        </w:rPr>
      </w:pPr>
      <w:r w:rsidRPr="00AB2BDA">
        <w:rPr>
          <w:rFonts w:eastAsia="Times New Roman" w:cstheme="minorHAnsi"/>
          <w:sz w:val="24"/>
          <w:szCs w:val="24"/>
          <w:u w:val="single"/>
          <w:lang w:eastAsia="en-GB"/>
        </w:rPr>
        <w:t xml:space="preserve">Timelines for </w:t>
      </w:r>
    </w:p>
    <w:p w14:paraId="39ED5E07" w14:textId="77777777" w:rsidR="00116839" w:rsidRDefault="00116839" w:rsidP="002E3553">
      <w:pPr>
        <w:pStyle w:val="ListParagraph"/>
        <w:numPr>
          <w:ilvl w:val="0"/>
          <w:numId w:val="171"/>
        </w:numPr>
        <w:spacing w:before="100" w:beforeAutospacing="1" w:after="100" w:afterAutospacing="1" w:line="240" w:lineRule="auto"/>
        <w:rPr>
          <w:rFonts w:eastAsia="Times New Roman" w:cstheme="minorHAnsi"/>
          <w:sz w:val="24"/>
          <w:szCs w:val="24"/>
          <w:lang w:eastAsia="en-GB"/>
        </w:rPr>
      </w:pPr>
      <w:r w:rsidRPr="00871D33">
        <w:rPr>
          <w:rFonts w:eastAsia="Times New Roman" w:cstheme="minorHAnsi"/>
          <w:sz w:val="24"/>
          <w:szCs w:val="24"/>
          <w:lang w:eastAsia="en-GB"/>
        </w:rPr>
        <w:t>Pressure relieving equipment (within 2 weeks) including air mattress</w:t>
      </w:r>
      <w:r>
        <w:rPr>
          <w:rFonts w:eastAsia="Times New Roman" w:cstheme="minorHAnsi"/>
          <w:sz w:val="24"/>
          <w:szCs w:val="24"/>
          <w:lang w:eastAsia="en-GB"/>
        </w:rPr>
        <w:t xml:space="preserve"> (or repose mattress)</w:t>
      </w:r>
      <w:r w:rsidRPr="00871D33">
        <w:rPr>
          <w:rFonts w:eastAsia="Times New Roman" w:cstheme="minorHAnsi"/>
          <w:sz w:val="24"/>
          <w:szCs w:val="24"/>
          <w:lang w:eastAsia="en-GB"/>
        </w:rPr>
        <w:t>, heel protectors and repose</w:t>
      </w:r>
      <w:r>
        <w:rPr>
          <w:rFonts w:eastAsia="Times New Roman" w:cstheme="minorHAnsi"/>
          <w:sz w:val="24"/>
          <w:szCs w:val="24"/>
          <w:lang w:eastAsia="en-GB"/>
        </w:rPr>
        <w:t xml:space="preserve"> cushions</w:t>
      </w:r>
      <w:r w:rsidRPr="00871D33">
        <w:rPr>
          <w:rFonts w:eastAsia="Times New Roman" w:cstheme="minorHAnsi"/>
          <w:sz w:val="24"/>
          <w:szCs w:val="24"/>
          <w:lang w:eastAsia="en-GB"/>
        </w:rPr>
        <w:t>. NC stock may be available for immediate dispatch.</w:t>
      </w:r>
      <w:r>
        <w:rPr>
          <w:rFonts w:eastAsia="Times New Roman" w:cstheme="minorHAnsi"/>
          <w:sz w:val="24"/>
          <w:szCs w:val="24"/>
          <w:lang w:eastAsia="en-GB"/>
        </w:rPr>
        <w:t xml:space="preserve"> If not in situ within 2 weeks, NC will contact the person referred to and reiterate the ‘risk’ including any further deterioration. </w:t>
      </w:r>
    </w:p>
    <w:p w14:paraId="623D17EB" w14:textId="77777777" w:rsidR="00116839" w:rsidRPr="00871D33" w:rsidRDefault="00116839" w:rsidP="002E3553">
      <w:pPr>
        <w:pStyle w:val="ListParagraph"/>
        <w:numPr>
          <w:ilvl w:val="0"/>
          <w:numId w:val="171"/>
        </w:num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Palliative pressure relieving equipment will be referred for urgent action. The district nursing service </w:t>
      </w:r>
      <w:proofErr w:type="gramStart"/>
      <w:r>
        <w:rPr>
          <w:rFonts w:eastAsia="Times New Roman" w:cstheme="minorHAnsi"/>
          <w:sz w:val="24"/>
          <w:szCs w:val="24"/>
          <w:lang w:eastAsia="en-GB"/>
        </w:rPr>
        <w:t>expect</w:t>
      </w:r>
      <w:proofErr w:type="gramEnd"/>
      <w:r>
        <w:rPr>
          <w:rFonts w:eastAsia="Times New Roman" w:cstheme="minorHAnsi"/>
          <w:sz w:val="24"/>
          <w:szCs w:val="24"/>
          <w:lang w:eastAsia="en-GB"/>
        </w:rPr>
        <w:t xml:space="preserve"> this to be in place between 3-7 days. If longer, this should be followed up.</w:t>
      </w:r>
    </w:p>
    <w:p w14:paraId="5CCB895B" w14:textId="77777777" w:rsidR="00116839" w:rsidRPr="00871D33" w:rsidRDefault="00116839" w:rsidP="002E3553">
      <w:pPr>
        <w:pStyle w:val="ListParagraph"/>
        <w:numPr>
          <w:ilvl w:val="0"/>
          <w:numId w:val="171"/>
        </w:numPr>
        <w:spacing w:before="100" w:beforeAutospacing="1" w:after="100" w:afterAutospacing="1" w:line="240" w:lineRule="auto"/>
        <w:rPr>
          <w:rFonts w:eastAsia="Times New Roman" w:cstheme="minorHAnsi"/>
          <w:sz w:val="24"/>
          <w:szCs w:val="24"/>
          <w:lang w:eastAsia="en-GB"/>
        </w:rPr>
      </w:pPr>
      <w:r w:rsidRPr="00871D33">
        <w:rPr>
          <w:rFonts w:eastAsia="Times New Roman" w:cstheme="minorHAnsi"/>
          <w:sz w:val="24"/>
          <w:szCs w:val="24"/>
          <w:lang w:eastAsia="en-GB"/>
        </w:rPr>
        <w:t>Referral to dietician: document this has been done (can be a lengthy NHS waiting time). If MUST is 2</w:t>
      </w:r>
      <w:r>
        <w:rPr>
          <w:rFonts w:eastAsia="Times New Roman" w:cstheme="minorHAnsi"/>
          <w:sz w:val="24"/>
          <w:szCs w:val="24"/>
          <w:lang w:eastAsia="en-GB"/>
        </w:rPr>
        <w:t xml:space="preserve"> or above</w:t>
      </w:r>
      <w:r w:rsidRPr="00871D33">
        <w:rPr>
          <w:rFonts w:eastAsia="Times New Roman" w:cstheme="minorHAnsi"/>
          <w:sz w:val="24"/>
          <w:szCs w:val="24"/>
          <w:lang w:eastAsia="en-GB"/>
        </w:rPr>
        <w:t xml:space="preserve"> and weight indicates BMI below 1</w:t>
      </w:r>
      <w:r>
        <w:rPr>
          <w:rFonts w:eastAsia="Times New Roman" w:cstheme="minorHAnsi"/>
          <w:sz w:val="24"/>
          <w:szCs w:val="24"/>
          <w:lang w:eastAsia="en-GB"/>
        </w:rPr>
        <w:t>8.5</w:t>
      </w:r>
      <w:r w:rsidRPr="00871D33">
        <w:rPr>
          <w:rFonts w:eastAsia="Times New Roman" w:cstheme="minorHAnsi"/>
          <w:sz w:val="24"/>
          <w:szCs w:val="24"/>
          <w:lang w:eastAsia="en-GB"/>
        </w:rPr>
        <w:t xml:space="preserve">, to contact GP who may consider prescribing </w:t>
      </w:r>
      <w:r>
        <w:rPr>
          <w:rFonts w:eastAsia="Times New Roman" w:cstheme="minorHAnsi"/>
          <w:sz w:val="24"/>
          <w:szCs w:val="24"/>
          <w:lang w:eastAsia="en-GB"/>
        </w:rPr>
        <w:t>for a fortified diet and/or supplement drinks</w:t>
      </w:r>
      <w:r w:rsidRPr="00871D33">
        <w:rPr>
          <w:rFonts w:eastAsia="Times New Roman" w:cstheme="minorHAnsi"/>
          <w:sz w:val="24"/>
          <w:szCs w:val="24"/>
          <w:lang w:eastAsia="en-GB"/>
        </w:rPr>
        <w:t>. Continually monitor weight as per guidance.</w:t>
      </w:r>
    </w:p>
    <w:p w14:paraId="076152FC" w14:textId="77777777" w:rsidR="00116839" w:rsidRDefault="00116839" w:rsidP="00116839">
      <w:pPr>
        <w:spacing w:before="100" w:beforeAutospacing="1" w:after="100" w:afterAutospacing="1" w:line="240" w:lineRule="auto"/>
        <w:rPr>
          <w:rFonts w:eastAsia="Times New Roman" w:cstheme="minorHAnsi"/>
          <w:b/>
          <w:bCs/>
          <w:sz w:val="24"/>
          <w:szCs w:val="24"/>
          <w:lang w:eastAsia="en-GB"/>
        </w:rPr>
      </w:pPr>
      <w:r w:rsidRPr="004C1FBA">
        <w:rPr>
          <w:rFonts w:eastAsia="Times New Roman" w:cstheme="minorHAnsi"/>
          <w:b/>
          <w:bCs/>
          <w:sz w:val="24"/>
          <w:szCs w:val="24"/>
          <w:lang w:eastAsia="en-GB"/>
        </w:rPr>
        <w:t>Reassessment of risk</w:t>
      </w:r>
    </w:p>
    <w:p w14:paraId="3BB948BE" w14:textId="77777777" w:rsidR="00116839" w:rsidRDefault="00116839" w:rsidP="274F0B88">
      <w:pPr>
        <w:spacing w:before="100" w:beforeAutospacing="1" w:after="100" w:afterAutospacing="1" w:line="240" w:lineRule="auto"/>
        <w:rPr>
          <w:rStyle w:val="hgkelc"/>
          <w:lang w:val="en-US"/>
        </w:rPr>
      </w:pPr>
      <w:r w:rsidRPr="274F0B88">
        <w:rPr>
          <w:rStyle w:val="hgkelc"/>
          <w:u w:val="single"/>
          <w:lang w:val="en-US"/>
        </w:rPr>
        <w:t>All clients must have a Waterlow risk reassessment</w:t>
      </w:r>
      <w:r w:rsidRPr="274F0B88">
        <w:rPr>
          <w:rStyle w:val="hgkelc"/>
          <w:lang w:val="en-US"/>
        </w:rPr>
        <w:t>.</w:t>
      </w:r>
    </w:p>
    <w:p w14:paraId="4E286788" w14:textId="77777777" w:rsidR="00116839" w:rsidRDefault="00116839" w:rsidP="274F0B88">
      <w:pPr>
        <w:spacing w:before="100" w:beforeAutospacing="1" w:after="100" w:afterAutospacing="1" w:line="240" w:lineRule="auto"/>
        <w:rPr>
          <w:rStyle w:val="hgkelc"/>
          <w:b/>
          <w:bCs/>
          <w:lang w:val="en-US"/>
        </w:rPr>
      </w:pPr>
      <w:r w:rsidRPr="274F0B88">
        <w:rPr>
          <w:rStyle w:val="hgkelc"/>
          <w:b/>
          <w:bCs/>
          <w:lang w:val="en-US"/>
        </w:rPr>
        <w:t xml:space="preserve">Once all equipment required is in place (if relevant) </w:t>
      </w:r>
    </w:p>
    <w:p w14:paraId="7F18A352" w14:textId="77777777" w:rsidR="00116839" w:rsidRDefault="00116839" w:rsidP="274F0B88">
      <w:pPr>
        <w:spacing w:before="100" w:beforeAutospacing="1" w:after="100" w:afterAutospacing="1" w:line="240" w:lineRule="auto"/>
        <w:rPr>
          <w:rStyle w:val="hgkelc"/>
          <w:b/>
          <w:bCs/>
          <w:lang w:val="en-US"/>
        </w:rPr>
      </w:pPr>
      <w:r w:rsidRPr="274F0B88">
        <w:rPr>
          <w:rStyle w:val="hgkelc"/>
          <w:lang w:val="en-US"/>
        </w:rPr>
        <w:lastRenderedPageBreak/>
        <w:t>Monthly (or at every visit if clinically assessed so by RGN) if they have deterioration in their condition, deemed palliative or upon hospital discharge</w:t>
      </w:r>
    </w:p>
    <w:p w14:paraId="6F3E759A" w14:textId="77777777" w:rsidR="00116839" w:rsidRPr="00811C3E" w:rsidRDefault="00116839" w:rsidP="274F0B88">
      <w:pPr>
        <w:spacing w:before="100" w:beforeAutospacing="1" w:after="100" w:afterAutospacing="1" w:line="240" w:lineRule="auto"/>
        <w:rPr>
          <w:rStyle w:val="hgkelc"/>
          <w:lang w:val="en-US"/>
        </w:rPr>
      </w:pPr>
      <w:r w:rsidRPr="274F0B88">
        <w:rPr>
          <w:rStyle w:val="hgkelc"/>
          <w:lang w:val="en-US"/>
        </w:rPr>
        <w:t>3 monthly (very high risk)</w:t>
      </w:r>
    </w:p>
    <w:p w14:paraId="4A3275AD" w14:textId="77777777" w:rsidR="00116839" w:rsidRPr="00811C3E" w:rsidRDefault="00116839" w:rsidP="274F0B88">
      <w:pPr>
        <w:spacing w:before="100" w:beforeAutospacing="1" w:after="100" w:afterAutospacing="1" w:line="240" w:lineRule="auto"/>
        <w:rPr>
          <w:rStyle w:val="hgkelc"/>
          <w:lang w:val="en-US"/>
        </w:rPr>
      </w:pPr>
      <w:r w:rsidRPr="274F0B88">
        <w:rPr>
          <w:rStyle w:val="hgkelc"/>
          <w:lang w:val="en-US"/>
        </w:rPr>
        <w:t>6 monthly (high risk)</w:t>
      </w:r>
    </w:p>
    <w:p w14:paraId="0CD95ADF" w14:textId="77777777" w:rsidR="00116839" w:rsidRDefault="00116839" w:rsidP="00116839">
      <w:pPr>
        <w:spacing w:before="100" w:beforeAutospacing="1" w:after="100" w:afterAutospacing="1" w:line="240" w:lineRule="auto"/>
        <w:rPr>
          <w:rStyle w:val="hgkelc"/>
          <w:lang w:val="en"/>
        </w:rPr>
      </w:pPr>
      <w:r w:rsidRPr="00811C3E">
        <w:rPr>
          <w:rStyle w:val="hgkelc"/>
          <w:lang w:val="en"/>
        </w:rPr>
        <w:t>annually (at risk)</w:t>
      </w:r>
    </w:p>
    <w:p w14:paraId="097FDB81" w14:textId="77777777" w:rsidR="00116839" w:rsidRDefault="00116839" w:rsidP="00116839">
      <w:pPr>
        <w:spacing w:before="100" w:beforeAutospacing="1" w:after="100" w:afterAutospacing="1" w:line="240" w:lineRule="auto"/>
        <w:rPr>
          <w:rStyle w:val="hgkelc"/>
          <w:u w:val="single"/>
          <w:lang w:val="en"/>
        </w:rPr>
      </w:pPr>
      <w:r w:rsidRPr="00811C3E">
        <w:rPr>
          <w:rStyle w:val="hgkelc"/>
          <w:u w:val="single"/>
          <w:lang w:val="en"/>
        </w:rPr>
        <w:t>All clients must have a MUST reassessment</w:t>
      </w:r>
    </w:p>
    <w:p w14:paraId="0914AA13" w14:textId="77777777" w:rsidR="00116839" w:rsidRDefault="00116839" w:rsidP="00116839">
      <w:pPr>
        <w:spacing w:before="100" w:beforeAutospacing="1" w:after="100" w:afterAutospacing="1" w:line="240" w:lineRule="auto"/>
        <w:rPr>
          <w:rStyle w:val="hgkelc"/>
          <w:lang w:val="en"/>
        </w:rPr>
      </w:pPr>
      <w:r>
        <w:rPr>
          <w:rStyle w:val="hgkelc"/>
          <w:lang w:val="en"/>
        </w:rPr>
        <w:t>3 monthly intervals or when there is clinical concern.</w:t>
      </w:r>
    </w:p>
    <w:p w14:paraId="78CD55F1" w14:textId="77777777" w:rsidR="00116839" w:rsidRDefault="00116839" w:rsidP="274F0B88">
      <w:pPr>
        <w:spacing w:before="100" w:beforeAutospacing="1" w:after="100" w:afterAutospacing="1" w:line="240" w:lineRule="auto"/>
        <w:rPr>
          <w:rStyle w:val="hgkelc"/>
          <w:lang w:val="en-US"/>
        </w:rPr>
      </w:pPr>
      <w:r w:rsidRPr="274F0B88">
        <w:rPr>
          <w:rStyle w:val="hgkelc"/>
          <w:lang w:val="en-US"/>
        </w:rPr>
        <w:t xml:space="preserve">6 </w:t>
      </w:r>
      <w:proofErr w:type="gramStart"/>
      <w:r w:rsidRPr="274F0B88">
        <w:rPr>
          <w:rStyle w:val="hgkelc"/>
          <w:lang w:val="en-US"/>
        </w:rPr>
        <w:t>monthly</w:t>
      </w:r>
      <w:proofErr w:type="gramEnd"/>
      <w:r w:rsidRPr="274F0B88">
        <w:rPr>
          <w:rStyle w:val="hgkelc"/>
          <w:lang w:val="en-US"/>
        </w:rPr>
        <w:t xml:space="preserve"> if no concern from initial assessment and the client remains </w:t>
      </w:r>
      <w:proofErr w:type="gramStart"/>
      <w:r w:rsidRPr="274F0B88">
        <w:rPr>
          <w:rStyle w:val="hgkelc"/>
          <w:lang w:val="en-US"/>
        </w:rPr>
        <w:t>a healthy</w:t>
      </w:r>
      <w:proofErr w:type="gramEnd"/>
      <w:r w:rsidRPr="274F0B88">
        <w:rPr>
          <w:rStyle w:val="hgkelc"/>
          <w:lang w:val="en-US"/>
        </w:rPr>
        <w:t xml:space="preserve"> weight and well.</w:t>
      </w:r>
    </w:p>
    <w:p w14:paraId="786703D8" w14:textId="77777777" w:rsidR="00116839" w:rsidRPr="00125290" w:rsidRDefault="00116839" w:rsidP="274F0B88">
      <w:pPr>
        <w:spacing w:before="100" w:beforeAutospacing="1" w:after="100" w:afterAutospacing="1" w:line="240" w:lineRule="auto"/>
        <w:rPr>
          <w:rStyle w:val="hgkelc"/>
          <w:u w:val="single"/>
          <w:lang w:val="en-US"/>
        </w:rPr>
      </w:pPr>
      <w:r w:rsidRPr="274F0B88">
        <w:rPr>
          <w:rStyle w:val="hgkelc"/>
          <w:u w:val="single"/>
          <w:lang w:val="en-US"/>
        </w:rPr>
        <w:t>Moving and assistance risk assessment</w:t>
      </w:r>
    </w:p>
    <w:p w14:paraId="230B7B11" w14:textId="77777777" w:rsidR="00116839" w:rsidRDefault="00116839" w:rsidP="274F0B88">
      <w:pPr>
        <w:spacing w:before="100" w:beforeAutospacing="1" w:after="100" w:afterAutospacing="1" w:line="240" w:lineRule="auto"/>
        <w:rPr>
          <w:rStyle w:val="hgkelc"/>
          <w:lang w:val="en-US"/>
        </w:rPr>
      </w:pPr>
      <w:proofErr w:type="gramStart"/>
      <w:r w:rsidRPr="274F0B88">
        <w:rPr>
          <w:rStyle w:val="hgkelc"/>
          <w:lang w:val="en-US"/>
        </w:rPr>
        <w:t>Should</w:t>
      </w:r>
      <w:proofErr w:type="gramEnd"/>
      <w:r w:rsidRPr="274F0B88">
        <w:rPr>
          <w:rStyle w:val="hgkelc"/>
          <w:lang w:val="en-US"/>
        </w:rPr>
        <w:t xml:space="preserve"> be continually assessed. New concerns or changes would initiate immediate reassessment.  The M &amp; H form should be reassessed 6 </w:t>
      </w:r>
      <w:proofErr w:type="gramStart"/>
      <w:r w:rsidRPr="274F0B88">
        <w:rPr>
          <w:rStyle w:val="hgkelc"/>
          <w:lang w:val="en-US"/>
        </w:rPr>
        <w:t>monthly</w:t>
      </w:r>
      <w:proofErr w:type="gramEnd"/>
      <w:r w:rsidRPr="274F0B88">
        <w:rPr>
          <w:rStyle w:val="hgkelc"/>
          <w:lang w:val="en-US"/>
        </w:rPr>
        <w:t xml:space="preserve"> regardless of any new concerns. </w:t>
      </w:r>
    </w:p>
    <w:p w14:paraId="0A7D0FEC" w14:textId="77777777" w:rsidR="00116839" w:rsidRDefault="00116839" w:rsidP="00116839">
      <w:pPr>
        <w:spacing w:before="100" w:beforeAutospacing="1" w:after="100" w:afterAutospacing="1" w:line="240" w:lineRule="auto"/>
        <w:rPr>
          <w:rFonts w:eastAsia="Times New Roman" w:cstheme="minorHAnsi"/>
          <w:b/>
          <w:bCs/>
          <w:sz w:val="24"/>
          <w:szCs w:val="24"/>
          <w:lang w:eastAsia="en-GB"/>
        </w:rPr>
      </w:pPr>
      <w:r w:rsidRPr="004C1FBA">
        <w:rPr>
          <w:rFonts w:eastAsia="Times New Roman" w:cstheme="minorHAnsi"/>
          <w:b/>
          <w:bCs/>
          <w:sz w:val="24"/>
          <w:szCs w:val="24"/>
          <w:lang w:eastAsia="en-GB"/>
        </w:rPr>
        <w:t>Care planning for prevention</w:t>
      </w:r>
    </w:p>
    <w:p w14:paraId="7AD894EA" w14:textId="77777777" w:rsidR="00116839" w:rsidRDefault="00116839" w:rsidP="001168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Nurse Call provide a robust and regularly reviewed care plan outlining all plans to reduce the risks of clients developing a pressure ulcer.</w:t>
      </w:r>
    </w:p>
    <w:p w14:paraId="61D5E073" w14:textId="77777777" w:rsidR="00116839" w:rsidRDefault="00116839" w:rsidP="00116839">
      <w:pPr>
        <w:autoSpaceDE w:val="0"/>
        <w:autoSpaceDN w:val="0"/>
        <w:adjustRightInd w:val="0"/>
        <w:spacing w:line="240" w:lineRule="auto"/>
        <w:rPr>
          <w:rFonts w:cs="NettoOT"/>
          <w:sz w:val="20"/>
          <w:szCs w:val="20"/>
        </w:rPr>
      </w:pPr>
      <w:r>
        <w:rPr>
          <w:rFonts w:eastAsia="Times New Roman" w:cstheme="minorHAnsi"/>
          <w:sz w:val="24"/>
          <w:szCs w:val="24"/>
          <w:lang w:eastAsia="en-GB"/>
        </w:rPr>
        <w:t xml:space="preserve">This plan works together with our forms: MUST, M&amp;H RA, Waterlow, turning charts, food &amp; hydration charts and others contained within the NC ‘pressure ulcer prevention folder’ (mentioned above). Written sections of the care plan, located in the </w:t>
      </w:r>
      <w:proofErr w:type="gramStart"/>
      <w:r>
        <w:rPr>
          <w:rFonts w:eastAsia="Times New Roman" w:cstheme="minorHAnsi"/>
          <w:sz w:val="24"/>
          <w:szCs w:val="24"/>
          <w:lang w:eastAsia="en-GB"/>
        </w:rPr>
        <w:t>clients</w:t>
      </w:r>
      <w:proofErr w:type="gramEnd"/>
      <w:r>
        <w:rPr>
          <w:rFonts w:eastAsia="Times New Roman" w:cstheme="minorHAnsi"/>
          <w:sz w:val="24"/>
          <w:szCs w:val="24"/>
          <w:lang w:eastAsia="en-GB"/>
        </w:rPr>
        <w:t xml:space="preserve"> home which cover planning and prevention of developing a pressure ulcer </w:t>
      </w:r>
      <w:r w:rsidRPr="00754B8C">
        <w:rPr>
          <w:rFonts w:eastAsia="Times New Roman" w:cstheme="minorHAnsi"/>
          <w:sz w:val="24"/>
          <w:szCs w:val="24"/>
          <w:lang w:eastAsia="en-GB"/>
        </w:rPr>
        <w:t>include</w:t>
      </w:r>
      <w:r w:rsidRPr="00754B8C">
        <w:rPr>
          <w:rFonts w:cs="NettoOT"/>
          <w:sz w:val="24"/>
          <w:szCs w:val="24"/>
        </w:rPr>
        <w:t xml:space="preserve"> </w:t>
      </w:r>
      <w:r>
        <w:rPr>
          <w:rFonts w:cs="NettoOT"/>
          <w:sz w:val="24"/>
          <w:szCs w:val="24"/>
        </w:rPr>
        <w:t>m</w:t>
      </w:r>
      <w:r w:rsidRPr="00754B8C">
        <w:rPr>
          <w:rFonts w:cs="NettoOT"/>
          <w:sz w:val="24"/>
          <w:szCs w:val="24"/>
        </w:rPr>
        <w:t xml:space="preserve">oving and assistance risk assessment, </w:t>
      </w:r>
      <w:r>
        <w:rPr>
          <w:rFonts w:cs="NettoOT"/>
          <w:sz w:val="24"/>
          <w:szCs w:val="24"/>
        </w:rPr>
        <w:t>d</w:t>
      </w:r>
      <w:r w:rsidRPr="00754B8C">
        <w:rPr>
          <w:rFonts w:cs="NettoOT"/>
          <w:sz w:val="24"/>
          <w:szCs w:val="24"/>
        </w:rPr>
        <w:t xml:space="preserve">uty of </w:t>
      </w:r>
      <w:r>
        <w:rPr>
          <w:rFonts w:cs="NettoOT"/>
          <w:sz w:val="24"/>
          <w:szCs w:val="24"/>
        </w:rPr>
        <w:t>c</w:t>
      </w:r>
      <w:r w:rsidRPr="00754B8C">
        <w:rPr>
          <w:rFonts w:cs="NettoOT"/>
          <w:sz w:val="24"/>
          <w:szCs w:val="24"/>
        </w:rPr>
        <w:t xml:space="preserve">andour, </w:t>
      </w:r>
      <w:r>
        <w:rPr>
          <w:rFonts w:cs="NettoOT"/>
          <w:sz w:val="24"/>
          <w:szCs w:val="24"/>
        </w:rPr>
        <w:t>h</w:t>
      </w:r>
      <w:r w:rsidRPr="00754B8C">
        <w:rPr>
          <w:rFonts w:cs="NettoOT"/>
          <w:sz w:val="24"/>
          <w:szCs w:val="24"/>
        </w:rPr>
        <w:t xml:space="preserve">ealth &amp; </w:t>
      </w:r>
      <w:r>
        <w:rPr>
          <w:rFonts w:cs="NettoOT"/>
          <w:sz w:val="24"/>
          <w:szCs w:val="24"/>
        </w:rPr>
        <w:t>w</w:t>
      </w:r>
      <w:r w:rsidRPr="00754B8C">
        <w:rPr>
          <w:rFonts w:cs="NettoOT"/>
          <w:sz w:val="24"/>
          <w:szCs w:val="24"/>
        </w:rPr>
        <w:t xml:space="preserve">elfare, </w:t>
      </w:r>
      <w:r>
        <w:rPr>
          <w:rFonts w:cs="NettoOT"/>
          <w:sz w:val="24"/>
          <w:szCs w:val="24"/>
        </w:rPr>
        <w:t>c</w:t>
      </w:r>
      <w:r w:rsidRPr="00754B8C">
        <w:rPr>
          <w:rFonts w:cs="NettoOT"/>
          <w:sz w:val="24"/>
          <w:szCs w:val="24"/>
        </w:rPr>
        <w:t xml:space="preserve">are and support plans, </w:t>
      </w:r>
      <w:r>
        <w:rPr>
          <w:rFonts w:cs="NettoOT"/>
          <w:sz w:val="24"/>
          <w:szCs w:val="24"/>
        </w:rPr>
        <w:t>f</w:t>
      </w:r>
      <w:r w:rsidRPr="00754B8C">
        <w:rPr>
          <w:rFonts w:cs="NettoOT"/>
          <w:sz w:val="24"/>
          <w:szCs w:val="24"/>
        </w:rPr>
        <w:t>ood</w:t>
      </w:r>
      <w:r>
        <w:rPr>
          <w:rFonts w:cs="NettoOT"/>
          <w:sz w:val="24"/>
          <w:szCs w:val="24"/>
        </w:rPr>
        <w:t xml:space="preserve"> </w:t>
      </w:r>
      <w:r w:rsidRPr="00754B8C">
        <w:rPr>
          <w:rFonts w:cs="NettoOT"/>
          <w:sz w:val="24"/>
          <w:szCs w:val="24"/>
        </w:rPr>
        <w:t>safety and nutrition</w:t>
      </w:r>
      <w:r>
        <w:rPr>
          <w:rFonts w:cs="NettoOT"/>
          <w:sz w:val="24"/>
          <w:szCs w:val="24"/>
        </w:rPr>
        <w:t>.</w:t>
      </w:r>
    </w:p>
    <w:p w14:paraId="651076F7" w14:textId="77777777" w:rsidR="00116839" w:rsidRPr="00C60CE9" w:rsidRDefault="00116839" w:rsidP="00116839">
      <w:pPr>
        <w:autoSpaceDE w:val="0"/>
        <w:autoSpaceDN w:val="0"/>
        <w:adjustRightInd w:val="0"/>
        <w:spacing w:line="240" w:lineRule="auto"/>
        <w:rPr>
          <w:rFonts w:cs="NettoOT"/>
          <w:sz w:val="20"/>
          <w:szCs w:val="20"/>
        </w:rPr>
      </w:pPr>
      <w:r>
        <w:rPr>
          <w:rFonts w:eastAsia="Times New Roman" w:cstheme="minorHAnsi"/>
          <w:sz w:val="24"/>
          <w:szCs w:val="24"/>
          <w:lang w:eastAsia="en-GB"/>
        </w:rPr>
        <w:t>Staff are aware of mobility needs, pressure relieving equipment and the use of these, nutritional needs and how often to weight and when and what to report.</w:t>
      </w:r>
    </w:p>
    <w:p w14:paraId="43B0BDBE" w14:textId="77777777" w:rsidR="00116839" w:rsidRDefault="00116839" w:rsidP="001168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Staff should phone equip U on 0141 287 6300 (and notify on call 07742040677) if any pressure relieving equipment is defective.</w:t>
      </w:r>
    </w:p>
    <w:p w14:paraId="6E6BFDF5" w14:textId="77777777" w:rsidR="00116839" w:rsidRPr="000627B7" w:rsidRDefault="00116839" w:rsidP="00116839">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Registered nurses are aware how to contact the district nurses (relevant to the client) for any reassessment of equipment.</w:t>
      </w:r>
    </w:p>
    <w:p w14:paraId="3FFA9B56" w14:textId="77777777" w:rsidR="00116839" w:rsidRPr="00D11BAA" w:rsidRDefault="00116839" w:rsidP="00116839">
      <w:pPr>
        <w:spacing w:before="100" w:beforeAutospacing="1" w:after="100" w:afterAutospacing="1" w:line="240" w:lineRule="auto"/>
        <w:rPr>
          <w:rFonts w:eastAsia="Times New Roman" w:cstheme="minorHAnsi"/>
          <w:b/>
          <w:bCs/>
          <w:sz w:val="24"/>
          <w:szCs w:val="24"/>
          <w:lang w:eastAsia="en-GB"/>
        </w:rPr>
      </w:pPr>
      <w:r>
        <w:rPr>
          <w:rFonts w:eastAsia="Times New Roman" w:cstheme="minorHAnsi"/>
          <w:b/>
          <w:bCs/>
          <w:sz w:val="24"/>
          <w:szCs w:val="24"/>
          <w:lang w:eastAsia="en-GB"/>
        </w:rPr>
        <w:t>Assessment, grading and care planning for identified pressure ulcers or</w:t>
      </w:r>
      <w:r w:rsidRPr="004B47C8">
        <w:rPr>
          <w:rFonts w:cstheme="minorHAnsi"/>
          <w:b/>
          <w:bCs/>
          <w:sz w:val="24"/>
          <w:szCs w:val="24"/>
        </w:rPr>
        <w:t xml:space="preserve"> </w:t>
      </w:r>
      <w:r w:rsidRPr="009F5E03">
        <w:rPr>
          <w:rFonts w:cstheme="minorHAnsi"/>
          <w:b/>
          <w:bCs/>
          <w:sz w:val="24"/>
          <w:szCs w:val="24"/>
        </w:rPr>
        <w:t>in the event of a pressure ulcer</w:t>
      </w:r>
      <w:r>
        <w:rPr>
          <w:rFonts w:cstheme="minorHAnsi"/>
          <w:b/>
          <w:bCs/>
          <w:sz w:val="24"/>
          <w:szCs w:val="24"/>
        </w:rPr>
        <w:t xml:space="preserve"> forming</w:t>
      </w:r>
    </w:p>
    <w:p w14:paraId="0C260B7C" w14:textId="77777777" w:rsidR="00116839" w:rsidRDefault="00116839" w:rsidP="00116839">
      <w:pPr>
        <w:rPr>
          <w:rFonts w:cstheme="minorHAnsi"/>
          <w:sz w:val="24"/>
          <w:szCs w:val="24"/>
        </w:rPr>
      </w:pPr>
      <w:r>
        <w:rPr>
          <w:rFonts w:cstheme="minorHAnsi"/>
          <w:sz w:val="24"/>
          <w:szCs w:val="24"/>
        </w:rPr>
        <w:t>In addition to the continual review of assessments upon admission and timely reviews of this, NC staff (most senior person if working as a pair) should call the on-call phone on 07742040677 to report any changes noted to skin.</w:t>
      </w:r>
    </w:p>
    <w:p w14:paraId="2A935456" w14:textId="77777777" w:rsidR="00116839" w:rsidRDefault="00116839" w:rsidP="00116839">
      <w:pPr>
        <w:rPr>
          <w:rFonts w:cstheme="minorHAnsi"/>
          <w:sz w:val="24"/>
          <w:szCs w:val="24"/>
        </w:rPr>
      </w:pPr>
      <w:r>
        <w:rPr>
          <w:rFonts w:cstheme="minorHAnsi"/>
          <w:sz w:val="24"/>
          <w:szCs w:val="24"/>
        </w:rPr>
        <w:lastRenderedPageBreak/>
        <w:t xml:space="preserve">They should include in their report: </w:t>
      </w:r>
    </w:p>
    <w:p w14:paraId="71173B3C" w14:textId="77777777" w:rsidR="00116839" w:rsidRDefault="00116839" w:rsidP="002E3553">
      <w:pPr>
        <w:pStyle w:val="ListParagraph"/>
        <w:numPr>
          <w:ilvl w:val="0"/>
          <w:numId w:val="172"/>
        </w:numPr>
        <w:rPr>
          <w:rFonts w:cstheme="minorHAnsi"/>
          <w:sz w:val="24"/>
          <w:szCs w:val="24"/>
        </w:rPr>
      </w:pPr>
      <w:r>
        <w:rPr>
          <w:rFonts w:cstheme="minorHAnsi"/>
          <w:sz w:val="24"/>
          <w:szCs w:val="24"/>
        </w:rPr>
        <w:t>Presentation and recent health concerns of the client</w:t>
      </w:r>
    </w:p>
    <w:p w14:paraId="23485E64" w14:textId="77777777" w:rsidR="00116839" w:rsidRDefault="00116839" w:rsidP="002E3553">
      <w:pPr>
        <w:pStyle w:val="ListParagraph"/>
        <w:numPr>
          <w:ilvl w:val="0"/>
          <w:numId w:val="172"/>
        </w:numPr>
        <w:rPr>
          <w:rFonts w:cstheme="minorHAnsi"/>
          <w:sz w:val="24"/>
          <w:szCs w:val="24"/>
        </w:rPr>
      </w:pPr>
      <w:r>
        <w:rPr>
          <w:rFonts w:cstheme="minorHAnsi"/>
          <w:sz w:val="24"/>
          <w:szCs w:val="24"/>
        </w:rPr>
        <w:t>The location of any concern</w:t>
      </w:r>
    </w:p>
    <w:p w14:paraId="2A59E3E4" w14:textId="77777777" w:rsidR="00116839" w:rsidRDefault="00116839" w:rsidP="002E3553">
      <w:pPr>
        <w:pStyle w:val="ListParagraph"/>
        <w:numPr>
          <w:ilvl w:val="0"/>
          <w:numId w:val="172"/>
        </w:numPr>
        <w:rPr>
          <w:rFonts w:cstheme="minorHAnsi"/>
          <w:sz w:val="24"/>
          <w:szCs w:val="24"/>
        </w:rPr>
      </w:pPr>
      <w:r>
        <w:rPr>
          <w:rFonts w:cstheme="minorHAnsi"/>
          <w:sz w:val="24"/>
          <w:szCs w:val="24"/>
        </w:rPr>
        <w:t xml:space="preserve">Give an idea of redness (non-blanching or not) or confirm if the skin is broken. To follow this up with using the NC digital camera to take a photo and give to the office (or let </w:t>
      </w:r>
      <w:proofErr w:type="gramStart"/>
      <w:r>
        <w:rPr>
          <w:rFonts w:cstheme="minorHAnsi"/>
          <w:sz w:val="24"/>
          <w:szCs w:val="24"/>
        </w:rPr>
        <w:t>on-call</w:t>
      </w:r>
      <w:proofErr w:type="gramEnd"/>
      <w:r>
        <w:rPr>
          <w:rFonts w:cstheme="minorHAnsi"/>
          <w:sz w:val="24"/>
          <w:szCs w:val="24"/>
        </w:rPr>
        <w:t xml:space="preserve"> know that there is a picture to review)</w:t>
      </w:r>
    </w:p>
    <w:p w14:paraId="55887932" w14:textId="77777777" w:rsidR="00116839" w:rsidRDefault="00116839" w:rsidP="002E3553">
      <w:pPr>
        <w:pStyle w:val="ListParagraph"/>
        <w:numPr>
          <w:ilvl w:val="0"/>
          <w:numId w:val="172"/>
        </w:numPr>
        <w:rPr>
          <w:rFonts w:cstheme="minorHAnsi"/>
          <w:sz w:val="24"/>
          <w:szCs w:val="24"/>
        </w:rPr>
      </w:pPr>
      <w:r>
        <w:rPr>
          <w:rFonts w:cstheme="minorHAnsi"/>
          <w:sz w:val="24"/>
          <w:szCs w:val="24"/>
        </w:rPr>
        <w:t>If not possible to take a picture (consent), a nurse will visit to assess.</w:t>
      </w:r>
    </w:p>
    <w:p w14:paraId="6F9E450F" w14:textId="77777777" w:rsidR="00116839" w:rsidRDefault="00116839" w:rsidP="002E3553">
      <w:pPr>
        <w:pStyle w:val="ListParagraph"/>
        <w:numPr>
          <w:ilvl w:val="0"/>
          <w:numId w:val="172"/>
        </w:numPr>
        <w:rPr>
          <w:rFonts w:cstheme="minorHAnsi"/>
          <w:sz w:val="24"/>
          <w:szCs w:val="24"/>
        </w:rPr>
      </w:pPr>
      <w:r>
        <w:rPr>
          <w:rFonts w:cstheme="minorHAnsi"/>
          <w:sz w:val="24"/>
          <w:szCs w:val="24"/>
        </w:rPr>
        <w:t>Report any heat, pain or discomfort the client reports (ask). If pain, consider administering prescribed analgesia prior to reporting and review the effectiveness of this.</w:t>
      </w:r>
    </w:p>
    <w:p w14:paraId="25CC3EBF" w14:textId="77777777" w:rsidR="00116839" w:rsidRDefault="00116839" w:rsidP="002E3553">
      <w:pPr>
        <w:pStyle w:val="ListParagraph"/>
        <w:numPr>
          <w:ilvl w:val="0"/>
          <w:numId w:val="172"/>
        </w:numPr>
        <w:rPr>
          <w:rFonts w:cstheme="minorHAnsi"/>
          <w:sz w:val="24"/>
          <w:szCs w:val="24"/>
        </w:rPr>
      </w:pPr>
      <w:r>
        <w:rPr>
          <w:rFonts w:cstheme="minorHAnsi"/>
          <w:sz w:val="24"/>
          <w:szCs w:val="24"/>
        </w:rPr>
        <w:t>Document their findings, advice given, and account given by them over the phone.</w:t>
      </w:r>
    </w:p>
    <w:p w14:paraId="278FE740" w14:textId="77777777" w:rsidR="00116839" w:rsidRDefault="00116839" w:rsidP="002E3553">
      <w:pPr>
        <w:pStyle w:val="ListParagraph"/>
        <w:numPr>
          <w:ilvl w:val="0"/>
          <w:numId w:val="172"/>
        </w:numPr>
        <w:spacing w:before="100" w:beforeAutospacing="1" w:after="100" w:afterAutospacing="1" w:line="240" w:lineRule="auto"/>
        <w:rPr>
          <w:rFonts w:eastAsia="Times New Roman" w:cstheme="minorHAnsi"/>
          <w:sz w:val="24"/>
          <w:szCs w:val="24"/>
          <w:lang w:eastAsia="en-GB"/>
        </w:rPr>
      </w:pPr>
      <w:r w:rsidRPr="004B47C8">
        <w:rPr>
          <w:rFonts w:eastAsia="Times New Roman" w:cstheme="minorHAnsi"/>
          <w:sz w:val="24"/>
          <w:szCs w:val="24"/>
          <w:lang w:eastAsia="en-GB"/>
        </w:rPr>
        <w:t>Advi</w:t>
      </w:r>
      <w:r>
        <w:rPr>
          <w:rFonts w:eastAsia="Times New Roman" w:cstheme="minorHAnsi"/>
          <w:sz w:val="24"/>
          <w:szCs w:val="24"/>
          <w:lang w:eastAsia="en-GB"/>
        </w:rPr>
        <w:t>s</w:t>
      </w:r>
      <w:r w:rsidRPr="004B47C8">
        <w:rPr>
          <w:rFonts w:eastAsia="Times New Roman" w:cstheme="minorHAnsi"/>
          <w:sz w:val="24"/>
          <w:szCs w:val="24"/>
          <w:lang w:eastAsia="en-GB"/>
        </w:rPr>
        <w:t xml:space="preserve">e the client </w:t>
      </w:r>
      <w:r>
        <w:rPr>
          <w:rFonts w:eastAsia="Times New Roman" w:cstheme="minorHAnsi"/>
          <w:sz w:val="24"/>
          <w:szCs w:val="24"/>
          <w:lang w:eastAsia="en-GB"/>
        </w:rPr>
        <w:t xml:space="preserve">(or educate the carer/ family) </w:t>
      </w:r>
      <w:r w:rsidRPr="004B47C8">
        <w:rPr>
          <w:rFonts w:eastAsia="Times New Roman" w:cstheme="minorHAnsi"/>
          <w:sz w:val="24"/>
          <w:szCs w:val="24"/>
          <w:lang w:eastAsia="en-GB"/>
        </w:rPr>
        <w:t>to regularly chang</w:t>
      </w:r>
      <w:r>
        <w:rPr>
          <w:rFonts w:eastAsia="Times New Roman" w:cstheme="minorHAnsi"/>
          <w:sz w:val="24"/>
          <w:szCs w:val="24"/>
          <w:lang w:eastAsia="en-GB"/>
        </w:rPr>
        <w:t>e</w:t>
      </w:r>
      <w:r w:rsidRPr="004B47C8">
        <w:rPr>
          <w:rFonts w:eastAsia="Times New Roman" w:cstheme="minorHAnsi"/>
          <w:sz w:val="24"/>
          <w:szCs w:val="24"/>
          <w:lang w:eastAsia="en-GB"/>
        </w:rPr>
        <w:t xml:space="preserve"> position and mov</w:t>
      </w:r>
      <w:r>
        <w:rPr>
          <w:rFonts w:eastAsia="Times New Roman" w:cstheme="minorHAnsi"/>
          <w:sz w:val="24"/>
          <w:szCs w:val="24"/>
          <w:lang w:eastAsia="en-GB"/>
        </w:rPr>
        <w:t>e</w:t>
      </w:r>
      <w:r w:rsidRPr="004B47C8">
        <w:rPr>
          <w:rFonts w:eastAsia="Times New Roman" w:cstheme="minorHAnsi"/>
          <w:sz w:val="24"/>
          <w:szCs w:val="24"/>
          <w:lang w:eastAsia="en-GB"/>
        </w:rPr>
        <w:t xml:space="preserve"> regularly is important to help relieve pressure on the ulcers and help stop new ones forming. If unable</w:t>
      </w:r>
      <w:r>
        <w:rPr>
          <w:rFonts w:eastAsia="Times New Roman" w:cstheme="minorHAnsi"/>
          <w:sz w:val="24"/>
          <w:szCs w:val="24"/>
          <w:lang w:eastAsia="en-GB"/>
        </w:rPr>
        <w:t xml:space="preserve"> as bedbound</w:t>
      </w:r>
      <w:r w:rsidRPr="004B47C8">
        <w:rPr>
          <w:rFonts w:eastAsia="Times New Roman" w:cstheme="minorHAnsi"/>
          <w:sz w:val="24"/>
          <w:szCs w:val="24"/>
          <w:lang w:eastAsia="en-GB"/>
        </w:rPr>
        <w:t>, staff will assist with turning (initiate chart)</w:t>
      </w:r>
      <w:r>
        <w:rPr>
          <w:rFonts w:eastAsia="Times New Roman" w:cstheme="minorHAnsi"/>
          <w:sz w:val="24"/>
          <w:szCs w:val="24"/>
          <w:lang w:eastAsia="en-GB"/>
        </w:rPr>
        <w:t xml:space="preserve"> or can assist with standing and sitting at every visit if chairbound</w:t>
      </w:r>
      <w:r w:rsidRPr="004B47C8">
        <w:rPr>
          <w:rFonts w:eastAsia="Times New Roman" w:cstheme="minorHAnsi"/>
          <w:sz w:val="24"/>
          <w:szCs w:val="24"/>
          <w:lang w:eastAsia="en-GB"/>
        </w:rPr>
        <w:t>.</w:t>
      </w:r>
    </w:p>
    <w:p w14:paraId="56A74F20"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r>
        <w:rPr>
          <w:noProof/>
        </w:rPr>
        <mc:AlternateContent>
          <mc:Choice Requires="wps">
            <w:drawing>
              <wp:anchor distT="0" distB="0" distL="114300" distR="114300" simplePos="0" relativeHeight="251658299" behindDoc="0" locked="0" layoutInCell="1" allowOverlap="1" wp14:anchorId="42D4D0C6" wp14:editId="795A1EAF">
                <wp:simplePos x="0" y="0"/>
                <wp:positionH relativeFrom="column">
                  <wp:posOffset>-88900</wp:posOffset>
                </wp:positionH>
                <wp:positionV relativeFrom="paragraph">
                  <wp:posOffset>238125</wp:posOffset>
                </wp:positionV>
                <wp:extent cx="6000750" cy="2336800"/>
                <wp:effectExtent l="0" t="0" r="19050" b="25400"/>
                <wp:wrapSquare wrapText="bothSides"/>
                <wp:docPr id="2063015799" name="Text Box 1"/>
                <wp:cNvGraphicFramePr/>
                <a:graphic xmlns:a="http://schemas.openxmlformats.org/drawingml/2006/main">
                  <a:graphicData uri="http://schemas.microsoft.com/office/word/2010/wordprocessingShape">
                    <wps:wsp>
                      <wps:cNvSpPr txBox="1"/>
                      <wps:spPr>
                        <a:xfrm>
                          <a:off x="0" y="0"/>
                          <a:ext cx="6000750" cy="2336800"/>
                        </a:xfrm>
                        <a:prstGeom prst="rect">
                          <a:avLst/>
                        </a:prstGeom>
                        <a:solidFill>
                          <a:srgbClr val="33CCCC"/>
                        </a:solidFill>
                        <a:ln w="19050">
                          <a:solidFill>
                            <a:schemeClr val="tx1">
                              <a:lumMod val="65000"/>
                              <a:lumOff val="35000"/>
                            </a:schemeClr>
                          </a:solidFill>
                        </a:ln>
                      </wps:spPr>
                      <wps:txbx>
                        <w:txbxContent>
                          <w:p w14:paraId="013B9FCB" w14:textId="77777777" w:rsidR="00116839" w:rsidRPr="000D4D95" w:rsidRDefault="00116839" w:rsidP="00116839">
                            <w:pPr>
                              <w:pStyle w:val="ListParagraph"/>
                              <w:spacing w:before="100" w:beforeAutospacing="1" w:after="100" w:afterAutospacing="1" w:line="240" w:lineRule="auto"/>
                              <w:rPr>
                                <w:rFonts w:eastAsia="Times New Roman" w:cstheme="minorHAnsi"/>
                                <w:color w:val="FFFFFF" w:themeColor="background1"/>
                                <w:sz w:val="24"/>
                                <w:szCs w:val="24"/>
                                <w:lang w:eastAsia="en-GB"/>
                              </w:rPr>
                            </w:pPr>
                            <w:r>
                              <w:rPr>
                                <w:rFonts w:eastAsia="Times New Roman" w:cstheme="minorHAnsi"/>
                                <w:color w:val="FFFFFF" w:themeColor="background1"/>
                                <w:sz w:val="24"/>
                                <w:szCs w:val="24"/>
                                <w:lang w:eastAsia="en-GB"/>
                              </w:rPr>
                              <w:t>Staff must r</w:t>
                            </w:r>
                            <w:r w:rsidRPr="000D4D95">
                              <w:rPr>
                                <w:rFonts w:eastAsia="Times New Roman" w:cstheme="minorHAnsi"/>
                                <w:color w:val="FFFFFF" w:themeColor="background1"/>
                                <w:sz w:val="24"/>
                                <w:szCs w:val="24"/>
                                <w:lang w:eastAsia="en-GB"/>
                              </w:rPr>
                              <w:t xml:space="preserve">eport to </w:t>
                            </w:r>
                            <w:proofErr w:type="gramStart"/>
                            <w:r w:rsidRPr="000D4D95">
                              <w:rPr>
                                <w:rFonts w:eastAsia="Times New Roman" w:cstheme="minorHAnsi"/>
                                <w:color w:val="FFFFFF" w:themeColor="background1"/>
                                <w:sz w:val="24"/>
                                <w:szCs w:val="24"/>
                                <w:lang w:eastAsia="en-GB"/>
                              </w:rPr>
                              <w:t>on-call</w:t>
                            </w:r>
                            <w:proofErr w:type="gramEnd"/>
                            <w:r w:rsidRPr="000D4D95">
                              <w:rPr>
                                <w:rFonts w:eastAsia="Times New Roman" w:cstheme="minorHAnsi"/>
                                <w:color w:val="FFFFFF" w:themeColor="background1"/>
                                <w:sz w:val="24"/>
                                <w:szCs w:val="24"/>
                                <w:lang w:eastAsia="en-GB"/>
                              </w:rPr>
                              <w:t xml:space="preserve"> (07742040677) if:</w:t>
                            </w:r>
                          </w:p>
                          <w:p w14:paraId="676DD9AE"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dressing falls off</w:t>
                            </w:r>
                          </w:p>
                          <w:p w14:paraId="7C44C51F"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dressing is contaminated with body fluids</w:t>
                            </w:r>
                          </w:p>
                          <w:p w14:paraId="754B248E"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The</w:t>
                            </w:r>
                            <w:r>
                              <w:rPr>
                                <w:rFonts w:eastAsia="Times New Roman" w:cstheme="minorHAnsi"/>
                                <w:color w:val="FFFFFF" w:themeColor="background1"/>
                                <w:sz w:val="24"/>
                                <w:szCs w:val="24"/>
                                <w:lang w:eastAsia="en-GB"/>
                              </w:rPr>
                              <w:t>re</w:t>
                            </w:r>
                            <w:r w:rsidRPr="000D4D95">
                              <w:rPr>
                                <w:rFonts w:eastAsia="Times New Roman" w:cstheme="minorHAnsi"/>
                                <w:color w:val="FFFFFF" w:themeColor="background1"/>
                                <w:sz w:val="24"/>
                                <w:szCs w:val="24"/>
                                <w:lang w:eastAsia="en-GB"/>
                              </w:rPr>
                              <w:t xml:space="preserve"> is a deterioration in the pressure ulcer/wound for example</w:t>
                            </w:r>
                          </w:p>
                          <w:p w14:paraId="5EC643CF"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leakage which is visible through the dressing</w:t>
                            </w:r>
                          </w:p>
                          <w:p w14:paraId="77244F83"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excessive fluid/leakage from the dressing</w:t>
                            </w:r>
                          </w:p>
                          <w:p w14:paraId="470B4355"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malodour from the pressure ulcer/wound</w:t>
                            </w:r>
                          </w:p>
                          <w:p w14:paraId="1622FFB4"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increased pain</w:t>
                            </w:r>
                          </w:p>
                          <w:p w14:paraId="57B85E7A"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the person showing signs of possible wound infection such as</w:t>
                            </w:r>
                          </w:p>
                          <w:p w14:paraId="570D501A"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confusion, fever or shivering, clammy or sweaty, increased pain in the</w:t>
                            </w:r>
                          </w:p>
                          <w:p w14:paraId="34C6D0DC" w14:textId="77777777" w:rsidR="00116839" w:rsidRPr="00D7362F"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wound.</w:t>
                            </w:r>
                          </w:p>
                          <w:p w14:paraId="4A47527A"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2D33E1E5"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3A6DE449"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24DB930C"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16A4F4A0"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5149599E" w14:textId="77777777" w:rsidR="00116839" w:rsidRPr="00EF7A6F" w:rsidRDefault="00116839" w:rsidP="00116839">
                            <w:pPr>
                              <w:pStyle w:val="ListParagraph"/>
                              <w:spacing w:before="100" w:beforeAutospacing="1" w:after="100" w:afterAutospacing="1" w:line="240" w:lineRule="auto"/>
                              <w:rPr>
                                <w:rFonts w:eastAsia="Times New Roman" w:cstheme="minorHAns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4D0C6" id="Text Box 1" o:spid="_x0000_s1055" type="#_x0000_t202" style="position:absolute;left:0;text-align:left;margin-left:-7pt;margin-top:18.75pt;width:472.5pt;height:184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" fillcolor="#3cc" strokecolor="#5a5a5a [2109]" strokeweight="1.5pt">
                <v:textbox>
                  <w:txbxContent>
                    <w:p w14:paraId="013B9FCB" w14:textId="77777777" w:rsidR="00116839" w:rsidRPr="000D4D95" w:rsidRDefault="00116839" w:rsidP="00116839">
                      <w:pPr>
                        <w:pStyle w:val="ListParagraph"/>
                        <w:spacing w:before="100" w:beforeAutospacing="1" w:after="100" w:afterAutospacing="1" w:line="240" w:lineRule="auto"/>
                        <w:rPr>
                          <w:rFonts w:eastAsia="Times New Roman" w:cstheme="minorHAnsi"/>
                          <w:color w:val="FFFFFF" w:themeColor="background1"/>
                          <w:sz w:val="24"/>
                          <w:szCs w:val="24"/>
                          <w:lang w:eastAsia="en-GB"/>
                        </w:rPr>
                      </w:pPr>
                      <w:r>
                        <w:rPr>
                          <w:rFonts w:eastAsia="Times New Roman" w:cstheme="minorHAnsi"/>
                          <w:color w:val="FFFFFF" w:themeColor="background1"/>
                          <w:sz w:val="24"/>
                          <w:szCs w:val="24"/>
                          <w:lang w:eastAsia="en-GB"/>
                        </w:rPr>
                        <w:t>Staff must r</w:t>
                      </w:r>
                      <w:r w:rsidRPr="000D4D95">
                        <w:rPr>
                          <w:rFonts w:eastAsia="Times New Roman" w:cstheme="minorHAnsi"/>
                          <w:color w:val="FFFFFF" w:themeColor="background1"/>
                          <w:sz w:val="24"/>
                          <w:szCs w:val="24"/>
                          <w:lang w:eastAsia="en-GB"/>
                        </w:rPr>
                        <w:t xml:space="preserve">eport to </w:t>
                      </w:r>
                      <w:proofErr w:type="gramStart"/>
                      <w:r w:rsidRPr="000D4D95">
                        <w:rPr>
                          <w:rFonts w:eastAsia="Times New Roman" w:cstheme="minorHAnsi"/>
                          <w:color w:val="FFFFFF" w:themeColor="background1"/>
                          <w:sz w:val="24"/>
                          <w:szCs w:val="24"/>
                          <w:lang w:eastAsia="en-GB"/>
                        </w:rPr>
                        <w:t>on-call</w:t>
                      </w:r>
                      <w:proofErr w:type="gramEnd"/>
                      <w:r w:rsidRPr="000D4D95">
                        <w:rPr>
                          <w:rFonts w:eastAsia="Times New Roman" w:cstheme="minorHAnsi"/>
                          <w:color w:val="FFFFFF" w:themeColor="background1"/>
                          <w:sz w:val="24"/>
                          <w:szCs w:val="24"/>
                          <w:lang w:eastAsia="en-GB"/>
                        </w:rPr>
                        <w:t xml:space="preserve"> (07742040677) if:</w:t>
                      </w:r>
                    </w:p>
                    <w:p w14:paraId="676DD9AE"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dressing falls off</w:t>
                      </w:r>
                    </w:p>
                    <w:p w14:paraId="7C44C51F"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dressing is contaminated with body fluids</w:t>
                      </w:r>
                    </w:p>
                    <w:p w14:paraId="754B248E" w14:textId="77777777" w:rsidR="00116839" w:rsidRPr="000D4D95" w:rsidRDefault="00116839" w:rsidP="002E3553">
                      <w:pPr>
                        <w:pStyle w:val="ListParagraph"/>
                        <w:numPr>
                          <w:ilvl w:val="0"/>
                          <w:numId w:val="174"/>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The</w:t>
                      </w:r>
                      <w:r>
                        <w:rPr>
                          <w:rFonts w:eastAsia="Times New Roman" w:cstheme="minorHAnsi"/>
                          <w:color w:val="FFFFFF" w:themeColor="background1"/>
                          <w:sz w:val="24"/>
                          <w:szCs w:val="24"/>
                          <w:lang w:eastAsia="en-GB"/>
                        </w:rPr>
                        <w:t>re</w:t>
                      </w:r>
                      <w:r w:rsidRPr="000D4D95">
                        <w:rPr>
                          <w:rFonts w:eastAsia="Times New Roman" w:cstheme="minorHAnsi"/>
                          <w:color w:val="FFFFFF" w:themeColor="background1"/>
                          <w:sz w:val="24"/>
                          <w:szCs w:val="24"/>
                          <w:lang w:eastAsia="en-GB"/>
                        </w:rPr>
                        <w:t xml:space="preserve"> is a deterioration in the pressure ulcer/wound for example</w:t>
                      </w:r>
                    </w:p>
                    <w:p w14:paraId="5EC643CF"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leakage which is visible through the dressing</w:t>
                      </w:r>
                    </w:p>
                    <w:p w14:paraId="77244F83"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excessive fluid/leakage from the dressing</w:t>
                      </w:r>
                    </w:p>
                    <w:p w14:paraId="470B4355"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malodour from the pressure ulcer/wound</w:t>
                      </w:r>
                    </w:p>
                    <w:p w14:paraId="1622FFB4"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increased pain</w:t>
                      </w:r>
                    </w:p>
                    <w:p w14:paraId="57B85E7A"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the person showing signs of possible wound infection such as</w:t>
                      </w:r>
                    </w:p>
                    <w:p w14:paraId="570D501A" w14:textId="77777777" w:rsidR="00116839" w:rsidRPr="000D4D95"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confusion, fever or shivering, clammy or sweaty, increased pain in the</w:t>
                      </w:r>
                    </w:p>
                    <w:p w14:paraId="34C6D0DC" w14:textId="77777777" w:rsidR="00116839" w:rsidRPr="00D7362F" w:rsidRDefault="00116839" w:rsidP="002E3553">
                      <w:pPr>
                        <w:pStyle w:val="ListParagraph"/>
                        <w:numPr>
                          <w:ilvl w:val="0"/>
                          <w:numId w:val="175"/>
                        </w:numPr>
                        <w:spacing w:before="100" w:beforeAutospacing="1" w:after="100" w:afterAutospacing="1" w:line="240" w:lineRule="auto"/>
                        <w:rPr>
                          <w:rFonts w:eastAsia="Times New Roman" w:cstheme="minorHAnsi"/>
                          <w:color w:val="FFFFFF" w:themeColor="background1"/>
                          <w:sz w:val="24"/>
                          <w:szCs w:val="24"/>
                          <w:lang w:eastAsia="en-GB"/>
                        </w:rPr>
                      </w:pPr>
                      <w:r w:rsidRPr="000D4D95">
                        <w:rPr>
                          <w:rFonts w:eastAsia="Times New Roman" w:cstheme="minorHAnsi"/>
                          <w:color w:val="FFFFFF" w:themeColor="background1"/>
                          <w:sz w:val="24"/>
                          <w:szCs w:val="24"/>
                          <w:lang w:eastAsia="en-GB"/>
                        </w:rPr>
                        <w:t>wound.</w:t>
                      </w:r>
                    </w:p>
                    <w:p w14:paraId="4A47527A"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2D33E1E5"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3A6DE449"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24DB930C"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16A4F4A0" w14:textId="77777777" w:rsidR="00116839" w:rsidRDefault="00116839" w:rsidP="00116839">
                      <w:pPr>
                        <w:pStyle w:val="ListParagraph"/>
                        <w:spacing w:before="100" w:beforeAutospacing="1" w:after="100" w:afterAutospacing="1" w:line="240" w:lineRule="auto"/>
                        <w:rPr>
                          <w:rFonts w:eastAsia="Times New Roman" w:cstheme="minorHAnsi"/>
                          <w:sz w:val="24"/>
                          <w:szCs w:val="24"/>
                          <w:lang w:eastAsia="en-GB"/>
                        </w:rPr>
                      </w:pPr>
                    </w:p>
                    <w:p w14:paraId="5149599E" w14:textId="77777777" w:rsidR="00116839" w:rsidRPr="00EF7A6F" w:rsidRDefault="00116839" w:rsidP="00116839">
                      <w:pPr>
                        <w:pStyle w:val="ListParagraph"/>
                        <w:spacing w:before="100" w:beforeAutospacing="1" w:after="100" w:afterAutospacing="1" w:line="240" w:lineRule="auto"/>
                        <w:rPr>
                          <w:rFonts w:eastAsia="Times New Roman" w:cstheme="minorHAnsi"/>
                          <w:sz w:val="24"/>
                          <w:szCs w:val="24"/>
                        </w:rPr>
                      </w:pPr>
                    </w:p>
                  </w:txbxContent>
                </v:textbox>
                <w10:wrap type="square"/>
              </v:shape>
            </w:pict>
          </mc:Fallback>
        </mc:AlternateContent>
      </w:r>
    </w:p>
    <w:p w14:paraId="6B936666" w14:textId="77777777" w:rsidR="00116839" w:rsidRPr="000D4D95" w:rsidRDefault="00116839" w:rsidP="00116839">
      <w:pPr>
        <w:rPr>
          <w:rFonts w:cstheme="minorHAnsi"/>
          <w:sz w:val="24"/>
          <w:szCs w:val="24"/>
        </w:rPr>
      </w:pPr>
    </w:p>
    <w:p w14:paraId="10CC46DA" w14:textId="77777777" w:rsidR="00116839" w:rsidRDefault="00116839" w:rsidP="00116839">
      <w:pPr>
        <w:rPr>
          <w:rFonts w:cstheme="minorHAnsi"/>
          <w:sz w:val="24"/>
          <w:szCs w:val="24"/>
        </w:rPr>
      </w:pPr>
      <w:r>
        <w:rPr>
          <w:rFonts w:cstheme="minorHAnsi"/>
          <w:sz w:val="24"/>
          <w:szCs w:val="24"/>
        </w:rPr>
        <w:t>A registered nurse will assess further:</w:t>
      </w:r>
    </w:p>
    <w:p w14:paraId="07C6CCF9" w14:textId="77777777" w:rsidR="00116839" w:rsidRDefault="00116839" w:rsidP="002E3553">
      <w:pPr>
        <w:pStyle w:val="ListParagraph"/>
        <w:numPr>
          <w:ilvl w:val="0"/>
          <w:numId w:val="173"/>
        </w:numPr>
        <w:rPr>
          <w:rFonts w:cstheme="minorHAnsi"/>
          <w:sz w:val="24"/>
          <w:szCs w:val="24"/>
        </w:rPr>
      </w:pPr>
      <w:proofErr w:type="gramStart"/>
      <w:r>
        <w:rPr>
          <w:rFonts w:cstheme="minorHAnsi"/>
          <w:sz w:val="24"/>
          <w:szCs w:val="24"/>
        </w:rPr>
        <w:t>Past history</w:t>
      </w:r>
      <w:proofErr w:type="gramEnd"/>
      <w:r>
        <w:rPr>
          <w:rFonts w:cstheme="minorHAnsi"/>
          <w:sz w:val="24"/>
          <w:szCs w:val="24"/>
        </w:rPr>
        <w:t xml:space="preserve"> of pressure ulcers</w:t>
      </w:r>
    </w:p>
    <w:p w14:paraId="70B233A3" w14:textId="77777777" w:rsidR="00116839" w:rsidRDefault="00116839" w:rsidP="002E3553">
      <w:pPr>
        <w:pStyle w:val="ListParagraph"/>
        <w:numPr>
          <w:ilvl w:val="0"/>
          <w:numId w:val="173"/>
        </w:numPr>
        <w:rPr>
          <w:rFonts w:cstheme="minorHAnsi"/>
          <w:sz w:val="24"/>
          <w:szCs w:val="24"/>
        </w:rPr>
      </w:pPr>
      <w:r>
        <w:rPr>
          <w:rFonts w:cstheme="minorHAnsi"/>
          <w:sz w:val="24"/>
          <w:szCs w:val="24"/>
        </w:rPr>
        <w:t>All equipment in situ and immediately complete a Waterlow score and if required, act upon this. If unsure, to contact the registered manager.</w:t>
      </w:r>
    </w:p>
    <w:p w14:paraId="7F73E37B" w14:textId="4C7FF7C1" w:rsidR="00116839" w:rsidRDefault="00116839" w:rsidP="002E3553">
      <w:pPr>
        <w:pStyle w:val="ListParagraph"/>
        <w:numPr>
          <w:ilvl w:val="0"/>
          <w:numId w:val="173"/>
        </w:numPr>
        <w:rPr>
          <w:rFonts w:cstheme="minorHAnsi"/>
          <w:sz w:val="24"/>
          <w:szCs w:val="24"/>
        </w:rPr>
      </w:pPr>
      <w:r>
        <w:rPr>
          <w:rFonts w:cstheme="minorHAnsi"/>
          <w:sz w:val="24"/>
          <w:szCs w:val="24"/>
        </w:rPr>
        <w:t>Assess the area for non-blanchable erythema. If not present, consider implementing the SSKINS bundle to assess further (</w:t>
      </w:r>
      <w:r w:rsidR="00E16ACD">
        <w:rPr>
          <w:rFonts w:cstheme="minorHAnsi"/>
          <w:sz w:val="24"/>
          <w:szCs w:val="24"/>
        </w:rPr>
        <w:t>where a moisture lesion is suspected</w:t>
      </w:r>
      <w:r>
        <w:rPr>
          <w:rFonts w:cstheme="minorHAnsi"/>
          <w:sz w:val="24"/>
          <w:szCs w:val="24"/>
        </w:rPr>
        <w:t>) and consult the ‘</w:t>
      </w:r>
      <w:proofErr w:type="spellStart"/>
      <w:r>
        <w:rPr>
          <w:rFonts w:cstheme="minorHAnsi"/>
          <w:sz w:val="24"/>
          <w:szCs w:val="24"/>
        </w:rPr>
        <w:t>scottish</w:t>
      </w:r>
      <w:proofErr w:type="spellEnd"/>
      <w:r>
        <w:rPr>
          <w:rFonts w:cstheme="minorHAnsi"/>
          <w:sz w:val="24"/>
          <w:szCs w:val="24"/>
        </w:rPr>
        <w:t xml:space="preserve"> excoriation &amp; moisture related skin damage tool’.</w:t>
      </w:r>
    </w:p>
    <w:p w14:paraId="1BEADBD9" w14:textId="77777777" w:rsidR="00116839" w:rsidRDefault="00116839" w:rsidP="002E3553">
      <w:pPr>
        <w:pStyle w:val="ListParagraph"/>
        <w:numPr>
          <w:ilvl w:val="0"/>
          <w:numId w:val="173"/>
        </w:numPr>
        <w:rPr>
          <w:rFonts w:cstheme="minorHAnsi"/>
          <w:sz w:val="24"/>
          <w:szCs w:val="24"/>
        </w:rPr>
      </w:pPr>
      <w:r>
        <w:rPr>
          <w:rFonts w:cstheme="minorHAnsi"/>
          <w:sz w:val="24"/>
          <w:szCs w:val="24"/>
        </w:rPr>
        <w:t>If non-blanchable erythema present, implement the EPUAP tool for nurses to grade the pressure ulcer and place into the clients care plan folder. Revisit and continually assess.</w:t>
      </w:r>
    </w:p>
    <w:p w14:paraId="1C00D88B" w14:textId="16AC1AB4" w:rsidR="00116839" w:rsidRDefault="00116839" w:rsidP="002E3553">
      <w:pPr>
        <w:pStyle w:val="ListParagraph"/>
        <w:numPr>
          <w:ilvl w:val="0"/>
          <w:numId w:val="173"/>
        </w:numPr>
        <w:rPr>
          <w:rFonts w:cstheme="minorHAnsi"/>
          <w:sz w:val="24"/>
          <w:szCs w:val="24"/>
        </w:rPr>
      </w:pPr>
      <w:r w:rsidRPr="004B47C8">
        <w:rPr>
          <w:rFonts w:cstheme="minorHAnsi"/>
          <w:b/>
          <w:bCs/>
          <w:sz w:val="24"/>
          <w:szCs w:val="24"/>
        </w:rPr>
        <w:t>If a grade 1</w:t>
      </w:r>
      <w:r>
        <w:rPr>
          <w:rFonts w:cstheme="minorHAnsi"/>
          <w:sz w:val="24"/>
          <w:szCs w:val="24"/>
        </w:rPr>
        <w:t xml:space="preserve">, advise for prescribed creams to be used, or arrange a prescription and urgent collection/ delivery for this. Add to the T </w:t>
      </w:r>
      <w:r w:rsidR="00A2660D">
        <w:rPr>
          <w:rFonts w:cstheme="minorHAnsi"/>
          <w:sz w:val="24"/>
          <w:szCs w:val="24"/>
        </w:rPr>
        <w:t xml:space="preserve">Medication Administration Record </w:t>
      </w:r>
      <w:r w:rsidR="00A2660D">
        <w:rPr>
          <w:rFonts w:cstheme="minorHAnsi"/>
          <w:sz w:val="24"/>
          <w:szCs w:val="24"/>
        </w:rPr>
        <w:lastRenderedPageBreak/>
        <w:t>(MAR)</w:t>
      </w:r>
      <w:r>
        <w:rPr>
          <w:rFonts w:cstheme="minorHAnsi"/>
          <w:sz w:val="24"/>
          <w:szCs w:val="24"/>
        </w:rPr>
        <w:t xml:space="preserve">s if required. Assess equipment already in situ (including bedding used) to be in good working order. Report any concerns to </w:t>
      </w:r>
      <w:proofErr w:type="spellStart"/>
      <w:r>
        <w:rPr>
          <w:rFonts w:cstheme="minorHAnsi"/>
          <w:sz w:val="24"/>
          <w:szCs w:val="24"/>
        </w:rPr>
        <w:t>equipu</w:t>
      </w:r>
      <w:proofErr w:type="spellEnd"/>
      <w:r>
        <w:rPr>
          <w:rFonts w:cstheme="minorHAnsi"/>
          <w:sz w:val="24"/>
          <w:szCs w:val="24"/>
        </w:rPr>
        <w:t xml:space="preserve"> on 0141 287 6300. </w:t>
      </w:r>
    </w:p>
    <w:p w14:paraId="678015A0" w14:textId="77777777" w:rsidR="00116839" w:rsidRDefault="00116839" w:rsidP="002E3553">
      <w:pPr>
        <w:pStyle w:val="ListParagraph"/>
        <w:numPr>
          <w:ilvl w:val="0"/>
          <w:numId w:val="173"/>
        </w:numPr>
        <w:rPr>
          <w:rFonts w:cstheme="minorHAnsi"/>
          <w:sz w:val="24"/>
          <w:szCs w:val="24"/>
        </w:rPr>
      </w:pPr>
      <w:r>
        <w:rPr>
          <w:rFonts w:cstheme="minorHAnsi"/>
          <w:sz w:val="24"/>
          <w:szCs w:val="24"/>
        </w:rPr>
        <w:t>Ensure the registered manager is aware, who will enter on the pressure ulcer safety cross and make certain this written procedure is being followed.</w:t>
      </w:r>
    </w:p>
    <w:p w14:paraId="37CA7FC1" w14:textId="024161DB" w:rsidR="00116839" w:rsidRDefault="00116839" w:rsidP="002E3553">
      <w:pPr>
        <w:pStyle w:val="ListParagraph"/>
        <w:numPr>
          <w:ilvl w:val="0"/>
          <w:numId w:val="173"/>
        </w:numPr>
        <w:rPr>
          <w:rFonts w:cstheme="minorHAnsi"/>
          <w:sz w:val="24"/>
          <w:szCs w:val="24"/>
        </w:rPr>
      </w:pPr>
      <w:r w:rsidRPr="004B47C8">
        <w:rPr>
          <w:rFonts w:cstheme="minorHAnsi"/>
          <w:b/>
          <w:bCs/>
          <w:sz w:val="24"/>
          <w:szCs w:val="24"/>
        </w:rPr>
        <w:t xml:space="preserve">If a </w:t>
      </w:r>
      <w:r w:rsidR="00E16ACD">
        <w:rPr>
          <w:rFonts w:cstheme="minorHAnsi"/>
          <w:b/>
          <w:bCs/>
          <w:sz w:val="24"/>
          <w:szCs w:val="24"/>
        </w:rPr>
        <w:t>Category 2 or above</w:t>
      </w:r>
      <w:r w:rsidRPr="004B47C8">
        <w:rPr>
          <w:rFonts w:cstheme="minorHAnsi"/>
          <w:b/>
          <w:bCs/>
          <w:sz w:val="24"/>
          <w:szCs w:val="24"/>
        </w:rPr>
        <w:t>, contact the clients District nurses</w:t>
      </w:r>
      <w:r>
        <w:rPr>
          <w:rFonts w:cstheme="minorHAnsi"/>
          <w:b/>
          <w:bCs/>
          <w:sz w:val="24"/>
          <w:szCs w:val="24"/>
        </w:rPr>
        <w:t xml:space="preserve"> (DNs)</w:t>
      </w:r>
      <w:r>
        <w:rPr>
          <w:rFonts w:cstheme="minorHAnsi"/>
          <w:sz w:val="24"/>
          <w:szCs w:val="24"/>
        </w:rPr>
        <w:t xml:space="preserve"> (central switchboard via Eastwood health and care centre: 0141 451 0500) who provide reporting to the NHS on grade 2 and above.</w:t>
      </w:r>
    </w:p>
    <w:p w14:paraId="6E93E6C7" w14:textId="77777777" w:rsidR="00116839" w:rsidRDefault="00116839" w:rsidP="002E3553">
      <w:pPr>
        <w:pStyle w:val="ListParagraph"/>
        <w:numPr>
          <w:ilvl w:val="0"/>
          <w:numId w:val="173"/>
        </w:numPr>
        <w:rPr>
          <w:rFonts w:cstheme="minorHAnsi"/>
          <w:sz w:val="24"/>
          <w:szCs w:val="24"/>
        </w:rPr>
      </w:pPr>
      <w:r>
        <w:rPr>
          <w:rFonts w:cstheme="minorHAnsi"/>
          <w:sz w:val="24"/>
          <w:szCs w:val="24"/>
        </w:rPr>
        <w:t xml:space="preserve">If competent and on the direction and management of the district nursing service, the registered nurse may commence: </w:t>
      </w:r>
    </w:p>
    <w:p w14:paraId="3B094E10" w14:textId="77777777" w:rsidR="00116839" w:rsidRDefault="00116839" w:rsidP="002E3553">
      <w:pPr>
        <w:pStyle w:val="ListParagraph"/>
        <w:numPr>
          <w:ilvl w:val="2"/>
          <w:numId w:val="173"/>
        </w:numPr>
        <w:rPr>
          <w:rFonts w:cstheme="minorHAnsi"/>
          <w:sz w:val="24"/>
          <w:szCs w:val="24"/>
        </w:rPr>
      </w:pPr>
      <w:r>
        <w:rPr>
          <w:rFonts w:cstheme="minorHAnsi"/>
          <w:sz w:val="24"/>
          <w:szCs w:val="24"/>
        </w:rPr>
        <w:t>HIS NATVS assessment for wound management</w:t>
      </w:r>
    </w:p>
    <w:p w14:paraId="6F0499B2" w14:textId="77777777" w:rsidR="00116839" w:rsidRDefault="00116839" w:rsidP="002E3553">
      <w:pPr>
        <w:pStyle w:val="ListParagraph"/>
        <w:numPr>
          <w:ilvl w:val="2"/>
          <w:numId w:val="173"/>
        </w:numPr>
        <w:rPr>
          <w:rFonts w:cstheme="minorHAnsi"/>
          <w:sz w:val="24"/>
          <w:szCs w:val="24"/>
        </w:rPr>
      </w:pPr>
      <w:r>
        <w:rPr>
          <w:rFonts w:cstheme="minorHAnsi"/>
          <w:sz w:val="24"/>
          <w:szCs w:val="24"/>
        </w:rPr>
        <w:t>formal wound assessment</w:t>
      </w:r>
    </w:p>
    <w:p w14:paraId="1E89325C" w14:textId="6EA97180" w:rsidR="00116839" w:rsidRDefault="00116839" w:rsidP="002E3553">
      <w:pPr>
        <w:pStyle w:val="ListParagraph"/>
        <w:numPr>
          <w:ilvl w:val="2"/>
          <w:numId w:val="173"/>
        </w:numPr>
        <w:rPr>
          <w:rFonts w:cstheme="minorHAnsi"/>
          <w:sz w:val="24"/>
          <w:szCs w:val="24"/>
        </w:rPr>
      </w:pPr>
      <w:r>
        <w:rPr>
          <w:rFonts w:cstheme="minorHAnsi"/>
          <w:sz w:val="24"/>
          <w:szCs w:val="24"/>
        </w:rPr>
        <w:t>wound treatment plan and evaluation of care</w:t>
      </w:r>
    </w:p>
    <w:p w14:paraId="105DAE18" w14:textId="591F3D04" w:rsidR="00116839" w:rsidRDefault="00116839" w:rsidP="002E3553">
      <w:pPr>
        <w:pStyle w:val="ListParagraph"/>
        <w:numPr>
          <w:ilvl w:val="2"/>
          <w:numId w:val="173"/>
        </w:numPr>
        <w:rPr>
          <w:rFonts w:cstheme="minorHAnsi"/>
          <w:sz w:val="24"/>
          <w:szCs w:val="24"/>
        </w:rPr>
      </w:pPr>
      <w:proofErr w:type="gramStart"/>
      <w:r>
        <w:rPr>
          <w:rFonts w:cstheme="minorHAnsi"/>
          <w:sz w:val="24"/>
          <w:szCs w:val="24"/>
        </w:rPr>
        <w:t>Enter into</w:t>
      </w:r>
      <w:proofErr w:type="gramEnd"/>
      <w:r>
        <w:rPr>
          <w:rFonts w:cstheme="minorHAnsi"/>
          <w:sz w:val="24"/>
          <w:szCs w:val="24"/>
        </w:rPr>
        <w:t xml:space="preserve"> care plan</w:t>
      </w:r>
    </w:p>
    <w:p w14:paraId="74EC8ACF" w14:textId="1010162F" w:rsidR="00116839" w:rsidRDefault="00116839" w:rsidP="00116839">
      <w:pPr>
        <w:pStyle w:val="ListParagraph"/>
        <w:ind w:left="2160"/>
        <w:rPr>
          <w:rFonts w:cstheme="minorHAnsi"/>
          <w:sz w:val="24"/>
          <w:szCs w:val="24"/>
        </w:rPr>
      </w:pPr>
    </w:p>
    <w:p w14:paraId="31961AF7" w14:textId="12F780C8" w:rsidR="00116839" w:rsidRDefault="00116839" w:rsidP="002E3553">
      <w:pPr>
        <w:pStyle w:val="ListParagraph"/>
        <w:numPr>
          <w:ilvl w:val="0"/>
          <w:numId w:val="173"/>
        </w:numPr>
        <w:rPr>
          <w:rFonts w:cstheme="minorHAnsi"/>
          <w:sz w:val="24"/>
          <w:szCs w:val="24"/>
        </w:rPr>
      </w:pPr>
      <w:r>
        <w:rPr>
          <w:rFonts w:cstheme="minorHAnsi"/>
          <w:sz w:val="24"/>
          <w:szCs w:val="24"/>
        </w:rPr>
        <w:t xml:space="preserve"> </w:t>
      </w:r>
      <w:proofErr w:type="gramStart"/>
      <w:r>
        <w:rPr>
          <w:rFonts w:cstheme="minorHAnsi"/>
          <w:sz w:val="24"/>
          <w:szCs w:val="24"/>
        </w:rPr>
        <w:t>For the purpose of</w:t>
      </w:r>
      <w:proofErr w:type="gramEnd"/>
      <w:r>
        <w:rPr>
          <w:rFonts w:cstheme="minorHAnsi"/>
          <w:sz w:val="24"/>
          <w:szCs w:val="24"/>
        </w:rPr>
        <w:t xml:space="preserve"> clarity: the registered nurse should be working in collaboration with DNs (</w:t>
      </w:r>
      <w:proofErr w:type="spellStart"/>
      <w:r>
        <w:rPr>
          <w:rFonts w:cstheme="minorHAnsi"/>
          <w:sz w:val="24"/>
          <w:szCs w:val="24"/>
        </w:rPr>
        <w:t>eg.</w:t>
      </w:r>
      <w:proofErr w:type="spellEnd"/>
      <w:r>
        <w:rPr>
          <w:rFonts w:cstheme="minorHAnsi"/>
          <w:sz w:val="24"/>
          <w:szCs w:val="24"/>
        </w:rPr>
        <w:t xml:space="preserve"> they attend once weekly and NC redress twice weekly), unless the DNs specify NC to redress only. Every effort should be made to update the DNs of change and NC should inform the referring DNs of the need to keep their patient referral ‘open’</w:t>
      </w:r>
      <w:r w:rsidR="00B209C9">
        <w:rPr>
          <w:rFonts w:cstheme="minorHAnsi"/>
          <w:sz w:val="24"/>
          <w:szCs w:val="24"/>
        </w:rPr>
        <w:t xml:space="preserve"> for out of hours concerns</w:t>
      </w:r>
      <w:r>
        <w:rPr>
          <w:rFonts w:cstheme="minorHAnsi"/>
          <w:sz w:val="24"/>
          <w:szCs w:val="24"/>
        </w:rPr>
        <w:t xml:space="preserve">. </w:t>
      </w:r>
    </w:p>
    <w:p w14:paraId="669541A1" w14:textId="5F4D114C" w:rsidR="00116839" w:rsidRDefault="00116839" w:rsidP="002E3553">
      <w:pPr>
        <w:pStyle w:val="ListParagraph"/>
        <w:numPr>
          <w:ilvl w:val="0"/>
          <w:numId w:val="173"/>
        </w:numPr>
        <w:rPr>
          <w:rFonts w:cstheme="minorHAnsi"/>
          <w:sz w:val="24"/>
          <w:szCs w:val="24"/>
        </w:rPr>
      </w:pPr>
      <w:r>
        <w:rPr>
          <w:rFonts w:cstheme="minorHAnsi"/>
          <w:sz w:val="24"/>
          <w:szCs w:val="24"/>
        </w:rPr>
        <w:t xml:space="preserve">To ensure good communication with the DNs, dressings should be ordered via them and any consideration of a referral to the tissue viability nurse (TVN) be discussed with the DNs </w:t>
      </w:r>
    </w:p>
    <w:p w14:paraId="0703BDC5" w14:textId="5D05709C" w:rsidR="00116839" w:rsidRDefault="00E16ACD" w:rsidP="002E3553">
      <w:pPr>
        <w:pStyle w:val="ListParagraph"/>
        <w:numPr>
          <w:ilvl w:val="0"/>
          <w:numId w:val="173"/>
        </w:numPr>
        <w:rPr>
          <w:rFonts w:cstheme="minorHAnsi"/>
          <w:sz w:val="24"/>
          <w:szCs w:val="24"/>
        </w:rPr>
      </w:pPr>
      <w:r>
        <w:rPr>
          <w:rFonts w:cstheme="minorHAnsi"/>
          <w:b/>
          <w:bCs/>
          <w:sz w:val="24"/>
          <w:szCs w:val="24"/>
        </w:rPr>
        <w:t>Category 4, unstageable, undermining or complex pressure ulcers should be managed under the direction of the district nursing service and/or tissue viability specialists.</w:t>
      </w:r>
      <w:r w:rsidR="00116839">
        <w:rPr>
          <w:rFonts w:cstheme="minorHAnsi"/>
          <w:sz w:val="24"/>
          <w:szCs w:val="24"/>
        </w:rPr>
        <w:t xml:space="preserve"> </w:t>
      </w:r>
    </w:p>
    <w:p w14:paraId="3593E0D8" w14:textId="3C1D5CCD" w:rsidR="00116839" w:rsidRDefault="00116839" w:rsidP="002E3553">
      <w:pPr>
        <w:pStyle w:val="ListParagraph"/>
        <w:numPr>
          <w:ilvl w:val="0"/>
          <w:numId w:val="173"/>
        </w:numPr>
        <w:rPr>
          <w:rFonts w:cstheme="minorHAnsi"/>
          <w:sz w:val="24"/>
          <w:szCs w:val="24"/>
        </w:rPr>
      </w:pPr>
      <w:r>
        <w:rPr>
          <w:rFonts w:cstheme="minorHAnsi"/>
          <w:sz w:val="24"/>
          <w:szCs w:val="24"/>
        </w:rPr>
        <w:t xml:space="preserve">Similarly, if the attending NC nurse feels they are not familiar or competent with wounds, they should alert managers for further training input. The manager may shadow/attend to the wound or choose to </w:t>
      </w:r>
      <w:proofErr w:type="gramStart"/>
      <w:r>
        <w:rPr>
          <w:rFonts w:cstheme="minorHAnsi"/>
          <w:sz w:val="24"/>
          <w:szCs w:val="24"/>
        </w:rPr>
        <w:t>refer back</w:t>
      </w:r>
      <w:proofErr w:type="gramEnd"/>
      <w:r>
        <w:rPr>
          <w:rFonts w:cstheme="minorHAnsi"/>
          <w:sz w:val="24"/>
          <w:szCs w:val="24"/>
        </w:rPr>
        <w:t xml:space="preserve"> to DNs.</w:t>
      </w:r>
    </w:p>
    <w:p w14:paraId="052593BE" w14:textId="7AA17157" w:rsidR="00116839" w:rsidRPr="00D7362F" w:rsidRDefault="00116839" w:rsidP="002E3553">
      <w:pPr>
        <w:pStyle w:val="ListParagraph"/>
        <w:numPr>
          <w:ilvl w:val="0"/>
          <w:numId w:val="173"/>
        </w:numPr>
        <w:rPr>
          <w:rFonts w:cstheme="minorHAnsi"/>
          <w:sz w:val="24"/>
          <w:szCs w:val="24"/>
        </w:rPr>
      </w:pPr>
      <w:r>
        <w:rPr>
          <w:rFonts w:cstheme="minorHAnsi"/>
          <w:sz w:val="24"/>
          <w:szCs w:val="24"/>
        </w:rPr>
        <w:t>If fully healed, the registered nurse should notify the DNs and NC managers.</w:t>
      </w:r>
    </w:p>
    <w:p w14:paraId="0DA18843" w14:textId="7EDD41BA" w:rsidR="00116839" w:rsidRDefault="00116839" w:rsidP="002E3553">
      <w:pPr>
        <w:pStyle w:val="ListParagraph"/>
        <w:numPr>
          <w:ilvl w:val="0"/>
          <w:numId w:val="173"/>
        </w:numPr>
        <w:rPr>
          <w:rFonts w:cstheme="minorHAnsi"/>
          <w:sz w:val="24"/>
          <w:szCs w:val="24"/>
        </w:rPr>
      </w:pPr>
      <w:r>
        <w:rPr>
          <w:rFonts w:cstheme="minorHAnsi"/>
          <w:sz w:val="24"/>
          <w:szCs w:val="24"/>
        </w:rPr>
        <w:t>All care staff and nurses should keep accurate records and continually keep management updated.</w:t>
      </w:r>
    </w:p>
    <w:p w14:paraId="11B7241F" w14:textId="1CFC23AE" w:rsidR="00E16ACD" w:rsidRPr="00E16ACD" w:rsidRDefault="00E16ACD" w:rsidP="00E16ACD">
      <w:pPr>
        <w:rPr>
          <w:rFonts w:cstheme="minorHAnsi"/>
          <w:sz w:val="24"/>
          <w:szCs w:val="24"/>
        </w:rPr>
      </w:pPr>
      <w:r w:rsidRPr="00E16ACD">
        <w:rPr>
          <w:rFonts w:cstheme="minorHAnsi"/>
          <w:sz w:val="24"/>
          <w:szCs w:val="24"/>
        </w:rPr>
        <w:t>Despite appropriate assessment, prevention and management, some pressure ulcers may be clinically unavoidable due to underlying health deterioration or complex clinical factors.</w:t>
      </w:r>
    </w:p>
    <w:p w14:paraId="08F53A93" w14:textId="77962F55" w:rsidR="00116839" w:rsidRPr="00967D55" w:rsidRDefault="00116839" w:rsidP="00116839">
      <w:pPr>
        <w:rPr>
          <w:rFonts w:cstheme="minorHAnsi"/>
          <w:sz w:val="24"/>
          <w:szCs w:val="24"/>
        </w:rPr>
      </w:pPr>
    </w:p>
    <w:p w14:paraId="16589044" w14:textId="204A1929" w:rsidR="00116839" w:rsidRPr="00CA6792" w:rsidRDefault="00116839" w:rsidP="0021396E">
      <w:pPr>
        <w:spacing w:before="100" w:beforeAutospacing="1" w:after="100" w:afterAutospacing="1" w:line="240" w:lineRule="auto"/>
        <w:rPr>
          <w:rFonts w:asciiTheme="majorHAnsi" w:eastAsia="Times New Roman" w:hAnsiTheme="majorHAnsi" w:cstheme="majorHAnsi"/>
          <w:sz w:val="24"/>
          <w:szCs w:val="24"/>
          <w:lang w:eastAsia="en-GB"/>
        </w:rPr>
      </w:pPr>
    </w:p>
    <w:p w14:paraId="18C5E0B3" w14:textId="42F4D785" w:rsidR="0021396E" w:rsidRDefault="0021396E" w:rsidP="0021396E">
      <w:pPr>
        <w:rPr>
          <w:rFonts w:asciiTheme="majorHAnsi" w:hAnsiTheme="majorHAnsi" w:cstheme="majorHAnsi"/>
          <w:sz w:val="24"/>
          <w:szCs w:val="24"/>
        </w:rPr>
      </w:pPr>
    </w:p>
    <w:p w14:paraId="74227D89" w14:textId="77777777" w:rsidR="002B335C" w:rsidRDefault="002B335C" w:rsidP="0021396E">
      <w:pPr>
        <w:rPr>
          <w:rFonts w:asciiTheme="majorHAnsi" w:hAnsiTheme="majorHAnsi" w:cstheme="majorHAnsi"/>
          <w:sz w:val="24"/>
          <w:szCs w:val="24"/>
        </w:rPr>
      </w:pPr>
    </w:p>
    <w:p w14:paraId="57FE1B41" w14:textId="77777777" w:rsidR="002B335C" w:rsidRDefault="002B335C" w:rsidP="0021396E">
      <w:pPr>
        <w:rPr>
          <w:rFonts w:asciiTheme="majorHAnsi" w:hAnsiTheme="majorHAnsi" w:cstheme="majorHAnsi"/>
          <w:sz w:val="24"/>
          <w:szCs w:val="24"/>
        </w:rPr>
      </w:pPr>
    </w:p>
    <w:p w14:paraId="54BA3B17" w14:textId="77777777" w:rsidR="00B209C9" w:rsidRPr="00B209C9" w:rsidRDefault="00B209C9" w:rsidP="00B209C9">
      <w:pPr>
        <w:spacing w:before="100" w:beforeAutospacing="1" w:after="100" w:afterAutospacing="1" w:line="276" w:lineRule="auto"/>
        <w:outlineLvl w:val="2"/>
        <w:rPr>
          <w:rFonts w:eastAsia="Times New Roman" w:cs="Times New Roman"/>
          <w:b/>
          <w:bCs/>
          <w:sz w:val="28"/>
          <w:szCs w:val="28"/>
          <w:u w:val="single"/>
          <w:lang w:eastAsia="en-GB"/>
        </w:rPr>
      </w:pPr>
      <w:bookmarkStart w:id="89" w:name="Safe_Staffing_policy"/>
      <w:r w:rsidRPr="00B209C9">
        <w:rPr>
          <w:noProof/>
        </w:rPr>
        <w:lastRenderedPageBreak/>
        <w:drawing>
          <wp:anchor distT="0" distB="0" distL="114300" distR="114300" simplePos="0" relativeHeight="251658305" behindDoc="0" locked="0" layoutInCell="1" allowOverlap="1" wp14:anchorId="31794B67" wp14:editId="154E6C50">
            <wp:simplePos x="0" y="0"/>
            <wp:positionH relativeFrom="margin">
              <wp:posOffset>3937000</wp:posOffset>
            </wp:positionH>
            <wp:positionV relativeFrom="paragraph">
              <wp:posOffset>0</wp:posOffset>
            </wp:positionV>
            <wp:extent cx="1771650" cy="295275"/>
            <wp:effectExtent l="0" t="0" r="0" b="9525"/>
            <wp:wrapSquare wrapText="bothSides"/>
            <wp:docPr id="380377735" name="Picture 380377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B209C9">
        <w:rPr>
          <w:rFonts w:eastAsia="Times New Roman" w:cs="Times New Roman"/>
          <w:b/>
          <w:bCs/>
          <w:sz w:val="28"/>
          <w:szCs w:val="28"/>
          <w:u w:val="single"/>
          <w:lang w:eastAsia="en-GB"/>
        </w:rPr>
        <w:t xml:space="preserve">Safe Staffing Policy </w:t>
      </w:r>
      <w:bookmarkEnd w:id="89"/>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209C9" w:rsidRPr="00B209C9" w14:paraId="115B4546"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0779D55A" w14:textId="44F6BC2A" w:rsidR="00B209C9" w:rsidRPr="00B209C9" w:rsidRDefault="00B209C9" w:rsidP="00B209C9">
            <w:pPr>
              <w:autoSpaceDE w:val="0"/>
              <w:autoSpaceDN w:val="0"/>
              <w:adjustRightInd w:val="0"/>
              <w:spacing w:line="276" w:lineRule="auto"/>
              <w:rPr>
                <w:rFonts w:cs="NettoOT"/>
              </w:rPr>
            </w:pPr>
            <w:r w:rsidRPr="00B209C9">
              <w:rPr>
                <w:rFonts w:cs="NettoOT"/>
                <w:b/>
              </w:rPr>
              <w:t>Date of Issue</w:t>
            </w:r>
            <w:r w:rsidRPr="00B209C9">
              <w:rPr>
                <w:rFonts w:cs="NettoOT"/>
              </w:rPr>
              <w:t xml:space="preserve">: </w:t>
            </w:r>
            <w:r w:rsidR="00E16ACD">
              <w:rPr>
                <w:rFonts w:cs="NettoOT"/>
              </w:rPr>
              <w:t>5/25</w:t>
            </w: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487A0354" w14:textId="77777777" w:rsidR="00B209C9" w:rsidRDefault="00B209C9" w:rsidP="00B209C9">
            <w:pPr>
              <w:autoSpaceDE w:val="0"/>
              <w:autoSpaceDN w:val="0"/>
              <w:adjustRightInd w:val="0"/>
              <w:spacing w:line="276" w:lineRule="auto"/>
              <w:rPr>
                <w:rFonts w:cs="NettoOT"/>
              </w:rPr>
            </w:pPr>
            <w:r w:rsidRPr="00B209C9">
              <w:rPr>
                <w:rFonts w:cs="NettoOT"/>
                <w:b/>
              </w:rPr>
              <w:t>Review Date</w:t>
            </w:r>
            <w:r w:rsidRPr="00B209C9">
              <w:rPr>
                <w:rFonts w:cs="NettoOT"/>
              </w:rPr>
              <w:t>: 2 yearly</w:t>
            </w:r>
          </w:p>
          <w:p w14:paraId="67FA88B4" w14:textId="686A7839" w:rsidR="00E16ACD" w:rsidRPr="00B209C9" w:rsidRDefault="00E16ACD" w:rsidP="00B209C9">
            <w:pPr>
              <w:autoSpaceDE w:val="0"/>
              <w:autoSpaceDN w:val="0"/>
              <w:adjustRightInd w:val="0"/>
              <w:spacing w:line="276" w:lineRule="auto"/>
              <w:rPr>
                <w:rFonts w:cs="NettoOT"/>
              </w:rPr>
            </w:pPr>
            <w:r>
              <w:rPr>
                <w:rFonts w:cs="NettoOT"/>
              </w:rPr>
              <w:t>Unscheduled update 5/26</w:t>
            </w:r>
          </w:p>
        </w:tc>
      </w:tr>
      <w:tr w:rsidR="00B209C9" w:rsidRPr="00B209C9" w14:paraId="05B80230"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757D46C6" w14:textId="77777777" w:rsidR="00B209C9" w:rsidRPr="00B209C9" w:rsidRDefault="00B209C9" w:rsidP="00B209C9">
            <w:pPr>
              <w:autoSpaceDE w:val="0"/>
              <w:autoSpaceDN w:val="0"/>
              <w:adjustRightInd w:val="0"/>
              <w:spacing w:line="276" w:lineRule="auto"/>
              <w:rPr>
                <w:rFonts w:cs="NettoOT"/>
              </w:rPr>
            </w:pPr>
            <w:r w:rsidRPr="00B209C9">
              <w:rPr>
                <w:rFonts w:cs="NettoOT"/>
                <w:b/>
              </w:rPr>
              <w:t>Author/ Designation</w:t>
            </w:r>
            <w:r w:rsidRPr="00B209C9">
              <w:rPr>
                <w:rFonts w:cs="NettoOT"/>
              </w:rPr>
              <w:t xml:space="preserve">: </w:t>
            </w:r>
          </w:p>
          <w:p w14:paraId="62110A8C" w14:textId="77777777" w:rsidR="00B209C9" w:rsidRPr="00B209C9" w:rsidRDefault="00B209C9" w:rsidP="00B209C9">
            <w:pPr>
              <w:autoSpaceDE w:val="0"/>
              <w:autoSpaceDN w:val="0"/>
              <w:adjustRightInd w:val="0"/>
              <w:spacing w:line="276" w:lineRule="auto"/>
              <w:rPr>
                <w:rFonts w:cs="NettoOT"/>
              </w:rPr>
            </w:pPr>
            <w:r w:rsidRPr="00B209C9">
              <w:rPr>
                <w:rFonts w:cs="NettoOT"/>
              </w:rPr>
              <w:t>C. Bell/ Director</w:t>
            </w:r>
          </w:p>
        </w:tc>
        <w:tc>
          <w:tcPr>
            <w:tcW w:w="4900" w:type="dxa"/>
            <w:tcBorders>
              <w:left w:val="single" w:sz="12" w:space="0" w:color="auto"/>
              <w:right w:val="single" w:sz="12" w:space="0" w:color="auto"/>
            </w:tcBorders>
            <w:shd w:val="clear" w:color="auto" w:fill="F2F2F2" w:themeFill="background1" w:themeFillShade="F2"/>
          </w:tcPr>
          <w:p w14:paraId="42CE7700" w14:textId="77777777" w:rsidR="00B209C9" w:rsidRPr="00B209C9" w:rsidRDefault="00B209C9" w:rsidP="00B209C9">
            <w:pPr>
              <w:autoSpaceDE w:val="0"/>
              <w:autoSpaceDN w:val="0"/>
              <w:adjustRightInd w:val="0"/>
              <w:spacing w:line="276" w:lineRule="auto"/>
              <w:rPr>
                <w:rFonts w:cs="NettoOT"/>
              </w:rPr>
            </w:pPr>
            <w:r w:rsidRPr="00B209C9">
              <w:rPr>
                <w:rFonts w:cs="NettoOT"/>
                <w:b/>
              </w:rPr>
              <w:t>Review author</w:t>
            </w:r>
            <w:r w:rsidRPr="00B209C9">
              <w:rPr>
                <w:rFonts w:cs="NettoOT"/>
              </w:rPr>
              <w:t>:</w:t>
            </w:r>
          </w:p>
        </w:tc>
      </w:tr>
      <w:tr w:rsidR="00B209C9" w:rsidRPr="00B209C9" w14:paraId="17EE5859"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7F388DFA" w14:textId="77777777" w:rsidR="00B209C9" w:rsidRPr="00B209C9" w:rsidRDefault="00B209C9" w:rsidP="00B209C9">
            <w:pPr>
              <w:autoSpaceDE w:val="0"/>
              <w:autoSpaceDN w:val="0"/>
              <w:adjustRightInd w:val="0"/>
              <w:spacing w:line="276" w:lineRule="auto"/>
              <w:rPr>
                <w:rFonts w:cs="NettoOT"/>
              </w:rPr>
            </w:pPr>
            <w:r w:rsidRPr="00B209C9">
              <w:rPr>
                <w:rFonts w:cs="NettoOT"/>
                <w:b/>
              </w:rPr>
              <w:t>Checked by</w:t>
            </w:r>
            <w:r w:rsidRPr="00B209C9">
              <w:rPr>
                <w:rFonts w:cs="NettoOT"/>
              </w:rPr>
              <w:t xml:space="preserve">: </w:t>
            </w:r>
          </w:p>
          <w:p w14:paraId="37ABA5E8" w14:textId="77777777" w:rsidR="00B209C9" w:rsidRPr="00B209C9" w:rsidRDefault="00B209C9" w:rsidP="00B209C9">
            <w:pPr>
              <w:autoSpaceDE w:val="0"/>
              <w:autoSpaceDN w:val="0"/>
              <w:adjustRightInd w:val="0"/>
              <w:spacing w:line="276" w:lineRule="auto"/>
              <w:rPr>
                <w:rFonts w:cs="NettoOT"/>
              </w:rPr>
            </w:pPr>
            <w:r w:rsidRPr="00B209C9">
              <w:rPr>
                <w:rFonts w:cs="NettoOT"/>
              </w:rPr>
              <w:t>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4F08994F" w14:textId="77777777" w:rsidR="00B209C9" w:rsidRPr="00B209C9" w:rsidRDefault="00B209C9" w:rsidP="00B209C9">
            <w:pPr>
              <w:autoSpaceDE w:val="0"/>
              <w:autoSpaceDN w:val="0"/>
              <w:adjustRightInd w:val="0"/>
              <w:spacing w:line="276" w:lineRule="auto"/>
              <w:rPr>
                <w:rFonts w:cs="NettoOT"/>
              </w:rPr>
            </w:pPr>
            <w:r w:rsidRPr="00B209C9">
              <w:rPr>
                <w:rFonts w:cs="NettoOT"/>
                <w:b/>
              </w:rPr>
              <w:t>Review reason</w:t>
            </w:r>
            <w:r w:rsidRPr="00B209C9">
              <w:rPr>
                <w:rFonts w:cs="NettoOT"/>
              </w:rPr>
              <w:t xml:space="preserve">: </w:t>
            </w:r>
            <w:r w:rsidRPr="00B209C9">
              <w:rPr>
                <w:rFonts w:cs="NettoOT"/>
                <w:color w:val="A6A6A6" w:themeColor="background1" w:themeShade="A6"/>
              </w:rPr>
              <w:t>Staff- client feedback/ review due/ legislation or best practice</w:t>
            </w:r>
          </w:p>
        </w:tc>
      </w:tr>
    </w:tbl>
    <w:p w14:paraId="2DC01058" w14:textId="77777777" w:rsidR="00B209C9" w:rsidRPr="00B209C9" w:rsidRDefault="00B209C9" w:rsidP="00B209C9">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209C9" w:rsidRPr="00B209C9" w14:paraId="4A13476E" w14:textId="77777777">
        <w:tc>
          <w:tcPr>
            <w:tcW w:w="4106" w:type="dxa"/>
          </w:tcPr>
          <w:p w14:paraId="3C3FDAC8" w14:textId="77777777" w:rsidR="00B209C9" w:rsidRPr="00B209C9" w:rsidRDefault="00B209C9" w:rsidP="00B209C9">
            <w:pPr>
              <w:autoSpaceDE w:val="0"/>
              <w:autoSpaceDN w:val="0"/>
              <w:adjustRightInd w:val="0"/>
              <w:spacing w:line="240" w:lineRule="atLeast"/>
              <w:rPr>
                <w:rFonts w:cs="Helv"/>
                <w:b/>
                <w:bCs/>
                <w:color w:val="000000"/>
              </w:rPr>
            </w:pPr>
            <w:r w:rsidRPr="00B209C9">
              <w:rPr>
                <w:rFonts w:cs="Helv"/>
                <w:b/>
                <w:bCs/>
                <w:color w:val="000000"/>
              </w:rPr>
              <w:t>Legislation or regulations referred to:</w:t>
            </w:r>
          </w:p>
          <w:p w14:paraId="78B90A30" w14:textId="77777777" w:rsidR="00B209C9" w:rsidRPr="00B209C9" w:rsidRDefault="00B209C9" w:rsidP="00B209C9">
            <w:pPr>
              <w:rPr>
                <w:rFonts w:cs="NettoOT"/>
              </w:rPr>
            </w:pPr>
          </w:p>
        </w:tc>
        <w:tc>
          <w:tcPr>
            <w:tcW w:w="4910" w:type="dxa"/>
          </w:tcPr>
          <w:p w14:paraId="6DC8C3FA" w14:textId="77777777" w:rsidR="00B209C9" w:rsidRPr="00B209C9" w:rsidRDefault="00B209C9" w:rsidP="00B209C9">
            <w:pPr>
              <w:autoSpaceDE w:val="0"/>
              <w:autoSpaceDN w:val="0"/>
              <w:adjustRightInd w:val="0"/>
              <w:spacing w:line="360" w:lineRule="auto"/>
              <w:rPr>
                <w:rFonts w:cs="NettoOT"/>
              </w:rPr>
            </w:pPr>
            <w:r w:rsidRPr="00B209C9">
              <w:rPr>
                <w:rFonts w:cs="NettoOT"/>
              </w:rPr>
              <w:t>Health and Care (Staffing) (Scotland) Act 2019</w:t>
            </w:r>
          </w:p>
        </w:tc>
      </w:tr>
      <w:tr w:rsidR="00B209C9" w:rsidRPr="00B209C9" w14:paraId="094D9CB2" w14:textId="77777777">
        <w:tc>
          <w:tcPr>
            <w:tcW w:w="4106" w:type="dxa"/>
          </w:tcPr>
          <w:p w14:paraId="60A8194E" w14:textId="77777777" w:rsidR="00B209C9" w:rsidRPr="00B209C9" w:rsidRDefault="00B209C9" w:rsidP="00B209C9">
            <w:pPr>
              <w:rPr>
                <w:rFonts w:cs="Helv"/>
                <w:b/>
                <w:bCs/>
                <w:color w:val="000000"/>
              </w:rPr>
            </w:pPr>
            <w:r w:rsidRPr="00B209C9">
              <w:rPr>
                <w:rFonts w:cs="Helv"/>
                <w:b/>
                <w:bCs/>
                <w:color w:val="000000"/>
              </w:rPr>
              <w:t>Other Connecting Policies:</w:t>
            </w:r>
          </w:p>
          <w:p w14:paraId="2BDFB714" w14:textId="77777777" w:rsidR="00B209C9" w:rsidRPr="00B209C9" w:rsidRDefault="00B209C9" w:rsidP="00B209C9">
            <w:pPr>
              <w:autoSpaceDE w:val="0"/>
              <w:autoSpaceDN w:val="0"/>
              <w:adjustRightInd w:val="0"/>
              <w:spacing w:line="360" w:lineRule="auto"/>
              <w:rPr>
                <w:rFonts w:cs="NettoOT"/>
              </w:rPr>
            </w:pPr>
          </w:p>
        </w:tc>
        <w:tc>
          <w:tcPr>
            <w:tcW w:w="4910" w:type="dxa"/>
          </w:tcPr>
          <w:p w14:paraId="407F49C4" w14:textId="77777777" w:rsidR="00B209C9" w:rsidRPr="00B209C9" w:rsidRDefault="00B209C9" w:rsidP="00B209C9">
            <w:pPr>
              <w:autoSpaceDE w:val="0"/>
              <w:autoSpaceDN w:val="0"/>
              <w:adjustRightInd w:val="0"/>
              <w:rPr>
                <w:rFonts w:cs="NettoOT"/>
              </w:rPr>
            </w:pPr>
            <w:r w:rsidRPr="00B209C9">
              <w:rPr>
                <w:rFonts w:cs="NettoOT"/>
              </w:rPr>
              <w:t>Health &amp; Safety</w:t>
            </w:r>
          </w:p>
          <w:p w14:paraId="6E3DB353" w14:textId="77777777" w:rsidR="00B209C9" w:rsidRPr="00B209C9" w:rsidRDefault="00B209C9" w:rsidP="00B209C9">
            <w:pPr>
              <w:autoSpaceDE w:val="0"/>
              <w:autoSpaceDN w:val="0"/>
              <w:adjustRightInd w:val="0"/>
              <w:rPr>
                <w:rFonts w:cs="NettoOT"/>
              </w:rPr>
            </w:pPr>
            <w:r w:rsidRPr="00B209C9">
              <w:rPr>
                <w:rFonts w:cs="NettoOT"/>
              </w:rPr>
              <w:t>Whistleblowing</w:t>
            </w:r>
          </w:p>
          <w:p w14:paraId="50157029" w14:textId="77777777" w:rsidR="00B209C9" w:rsidRPr="00B209C9" w:rsidRDefault="00B209C9" w:rsidP="00B209C9">
            <w:pPr>
              <w:autoSpaceDE w:val="0"/>
              <w:autoSpaceDN w:val="0"/>
              <w:adjustRightInd w:val="0"/>
              <w:rPr>
                <w:rFonts w:cs="NettoOT"/>
              </w:rPr>
            </w:pPr>
            <w:r w:rsidRPr="00B209C9">
              <w:rPr>
                <w:rFonts w:cs="NettoOT"/>
              </w:rPr>
              <w:t>Personal Care Plans (PCP)</w:t>
            </w:r>
          </w:p>
          <w:p w14:paraId="617CBC38" w14:textId="77777777" w:rsidR="00B209C9" w:rsidRPr="00B209C9" w:rsidRDefault="00B209C9" w:rsidP="00B209C9">
            <w:pPr>
              <w:autoSpaceDE w:val="0"/>
              <w:autoSpaceDN w:val="0"/>
              <w:adjustRightInd w:val="0"/>
              <w:rPr>
                <w:rFonts w:cs="NettoOT"/>
              </w:rPr>
            </w:pPr>
            <w:r w:rsidRPr="00B209C9">
              <w:rPr>
                <w:rFonts w:cs="NettoOT"/>
              </w:rPr>
              <w:t>Contingency Plan</w:t>
            </w:r>
          </w:p>
        </w:tc>
      </w:tr>
      <w:tr w:rsidR="00B209C9" w:rsidRPr="00B209C9" w14:paraId="15CADFAE" w14:textId="77777777">
        <w:tc>
          <w:tcPr>
            <w:tcW w:w="4106" w:type="dxa"/>
          </w:tcPr>
          <w:p w14:paraId="0180FECF" w14:textId="77777777" w:rsidR="00B209C9" w:rsidRPr="00B209C9" w:rsidRDefault="00B209C9" w:rsidP="00B209C9">
            <w:r w:rsidRPr="00B209C9">
              <w:rPr>
                <w:rFonts w:cs="Helv"/>
                <w:b/>
                <w:bCs/>
                <w:color w:val="000000"/>
              </w:rPr>
              <w:t>Appendices:</w:t>
            </w:r>
          </w:p>
        </w:tc>
        <w:tc>
          <w:tcPr>
            <w:tcW w:w="4910" w:type="dxa"/>
          </w:tcPr>
          <w:p w14:paraId="4CBBE9C5" w14:textId="5A001AC7" w:rsidR="00B209C9" w:rsidRPr="00B209C9" w:rsidRDefault="00B209C9" w:rsidP="00B209C9">
            <w:pPr>
              <w:autoSpaceDE w:val="0"/>
              <w:autoSpaceDN w:val="0"/>
              <w:adjustRightInd w:val="0"/>
              <w:rPr>
                <w:rFonts w:cs="NettoOT"/>
                <w:sz w:val="20"/>
                <w:szCs w:val="20"/>
              </w:rPr>
            </w:pPr>
            <w:r w:rsidRPr="00B209C9">
              <w:rPr>
                <w:rFonts w:cs="NettoOT"/>
                <w:sz w:val="20"/>
                <w:szCs w:val="20"/>
              </w:rPr>
              <w:t xml:space="preserve">Appendix </w:t>
            </w:r>
            <w:proofErr w:type="spellStart"/>
            <w:r>
              <w:rPr>
                <w:rFonts w:cs="NettoOT"/>
                <w:sz w:val="20"/>
                <w:szCs w:val="20"/>
              </w:rPr>
              <w:t>xxviii</w:t>
            </w:r>
            <w:r w:rsidRPr="00B209C9">
              <w:rPr>
                <w:rFonts w:cs="NettoOT"/>
                <w:sz w:val="20"/>
                <w:szCs w:val="20"/>
              </w:rPr>
              <w:t>_Safe</w:t>
            </w:r>
            <w:proofErr w:type="spellEnd"/>
            <w:r w:rsidRPr="00B209C9">
              <w:rPr>
                <w:rFonts w:cs="NettoOT"/>
                <w:sz w:val="20"/>
                <w:szCs w:val="20"/>
              </w:rPr>
              <w:t xml:space="preserve"> Staffing Tool</w:t>
            </w:r>
          </w:p>
          <w:p w14:paraId="6004089A" w14:textId="74AF8C29" w:rsidR="00B209C9" w:rsidRPr="00B209C9" w:rsidRDefault="00B209C9" w:rsidP="00B209C9">
            <w:pPr>
              <w:autoSpaceDE w:val="0"/>
              <w:autoSpaceDN w:val="0"/>
              <w:adjustRightInd w:val="0"/>
              <w:rPr>
                <w:rFonts w:cs="NettoOT"/>
              </w:rPr>
            </w:pPr>
            <w:r w:rsidRPr="00B209C9">
              <w:rPr>
                <w:rFonts w:cs="NettoOT"/>
                <w:sz w:val="20"/>
                <w:szCs w:val="20"/>
              </w:rPr>
              <w:t xml:space="preserve">Appendix </w:t>
            </w:r>
            <w:proofErr w:type="spellStart"/>
            <w:r>
              <w:rPr>
                <w:rFonts w:cs="NettoOT"/>
                <w:sz w:val="20"/>
                <w:szCs w:val="20"/>
              </w:rPr>
              <w:t>xxix</w:t>
            </w:r>
            <w:r w:rsidRPr="00B209C9">
              <w:rPr>
                <w:rFonts w:cs="NettoOT"/>
                <w:sz w:val="20"/>
                <w:szCs w:val="20"/>
              </w:rPr>
              <w:t>_Safe</w:t>
            </w:r>
            <w:proofErr w:type="spellEnd"/>
            <w:r w:rsidRPr="00B209C9">
              <w:rPr>
                <w:rFonts w:cs="NettoOT"/>
                <w:sz w:val="20"/>
                <w:szCs w:val="20"/>
              </w:rPr>
              <w:t xml:space="preserve"> Staffing Evaluation </w:t>
            </w:r>
            <w:proofErr w:type="spellStart"/>
            <w:r w:rsidRPr="00B209C9">
              <w:rPr>
                <w:rFonts w:cs="NettoOT"/>
                <w:sz w:val="20"/>
                <w:szCs w:val="20"/>
              </w:rPr>
              <w:t>Outome</w:t>
            </w:r>
            <w:proofErr w:type="spellEnd"/>
            <w:r w:rsidRPr="00B209C9">
              <w:rPr>
                <w:rFonts w:cs="NettoOT"/>
                <w:sz w:val="20"/>
                <w:szCs w:val="20"/>
              </w:rPr>
              <w:t xml:space="preserve"> Report       </w:t>
            </w:r>
          </w:p>
        </w:tc>
      </w:tr>
    </w:tbl>
    <w:p w14:paraId="22F3C09F" w14:textId="77777777" w:rsidR="00B209C9" w:rsidRPr="00B209C9" w:rsidRDefault="00B209C9" w:rsidP="00B209C9">
      <w:pPr>
        <w:spacing w:before="100" w:beforeAutospacing="1" w:after="100" w:afterAutospacing="1" w:line="240" w:lineRule="auto"/>
        <w:rPr>
          <w:rFonts w:asciiTheme="majorHAnsi" w:eastAsia="Times New Roman" w:hAnsiTheme="majorHAnsi" w:cstheme="majorHAnsi"/>
          <w:sz w:val="24"/>
          <w:szCs w:val="24"/>
          <w:lang w:eastAsia="en-GB"/>
        </w:rPr>
      </w:pPr>
      <w:r w:rsidRPr="00B209C9">
        <w:rPr>
          <w:rFonts w:asciiTheme="majorHAnsi" w:eastAsia="Times New Roman" w:hAnsiTheme="majorHAnsi" w:cstheme="majorHAnsi"/>
          <w:b/>
          <w:bCs/>
          <w:sz w:val="24"/>
          <w:szCs w:val="24"/>
          <w:lang w:eastAsia="en-GB"/>
        </w:rPr>
        <w:t>Purposes of safe staffing</w:t>
      </w:r>
    </w:p>
    <w:p w14:paraId="7C316641"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 xml:space="preserve">In Scotland, the Health and Care (Staffing) (Scotland) Act 2019 sets the legal framework for safe staffing levels in health and care services. This legislation mandates that organisations, including community-based care providers like Nurse Call, ensure appropriate staffing to deliver safe and high-quality care. The Act requires the right number of staff, with the right skills, in the right place, at the right time. </w:t>
      </w:r>
    </w:p>
    <w:p w14:paraId="0E2CCB4B"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 xml:space="preserve">To assist in meeting these requirements, the Scottish Government has issued statutory guidance, which offers detailed information on implementing the Act. It builds on existing policies and procedures within both health and care </w:t>
      </w:r>
      <w:proofErr w:type="gramStart"/>
      <w:r w:rsidRPr="00B209C9">
        <w:rPr>
          <w:rFonts w:asciiTheme="majorHAnsi" w:hAnsiTheme="majorHAnsi" w:cstheme="majorHAnsi"/>
          <w:sz w:val="24"/>
          <w:szCs w:val="24"/>
        </w:rPr>
        <w:t>services</w:t>
      </w:r>
      <w:proofErr w:type="gramEnd"/>
      <w:r w:rsidRPr="00B209C9">
        <w:rPr>
          <w:rFonts w:asciiTheme="majorHAnsi" w:hAnsiTheme="majorHAnsi" w:cstheme="majorHAnsi"/>
          <w:sz w:val="24"/>
          <w:szCs w:val="24"/>
        </w:rPr>
        <w:t xml:space="preserve"> and effective implementation aims to embed a culture of openness and transparency, ensuring staff are informed about decisions relating to staffing and able to raise concerns.</w:t>
      </w:r>
    </w:p>
    <w:p w14:paraId="677FC380"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Section 7 in relation to Nurse Call care provision of the Act states:</w:t>
      </w:r>
    </w:p>
    <w:p w14:paraId="2B7BFBBD" w14:textId="77777777" w:rsidR="00B209C9" w:rsidRPr="00B209C9" w:rsidRDefault="00B209C9" w:rsidP="00B209C9">
      <w:pPr>
        <w:ind w:left="720"/>
        <w:rPr>
          <w:rFonts w:asciiTheme="majorHAnsi" w:hAnsiTheme="majorHAnsi" w:cstheme="majorHAnsi"/>
          <w:i/>
          <w:iCs/>
          <w:sz w:val="24"/>
          <w:szCs w:val="24"/>
        </w:rPr>
      </w:pPr>
      <w:r w:rsidRPr="00B209C9">
        <w:rPr>
          <w:rFonts w:asciiTheme="majorHAnsi" w:hAnsiTheme="majorHAnsi" w:cstheme="majorHAnsi"/>
          <w:i/>
          <w:iCs/>
          <w:sz w:val="24"/>
          <w:szCs w:val="24"/>
        </w:rPr>
        <w:t xml:space="preserve">“Any person who provides a care service must </w:t>
      </w:r>
      <w:proofErr w:type="gramStart"/>
      <w:r w:rsidRPr="00B209C9">
        <w:rPr>
          <w:rFonts w:asciiTheme="majorHAnsi" w:hAnsiTheme="majorHAnsi" w:cstheme="majorHAnsi"/>
          <w:i/>
          <w:iCs/>
          <w:sz w:val="24"/>
          <w:szCs w:val="24"/>
        </w:rPr>
        <w:t>ensure that at all times</w:t>
      </w:r>
      <w:proofErr w:type="gramEnd"/>
      <w:r w:rsidRPr="00B209C9">
        <w:rPr>
          <w:rFonts w:asciiTheme="majorHAnsi" w:hAnsiTheme="majorHAnsi" w:cstheme="majorHAnsi"/>
          <w:i/>
          <w:iCs/>
          <w:sz w:val="24"/>
          <w:szCs w:val="24"/>
        </w:rPr>
        <w:t xml:space="preserve"> suitably qualified and competent individuals are working in the care service in such numbers as are appropriate for-</w:t>
      </w:r>
    </w:p>
    <w:p w14:paraId="4E754D43" w14:textId="4DB0FC4C" w:rsidR="00B209C9" w:rsidRPr="00B209C9" w:rsidRDefault="00B209C9" w:rsidP="00B209C9">
      <w:pPr>
        <w:ind w:left="720"/>
        <w:rPr>
          <w:rFonts w:asciiTheme="majorHAnsi" w:hAnsiTheme="majorHAnsi" w:cstheme="majorHAnsi"/>
          <w:i/>
          <w:iCs/>
          <w:sz w:val="24"/>
          <w:szCs w:val="24"/>
        </w:rPr>
      </w:pPr>
      <w:r w:rsidRPr="00B209C9">
        <w:rPr>
          <w:rFonts w:asciiTheme="majorHAnsi" w:hAnsiTheme="majorHAnsi" w:cstheme="majorHAnsi"/>
          <w:i/>
          <w:iCs/>
          <w:sz w:val="24"/>
          <w:szCs w:val="24"/>
        </w:rPr>
        <w:t xml:space="preserve">(a) the health, wellbeing and safety of </w:t>
      </w:r>
      <w:r w:rsidR="00F71A5E">
        <w:rPr>
          <w:rFonts w:asciiTheme="majorHAnsi" w:hAnsiTheme="majorHAnsi" w:cstheme="majorHAnsi"/>
          <w:i/>
          <w:iCs/>
          <w:sz w:val="24"/>
          <w:szCs w:val="24"/>
        </w:rPr>
        <w:t>Client</w:t>
      </w:r>
      <w:r w:rsidRPr="00B209C9">
        <w:rPr>
          <w:rFonts w:asciiTheme="majorHAnsi" w:hAnsiTheme="majorHAnsi" w:cstheme="majorHAnsi"/>
          <w:i/>
          <w:iCs/>
          <w:sz w:val="24"/>
          <w:szCs w:val="24"/>
        </w:rPr>
        <w:t>s,</w:t>
      </w:r>
    </w:p>
    <w:p w14:paraId="0521E7BF" w14:textId="77777777" w:rsidR="00B209C9" w:rsidRPr="00B209C9" w:rsidRDefault="00B209C9" w:rsidP="00B209C9">
      <w:pPr>
        <w:ind w:left="720"/>
        <w:rPr>
          <w:rFonts w:asciiTheme="majorHAnsi" w:hAnsiTheme="majorHAnsi" w:cstheme="majorHAnsi"/>
          <w:i/>
          <w:iCs/>
          <w:sz w:val="24"/>
          <w:szCs w:val="24"/>
        </w:rPr>
      </w:pPr>
      <w:r w:rsidRPr="00B209C9">
        <w:rPr>
          <w:rFonts w:asciiTheme="majorHAnsi" w:hAnsiTheme="majorHAnsi" w:cstheme="majorHAnsi"/>
          <w:i/>
          <w:iCs/>
          <w:sz w:val="24"/>
          <w:szCs w:val="24"/>
        </w:rPr>
        <w:t>(b) the provision of safe and high-quality care, and</w:t>
      </w:r>
    </w:p>
    <w:p w14:paraId="00C44D27" w14:textId="77777777" w:rsidR="00B209C9" w:rsidRPr="00B209C9" w:rsidRDefault="00B209C9" w:rsidP="00B209C9">
      <w:pPr>
        <w:ind w:left="720"/>
        <w:rPr>
          <w:rFonts w:asciiTheme="majorHAnsi" w:hAnsiTheme="majorHAnsi" w:cstheme="majorHAnsi"/>
          <w:i/>
          <w:iCs/>
          <w:sz w:val="24"/>
          <w:szCs w:val="24"/>
        </w:rPr>
      </w:pPr>
      <w:r w:rsidRPr="00B209C9">
        <w:rPr>
          <w:rFonts w:asciiTheme="majorHAnsi" w:hAnsiTheme="majorHAnsi" w:cstheme="majorHAnsi"/>
          <w:i/>
          <w:iCs/>
          <w:sz w:val="24"/>
          <w:szCs w:val="24"/>
        </w:rPr>
        <w:t>(c) in so far as it affects either of those matters, the wellbeing of staff.”</w:t>
      </w:r>
    </w:p>
    <w:p w14:paraId="05D07E94" w14:textId="77777777" w:rsidR="00B209C9" w:rsidRPr="00B209C9" w:rsidRDefault="00B209C9" w:rsidP="00B209C9">
      <w:pPr>
        <w:rPr>
          <w:rFonts w:asciiTheme="majorHAnsi" w:hAnsiTheme="majorHAnsi" w:cstheme="majorHAnsi"/>
          <w:sz w:val="24"/>
          <w:szCs w:val="24"/>
        </w:rPr>
      </w:pPr>
    </w:p>
    <w:p w14:paraId="2A94AA17"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lastRenderedPageBreak/>
        <w:t>Nurse Call will ensure they provide ‘suitably qualified and competent individuals’, in their care environment, including all those involved in the care of the person using our service.</w:t>
      </w:r>
    </w:p>
    <w:p w14:paraId="244E0DC8"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b/>
          <w:bCs/>
          <w:sz w:val="24"/>
          <w:szCs w:val="24"/>
        </w:rPr>
        <w:t>Staffing Ratio Policy</w:t>
      </w:r>
      <w:r w:rsidRPr="00B209C9">
        <w:rPr>
          <w:rFonts w:asciiTheme="majorHAnsi" w:hAnsiTheme="majorHAnsi" w:cstheme="majorHAnsi"/>
          <w:sz w:val="24"/>
          <w:szCs w:val="24"/>
        </w:rPr>
        <w:t>:</w:t>
      </w:r>
    </w:p>
    <w:p w14:paraId="6173688A" w14:textId="6C71AA02" w:rsidR="00B209C9" w:rsidRPr="00B209C9" w:rsidRDefault="00D75C0E" w:rsidP="002E3553">
      <w:pPr>
        <w:numPr>
          <w:ilvl w:val="0"/>
          <w:numId w:val="176"/>
        </w:numPr>
        <w:contextualSpacing/>
        <w:rPr>
          <w:rFonts w:asciiTheme="majorHAnsi" w:hAnsiTheme="majorHAnsi" w:cstheme="majorHAnsi"/>
          <w:sz w:val="24"/>
          <w:szCs w:val="24"/>
        </w:rPr>
      </w:pPr>
      <w:r>
        <w:rPr>
          <w:rFonts w:asciiTheme="majorHAnsi" w:hAnsiTheme="majorHAnsi" w:cstheme="majorHAnsi"/>
          <w:sz w:val="24"/>
          <w:szCs w:val="24"/>
        </w:rPr>
        <w:t>Nurse Call ensures that Clients receive a minimum of one allocated staff member per planned care visit, with additional staff provided where identified through assessed need, risk assessment or individual care planning.</w:t>
      </w:r>
    </w:p>
    <w:p w14:paraId="42FAE08F" w14:textId="13E91FE6" w:rsidR="00B209C9" w:rsidRPr="00B209C9" w:rsidRDefault="00B209C9" w:rsidP="002E3553">
      <w:pPr>
        <w:numPr>
          <w:ilvl w:val="0"/>
          <w:numId w:val="176"/>
        </w:numPr>
        <w:contextualSpacing/>
        <w:rPr>
          <w:rFonts w:asciiTheme="majorHAnsi" w:hAnsiTheme="majorHAnsi" w:cstheme="majorHAnsi"/>
          <w:sz w:val="24"/>
          <w:szCs w:val="24"/>
        </w:rPr>
      </w:pPr>
      <w:r w:rsidRPr="00B209C9">
        <w:rPr>
          <w:rFonts w:asciiTheme="majorHAnsi" w:hAnsiTheme="majorHAnsi" w:cstheme="majorHAnsi"/>
          <w:sz w:val="24"/>
          <w:szCs w:val="24"/>
        </w:rPr>
        <w:t>The care manager reviews all client requirements regularly to adjust staffing ratios as necessary.</w:t>
      </w:r>
    </w:p>
    <w:p w14:paraId="2D85968E" w14:textId="77777777" w:rsidR="00B209C9" w:rsidRPr="00B209C9" w:rsidRDefault="00B209C9" w:rsidP="00B209C9">
      <w:pPr>
        <w:rPr>
          <w:rFonts w:asciiTheme="majorHAnsi" w:hAnsiTheme="majorHAnsi" w:cstheme="majorHAnsi"/>
          <w:b/>
          <w:bCs/>
          <w:sz w:val="28"/>
          <w:szCs w:val="28"/>
          <w:u w:val="single"/>
        </w:rPr>
      </w:pPr>
      <w:r w:rsidRPr="00B209C9">
        <w:rPr>
          <w:rFonts w:asciiTheme="majorHAnsi" w:hAnsiTheme="majorHAnsi" w:cstheme="majorHAnsi"/>
          <w:b/>
          <w:bCs/>
          <w:sz w:val="28"/>
          <w:szCs w:val="28"/>
          <w:u w:val="single"/>
        </w:rPr>
        <w:t>Procedures</w:t>
      </w:r>
    </w:p>
    <w:p w14:paraId="78ED9FCC"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b/>
          <w:bCs/>
          <w:sz w:val="24"/>
          <w:szCs w:val="24"/>
        </w:rPr>
        <w:t>Handling Staff Absences</w:t>
      </w:r>
      <w:r w:rsidRPr="00B209C9">
        <w:rPr>
          <w:rFonts w:asciiTheme="majorHAnsi" w:hAnsiTheme="majorHAnsi" w:cstheme="majorHAnsi"/>
          <w:sz w:val="24"/>
          <w:szCs w:val="24"/>
        </w:rPr>
        <w:t>:</w:t>
      </w:r>
    </w:p>
    <w:p w14:paraId="4F18499F"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1.</w:t>
      </w:r>
      <w:r w:rsidRPr="00B209C9">
        <w:rPr>
          <w:rFonts w:asciiTheme="majorHAnsi" w:hAnsiTheme="majorHAnsi" w:cstheme="majorHAnsi"/>
          <w:sz w:val="24"/>
          <w:szCs w:val="24"/>
        </w:rPr>
        <w:tab/>
      </w:r>
      <w:r w:rsidRPr="00B209C9">
        <w:rPr>
          <w:rFonts w:asciiTheme="majorHAnsi" w:hAnsiTheme="majorHAnsi" w:cstheme="majorHAnsi"/>
          <w:b/>
          <w:bCs/>
          <w:sz w:val="24"/>
          <w:szCs w:val="24"/>
        </w:rPr>
        <w:t>Sickness or Emergency Absences</w:t>
      </w:r>
      <w:r w:rsidRPr="00B209C9">
        <w:rPr>
          <w:rFonts w:asciiTheme="majorHAnsi" w:hAnsiTheme="majorHAnsi" w:cstheme="majorHAnsi"/>
          <w:sz w:val="24"/>
          <w:szCs w:val="24"/>
        </w:rPr>
        <w:t>:</w:t>
      </w:r>
    </w:p>
    <w:p w14:paraId="71CD43FB" w14:textId="77777777" w:rsidR="00B209C9" w:rsidRPr="00B209C9" w:rsidRDefault="00B209C9" w:rsidP="002E3553">
      <w:pPr>
        <w:numPr>
          <w:ilvl w:val="0"/>
          <w:numId w:val="177"/>
        </w:numPr>
        <w:contextualSpacing/>
        <w:rPr>
          <w:rFonts w:asciiTheme="majorHAnsi" w:hAnsiTheme="majorHAnsi" w:cstheme="majorHAnsi"/>
          <w:sz w:val="24"/>
          <w:szCs w:val="24"/>
        </w:rPr>
      </w:pPr>
      <w:r w:rsidRPr="00B209C9">
        <w:rPr>
          <w:rFonts w:asciiTheme="majorHAnsi" w:hAnsiTheme="majorHAnsi" w:cstheme="majorHAnsi"/>
          <w:sz w:val="24"/>
          <w:szCs w:val="24"/>
        </w:rPr>
        <w:t>Staff must notify management as soon as possible (preferably with a minimum notice period of four hours before the shift starts).</w:t>
      </w:r>
    </w:p>
    <w:p w14:paraId="6AB5F19C" w14:textId="77777777" w:rsidR="00B209C9" w:rsidRPr="00B209C9" w:rsidRDefault="00B209C9" w:rsidP="002E3553">
      <w:pPr>
        <w:numPr>
          <w:ilvl w:val="0"/>
          <w:numId w:val="177"/>
        </w:numPr>
        <w:contextualSpacing/>
        <w:rPr>
          <w:rFonts w:asciiTheme="majorHAnsi" w:hAnsiTheme="majorHAnsi" w:cstheme="majorHAnsi"/>
          <w:sz w:val="24"/>
          <w:szCs w:val="24"/>
        </w:rPr>
      </w:pPr>
      <w:r w:rsidRPr="00B209C9">
        <w:rPr>
          <w:rFonts w:asciiTheme="majorHAnsi" w:hAnsiTheme="majorHAnsi" w:cstheme="majorHAnsi"/>
          <w:sz w:val="24"/>
          <w:szCs w:val="24"/>
        </w:rPr>
        <w:t>Staff must follow Nurse Call ‘absence reporting’ policy to ensure good communication of their extension of absence or return to work.</w:t>
      </w:r>
    </w:p>
    <w:p w14:paraId="6102F092" w14:textId="77777777" w:rsidR="00B209C9" w:rsidRPr="00B209C9" w:rsidRDefault="00B209C9" w:rsidP="002E3553">
      <w:pPr>
        <w:numPr>
          <w:ilvl w:val="0"/>
          <w:numId w:val="177"/>
        </w:numPr>
        <w:contextualSpacing/>
        <w:rPr>
          <w:rFonts w:asciiTheme="majorHAnsi" w:hAnsiTheme="majorHAnsi" w:cstheme="majorHAnsi"/>
          <w:sz w:val="24"/>
          <w:szCs w:val="24"/>
        </w:rPr>
      </w:pPr>
      <w:r w:rsidRPr="00B209C9">
        <w:rPr>
          <w:rFonts w:asciiTheme="majorHAnsi" w:hAnsiTheme="majorHAnsi" w:cstheme="majorHAnsi"/>
          <w:sz w:val="24"/>
          <w:szCs w:val="24"/>
        </w:rPr>
        <w:t>The care manager checks the on-call or bank staff list to find immediate coverage.</w:t>
      </w:r>
    </w:p>
    <w:p w14:paraId="48D3F764" w14:textId="77777777" w:rsidR="00B209C9" w:rsidRPr="00B209C9" w:rsidRDefault="00B209C9" w:rsidP="002E3553">
      <w:pPr>
        <w:numPr>
          <w:ilvl w:val="0"/>
          <w:numId w:val="178"/>
        </w:numPr>
        <w:contextualSpacing/>
        <w:rPr>
          <w:rFonts w:asciiTheme="majorHAnsi" w:hAnsiTheme="majorHAnsi" w:cstheme="majorHAnsi"/>
          <w:sz w:val="24"/>
          <w:szCs w:val="24"/>
        </w:rPr>
      </w:pPr>
      <w:r w:rsidRPr="00B209C9">
        <w:rPr>
          <w:rFonts w:asciiTheme="majorHAnsi" w:hAnsiTheme="majorHAnsi" w:cstheme="majorHAnsi"/>
          <w:sz w:val="24"/>
          <w:szCs w:val="24"/>
        </w:rPr>
        <w:t xml:space="preserve">If no internal staff is available, the care manager may decide to offer staff an enhanced rate of pay. </w:t>
      </w:r>
      <w:proofErr w:type="gramStart"/>
      <w:r w:rsidRPr="00B209C9">
        <w:rPr>
          <w:rFonts w:asciiTheme="majorHAnsi" w:hAnsiTheme="majorHAnsi" w:cstheme="majorHAnsi"/>
          <w:sz w:val="24"/>
          <w:szCs w:val="24"/>
        </w:rPr>
        <w:t>For the purpose of</w:t>
      </w:r>
      <w:proofErr w:type="gramEnd"/>
      <w:r w:rsidRPr="00B209C9">
        <w:rPr>
          <w:rFonts w:asciiTheme="majorHAnsi" w:hAnsiTheme="majorHAnsi" w:cstheme="majorHAnsi"/>
          <w:sz w:val="24"/>
          <w:szCs w:val="24"/>
        </w:rPr>
        <w:t xml:space="preserve"> clarity, ‘on call’ staff members must consult the care manager for prior approval (verbal) of any enhancements.</w:t>
      </w:r>
    </w:p>
    <w:p w14:paraId="06C695D1"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2.</w:t>
      </w:r>
      <w:r w:rsidRPr="00B209C9">
        <w:rPr>
          <w:rFonts w:asciiTheme="majorHAnsi" w:hAnsiTheme="majorHAnsi" w:cstheme="majorHAnsi"/>
          <w:sz w:val="24"/>
          <w:szCs w:val="24"/>
        </w:rPr>
        <w:tab/>
      </w:r>
      <w:r w:rsidRPr="00B209C9">
        <w:rPr>
          <w:rFonts w:asciiTheme="majorHAnsi" w:hAnsiTheme="majorHAnsi" w:cstheme="majorHAnsi"/>
          <w:b/>
          <w:bCs/>
          <w:sz w:val="24"/>
          <w:szCs w:val="24"/>
        </w:rPr>
        <w:t>Planned Absences (e.g., Appointments or Leave)</w:t>
      </w:r>
      <w:r w:rsidRPr="00B209C9">
        <w:rPr>
          <w:rFonts w:asciiTheme="majorHAnsi" w:hAnsiTheme="majorHAnsi" w:cstheme="majorHAnsi"/>
          <w:sz w:val="24"/>
          <w:szCs w:val="24"/>
        </w:rPr>
        <w:t>:</w:t>
      </w:r>
    </w:p>
    <w:p w14:paraId="0B6E2847" w14:textId="77777777" w:rsidR="00B209C9" w:rsidRPr="00B209C9" w:rsidRDefault="00B209C9" w:rsidP="002E3553">
      <w:pPr>
        <w:numPr>
          <w:ilvl w:val="1"/>
          <w:numId w:val="179"/>
        </w:numPr>
        <w:contextualSpacing/>
        <w:rPr>
          <w:rFonts w:asciiTheme="majorHAnsi" w:hAnsiTheme="majorHAnsi" w:cstheme="majorHAnsi"/>
          <w:sz w:val="24"/>
          <w:szCs w:val="24"/>
        </w:rPr>
      </w:pPr>
      <w:r w:rsidRPr="00B209C9">
        <w:rPr>
          <w:rFonts w:asciiTheme="majorHAnsi" w:hAnsiTheme="majorHAnsi" w:cstheme="majorHAnsi"/>
          <w:sz w:val="24"/>
          <w:szCs w:val="24"/>
        </w:rPr>
        <w:t>Staff must request time off with sufficient notice (preferably one week minimum) to allow scheduling adjustments.</w:t>
      </w:r>
    </w:p>
    <w:p w14:paraId="1C0BEBDC" w14:textId="77777777" w:rsidR="00B209C9" w:rsidRPr="00B209C9" w:rsidRDefault="00B209C9" w:rsidP="002E3553">
      <w:pPr>
        <w:numPr>
          <w:ilvl w:val="1"/>
          <w:numId w:val="179"/>
        </w:numPr>
        <w:contextualSpacing/>
        <w:rPr>
          <w:rFonts w:asciiTheme="majorHAnsi" w:hAnsiTheme="majorHAnsi" w:cstheme="majorHAnsi"/>
          <w:sz w:val="24"/>
          <w:szCs w:val="24"/>
        </w:rPr>
      </w:pPr>
      <w:r w:rsidRPr="00B209C9">
        <w:rPr>
          <w:rFonts w:asciiTheme="majorHAnsi" w:hAnsiTheme="majorHAnsi" w:cstheme="majorHAnsi"/>
          <w:sz w:val="24"/>
          <w:szCs w:val="24"/>
        </w:rPr>
        <w:t>Managers use their scheduling system (When I work) to identify available team members for coverage.</w:t>
      </w:r>
    </w:p>
    <w:p w14:paraId="10641604" w14:textId="77777777" w:rsidR="00B209C9" w:rsidRPr="00B209C9" w:rsidRDefault="00B209C9" w:rsidP="002E3553">
      <w:pPr>
        <w:numPr>
          <w:ilvl w:val="1"/>
          <w:numId w:val="179"/>
        </w:numPr>
        <w:contextualSpacing/>
        <w:rPr>
          <w:rFonts w:asciiTheme="majorHAnsi" w:hAnsiTheme="majorHAnsi" w:cstheme="majorHAnsi"/>
          <w:sz w:val="24"/>
          <w:szCs w:val="24"/>
        </w:rPr>
      </w:pPr>
      <w:r w:rsidRPr="00B209C9">
        <w:rPr>
          <w:rFonts w:asciiTheme="majorHAnsi" w:hAnsiTheme="majorHAnsi" w:cstheme="majorHAnsi"/>
          <w:sz w:val="24"/>
          <w:szCs w:val="24"/>
        </w:rPr>
        <w:t>If the absence affects a high-needs client, the team may assign multiple part-time shifts to ensure continuity of care.</w:t>
      </w:r>
    </w:p>
    <w:p w14:paraId="6AAD48AE"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3.</w:t>
      </w:r>
      <w:r w:rsidRPr="00B209C9">
        <w:rPr>
          <w:rFonts w:asciiTheme="majorHAnsi" w:hAnsiTheme="majorHAnsi" w:cstheme="majorHAnsi"/>
          <w:sz w:val="24"/>
          <w:szCs w:val="24"/>
        </w:rPr>
        <w:tab/>
      </w:r>
      <w:r w:rsidRPr="00B209C9">
        <w:rPr>
          <w:rFonts w:asciiTheme="majorHAnsi" w:hAnsiTheme="majorHAnsi" w:cstheme="majorHAnsi"/>
          <w:b/>
          <w:bCs/>
          <w:sz w:val="24"/>
          <w:szCs w:val="24"/>
        </w:rPr>
        <w:t>Preventing Gaps in Coverage</w:t>
      </w:r>
      <w:r w:rsidRPr="00B209C9">
        <w:rPr>
          <w:rFonts w:asciiTheme="majorHAnsi" w:hAnsiTheme="majorHAnsi" w:cstheme="majorHAnsi"/>
          <w:sz w:val="24"/>
          <w:szCs w:val="24"/>
        </w:rPr>
        <w:t>:</w:t>
      </w:r>
    </w:p>
    <w:p w14:paraId="14CA2204" w14:textId="77777777" w:rsidR="00B209C9" w:rsidRPr="00B209C9" w:rsidRDefault="00B209C9" w:rsidP="002E3553">
      <w:pPr>
        <w:numPr>
          <w:ilvl w:val="1"/>
          <w:numId w:val="180"/>
        </w:numPr>
        <w:contextualSpacing/>
        <w:rPr>
          <w:rFonts w:asciiTheme="majorHAnsi" w:hAnsiTheme="majorHAnsi" w:cstheme="majorHAnsi"/>
          <w:sz w:val="24"/>
          <w:szCs w:val="24"/>
        </w:rPr>
      </w:pPr>
      <w:r w:rsidRPr="00B209C9">
        <w:rPr>
          <w:rFonts w:asciiTheme="majorHAnsi" w:hAnsiTheme="majorHAnsi" w:cstheme="majorHAnsi"/>
          <w:sz w:val="24"/>
          <w:szCs w:val="24"/>
        </w:rPr>
        <w:t>Nurse Call will maintain a flexible workforce, including part-time or bank staff, trained to step in at short notice.</w:t>
      </w:r>
    </w:p>
    <w:p w14:paraId="2987AF06" w14:textId="77777777" w:rsidR="00B209C9" w:rsidRPr="00B209C9" w:rsidRDefault="00B209C9" w:rsidP="002E3553">
      <w:pPr>
        <w:numPr>
          <w:ilvl w:val="1"/>
          <w:numId w:val="180"/>
        </w:numPr>
        <w:contextualSpacing/>
        <w:rPr>
          <w:rFonts w:asciiTheme="majorHAnsi" w:hAnsiTheme="majorHAnsi" w:cstheme="majorHAnsi"/>
          <w:sz w:val="24"/>
          <w:szCs w:val="24"/>
        </w:rPr>
      </w:pPr>
      <w:r w:rsidRPr="00B209C9">
        <w:rPr>
          <w:rFonts w:asciiTheme="majorHAnsi" w:hAnsiTheme="majorHAnsi" w:cstheme="majorHAnsi"/>
          <w:sz w:val="24"/>
          <w:szCs w:val="24"/>
        </w:rPr>
        <w:t>Create an on-call system where specific staff are designated as backups for urgent situations.</w:t>
      </w:r>
    </w:p>
    <w:p w14:paraId="55523C2A" w14:textId="77777777" w:rsidR="00B209C9" w:rsidRPr="00B209C9" w:rsidRDefault="00B209C9" w:rsidP="002E3553">
      <w:pPr>
        <w:numPr>
          <w:ilvl w:val="1"/>
          <w:numId w:val="180"/>
        </w:numPr>
        <w:contextualSpacing/>
        <w:rPr>
          <w:rFonts w:asciiTheme="majorHAnsi" w:hAnsiTheme="majorHAnsi" w:cstheme="majorHAnsi"/>
          <w:sz w:val="24"/>
          <w:szCs w:val="24"/>
        </w:rPr>
      </w:pPr>
      <w:r w:rsidRPr="00B209C9">
        <w:rPr>
          <w:rFonts w:asciiTheme="majorHAnsi" w:hAnsiTheme="majorHAnsi" w:cstheme="majorHAnsi"/>
          <w:sz w:val="24"/>
          <w:szCs w:val="24"/>
        </w:rPr>
        <w:t>Crosstrain employees to support a variety of clients and roles, ensuring adaptability.</w:t>
      </w:r>
    </w:p>
    <w:p w14:paraId="4EDAFFEF"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4.</w:t>
      </w:r>
      <w:r w:rsidRPr="00B209C9">
        <w:rPr>
          <w:rFonts w:asciiTheme="majorHAnsi" w:hAnsiTheme="majorHAnsi" w:cstheme="majorHAnsi"/>
          <w:sz w:val="24"/>
          <w:szCs w:val="24"/>
        </w:rPr>
        <w:tab/>
      </w:r>
      <w:r w:rsidRPr="00B209C9">
        <w:rPr>
          <w:rFonts w:asciiTheme="majorHAnsi" w:hAnsiTheme="majorHAnsi" w:cstheme="majorHAnsi"/>
          <w:b/>
          <w:bCs/>
          <w:sz w:val="24"/>
          <w:szCs w:val="24"/>
        </w:rPr>
        <w:t>Contingency Measures for High-Needs Clients</w:t>
      </w:r>
      <w:r w:rsidRPr="00B209C9">
        <w:rPr>
          <w:rFonts w:asciiTheme="majorHAnsi" w:hAnsiTheme="majorHAnsi" w:cstheme="majorHAnsi"/>
          <w:sz w:val="24"/>
          <w:szCs w:val="24"/>
        </w:rPr>
        <w:t>:</w:t>
      </w:r>
    </w:p>
    <w:p w14:paraId="42994426" w14:textId="77777777" w:rsidR="00B209C9" w:rsidRPr="00B209C9" w:rsidRDefault="00B209C9" w:rsidP="002E3553">
      <w:pPr>
        <w:numPr>
          <w:ilvl w:val="1"/>
          <w:numId w:val="181"/>
        </w:numPr>
        <w:contextualSpacing/>
        <w:rPr>
          <w:rFonts w:asciiTheme="majorHAnsi" w:hAnsiTheme="majorHAnsi" w:cstheme="majorHAnsi"/>
          <w:sz w:val="24"/>
          <w:szCs w:val="24"/>
        </w:rPr>
      </w:pPr>
      <w:r w:rsidRPr="00B209C9">
        <w:rPr>
          <w:rFonts w:asciiTheme="majorHAnsi" w:hAnsiTheme="majorHAnsi" w:cstheme="majorHAnsi"/>
          <w:sz w:val="24"/>
          <w:szCs w:val="24"/>
        </w:rPr>
        <w:t>If immediate replacement staff are unavailable, prioritise client safety by deploying the care managers or senior team members as temporary cover.</w:t>
      </w:r>
    </w:p>
    <w:p w14:paraId="0CD834DC" w14:textId="77777777" w:rsidR="00B209C9" w:rsidRPr="00B209C9" w:rsidRDefault="00B209C9" w:rsidP="002E3553">
      <w:pPr>
        <w:numPr>
          <w:ilvl w:val="1"/>
          <w:numId w:val="181"/>
        </w:numPr>
        <w:contextualSpacing/>
        <w:rPr>
          <w:rFonts w:asciiTheme="majorHAnsi" w:hAnsiTheme="majorHAnsi" w:cstheme="majorHAnsi"/>
          <w:sz w:val="24"/>
          <w:szCs w:val="24"/>
        </w:rPr>
      </w:pPr>
      <w:r w:rsidRPr="00B209C9">
        <w:rPr>
          <w:rFonts w:asciiTheme="majorHAnsi" w:hAnsiTheme="majorHAnsi" w:cstheme="majorHAnsi"/>
          <w:sz w:val="24"/>
          <w:szCs w:val="24"/>
        </w:rPr>
        <w:t>Notify the client or their family of the situation and provide reassurance about care continuity.</w:t>
      </w:r>
    </w:p>
    <w:p w14:paraId="5D70813C" w14:textId="77777777" w:rsidR="00B209C9" w:rsidRPr="00B209C9" w:rsidRDefault="00B209C9" w:rsidP="002E3553">
      <w:pPr>
        <w:numPr>
          <w:ilvl w:val="1"/>
          <w:numId w:val="181"/>
        </w:numPr>
        <w:contextualSpacing/>
        <w:rPr>
          <w:rFonts w:asciiTheme="majorHAnsi" w:hAnsiTheme="majorHAnsi" w:cstheme="majorHAnsi"/>
          <w:sz w:val="24"/>
          <w:szCs w:val="24"/>
        </w:rPr>
      </w:pPr>
      <w:r w:rsidRPr="00B209C9">
        <w:rPr>
          <w:rFonts w:asciiTheme="majorHAnsi" w:hAnsiTheme="majorHAnsi" w:cstheme="majorHAnsi"/>
          <w:sz w:val="24"/>
          <w:szCs w:val="24"/>
        </w:rPr>
        <w:t>Document the incident and any temporary solutions in the client’s care record.</w:t>
      </w:r>
    </w:p>
    <w:p w14:paraId="401AC62B"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lastRenderedPageBreak/>
        <w:tab/>
        <w:t>5.</w:t>
      </w:r>
      <w:r w:rsidRPr="00B209C9">
        <w:rPr>
          <w:rFonts w:asciiTheme="majorHAnsi" w:hAnsiTheme="majorHAnsi" w:cstheme="majorHAnsi"/>
          <w:sz w:val="24"/>
          <w:szCs w:val="24"/>
        </w:rPr>
        <w:tab/>
      </w:r>
      <w:r w:rsidRPr="00B209C9">
        <w:rPr>
          <w:rFonts w:asciiTheme="majorHAnsi" w:hAnsiTheme="majorHAnsi" w:cstheme="majorHAnsi"/>
          <w:b/>
          <w:bCs/>
          <w:sz w:val="24"/>
          <w:szCs w:val="24"/>
        </w:rPr>
        <w:t>Monitoring and Evaluation</w:t>
      </w:r>
      <w:r w:rsidRPr="00B209C9">
        <w:rPr>
          <w:rFonts w:asciiTheme="majorHAnsi" w:hAnsiTheme="majorHAnsi" w:cstheme="majorHAnsi"/>
          <w:sz w:val="24"/>
          <w:szCs w:val="24"/>
        </w:rPr>
        <w:t>:</w:t>
      </w:r>
    </w:p>
    <w:p w14:paraId="5E31449F" w14:textId="77777777" w:rsidR="00B209C9" w:rsidRPr="00B209C9" w:rsidRDefault="00B209C9" w:rsidP="002E3553">
      <w:pPr>
        <w:numPr>
          <w:ilvl w:val="1"/>
          <w:numId w:val="182"/>
        </w:numPr>
        <w:contextualSpacing/>
        <w:rPr>
          <w:rFonts w:asciiTheme="majorHAnsi" w:hAnsiTheme="majorHAnsi" w:cstheme="majorHAnsi"/>
          <w:sz w:val="24"/>
          <w:szCs w:val="24"/>
        </w:rPr>
      </w:pPr>
      <w:r w:rsidRPr="00B209C9">
        <w:rPr>
          <w:rFonts w:asciiTheme="majorHAnsi" w:hAnsiTheme="majorHAnsi" w:cstheme="majorHAnsi"/>
          <w:sz w:val="24"/>
          <w:szCs w:val="24"/>
        </w:rPr>
        <w:t xml:space="preserve">Record and track the frequency and causes (trends) of staff absences and address recurring patterns with individual employees. </w:t>
      </w:r>
    </w:p>
    <w:p w14:paraId="23228246" w14:textId="77777777" w:rsidR="00B209C9" w:rsidRPr="00B209C9" w:rsidRDefault="00B209C9" w:rsidP="002E3553">
      <w:pPr>
        <w:numPr>
          <w:ilvl w:val="1"/>
          <w:numId w:val="182"/>
        </w:numPr>
        <w:contextualSpacing/>
        <w:rPr>
          <w:rFonts w:asciiTheme="majorHAnsi" w:hAnsiTheme="majorHAnsi" w:cstheme="majorHAnsi"/>
          <w:sz w:val="24"/>
          <w:szCs w:val="24"/>
        </w:rPr>
      </w:pPr>
      <w:r w:rsidRPr="00B209C9">
        <w:rPr>
          <w:rFonts w:asciiTheme="majorHAnsi" w:hAnsiTheme="majorHAnsi" w:cstheme="majorHAnsi"/>
          <w:sz w:val="24"/>
          <w:szCs w:val="24"/>
        </w:rPr>
        <w:t>Use feedback from clients and staff to assess the effectiveness of the contingency plans and recognising the staff right to utilise Nurse Calls whistleblowing policy if deemed appropriate to them.</w:t>
      </w:r>
    </w:p>
    <w:p w14:paraId="7DEC6A3A" w14:textId="77777777" w:rsidR="00B209C9" w:rsidRPr="00B209C9" w:rsidRDefault="00B209C9" w:rsidP="002E3553">
      <w:pPr>
        <w:numPr>
          <w:ilvl w:val="1"/>
          <w:numId w:val="182"/>
        </w:numPr>
        <w:contextualSpacing/>
        <w:rPr>
          <w:rFonts w:asciiTheme="majorHAnsi" w:hAnsiTheme="majorHAnsi" w:cstheme="majorHAnsi"/>
          <w:sz w:val="24"/>
          <w:szCs w:val="24"/>
        </w:rPr>
      </w:pPr>
      <w:r w:rsidRPr="00B209C9">
        <w:rPr>
          <w:rFonts w:asciiTheme="majorHAnsi" w:hAnsiTheme="majorHAnsi" w:cstheme="majorHAnsi"/>
          <w:sz w:val="24"/>
          <w:szCs w:val="24"/>
        </w:rPr>
        <w:t>The manager should consult with Nurse Calls regulators, the Care Inspectorate any concerns regarding gaps in service due to increasing staff absence via their inspector.</w:t>
      </w:r>
    </w:p>
    <w:p w14:paraId="71B4391D" w14:textId="4E60EE62" w:rsidR="00B209C9" w:rsidRPr="00B209C9" w:rsidRDefault="00D75C0E" w:rsidP="002E3553">
      <w:pPr>
        <w:numPr>
          <w:ilvl w:val="1"/>
          <w:numId w:val="182"/>
        </w:numPr>
        <w:contextualSpacing/>
        <w:rPr>
          <w:rFonts w:asciiTheme="majorHAnsi" w:hAnsiTheme="majorHAnsi" w:cstheme="majorHAnsi"/>
          <w:sz w:val="24"/>
          <w:szCs w:val="24"/>
        </w:rPr>
      </w:pPr>
      <w:r>
        <w:rPr>
          <w:rFonts w:asciiTheme="majorHAnsi" w:hAnsiTheme="majorHAnsi" w:cstheme="majorHAnsi"/>
          <w:sz w:val="24"/>
          <w:szCs w:val="24"/>
        </w:rPr>
        <w:t>The manager will monitor this policy through ongoing staffing oversight and by utilising the Nurse Call Safe Staffing Tool, including a minimum two-week consecutive review period annually (see appendix xxviii</w:t>
      </w:r>
      <w:proofErr w:type="gramStart"/>
      <w:r>
        <w:rPr>
          <w:rFonts w:asciiTheme="majorHAnsi" w:hAnsiTheme="majorHAnsi" w:cstheme="majorHAnsi"/>
          <w:sz w:val="24"/>
          <w:szCs w:val="24"/>
        </w:rPr>
        <w:t>).</w:t>
      </w:r>
      <w:r w:rsidR="00B209C9" w:rsidRPr="00B209C9">
        <w:rPr>
          <w:rFonts w:asciiTheme="majorHAnsi" w:hAnsiTheme="majorHAnsi" w:cstheme="majorHAnsi"/>
          <w:sz w:val="24"/>
          <w:szCs w:val="24"/>
        </w:rPr>
        <w:t>.</w:t>
      </w:r>
      <w:proofErr w:type="gramEnd"/>
    </w:p>
    <w:p w14:paraId="2A000C17"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 xml:space="preserve">            6.           </w:t>
      </w:r>
      <w:r w:rsidRPr="00B209C9">
        <w:rPr>
          <w:rFonts w:asciiTheme="majorHAnsi" w:hAnsiTheme="majorHAnsi" w:cstheme="majorHAnsi"/>
          <w:b/>
          <w:bCs/>
          <w:sz w:val="24"/>
          <w:szCs w:val="24"/>
        </w:rPr>
        <w:t>Bank Staff</w:t>
      </w:r>
      <w:r w:rsidRPr="00B209C9">
        <w:rPr>
          <w:rFonts w:asciiTheme="majorHAnsi" w:hAnsiTheme="majorHAnsi" w:cstheme="majorHAnsi"/>
          <w:sz w:val="24"/>
          <w:szCs w:val="24"/>
        </w:rPr>
        <w:t>:</w:t>
      </w:r>
    </w:p>
    <w:p w14:paraId="5EDCA040" w14:textId="77777777" w:rsidR="00B209C9" w:rsidRPr="00B209C9" w:rsidRDefault="00B209C9" w:rsidP="002E3553">
      <w:pPr>
        <w:numPr>
          <w:ilvl w:val="1"/>
          <w:numId w:val="190"/>
        </w:numPr>
        <w:contextualSpacing/>
        <w:rPr>
          <w:rFonts w:asciiTheme="majorHAnsi" w:hAnsiTheme="majorHAnsi" w:cstheme="majorHAnsi"/>
          <w:sz w:val="24"/>
          <w:szCs w:val="24"/>
        </w:rPr>
      </w:pPr>
      <w:r w:rsidRPr="00B209C9">
        <w:rPr>
          <w:rFonts w:asciiTheme="majorHAnsi" w:hAnsiTheme="majorHAnsi" w:cstheme="majorHAnsi"/>
          <w:sz w:val="24"/>
          <w:szCs w:val="24"/>
        </w:rPr>
        <w:t>Maintain an active roster of trained and vetted bank staff who are familiar with Nurse Call’s policies, clients, and procedures.</w:t>
      </w:r>
    </w:p>
    <w:p w14:paraId="50FCA58B" w14:textId="77777777" w:rsidR="00B209C9" w:rsidRPr="00B209C9" w:rsidRDefault="00B209C9" w:rsidP="002E3553">
      <w:pPr>
        <w:numPr>
          <w:ilvl w:val="1"/>
          <w:numId w:val="190"/>
        </w:numPr>
        <w:contextualSpacing/>
        <w:rPr>
          <w:rFonts w:asciiTheme="majorHAnsi" w:hAnsiTheme="majorHAnsi" w:cstheme="majorHAnsi"/>
          <w:sz w:val="24"/>
          <w:szCs w:val="24"/>
        </w:rPr>
      </w:pPr>
      <w:r w:rsidRPr="00B209C9">
        <w:rPr>
          <w:rFonts w:asciiTheme="majorHAnsi" w:hAnsiTheme="majorHAnsi" w:cstheme="majorHAnsi"/>
          <w:sz w:val="24"/>
          <w:szCs w:val="24"/>
        </w:rPr>
        <w:t>Ensure bank staff receive the same training as regular employees, including updates on care plans and compliance requirements.</w:t>
      </w:r>
    </w:p>
    <w:p w14:paraId="0767ADBA" w14:textId="77777777" w:rsidR="00B209C9" w:rsidRPr="00B209C9" w:rsidRDefault="00B209C9" w:rsidP="00B209C9">
      <w:pPr>
        <w:rPr>
          <w:rFonts w:asciiTheme="majorHAnsi" w:hAnsiTheme="majorHAnsi" w:cstheme="majorHAnsi"/>
          <w:sz w:val="24"/>
          <w:szCs w:val="24"/>
        </w:rPr>
      </w:pPr>
    </w:p>
    <w:p w14:paraId="2F805F16" w14:textId="77777777" w:rsidR="00B209C9" w:rsidRPr="00B209C9" w:rsidRDefault="00B209C9" w:rsidP="00B209C9">
      <w:pPr>
        <w:rPr>
          <w:rFonts w:asciiTheme="majorHAnsi" w:hAnsiTheme="majorHAnsi" w:cstheme="majorHAnsi"/>
          <w:b/>
          <w:bCs/>
          <w:sz w:val="24"/>
          <w:szCs w:val="24"/>
        </w:rPr>
      </w:pPr>
      <w:r w:rsidRPr="00B209C9">
        <w:rPr>
          <w:rFonts w:asciiTheme="majorHAnsi" w:hAnsiTheme="majorHAnsi" w:cstheme="majorHAnsi"/>
          <w:b/>
          <w:bCs/>
          <w:sz w:val="24"/>
          <w:szCs w:val="24"/>
        </w:rPr>
        <w:t>Proactive measures for prevention and support systems for staff burnout:</w:t>
      </w:r>
    </w:p>
    <w:p w14:paraId="6ACC9067"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Nurse Call prioritises staff well-being by fostering a supportive work environment and addressing the causes of burnout.</w:t>
      </w:r>
    </w:p>
    <w:p w14:paraId="44CCAF36"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 xml:space="preserve">By including these measures Nurse Call aim to create a healthier work environment and ensure high-quality care for clients. </w:t>
      </w:r>
    </w:p>
    <w:p w14:paraId="7B6A84C1"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Nurse Call will:</w:t>
      </w:r>
    </w:p>
    <w:p w14:paraId="4073CDA9"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1.</w:t>
      </w:r>
      <w:r w:rsidRPr="00B209C9">
        <w:rPr>
          <w:rFonts w:asciiTheme="majorHAnsi" w:hAnsiTheme="majorHAnsi" w:cstheme="majorHAnsi"/>
          <w:sz w:val="24"/>
          <w:szCs w:val="24"/>
        </w:rPr>
        <w:tab/>
      </w:r>
      <w:r w:rsidRPr="00B209C9">
        <w:rPr>
          <w:rFonts w:asciiTheme="majorHAnsi" w:hAnsiTheme="majorHAnsi" w:cstheme="majorHAnsi"/>
          <w:b/>
          <w:bCs/>
          <w:sz w:val="24"/>
          <w:szCs w:val="24"/>
        </w:rPr>
        <w:t>Workload Management</w:t>
      </w:r>
      <w:r w:rsidRPr="00B209C9">
        <w:rPr>
          <w:rFonts w:asciiTheme="majorHAnsi" w:hAnsiTheme="majorHAnsi" w:cstheme="majorHAnsi"/>
          <w:sz w:val="24"/>
          <w:szCs w:val="24"/>
        </w:rPr>
        <w:t>:</w:t>
      </w:r>
    </w:p>
    <w:p w14:paraId="35A59573" w14:textId="77777777" w:rsidR="00B209C9" w:rsidRPr="00B209C9" w:rsidRDefault="00B209C9" w:rsidP="002E3553">
      <w:pPr>
        <w:numPr>
          <w:ilvl w:val="1"/>
          <w:numId w:val="183"/>
        </w:numPr>
        <w:contextualSpacing/>
        <w:rPr>
          <w:rFonts w:asciiTheme="majorHAnsi" w:hAnsiTheme="majorHAnsi" w:cstheme="majorHAnsi"/>
          <w:sz w:val="24"/>
          <w:szCs w:val="24"/>
        </w:rPr>
      </w:pPr>
      <w:r w:rsidRPr="00B209C9">
        <w:rPr>
          <w:rFonts w:asciiTheme="majorHAnsi" w:hAnsiTheme="majorHAnsi" w:cstheme="majorHAnsi"/>
          <w:sz w:val="24"/>
          <w:szCs w:val="24"/>
        </w:rPr>
        <w:t>Ensure staff are not routinely assigned excessive shifts or hours beyond any contracted hours.</w:t>
      </w:r>
    </w:p>
    <w:p w14:paraId="2C633A70" w14:textId="77777777" w:rsidR="00B209C9" w:rsidRPr="00B209C9" w:rsidRDefault="00B209C9" w:rsidP="002E3553">
      <w:pPr>
        <w:numPr>
          <w:ilvl w:val="1"/>
          <w:numId w:val="183"/>
        </w:numPr>
        <w:contextualSpacing/>
        <w:rPr>
          <w:rFonts w:asciiTheme="majorHAnsi" w:hAnsiTheme="majorHAnsi" w:cstheme="majorHAnsi"/>
          <w:sz w:val="24"/>
          <w:szCs w:val="24"/>
        </w:rPr>
      </w:pPr>
      <w:r w:rsidRPr="00B209C9">
        <w:rPr>
          <w:rFonts w:asciiTheme="majorHAnsi" w:hAnsiTheme="majorHAnsi" w:cstheme="majorHAnsi"/>
          <w:sz w:val="24"/>
          <w:szCs w:val="24"/>
        </w:rPr>
        <w:t>Ensure an even distribution of additional shifts to all staff members voluntarily wishing for extra hours.</w:t>
      </w:r>
    </w:p>
    <w:p w14:paraId="75C5B679" w14:textId="77777777" w:rsidR="00B209C9" w:rsidRPr="00B209C9" w:rsidRDefault="00B209C9" w:rsidP="002E3553">
      <w:pPr>
        <w:numPr>
          <w:ilvl w:val="1"/>
          <w:numId w:val="183"/>
        </w:numPr>
        <w:contextualSpacing/>
        <w:rPr>
          <w:rFonts w:asciiTheme="majorHAnsi" w:hAnsiTheme="majorHAnsi" w:cstheme="majorHAnsi"/>
          <w:sz w:val="24"/>
          <w:szCs w:val="24"/>
        </w:rPr>
      </w:pPr>
      <w:r w:rsidRPr="00B209C9">
        <w:rPr>
          <w:rFonts w:asciiTheme="majorHAnsi" w:hAnsiTheme="majorHAnsi" w:cstheme="majorHAnsi"/>
          <w:sz w:val="24"/>
          <w:szCs w:val="24"/>
        </w:rPr>
        <w:t>Use a fair and transparent scheduling system that accommodates staff preferences where possible.</w:t>
      </w:r>
    </w:p>
    <w:p w14:paraId="3CF62D5A" w14:textId="77777777" w:rsidR="00B209C9" w:rsidRPr="00B209C9" w:rsidRDefault="00B209C9" w:rsidP="002E3553">
      <w:pPr>
        <w:numPr>
          <w:ilvl w:val="1"/>
          <w:numId w:val="184"/>
        </w:numPr>
        <w:contextualSpacing/>
        <w:rPr>
          <w:rFonts w:asciiTheme="majorHAnsi" w:hAnsiTheme="majorHAnsi" w:cstheme="majorHAnsi"/>
          <w:sz w:val="24"/>
          <w:szCs w:val="24"/>
        </w:rPr>
      </w:pPr>
      <w:r w:rsidRPr="00B209C9">
        <w:rPr>
          <w:rFonts w:asciiTheme="majorHAnsi" w:hAnsiTheme="majorHAnsi" w:cstheme="majorHAnsi"/>
          <w:sz w:val="24"/>
          <w:szCs w:val="24"/>
        </w:rPr>
        <w:t>Regularly review individual workloads and adjust assignments as needed.</w:t>
      </w:r>
    </w:p>
    <w:p w14:paraId="4B36B707"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2.</w:t>
      </w:r>
      <w:r w:rsidRPr="00B209C9">
        <w:rPr>
          <w:rFonts w:asciiTheme="majorHAnsi" w:hAnsiTheme="majorHAnsi" w:cstheme="majorHAnsi"/>
          <w:sz w:val="24"/>
          <w:szCs w:val="24"/>
        </w:rPr>
        <w:tab/>
      </w:r>
      <w:r w:rsidRPr="00B209C9">
        <w:rPr>
          <w:rFonts w:asciiTheme="majorHAnsi" w:hAnsiTheme="majorHAnsi" w:cstheme="majorHAnsi"/>
          <w:b/>
          <w:bCs/>
          <w:sz w:val="24"/>
          <w:szCs w:val="24"/>
        </w:rPr>
        <w:t>Supportive Work Environment</w:t>
      </w:r>
      <w:r w:rsidRPr="00B209C9">
        <w:rPr>
          <w:rFonts w:asciiTheme="majorHAnsi" w:hAnsiTheme="majorHAnsi" w:cstheme="majorHAnsi"/>
          <w:sz w:val="24"/>
          <w:szCs w:val="24"/>
        </w:rPr>
        <w:t>:</w:t>
      </w:r>
    </w:p>
    <w:p w14:paraId="0D185F83" w14:textId="77777777" w:rsidR="00B209C9" w:rsidRPr="00B209C9" w:rsidRDefault="00B209C9" w:rsidP="002E3553">
      <w:pPr>
        <w:numPr>
          <w:ilvl w:val="1"/>
          <w:numId w:val="185"/>
        </w:numPr>
        <w:contextualSpacing/>
        <w:rPr>
          <w:rFonts w:asciiTheme="majorHAnsi" w:hAnsiTheme="majorHAnsi" w:cstheme="majorHAnsi"/>
          <w:sz w:val="24"/>
          <w:szCs w:val="24"/>
        </w:rPr>
      </w:pPr>
      <w:r w:rsidRPr="00B209C9">
        <w:rPr>
          <w:rFonts w:asciiTheme="majorHAnsi" w:hAnsiTheme="majorHAnsi" w:cstheme="majorHAnsi"/>
          <w:sz w:val="24"/>
          <w:szCs w:val="24"/>
        </w:rPr>
        <w:t>Provide regular one-on-one check-ins with supervisors to discuss workload, challenges, and well-being.</w:t>
      </w:r>
    </w:p>
    <w:p w14:paraId="7B14E181" w14:textId="77777777" w:rsidR="00B209C9" w:rsidRPr="00B209C9" w:rsidRDefault="00B209C9" w:rsidP="002E3553">
      <w:pPr>
        <w:numPr>
          <w:ilvl w:val="1"/>
          <w:numId w:val="185"/>
        </w:numPr>
        <w:contextualSpacing/>
        <w:rPr>
          <w:rFonts w:asciiTheme="majorHAnsi" w:hAnsiTheme="majorHAnsi" w:cstheme="majorHAnsi"/>
          <w:sz w:val="24"/>
          <w:szCs w:val="24"/>
        </w:rPr>
      </w:pPr>
      <w:r w:rsidRPr="00B209C9">
        <w:rPr>
          <w:rFonts w:asciiTheme="majorHAnsi" w:hAnsiTheme="majorHAnsi" w:cstheme="majorHAnsi"/>
          <w:sz w:val="24"/>
          <w:szCs w:val="24"/>
        </w:rPr>
        <w:t>Offer access to mental health support, outlined in annual training ‘who to approach, choose your person’.</w:t>
      </w:r>
    </w:p>
    <w:p w14:paraId="6B1C058D" w14:textId="77777777" w:rsidR="00B209C9" w:rsidRPr="00B209C9" w:rsidRDefault="00B209C9" w:rsidP="002E3553">
      <w:pPr>
        <w:numPr>
          <w:ilvl w:val="1"/>
          <w:numId w:val="185"/>
        </w:numPr>
        <w:contextualSpacing/>
        <w:rPr>
          <w:rFonts w:asciiTheme="majorHAnsi" w:hAnsiTheme="majorHAnsi" w:cstheme="majorHAnsi"/>
          <w:sz w:val="24"/>
          <w:szCs w:val="24"/>
        </w:rPr>
      </w:pPr>
      <w:r w:rsidRPr="00B209C9">
        <w:rPr>
          <w:rFonts w:asciiTheme="majorHAnsi" w:hAnsiTheme="majorHAnsi" w:cstheme="majorHAnsi"/>
          <w:sz w:val="24"/>
          <w:szCs w:val="24"/>
        </w:rPr>
        <w:t>Foster team cohesion through staff meetings and social events.</w:t>
      </w:r>
    </w:p>
    <w:p w14:paraId="2D0DDD72"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lastRenderedPageBreak/>
        <w:tab/>
        <w:t>3.</w:t>
      </w:r>
      <w:r w:rsidRPr="00B209C9">
        <w:rPr>
          <w:rFonts w:asciiTheme="majorHAnsi" w:hAnsiTheme="majorHAnsi" w:cstheme="majorHAnsi"/>
          <w:sz w:val="24"/>
          <w:szCs w:val="24"/>
        </w:rPr>
        <w:tab/>
      </w:r>
      <w:r w:rsidRPr="00B209C9">
        <w:rPr>
          <w:rFonts w:asciiTheme="majorHAnsi" w:hAnsiTheme="majorHAnsi" w:cstheme="majorHAnsi"/>
          <w:b/>
          <w:bCs/>
          <w:sz w:val="24"/>
          <w:szCs w:val="24"/>
        </w:rPr>
        <w:t>Training and Education</w:t>
      </w:r>
      <w:r w:rsidRPr="00B209C9">
        <w:rPr>
          <w:rFonts w:asciiTheme="majorHAnsi" w:hAnsiTheme="majorHAnsi" w:cstheme="majorHAnsi"/>
          <w:sz w:val="24"/>
          <w:szCs w:val="24"/>
        </w:rPr>
        <w:t>:</w:t>
      </w:r>
    </w:p>
    <w:p w14:paraId="07F5358F" w14:textId="77777777" w:rsidR="00B209C9" w:rsidRPr="00B209C9" w:rsidRDefault="00B209C9" w:rsidP="002E3553">
      <w:pPr>
        <w:numPr>
          <w:ilvl w:val="1"/>
          <w:numId w:val="186"/>
        </w:numPr>
        <w:contextualSpacing/>
        <w:rPr>
          <w:rFonts w:asciiTheme="majorHAnsi" w:hAnsiTheme="majorHAnsi" w:cstheme="majorHAnsi"/>
          <w:sz w:val="24"/>
          <w:szCs w:val="24"/>
        </w:rPr>
      </w:pPr>
      <w:r w:rsidRPr="00B209C9">
        <w:rPr>
          <w:rFonts w:asciiTheme="majorHAnsi" w:hAnsiTheme="majorHAnsi" w:cstheme="majorHAnsi"/>
          <w:sz w:val="24"/>
          <w:szCs w:val="24"/>
        </w:rPr>
        <w:t>Train staff to recognise the signs of burnout in themselves and colleagues.</w:t>
      </w:r>
    </w:p>
    <w:p w14:paraId="65146BF0" w14:textId="77777777" w:rsidR="00B209C9" w:rsidRPr="00B209C9" w:rsidRDefault="00B209C9" w:rsidP="002E3553">
      <w:pPr>
        <w:numPr>
          <w:ilvl w:val="1"/>
          <w:numId w:val="186"/>
        </w:numPr>
        <w:contextualSpacing/>
        <w:rPr>
          <w:rFonts w:asciiTheme="majorHAnsi" w:hAnsiTheme="majorHAnsi" w:cstheme="majorHAnsi"/>
          <w:sz w:val="24"/>
          <w:szCs w:val="24"/>
        </w:rPr>
      </w:pPr>
      <w:r w:rsidRPr="00B209C9">
        <w:rPr>
          <w:rFonts w:asciiTheme="majorHAnsi" w:hAnsiTheme="majorHAnsi" w:cstheme="majorHAnsi"/>
          <w:sz w:val="24"/>
          <w:szCs w:val="24"/>
        </w:rPr>
        <w:t>Provide stress management and self-care workshops.</w:t>
      </w:r>
    </w:p>
    <w:p w14:paraId="5B7DD0D8"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4.</w:t>
      </w:r>
      <w:r w:rsidRPr="00B209C9">
        <w:rPr>
          <w:rFonts w:asciiTheme="majorHAnsi" w:hAnsiTheme="majorHAnsi" w:cstheme="majorHAnsi"/>
          <w:sz w:val="24"/>
          <w:szCs w:val="24"/>
        </w:rPr>
        <w:tab/>
      </w:r>
      <w:r w:rsidRPr="00B209C9">
        <w:rPr>
          <w:rFonts w:asciiTheme="majorHAnsi" w:hAnsiTheme="majorHAnsi" w:cstheme="majorHAnsi"/>
          <w:b/>
          <w:bCs/>
          <w:sz w:val="24"/>
          <w:szCs w:val="24"/>
        </w:rPr>
        <w:t>Flexible Work Options</w:t>
      </w:r>
      <w:r w:rsidRPr="00B209C9">
        <w:rPr>
          <w:rFonts w:asciiTheme="majorHAnsi" w:hAnsiTheme="majorHAnsi" w:cstheme="majorHAnsi"/>
          <w:sz w:val="24"/>
          <w:szCs w:val="24"/>
        </w:rPr>
        <w:t>:</w:t>
      </w:r>
    </w:p>
    <w:p w14:paraId="04C1D593" w14:textId="77777777" w:rsidR="00B209C9" w:rsidRPr="00B209C9" w:rsidRDefault="00B209C9" w:rsidP="002E3553">
      <w:pPr>
        <w:numPr>
          <w:ilvl w:val="1"/>
          <w:numId w:val="187"/>
        </w:numPr>
        <w:contextualSpacing/>
        <w:rPr>
          <w:rFonts w:asciiTheme="majorHAnsi" w:hAnsiTheme="majorHAnsi" w:cstheme="majorHAnsi"/>
          <w:sz w:val="24"/>
          <w:szCs w:val="24"/>
        </w:rPr>
      </w:pPr>
      <w:r w:rsidRPr="00B209C9">
        <w:rPr>
          <w:rFonts w:asciiTheme="majorHAnsi" w:hAnsiTheme="majorHAnsi" w:cstheme="majorHAnsi"/>
          <w:sz w:val="24"/>
          <w:szCs w:val="24"/>
        </w:rPr>
        <w:t>Allow for flexible scheduling to accommodate personal needs and reduce stress if identified as required.</w:t>
      </w:r>
    </w:p>
    <w:p w14:paraId="1B2B197C" w14:textId="77777777" w:rsidR="00B209C9" w:rsidRPr="00B209C9" w:rsidRDefault="00B209C9" w:rsidP="002E3553">
      <w:pPr>
        <w:numPr>
          <w:ilvl w:val="1"/>
          <w:numId w:val="187"/>
        </w:numPr>
        <w:contextualSpacing/>
        <w:rPr>
          <w:rFonts w:asciiTheme="majorHAnsi" w:hAnsiTheme="majorHAnsi" w:cstheme="majorHAnsi"/>
          <w:sz w:val="24"/>
          <w:szCs w:val="24"/>
        </w:rPr>
      </w:pPr>
      <w:r w:rsidRPr="00B209C9">
        <w:rPr>
          <w:rFonts w:asciiTheme="majorHAnsi" w:hAnsiTheme="majorHAnsi" w:cstheme="majorHAnsi"/>
          <w:sz w:val="24"/>
          <w:szCs w:val="24"/>
        </w:rPr>
        <w:t>Encourage staff to take their full allocated breaks (away from shifts or desks) and annual leave entitlement.</w:t>
      </w:r>
    </w:p>
    <w:p w14:paraId="5F7D5C8C"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5.</w:t>
      </w:r>
      <w:r w:rsidRPr="00B209C9">
        <w:rPr>
          <w:rFonts w:asciiTheme="majorHAnsi" w:hAnsiTheme="majorHAnsi" w:cstheme="majorHAnsi"/>
          <w:sz w:val="24"/>
          <w:szCs w:val="24"/>
        </w:rPr>
        <w:tab/>
      </w:r>
      <w:r w:rsidRPr="00B209C9">
        <w:rPr>
          <w:rFonts w:asciiTheme="majorHAnsi" w:hAnsiTheme="majorHAnsi" w:cstheme="majorHAnsi"/>
          <w:b/>
          <w:bCs/>
          <w:sz w:val="24"/>
          <w:szCs w:val="24"/>
        </w:rPr>
        <w:t>Monitoring and Intervention</w:t>
      </w:r>
      <w:r w:rsidRPr="00B209C9">
        <w:rPr>
          <w:rFonts w:asciiTheme="majorHAnsi" w:hAnsiTheme="majorHAnsi" w:cstheme="majorHAnsi"/>
          <w:sz w:val="24"/>
          <w:szCs w:val="24"/>
        </w:rPr>
        <w:t>:</w:t>
      </w:r>
    </w:p>
    <w:p w14:paraId="67545108" w14:textId="77777777" w:rsidR="00B209C9" w:rsidRPr="00B209C9" w:rsidRDefault="00B209C9" w:rsidP="002E3553">
      <w:pPr>
        <w:numPr>
          <w:ilvl w:val="1"/>
          <w:numId w:val="188"/>
        </w:numPr>
        <w:contextualSpacing/>
        <w:rPr>
          <w:rFonts w:asciiTheme="majorHAnsi" w:hAnsiTheme="majorHAnsi" w:cstheme="majorHAnsi"/>
          <w:sz w:val="24"/>
          <w:szCs w:val="24"/>
        </w:rPr>
      </w:pPr>
      <w:r w:rsidRPr="00B209C9">
        <w:rPr>
          <w:rFonts w:asciiTheme="majorHAnsi" w:hAnsiTheme="majorHAnsi" w:cstheme="majorHAnsi"/>
          <w:sz w:val="24"/>
          <w:szCs w:val="24"/>
        </w:rPr>
        <w:t>Conduct regular staff surveys to gauge well-being and job satisfaction.</w:t>
      </w:r>
    </w:p>
    <w:p w14:paraId="28B58882" w14:textId="77777777" w:rsidR="00B209C9" w:rsidRPr="00B209C9" w:rsidRDefault="00B209C9" w:rsidP="002E3553">
      <w:pPr>
        <w:numPr>
          <w:ilvl w:val="1"/>
          <w:numId w:val="188"/>
        </w:numPr>
        <w:contextualSpacing/>
        <w:rPr>
          <w:rFonts w:asciiTheme="majorHAnsi" w:hAnsiTheme="majorHAnsi" w:cstheme="majorHAnsi"/>
          <w:sz w:val="24"/>
          <w:szCs w:val="24"/>
        </w:rPr>
      </w:pPr>
      <w:r w:rsidRPr="00B209C9">
        <w:rPr>
          <w:rFonts w:asciiTheme="majorHAnsi" w:hAnsiTheme="majorHAnsi" w:cstheme="majorHAnsi"/>
          <w:sz w:val="24"/>
          <w:szCs w:val="24"/>
        </w:rPr>
        <w:t>Address high levels of sickness or absenteeism as potential indicators of burnout.</w:t>
      </w:r>
    </w:p>
    <w:p w14:paraId="5742AC95" w14:textId="77777777" w:rsidR="00B209C9" w:rsidRPr="00B209C9" w:rsidRDefault="00B209C9" w:rsidP="002E3553">
      <w:pPr>
        <w:numPr>
          <w:ilvl w:val="1"/>
          <w:numId w:val="188"/>
        </w:numPr>
        <w:contextualSpacing/>
        <w:rPr>
          <w:rFonts w:asciiTheme="majorHAnsi" w:hAnsiTheme="majorHAnsi" w:cstheme="majorHAnsi"/>
          <w:sz w:val="24"/>
          <w:szCs w:val="24"/>
        </w:rPr>
      </w:pPr>
      <w:r w:rsidRPr="00B209C9">
        <w:rPr>
          <w:rFonts w:asciiTheme="majorHAnsi" w:hAnsiTheme="majorHAnsi" w:cstheme="majorHAnsi"/>
          <w:sz w:val="24"/>
          <w:szCs w:val="24"/>
        </w:rPr>
        <w:t>Implement an open-door policy where staff can raise concerns without fear of judgment.</w:t>
      </w:r>
    </w:p>
    <w:p w14:paraId="33E3A34D"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ab/>
        <w:t>6.</w:t>
      </w:r>
      <w:r w:rsidRPr="00B209C9">
        <w:rPr>
          <w:rFonts w:asciiTheme="majorHAnsi" w:hAnsiTheme="majorHAnsi" w:cstheme="majorHAnsi"/>
          <w:sz w:val="24"/>
          <w:szCs w:val="24"/>
        </w:rPr>
        <w:tab/>
      </w:r>
      <w:r w:rsidRPr="00B209C9">
        <w:rPr>
          <w:rFonts w:asciiTheme="majorHAnsi" w:hAnsiTheme="majorHAnsi" w:cstheme="majorHAnsi"/>
          <w:b/>
          <w:bCs/>
          <w:sz w:val="24"/>
          <w:szCs w:val="24"/>
        </w:rPr>
        <w:t>Crisis Response for Burnout</w:t>
      </w:r>
      <w:r w:rsidRPr="00B209C9">
        <w:rPr>
          <w:rFonts w:asciiTheme="majorHAnsi" w:hAnsiTheme="majorHAnsi" w:cstheme="majorHAnsi"/>
          <w:sz w:val="24"/>
          <w:szCs w:val="24"/>
        </w:rPr>
        <w:t>:</w:t>
      </w:r>
    </w:p>
    <w:p w14:paraId="3EFC8C47" w14:textId="77777777" w:rsidR="00B209C9" w:rsidRPr="00B209C9" w:rsidRDefault="00B209C9" w:rsidP="002E3553">
      <w:pPr>
        <w:numPr>
          <w:ilvl w:val="0"/>
          <w:numId w:val="189"/>
        </w:numPr>
        <w:contextualSpacing/>
        <w:rPr>
          <w:rFonts w:asciiTheme="majorHAnsi" w:hAnsiTheme="majorHAnsi" w:cstheme="majorHAnsi"/>
          <w:sz w:val="24"/>
          <w:szCs w:val="24"/>
        </w:rPr>
      </w:pPr>
      <w:r w:rsidRPr="00B209C9">
        <w:rPr>
          <w:rFonts w:asciiTheme="majorHAnsi" w:hAnsiTheme="majorHAnsi" w:cstheme="majorHAnsi"/>
          <w:sz w:val="24"/>
          <w:szCs w:val="24"/>
        </w:rPr>
        <w:t>If a staff member shows signs of burnout, offer immediate support through reduced shifts or a temporary leave of absence.</w:t>
      </w:r>
    </w:p>
    <w:p w14:paraId="799E4852" w14:textId="77777777" w:rsidR="00B209C9" w:rsidRPr="00B209C9" w:rsidRDefault="00B209C9" w:rsidP="002E3553">
      <w:pPr>
        <w:numPr>
          <w:ilvl w:val="0"/>
          <w:numId w:val="189"/>
        </w:numPr>
        <w:contextualSpacing/>
        <w:rPr>
          <w:rFonts w:asciiTheme="majorHAnsi" w:hAnsiTheme="majorHAnsi" w:cstheme="majorHAnsi"/>
          <w:sz w:val="24"/>
          <w:szCs w:val="24"/>
        </w:rPr>
      </w:pPr>
      <w:r w:rsidRPr="00B209C9">
        <w:rPr>
          <w:rFonts w:asciiTheme="majorHAnsi" w:hAnsiTheme="majorHAnsi" w:cstheme="majorHAnsi"/>
          <w:sz w:val="24"/>
          <w:szCs w:val="24"/>
        </w:rPr>
        <w:t>Develop an individualised plan to help them return to work gradually, ensuring they feel supported.</w:t>
      </w:r>
    </w:p>
    <w:p w14:paraId="48496B66" w14:textId="77777777" w:rsidR="00B209C9" w:rsidRPr="00B209C9" w:rsidRDefault="00B209C9" w:rsidP="002E3553">
      <w:pPr>
        <w:numPr>
          <w:ilvl w:val="0"/>
          <w:numId w:val="189"/>
        </w:numPr>
        <w:contextualSpacing/>
        <w:rPr>
          <w:rFonts w:asciiTheme="majorHAnsi" w:hAnsiTheme="majorHAnsi" w:cstheme="majorHAnsi"/>
          <w:sz w:val="24"/>
          <w:szCs w:val="24"/>
        </w:rPr>
      </w:pPr>
      <w:r w:rsidRPr="00B209C9">
        <w:rPr>
          <w:rFonts w:asciiTheme="majorHAnsi" w:hAnsiTheme="majorHAnsi" w:cstheme="majorHAnsi"/>
          <w:sz w:val="24"/>
          <w:szCs w:val="24"/>
        </w:rPr>
        <w:t>Review the root causes of the burnout and take steps to prevent similar issues in the future.</w:t>
      </w:r>
    </w:p>
    <w:p w14:paraId="43A9FA67" w14:textId="77777777" w:rsidR="00B209C9" w:rsidRPr="00B209C9" w:rsidRDefault="00B209C9" w:rsidP="00B209C9">
      <w:pPr>
        <w:ind w:left="360"/>
        <w:contextualSpacing/>
        <w:rPr>
          <w:rFonts w:asciiTheme="majorHAnsi" w:hAnsiTheme="majorHAnsi" w:cstheme="majorHAnsi"/>
          <w:sz w:val="24"/>
          <w:szCs w:val="24"/>
        </w:rPr>
      </w:pPr>
    </w:p>
    <w:p w14:paraId="6AF80CCB" w14:textId="77777777" w:rsidR="00B209C9" w:rsidRPr="00B209C9" w:rsidRDefault="00B209C9" w:rsidP="00B209C9">
      <w:pPr>
        <w:rPr>
          <w:rFonts w:asciiTheme="majorHAnsi" w:hAnsiTheme="majorHAnsi" w:cstheme="majorHAnsi"/>
          <w:b/>
          <w:bCs/>
          <w:sz w:val="24"/>
          <w:szCs w:val="24"/>
        </w:rPr>
      </w:pPr>
      <w:r w:rsidRPr="00B209C9">
        <w:rPr>
          <w:rFonts w:asciiTheme="majorHAnsi" w:hAnsiTheme="majorHAnsi" w:cstheme="majorHAnsi"/>
          <w:b/>
          <w:bCs/>
          <w:sz w:val="24"/>
          <w:szCs w:val="24"/>
        </w:rPr>
        <w:t>Nurse Call Safe staffing monitoring Tool</w:t>
      </w:r>
    </w:p>
    <w:p w14:paraId="490FBD9C" w14:textId="34997E1B"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Nurse Call following research understand that existing tools designed pri</w:t>
      </w:r>
      <w:r w:rsidR="00BB11BA">
        <w:rPr>
          <w:rFonts w:asciiTheme="majorHAnsi" w:hAnsiTheme="majorHAnsi" w:cstheme="majorHAnsi"/>
          <w:sz w:val="24"/>
          <w:szCs w:val="24"/>
        </w:rPr>
        <w:t>mar</w:t>
      </w:r>
      <w:r w:rsidRPr="00B209C9">
        <w:rPr>
          <w:rFonts w:asciiTheme="majorHAnsi" w:hAnsiTheme="majorHAnsi" w:cstheme="majorHAnsi"/>
          <w:sz w:val="24"/>
          <w:szCs w:val="24"/>
        </w:rPr>
        <w:t xml:space="preserve">ily for NHS do not meet the companies outline, so have developed and are trialling a self-made tool: Safe Staffing Tool </w:t>
      </w:r>
      <w:r w:rsidRPr="00B209C9">
        <w:rPr>
          <w:rFonts w:asciiTheme="majorHAnsi" w:hAnsiTheme="majorHAnsi" w:cstheme="majorHAnsi"/>
          <w:i/>
          <w:iCs/>
          <w:sz w:val="24"/>
          <w:szCs w:val="24"/>
        </w:rPr>
        <w:t xml:space="preserve">(see appendix </w:t>
      </w:r>
      <w:r>
        <w:rPr>
          <w:rFonts w:asciiTheme="majorHAnsi" w:hAnsiTheme="majorHAnsi" w:cstheme="majorHAnsi"/>
          <w:i/>
          <w:iCs/>
          <w:sz w:val="24"/>
          <w:szCs w:val="24"/>
        </w:rPr>
        <w:t>xxviii</w:t>
      </w:r>
      <w:r w:rsidRPr="00B209C9">
        <w:rPr>
          <w:rFonts w:asciiTheme="majorHAnsi" w:hAnsiTheme="majorHAnsi" w:cstheme="majorHAnsi"/>
          <w:i/>
          <w:iCs/>
          <w:sz w:val="24"/>
          <w:szCs w:val="24"/>
        </w:rPr>
        <w:t xml:space="preserve">) </w:t>
      </w:r>
      <w:r w:rsidRPr="00B209C9">
        <w:rPr>
          <w:rFonts w:asciiTheme="majorHAnsi" w:hAnsiTheme="majorHAnsi" w:cstheme="majorHAnsi"/>
          <w:sz w:val="24"/>
          <w:szCs w:val="24"/>
        </w:rPr>
        <w:t>designed to be used for two consecutive weeks in a year to maintain transparency and ensure continuous improvement through an outcome-based approach.</w:t>
      </w:r>
    </w:p>
    <w:p w14:paraId="7BE9D8DE" w14:textId="7F2B3AB7" w:rsidR="00B209C9" w:rsidRPr="00B209C9" w:rsidRDefault="00B209C9" w:rsidP="00B209C9">
      <w:pPr>
        <w:pBdr>
          <w:bottom w:val="single" w:sz="8" w:space="4" w:color="4472C4" w:themeColor="accent1"/>
        </w:pBdr>
        <w:spacing w:after="0" w:line="240" w:lineRule="auto"/>
        <w:contextualSpacing/>
        <w:rPr>
          <w:rFonts w:asciiTheme="majorHAnsi" w:eastAsiaTheme="majorEastAsia" w:hAnsiTheme="majorHAnsi" w:cstheme="majorHAnsi"/>
          <w:color w:val="323E4F" w:themeColor="text2" w:themeShade="BF"/>
          <w:spacing w:val="5"/>
          <w:kern w:val="28"/>
          <w:sz w:val="24"/>
          <w:szCs w:val="24"/>
          <w:lang w:val="en-US"/>
        </w:rPr>
      </w:pPr>
      <w:r w:rsidRPr="00B209C9">
        <w:rPr>
          <w:rFonts w:asciiTheme="majorHAnsi" w:eastAsiaTheme="majorEastAsia" w:hAnsiTheme="majorHAnsi" w:cstheme="majorHAnsi"/>
          <w:color w:val="323E4F" w:themeColor="text2" w:themeShade="BF"/>
          <w:spacing w:val="5"/>
          <w:kern w:val="28"/>
          <w:sz w:val="24"/>
          <w:szCs w:val="24"/>
          <w:lang w:val="en-US"/>
        </w:rPr>
        <w:t>The entire two-week period is then collated via the ‘</w:t>
      </w:r>
      <w:r w:rsidRPr="00B209C9">
        <w:rPr>
          <w:rFonts w:asciiTheme="majorHAnsi" w:eastAsiaTheme="majorEastAsia" w:hAnsiTheme="majorHAnsi" w:cstheme="majorBidi"/>
          <w:spacing w:val="5"/>
          <w:kern w:val="28"/>
          <w:sz w:val="24"/>
          <w:szCs w:val="24"/>
          <w:lang w:val="en-US"/>
        </w:rPr>
        <w:t xml:space="preserve">Safe Staffing Evaluation </w:t>
      </w:r>
      <w:proofErr w:type="spellStart"/>
      <w:r w:rsidRPr="00B209C9">
        <w:rPr>
          <w:rFonts w:asciiTheme="majorHAnsi" w:eastAsiaTheme="majorEastAsia" w:hAnsiTheme="majorHAnsi" w:cstheme="majorBidi"/>
          <w:spacing w:val="5"/>
          <w:kern w:val="28"/>
          <w:sz w:val="24"/>
          <w:szCs w:val="24"/>
          <w:lang w:val="en-US"/>
        </w:rPr>
        <w:t>Outome</w:t>
      </w:r>
      <w:proofErr w:type="spellEnd"/>
      <w:r w:rsidRPr="00B209C9">
        <w:rPr>
          <w:rFonts w:asciiTheme="majorHAnsi" w:eastAsiaTheme="majorEastAsia" w:hAnsiTheme="majorHAnsi" w:cstheme="majorBidi"/>
          <w:spacing w:val="5"/>
          <w:kern w:val="28"/>
          <w:sz w:val="24"/>
          <w:szCs w:val="24"/>
          <w:lang w:val="en-US"/>
        </w:rPr>
        <w:t xml:space="preserve"> Report’ </w:t>
      </w:r>
      <w:r w:rsidRPr="00B209C9">
        <w:rPr>
          <w:rFonts w:asciiTheme="majorHAnsi" w:eastAsiaTheme="majorEastAsia" w:hAnsiTheme="majorHAnsi" w:cstheme="majorBidi"/>
          <w:i/>
          <w:iCs/>
          <w:spacing w:val="5"/>
          <w:kern w:val="28"/>
          <w:sz w:val="24"/>
          <w:szCs w:val="24"/>
          <w:lang w:val="en-US"/>
        </w:rPr>
        <w:t xml:space="preserve">(see appendix </w:t>
      </w:r>
      <w:r>
        <w:rPr>
          <w:rFonts w:asciiTheme="majorHAnsi" w:eastAsiaTheme="majorEastAsia" w:hAnsiTheme="majorHAnsi" w:cstheme="majorBidi"/>
          <w:i/>
          <w:iCs/>
          <w:spacing w:val="5"/>
          <w:kern w:val="28"/>
          <w:sz w:val="24"/>
          <w:szCs w:val="24"/>
          <w:lang w:val="en-US"/>
        </w:rPr>
        <w:t>xxix</w:t>
      </w:r>
      <w:r w:rsidRPr="00B209C9">
        <w:rPr>
          <w:rFonts w:asciiTheme="majorHAnsi" w:eastAsiaTheme="majorEastAsia" w:hAnsiTheme="majorHAnsi" w:cstheme="majorBidi"/>
          <w:i/>
          <w:iCs/>
          <w:spacing w:val="5"/>
          <w:kern w:val="28"/>
          <w:sz w:val="24"/>
          <w:szCs w:val="24"/>
          <w:lang w:val="en-US"/>
        </w:rPr>
        <w:t>)</w:t>
      </w:r>
      <w:r w:rsidRPr="00B209C9">
        <w:rPr>
          <w:rFonts w:asciiTheme="majorHAnsi" w:eastAsiaTheme="majorEastAsia" w:hAnsiTheme="majorHAnsi" w:cstheme="majorBidi"/>
          <w:spacing w:val="5"/>
          <w:kern w:val="28"/>
          <w:sz w:val="24"/>
          <w:szCs w:val="24"/>
          <w:lang w:val="en-US"/>
        </w:rPr>
        <w:t xml:space="preserve"> to identify the positive change required and this actioned (</w:t>
      </w:r>
      <w:r w:rsidRPr="00B209C9">
        <w:rPr>
          <w:rFonts w:asciiTheme="majorHAnsi" w:eastAsiaTheme="majorEastAsia" w:hAnsiTheme="majorHAnsi" w:cstheme="majorHAnsi"/>
          <w:color w:val="323E4F" w:themeColor="text2" w:themeShade="BF"/>
          <w:spacing w:val="5"/>
          <w:kern w:val="28"/>
          <w:sz w:val="24"/>
          <w:szCs w:val="24"/>
          <w:lang w:val="en-US"/>
        </w:rPr>
        <w:t>developed by Nurse Call from the below sources):</w:t>
      </w:r>
    </w:p>
    <w:p w14:paraId="5531BCA0"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i/>
          <w:iCs/>
          <w:sz w:val="24"/>
          <w:szCs w:val="24"/>
        </w:rPr>
        <w:t xml:space="preserve">SSP: Information for </w:t>
      </w:r>
      <w:proofErr w:type="gramStart"/>
      <w:r w:rsidRPr="00B209C9">
        <w:rPr>
          <w:rFonts w:asciiTheme="majorHAnsi" w:hAnsiTheme="majorHAnsi" w:cstheme="majorHAnsi"/>
          <w:i/>
          <w:iCs/>
          <w:sz w:val="24"/>
          <w:szCs w:val="24"/>
        </w:rPr>
        <w:t>adults</w:t>
      </w:r>
      <w:proofErr w:type="gramEnd"/>
      <w:r w:rsidRPr="00B209C9">
        <w:rPr>
          <w:rFonts w:asciiTheme="majorHAnsi" w:hAnsiTheme="majorHAnsi" w:cstheme="majorHAnsi"/>
          <w:i/>
          <w:iCs/>
          <w:sz w:val="24"/>
          <w:szCs w:val="24"/>
        </w:rPr>
        <w:t xml:space="preserve"> services</w:t>
      </w:r>
      <w:r w:rsidRPr="00B209C9">
        <w:rPr>
          <w:rFonts w:asciiTheme="majorHAnsi" w:hAnsiTheme="majorHAnsi" w:cstheme="majorHAnsi"/>
          <w:sz w:val="24"/>
          <w:szCs w:val="24"/>
        </w:rPr>
        <w:t xml:space="preserve"> (no date) </w:t>
      </w:r>
      <w:r w:rsidRPr="00B209C9">
        <w:rPr>
          <w:rFonts w:asciiTheme="majorHAnsi" w:hAnsiTheme="majorHAnsi" w:cstheme="majorHAnsi"/>
          <w:i/>
          <w:iCs/>
          <w:sz w:val="24"/>
          <w:szCs w:val="24"/>
        </w:rPr>
        <w:t>Care Inspectorate</w:t>
      </w:r>
      <w:r w:rsidRPr="00B209C9">
        <w:rPr>
          <w:rFonts w:asciiTheme="majorHAnsi" w:hAnsiTheme="majorHAnsi" w:cstheme="majorHAnsi"/>
          <w:sz w:val="24"/>
          <w:szCs w:val="24"/>
        </w:rPr>
        <w:t xml:space="preserve">. Available at: https://hub.careinspectorate.com/how-we-support-improvement/quality-improvement-programmes-and-topics/safe-staffing-programme-information-for-adult-services/ (Accessed: 24 January 2025). </w:t>
      </w:r>
    </w:p>
    <w:p w14:paraId="701E2941"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t xml:space="preserve">Participation, E. (no date a) </w:t>
      </w:r>
      <w:r w:rsidRPr="00B209C9">
        <w:rPr>
          <w:rFonts w:asciiTheme="majorHAnsi" w:hAnsiTheme="majorHAnsi" w:cstheme="majorHAnsi"/>
          <w:i/>
          <w:iCs/>
          <w:sz w:val="24"/>
          <w:szCs w:val="24"/>
        </w:rPr>
        <w:t>Health and Care (staffing) (Scotland) act 2019</w:t>
      </w:r>
      <w:r w:rsidRPr="00B209C9">
        <w:rPr>
          <w:rFonts w:asciiTheme="majorHAnsi" w:hAnsiTheme="majorHAnsi" w:cstheme="majorHAnsi"/>
          <w:sz w:val="24"/>
          <w:szCs w:val="24"/>
        </w:rPr>
        <w:t xml:space="preserve">, </w:t>
      </w:r>
      <w:r w:rsidRPr="00B209C9">
        <w:rPr>
          <w:rFonts w:asciiTheme="majorHAnsi" w:hAnsiTheme="majorHAnsi" w:cstheme="majorHAnsi"/>
          <w:i/>
          <w:iCs/>
          <w:sz w:val="24"/>
          <w:szCs w:val="24"/>
        </w:rPr>
        <w:t>Legislation.gov.uk</w:t>
      </w:r>
      <w:r w:rsidRPr="00B209C9">
        <w:rPr>
          <w:rFonts w:asciiTheme="majorHAnsi" w:hAnsiTheme="majorHAnsi" w:cstheme="majorHAnsi"/>
          <w:sz w:val="24"/>
          <w:szCs w:val="24"/>
        </w:rPr>
        <w:t xml:space="preserve">. Available at: https://www.legislation.gov.uk/asp/2019/6?utm_source=chatgpt.com (Accessed: 24 January 2025). </w:t>
      </w:r>
    </w:p>
    <w:p w14:paraId="5021885E" w14:textId="4B2F61EC" w:rsidR="00B209C9" w:rsidRDefault="00B209C9" w:rsidP="00B209C9">
      <w:pPr>
        <w:rPr>
          <w:rFonts w:asciiTheme="majorHAnsi" w:hAnsiTheme="majorHAnsi" w:cstheme="majorHAnsi"/>
          <w:sz w:val="24"/>
          <w:szCs w:val="24"/>
        </w:rPr>
      </w:pPr>
      <w:r w:rsidRPr="00B209C9">
        <w:rPr>
          <w:rFonts w:asciiTheme="majorHAnsi" w:hAnsiTheme="majorHAnsi" w:cstheme="majorHAnsi"/>
          <w:i/>
          <w:iCs/>
          <w:sz w:val="24"/>
          <w:szCs w:val="24"/>
        </w:rPr>
        <w:t>Community nursing (CN) staffing level tool</w:t>
      </w:r>
      <w:r w:rsidRPr="00B209C9">
        <w:rPr>
          <w:rFonts w:asciiTheme="majorHAnsi" w:hAnsiTheme="majorHAnsi" w:cstheme="majorHAnsi"/>
          <w:sz w:val="24"/>
          <w:szCs w:val="24"/>
        </w:rPr>
        <w:t xml:space="preserve"> (2024) </w:t>
      </w:r>
      <w:r w:rsidRPr="00B209C9">
        <w:rPr>
          <w:rFonts w:asciiTheme="majorHAnsi" w:hAnsiTheme="majorHAnsi" w:cstheme="majorHAnsi"/>
          <w:i/>
          <w:iCs/>
          <w:sz w:val="24"/>
          <w:szCs w:val="24"/>
        </w:rPr>
        <w:t>Community Nursing (CN) Staffing Level Tool</w:t>
      </w:r>
      <w:r w:rsidRPr="00B209C9">
        <w:rPr>
          <w:rFonts w:asciiTheme="majorHAnsi" w:hAnsiTheme="majorHAnsi" w:cstheme="majorHAnsi"/>
          <w:sz w:val="24"/>
          <w:szCs w:val="24"/>
        </w:rPr>
        <w:t>. Available at: https://www.healthcareimprovementscotland.scot/wp-</w:t>
      </w:r>
      <w:r w:rsidRPr="00B209C9">
        <w:rPr>
          <w:rFonts w:asciiTheme="majorHAnsi" w:hAnsiTheme="majorHAnsi" w:cstheme="majorHAnsi"/>
          <w:sz w:val="24"/>
          <w:szCs w:val="24"/>
        </w:rPr>
        <w:lastRenderedPageBreak/>
        <w:t>content/uploads/2024/03/HSP-Community-Nurse-user-guide-</w:t>
      </w:r>
      <w:r w:rsidR="00A2660D">
        <w:rPr>
          <w:rFonts w:asciiTheme="majorHAnsi" w:hAnsiTheme="majorHAnsi" w:cstheme="majorHAnsi"/>
          <w:sz w:val="24"/>
          <w:szCs w:val="24"/>
        </w:rPr>
        <w:t xml:space="preserve">Medication Administration Record </w:t>
      </w:r>
      <w:r w:rsidR="00BB11BA">
        <w:rPr>
          <w:rFonts w:asciiTheme="majorHAnsi" w:hAnsiTheme="majorHAnsi" w:cstheme="majorHAnsi"/>
          <w:sz w:val="24"/>
          <w:szCs w:val="24"/>
        </w:rPr>
        <w:t>mar</w:t>
      </w:r>
      <w:r w:rsidRPr="00B209C9">
        <w:rPr>
          <w:rFonts w:asciiTheme="majorHAnsi" w:hAnsiTheme="majorHAnsi" w:cstheme="majorHAnsi"/>
          <w:sz w:val="24"/>
          <w:szCs w:val="24"/>
        </w:rPr>
        <w:t xml:space="preserve">ch-2024.pdf (Accessed: 24 January 2025). </w:t>
      </w:r>
    </w:p>
    <w:p w14:paraId="358A8C21" w14:textId="77777777" w:rsidR="00D75C0E" w:rsidRDefault="00D75C0E" w:rsidP="00B209C9">
      <w:pPr>
        <w:rPr>
          <w:rFonts w:asciiTheme="majorHAnsi" w:hAnsiTheme="majorHAnsi" w:cstheme="majorHAnsi"/>
          <w:sz w:val="24"/>
          <w:szCs w:val="24"/>
        </w:rPr>
      </w:pPr>
    </w:p>
    <w:p w14:paraId="5BC1037F" w14:textId="77777777" w:rsidR="00D75C0E" w:rsidRDefault="00D75C0E" w:rsidP="00B209C9">
      <w:pPr>
        <w:rPr>
          <w:rFonts w:asciiTheme="majorHAnsi" w:hAnsiTheme="majorHAnsi" w:cstheme="majorHAnsi"/>
          <w:sz w:val="24"/>
          <w:szCs w:val="24"/>
        </w:rPr>
      </w:pPr>
    </w:p>
    <w:p w14:paraId="7AC3BFE6" w14:textId="77777777" w:rsidR="00D75C0E" w:rsidRDefault="00D75C0E" w:rsidP="00B209C9">
      <w:pPr>
        <w:rPr>
          <w:rFonts w:asciiTheme="majorHAnsi" w:hAnsiTheme="majorHAnsi" w:cstheme="majorHAnsi"/>
          <w:sz w:val="24"/>
          <w:szCs w:val="24"/>
        </w:rPr>
      </w:pPr>
    </w:p>
    <w:p w14:paraId="6F4D5BA7" w14:textId="77777777" w:rsidR="00D75C0E" w:rsidRDefault="00D75C0E" w:rsidP="00B209C9">
      <w:pPr>
        <w:rPr>
          <w:rFonts w:asciiTheme="majorHAnsi" w:hAnsiTheme="majorHAnsi" w:cstheme="majorHAnsi"/>
          <w:sz w:val="24"/>
          <w:szCs w:val="24"/>
        </w:rPr>
      </w:pPr>
    </w:p>
    <w:p w14:paraId="7FF952C3" w14:textId="77777777" w:rsidR="00D75C0E" w:rsidRDefault="00D75C0E" w:rsidP="00B209C9">
      <w:pPr>
        <w:rPr>
          <w:rFonts w:asciiTheme="majorHAnsi" w:hAnsiTheme="majorHAnsi" w:cstheme="majorHAnsi"/>
          <w:sz w:val="24"/>
          <w:szCs w:val="24"/>
        </w:rPr>
      </w:pPr>
    </w:p>
    <w:p w14:paraId="7543D00D" w14:textId="77777777" w:rsidR="00D75C0E" w:rsidRDefault="00D75C0E" w:rsidP="00B209C9">
      <w:pPr>
        <w:rPr>
          <w:rFonts w:asciiTheme="majorHAnsi" w:hAnsiTheme="majorHAnsi" w:cstheme="majorHAnsi"/>
          <w:sz w:val="24"/>
          <w:szCs w:val="24"/>
        </w:rPr>
      </w:pPr>
    </w:p>
    <w:p w14:paraId="7A1C32A2" w14:textId="77777777" w:rsidR="00D75C0E" w:rsidRDefault="00D75C0E" w:rsidP="00B209C9">
      <w:pPr>
        <w:rPr>
          <w:rFonts w:asciiTheme="majorHAnsi" w:hAnsiTheme="majorHAnsi" w:cstheme="majorHAnsi"/>
          <w:sz w:val="24"/>
          <w:szCs w:val="24"/>
        </w:rPr>
      </w:pPr>
    </w:p>
    <w:p w14:paraId="7CEF31E6" w14:textId="77777777" w:rsidR="00D75C0E" w:rsidRDefault="00D75C0E" w:rsidP="00B209C9">
      <w:pPr>
        <w:rPr>
          <w:rFonts w:asciiTheme="majorHAnsi" w:hAnsiTheme="majorHAnsi" w:cstheme="majorHAnsi"/>
          <w:sz w:val="24"/>
          <w:szCs w:val="24"/>
        </w:rPr>
      </w:pPr>
    </w:p>
    <w:p w14:paraId="44B93C0C" w14:textId="77777777" w:rsidR="00D75C0E" w:rsidRDefault="00D75C0E" w:rsidP="00B209C9">
      <w:pPr>
        <w:rPr>
          <w:rFonts w:asciiTheme="majorHAnsi" w:hAnsiTheme="majorHAnsi" w:cstheme="majorHAnsi"/>
          <w:sz w:val="24"/>
          <w:szCs w:val="24"/>
        </w:rPr>
      </w:pPr>
    </w:p>
    <w:p w14:paraId="1978C12A" w14:textId="77777777" w:rsidR="00D75C0E" w:rsidRDefault="00D75C0E" w:rsidP="00B209C9">
      <w:pPr>
        <w:rPr>
          <w:rFonts w:asciiTheme="majorHAnsi" w:hAnsiTheme="majorHAnsi" w:cstheme="majorHAnsi"/>
          <w:sz w:val="24"/>
          <w:szCs w:val="24"/>
        </w:rPr>
      </w:pPr>
    </w:p>
    <w:p w14:paraId="69407F42" w14:textId="77777777" w:rsidR="00D75C0E" w:rsidRDefault="00D75C0E" w:rsidP="00B209C9">
      <w:pPr>
        <w:rPr>
          <w:rFonts w:asciiTheme="majorHAnsi" w:hAnsiTheme="majorHAnsi" w:cstheme="majorHAnsi"/>
          <w:sz w:val="24"/>
          <w:szCs w:val="24"/>
        </w:rPr>
      </w:pPr>
    </w:p>
    <w:p w14:paraId="5858DBC4" w14:textId="77777777" w:rsidR="00D75C0E" w:rsidRDefault="00D75C0E" w:rsidP="00B209C9">
      <w:pPr>
        <w:rPr>
          <w:rFonts w:asciiTheme="majorHAnsi" w:hAnsiTheme="majorHAnsi" w:cstheme="majorHAnsi"/>
          <w:sz w:val="24"/>
          <w:szCs w:val="24"/>
        </w:rPr>
      </w:pPr>
    </w:p>
    <w:p w14:paraId="19BE6623" w14:textId="77777777" w:rsidR="00D75C0E" w:rsidRDefault="00D75C0E" w:rsidP="00B209C9">
      <w:pPr>
        <w:rPr>
          <w:rFonts w:asciiTheme="majorHAnsi" w:hAnsiTheme="majorHAnsi" w:cstheme="majorHAnsi"/>
          <w:sz w:val="24"/>
          <w:szCs w:val="24"/>
        </w:rPr>
      </w:pPr>
    </w:p>
    <w:p w14:paraId="7E6211AC" w14:textId="77777777" w:rsidR="00D75C0E" w:rsidRDefault="00D75C0E" w:rsidP="00B209C9">
      <w:pPr>
        <w:rPr>
          <w:rFonts w:asciiTheme="majorHAnsi" w:hAnsiTheme="majorHAnsi" w:cstheme="majorHAnsi"/>
          <w:sz w:val="24"/>
          <w:szCs w:val="24"/>
        </w:rPr>
      </w:pPr>
    </w:p>
    <w:p w14:paraId="0B7529F2" w14:textId="77777777" w:rsidR="00D75C0E" w:rsidRDefault="00D75C0E" w:rsidP="00B209C9">
      <w:pPr>
        <w:rPr>
          <w:rFonts w:asciiTheme="majorHAnsi" w:hAnsiTheme="majorHAnsi" w:cstheme="majorHAnsi"/>
          <w:sz w:val="24"/>
          <w:szCs w:val="24"/>
        </w:rPr>
      </w:pPr>
    </w:p>
    <w:p w14:paraId="55619F0B" w14:textId="77777777" w:rsidR="00D75C0E" w:rsidRDefault="00D75C0E" w:rsidP="00B209C9">
      <w:pPr>
        <w:rPr>
          <w:rFonts w:asciiTheme="majorHAnsi" w:hAnsiTheme="majorHAnsi" w:cstheme="majorHAnsi"/>
          <w:sz w:val="24"/>
          <w:szCs w:val="24"/>
        </w:rPr>
      </w:pPr>
    </w:p>
    <w:p w14:paraId="545971A5" w14:textId="77777777" w:rsidR="00D75C0E" w:rsidRDefault="00D75C0E" w:rsidP="00B209C9">
      <w:pPr>
        <w:rPr>
          <w:rFonts w:asciiTheme="majorHAnsi" w:hAnsiTheme="majorHAnsi" w:cstheme="majorHAnsi"/>
          <w:sz w:val="24"/>
          <w:szCs w:val="24"/>
        </w:rPr>
      </w:pPr>
    </w:p>
    <w:p w14:paraId="1E833C3C" w14:textId="77777777" w:rsidR="00D75C0E" w:rsidRDefault="00D75C0E" w:rsidP="00B209C9">
      <w:pPr>
        <w:rPr>
          <w:rFonts w:asciiTheme="majorHAnsi" w:hAnsiTheme="majorHAnsi" w:cstheme="majorHAnsi"/>
          <w:sz w:val="24"/>
          <w:szCs w:val="24"/>
        </w:rPr>
      </w:pPr>
    </w:p>
    <w:p w14:paraId="482FC59C" w14:textId="77777777" w:rsidR="00D75C0E" w:rsidRDefault="00D75C0E" w:rsidP="00B209C9">
      <w:pPr>
        <w:rPr>
          <w:rFonts w:asciiTheme="majorHAnsi" w:hAnsiTheme="majorHAnsi" w:cstheme="majorHAnsi"/>
          <w:sz w:val="24"/>
          <w:szCs w:val="24"/>
        </w:rPr>
      </w:pPr>
    </w:p>
    <w:p w14:paraId="42B32AF7" w14:textId="77777777" w:rsidR="00D75C0E" w:rsidRDefault="00D75C0E" w:rsidP="00B209C9">
      <w:pPr>
        <w:rPr>
          <w:rFonts w:asciiTheme="majorHAnsi" w:hAnsiTheme="majorHAnsi" w:cstheme="majorHAnsi"/>
          <w:sz w:val="24"/>
          <w:szCs w:val="24"/>
        </w:rPr>
      </w:pPr>
    </w:p>
    <w:p w14:paraId="5AE7964D" w14:textId="77777777" w:rsidR="00D75C0E" w:rsidRDefault="00D75C0E" w:rsidP="00B209C9">
      <w:pPr>
        <w:rPr>
          <w:rFonts w:asciiTheme="majorHAnsi" w:hAnsiTheme="majorHAnsi" w:cstheme="majorHAnsi"/>
          <w:sz w:val="24"/>
          <w:szCs w:val="24"/>
        </w:rPr>
      </w:pPr>
    </w:p>
    <w:p w14:paraId="55A8B618" w14:textId="77777777" w:rsidR="00D75C0E" w:rsidRDefault="00D75C0E" w:rsidP="00B209C9">
      <w:pPr>
        <w:rPr>
          <w:rFonts w:asciiTheme="majorHAnsi" w:hAnsiTheme="majorHAnsi" w:cstheme="majorHAnsi"/>
          <w:sz w:val="24"/>
          <w:szCs w:val="24"/>
        </w:rPr>
      </w:pPr>
    </w:p>
    <w:p w14:paraId="7E07369D" w14:textId="77777777" w:rsidR="00D75C0E" w:rsidRDefault="00D75C0E" w:rsidP="00B209C9">
      <w:pPr>
        <w:rPr>
          <w:rFonts w:asciiTheme="majorHAnsi" w:hAnsiTheme="majorHAnsi" w:cstheme="majorHAnsi"/>
          <w:sz w:val="24"/>
          <w:szCs w:val="24"/>
        </w:rPr>
      </w:pPr>
    </w:p>
    <w:p w14:paraId="70F868D8" w14:textId="77777777" w:rsidR="00D75C0E" w:rsidRDefault="00D75C0E" w:rsidP="00B209C9">
      <w:pPr>
        <w:rPr>
          <w:rFonts w:asciiTheme="majorHAnsi" w:hAnsiTheme="majorHAnsi" w:cstheme="majorHAnsi"/>
          <w:sz w:val="24"/>
          <w:szCs w:val="24"/>
        </w:rPr>
      </w:pPr>
    </w:p>
    <w:p w14:paraId="620C1868" w14:textId="77777777" w:rsidR="00D75C0E" w:rsidRDefault="00D75C0E" w:rsidP="00B209C9">
      <w:pPr>
        <w:rPr>
          <w:rFonts w:asciiTheme="majorHAnsi" w:hAnsiTheme="majorHAnsi" w:cstheme="majorHAnsi"/>
          <w:sz w:val="24"/>
          <w:szCs w:val="24"/>
        </w:rPr>
      </w:pPr>
    </w:p>
    <w:p w14:paraId="030C382E" w14:textId="77777777" w:rsidR="00D75C0E" w:rsidRDefault="00D75C0E" w:rsidP="00B209C9">
      <w:pPr>
        <w:rPr>
          <w:rFonts w:asciiTheme="majorHAnsi" w:hAnsiTheme="majorHAnsi" w:cstheme="majorHAnsi"/>
          <w:sz w:val="24"/>
          <w:szCs w:val="24"/>
        </w:rPr>
      </w:pPr>
    </w:p>
    <w:p w14:paraId="0D3081EA" w14:textId="77777777" w:rsidR="00D75C0E" w:rsidRDefault="00D75C0E" w:rsidP="00B209C9">
      <w:pPr>
        <w:rPr>
          <w:rFonts w:asciiTheme="majorHAnsi" w:hAnsiTheme="majorHAnsi" w:cstheme="majorHAnsi"/>
          <w:sz w:val="24"/>
          <w:szCs w:val="24"/>
        </w:rPr>
      </w:pPr>
    </w:p>
    <w:p w14:paraId="1F824692" w14:textId="398B0E54" w:rsidR="00BC2CAB" w:rsidRDefault="001720F9" w:rsidP="00BC2CAB">
      <w:pPr>
        <w:autoSpaceDE w:val="0"/>
        <w:autoSpaceDN w:val="0"/>
        <w:adjustRightInd w:val="0"/>
        <w:spacing w:after="0" w:line="276" w:lineRule="auto"/>
        <w:rPr>
          <w:rFonts w:cs="NettoOT"/>
          <w:b/>
          <w:sz w:val="28"/>
          <w:szCs w:val="28"/>
          <w:u w:val="single"/>
        </w:rPr>
      </w:pPr>
      <w:bookmarkStart w:id="90" w:name="Health_and_Safety"/>
      <w:r w:rsidRPr="00B209C9">
        <w:rPr>
          <w:noProof/>
        </w:rPr>
        <w:lastRenderedPageBreak/>
        <w:drawing>
          <wp:anchor distT="0" distB="0" distL="114300" distR="114300" simplePos="0" relativeHeight="251664454" behindDoc="0" locked="0" layoutInCell="1" allowOverlap="1" wp14:anchorId="3A30256B" wp14:editId="48813B6F">
            <wp:simplePos x="0" y="0"/>
            <wp:positionH relativeFrom="margin">
              <wp:posOffset>3942521</wp:posOffset>
            </wp:positionH>
            <wp:positionV relativeFrom="paragraph">
              <wp:posOffset>608</wp:posOffset>
            </wp:positionV>
            <wp:extent cx="1771650" cy="295275"/>
            <wp:effectExtent l="0" t="0" r="0" b="9525"/>
            <wp:wrapSquare wrapText="bothSides"/>
            <wp:docPr id="1633573057" name="Picture 163357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00BC2CAB">
        <w:rPr>
          <w:rFonts w:cs="NettoOT"/>
          <w:b/>
          <w:sz w:val="28"/>
          <w:szCs w:val="28"/>
          <w:u w:val="single"/>
        </w:rPr>
        <w:t>Health &amp; Safety</w:t>
      </w:r>
    </w:p>
    <w:bookmarkEnd w:id="90"/>
    <w:p w14:paraId="63DA182B" w14:textId="77777777" w:rsidR="00BC2CAB" w:rsidRDefault="00BC2CAB" w:rsidP="00BC2CAB">
      <w:pPr>
        <w:autoSpaceDE w:val="0"/>
        <w:autoSpaceDN w:val="0"/>
        <w:adjustRightInd w:val="0"/>
        <w:spacing w:after="0" w:line="276" w:lineRule="auto"/>
        <w:rPr>
          <w:rFonts w:cs="NettoOT"/>
          <w:b/>
          <w:sz w:val="28"/>
          <w:szCs w:val="28"/>
          <w:u w:val="single"/>
        </w:rPr>
      </w:pPr>
    </w:p>
    <w:tbl>
      <w:tblPr>
        <w:tblStyle w:val="TableGrid"/>
        <w:tblW w:w="0" w:type="auto"/>
        <w:shd w:val="clear" w:color="auto" w:fill="EDEDED" w:themeFill="accent3" w:themeFillTint="33"/>
        <w:tblLook w:val="04A0" w:firstRow="1" w:lastRow="0" w:firstColumn="1" w:lastColumn="0" w:noHBand="0" w:noVBand="1"/>
      </w:tblPr>
      <w:tblGrid>
        <w:gridCol w:w="4096"/>
        <w:gridCol w:w="4900"/>
      </w:tblGrid>
      <w:tr w:rsidR="00BC2CAB" w14:paraId="4A669A1A" w14:textId="77777777">
        <w:trPr>
          <w:trHeight w:val="674"/>
        </w:trPr>
        <w:tc>
          <w:tcPr>
            <w:tcW w:w="4096" w:type="dxa"/>
            <w:tcBorders>
              <w:top w:val="single" w:sz="12" w:space="0" w:color="auto"/>
              <w:left w:val="single" w:sz="12" w:space="0" w:color="auto"/>
              <w:right w:val="single" w:sz="12" w:space="0" w:color="auto"/>
            </w:tcBorders>
            <w:shd w:val="clear" w:color="auto" w:fill="F2F2F2" w:themeFill="background1" w:themeFillShade="F2"/>
          </w:tcPr>
          <w:p w14:paraId="40DE0E40" w14:textId="77777777" w:rsidR="00BC2CAB" w:rsidRPr="00192B54" w:rsidRDefault="00BC2CAB">
            <w:pPr>
              <w:autoSpaceDE w:val="0"/>
              <w:autoSpaceDN w:val="0"/>
              <w:adjustRightInd w:val="0"/>
              <w:spacing w:line="276" w:lineRule="auto"/>
              <w:rPr>
                <w:rFonts w:cs="NettoOT"/>
                <w:sz w:val="24"/>
                <w:szCs w:val="24"/>
              </w:rPr>
            </w:pPr>
            <w:r w:rsidRPr="00192B54">
              <w:rPr>
                <w:rFonts w:cs="NettoOT"/>
                <w:b/>
                <w:sz w:val="24"/>
                <w:szCs w:val="24"/>
              </w:rPr>
              <w:t>Date of Issue</w:t>
            </w:r>
            <w:r w:rsidRPr="00192B54">
              <w:rPr>
                <w:rFonts w:cs="NettoOT"/>
                <w:sz w:val="24"/>
                <w:szCs w:val="24"/>
              </w:rPr>
              <w:t xml:space="preserve">: </w:t>
            </w:r>
            <w:r>
              <w:rPr>
                <w:rFonts w:cs="NettoOT"/>
                <w:sz w:val="24"/>
                <w:szCs w:val="24"/>
              </w:rPr>
              <w:t>1</w:t>
            </w:r>
            <w:r w:rsidRPr="00192B54">
              <w:rPr>
                <w:rFonts w:cs="NettoOT"/>
                <w:sz w:val="24"/>
                <w:szCs w:val="24"/>
              </w:rPr>
              <w:t>/20</w:t>
            </w:r>
            <w:r>
              <w:rPr>
                <w:rFonts w:cs="NettoOT"/>
                <w:sz w:val="24"/>
                <w:szCs w:val="24"/>
              </w:rPr>
              <w:t>20</w:t>
            </w:r>
          </w:p>
          <w:p w14:paraId="21D584EB" w14:textId="77777777" w:rsidR="00BC2CAB" w:rsidRPr="00192B54" w:rsidRDefault="00BC2CAB">
            <w:pPr>
              <w:autoSpaceDE w:val="0"/>
              <w:autoSpaceDN w:val="0"/>
              <w:adjustRightInd w:val="0"/>
              <w:spacing w:line="276" w:lineRule="auto"/>
              <w:rPr>
                <w:rFonts w:cs="NettoOT"/>
                <w:sz w:val="24"/>
                <w:szCs w:val="24"/>
              </w:rPr>
            </w:pPr>
          </w:p>
        </w:tc>
        <w:tc>
          <w:tcPr>
            <w:tcW w:w="4900" w:type="dxa"/>
            <w:tcBorders>
              <w:top w:val="single" w:sz="12" w:space="0" w:color="auto"/>
              <w:left w:val="single" w:sz="12" w:space="0" w:color="auto"/>
              <w:right w:val="single" w:sz="12" w:space="0" w:color="auto"/>
            </w:tcBorders>
            <w:shd w:val="clear" w:color="auto" w:fill="F2F2F2" w:themeFill="background1" w:themeFillShade="F2"/>
          </w:tcPr>
          <w:p w14:paraId="1758F2C8" w14:textId="77777777" w:rsidR="00BC2CAB" w:rsidRPr="00192B54" w:rsidRDefault="00BC2CAB">
            <w:pPr>
              <w:autoSpaceDE w:val="0"/>
              <w:autoSpaceDN w:val="0"/>
              <w:adjustRightInd w:val="0"/>
              <w:spacing w:line="276" w:lineRule="auto"/>
              <w:rPr>
                <w:rFonts w:cs="NettoOT"/>
                <w:sz w:val="24"/>
                <w:szCs w:val="24"/>
              </w:rPr>
            </w:pPr>
            <w:r w:rsidRPr="00192B54">
              <w:rPr>
                <w:rFonts w:cs="NettoOT"/>
                <w:b/>
                <w:sz w:val="24"/>
                <w:szCs w:val="24"/>
              </w:rPr>
              <w:t xml:space="preserve">Review </w:t>
            </w:r>
            <w:proofErr w:type="gramStart"/>
            <w:r w:rsidRPr="00192B54">
              <w:rPr>
                <w:rFonts w:cs="NettoOT"/>
                <w:b/>
                <w:sz w:val="24"/>
                <w:szCs w:val="24"/>
              </w:rPr>
              <w:t>Date</w:t>
            </w:r>
            <w:r w:rsidRPr="00192B54">
              <w:rPr>
                <w:rFonts w:cs="NettoOT"/>
                <w:sz w:val="24"/>
                <w:szCs w:val="24"/>
              </w:rPr>
              <w:t xml:space="preserve"> :</w:t>
            </w:r>
            <w:proofErr w:type="gramEnd"/>
            <w:r w:rsidRPr="00192B54">
              <w:rPr>
                <w:rFonts w:cs="NettoOT"/>
                <w:sz w:val="24"/>
                <w:szCs w:val="24"/>
              </w:rPr>
              <w:t xml:space="preserve"> </w:t>
            </w:r>
            <w:r>
              <w:rPr>
                <w:rFonts w:cs="NettoOT"/>
                <w:sz w:val="24"/>
                <w:szCs w:val="24"/>
              </w:rPr>
              <w:t>1</w:t>
            </w:r>
            <w:r w:rsidRPr="00192B54">
              <w:rPr>
                <w:rFonts w:cs="NettoOT"/>
                <w:sz w:val="24"/>
                <w:szCs w:val="24"/>
              </w:rPr>
              <w:t xml:space="preserve"> Year</w:t>
            </w:r>
          </w:p>
        </w:tc>
      </w:tr>
      <w:tr w:rsidR="00BC2CAB" w14:paraId="09092517" w14:textId="77777777">
        <w:trPr>
          <w:trHeight w:val="674"/>
        </w:trPr>
        <w:tc>
          <w:tcPr>
            <w:tcW w:w="4096" w:type="dxa"/>
            <w:tcBorders>
              <w:left w:val="single" w:sz="12" w:space="0" w:color="auto"/>
              <w:right w:val="single" w:sz="12" w:space="0" w:color="auto"/>
            </w:tcBorders>
            <w:shd w:val="clear" w:color="auto" w:fill="F2F2F2" w:themeFill="background1" w:themeFillShade="F2"/>
          </w:tcPr>
          <w:p w14:paraId="5D32C12B" w14:textId="77777777" w:rsidR="00BC2CAB" w:rsidRPr="00192B54" w:rsidRDefault="00BC2CAB">
            <w:pPr>
              <w:autoSpaceDE w:val="0"/>
              <w:autoSpaceDN w:val="0"/>
              <w:adjustRightInd w:val="0"/>
              <w:spacing w:line="276" w:lineRule="auto"/>
              <w:rPr>
                <w:rFonts w:cs="NettoOT"/>
                <w:sz w:val="24"/>
                <w:szCs w:val="24"/>
              </w:rPr>
            </w:pPr>
            <w:r w:rsidRPr="00192B54">
              <w:rPr>
                <w:rFonts w:cs="NettoOT"/>
                <w:b/>
                <w:sz w:val="24"/>
                <w:szCs w:val="24"/>
              </w:rPr>
              <w:t>Author/ Designation</w:t>
            </w:r>
            <w:r w:rsidRPr="00192B54">
              <w:rPr>
                <w:rFonts w:cs="NettoOT"/>
                <w:sz w:val="24"/>
                <w:szCs w:val="24"/>
              </w:rPr>
              <w:t xml:space="preserve">: C. Bell/ </w:t>
            </w:r>
            <w:r>
              <w:rPr>
                <w:rFonts w:cs="NettoOT"/>
                <w:sz w:val="24"/>
                <w:szCs w:val="24"/>
              </w:rPr>
              <w:t>Director</w:t>
            </w:r>
            <w:r w:rsidRPr="00192B54">
              <w:rPr>
                <w:rFonts w:cs="NettoOT"/>
                <w:sz w:val="24"/>
                <w:szCs w:val="24"/>
              </w:rPr>
              <w:t xml:space="preserve"> &amp; Registered Nurse</w:t>
            </w:r>
          </w:p>
        </w:tc>
        <w:tc>
          <w:tcPr>
            <w:tcW w:w="4900" w:type="dxa"/>
            <w:tcBorders>
              <w:left w:val="single" w:sz="12" w:space="0" w:color="auto"/>
              <w:right w:val="single" w:sz="12" w:space="0" w:color="auto"/>
            </w:tcBorders>
            <w:shd w:val="clear" w:color="auto" w:fill="F2F2F2" w:themeFill="background1" w:themeFillShade="F2"/>
          </w:tcPr>
          <w:p w14:paraId="7F2973C5" w14:textId="610E6A2E" w:rsidR="00BC2CAB" w:rsidRPr="00A96A89" w:rsidRDefault="00BC2CAB">
            <w:pPr>
              <w:autoSpaceDE w:val="0"/>
              <w:autoSpaceDN w:val="0"/>
              <w:adjustRightInd w:val="0"/>
              <w:spacing w:line="276" w:lineRule="auto"/>
              <w:rPr>
                <w:rFonts w:cs="NettoOT"/>
                <w:b/>
                <w:bCs/>
                <w:sz w:val="24"/>
                <w:szCs w:val="24"/>
              </w:rPr>
            </w:pPr>
            <w:r w:rsidRPr="00192B54">
              <w:rPr>
                <w:rFonts w:cs="NettoOT"/>
                <w:b/>
                <w:sz w:val="24"/>
                <w:szCs w:val="24"/>
              </w:rPr>
              <w:t>Review author</w:t>
            </w:r>
            <w:r w:rsidRPr="00A96A89">
              <w:rPr>
                <w:rFonts w:cs="NettoOT"/>
                <w:sz w:val="24"/>
                <w:szCs w:val="24"/>
              </w:rPr>
              <w:t xml:space="preserve">: </w:t>
            </w:r>
            <w:r w:rsidRPr="00A96A89">
              <w:rPr>
                <w:rFonts w:cs="NettoOT"/>
                <w:sz w:val="16"/>
                <w:szCs w:val="16"/>
              </w:rPr>
              <w:t xml:space="preserve"> </w:t>
            </w:r>
            <w:r w:rsidRPr="00A96A89">
              <w:rPr>
                <w:rFonts w:cs="Calibri"/>
                <w:sz w:val="24"/>
                <w:szCs w:val="24"/>
              </w:rPr>
              <w:t xml:space="preserve">C Bell </w:t>
            </w:r>
            <w:r w:rsidR="00E16ACD">
              <w:rPr>
                <w:rFonts w:cs="Calibri"/>
                <w:sz w:val="24"/>
                <w:szCs w:val="24"/>
              </w:rPr>
              <w:t>5/26</w:t>
            </w:r>
          </w:p>
          <w:p w14:paraId="744B5502" w14:textId="77777777" w:rsidR="00BC2CAB" w:rsidRPr="00192B54" w:rsidRDefault="00BC2CAB">
            <w:pPr>
              <w:autoSpaceDE w:val="0"/>
              <w:autoSpaceDN w:val="0"/>
              <w:adjustRightInd w:val="0"/>
              <w:spacing w:line="276" w:lineRule="auto"/>
              <w:rPr>
                <w:rFonts w:cs="NettoOT"/>
                <w:sz w:val="24"/>
                <w:szCs w:val="24"/>
              </w:rPr>
            </w:pPr>
          </w:p>
        </w:tc>
      </w:tr>
      <w:tr w:rsidR="00BC2CAB" w14:paraId="1B808337" w14:textId="77777777">
        <w:trPr>
          <w:trHeight w:val="674"/>
        </w:trPr>
        <w:tc>
          <w:tcPr>
            <w:tcW w:w="4096" w:type="dxa"/>
            <w:tcBorders>
              <w:left w:val="single" w:sz="12" w:space="0" w:color="auto"/>
              <w:bottom w:val="single" w:sz="12" w:space="0" w:color="auto"/>
              <w:right w:val="single" w:sz="12" w:space="0" w:color="auto"/>
            </w:tcBorders>
            <w:shd w:val="clear" w:color="auto" w:fill="F2F2F2" w:themeFill="background1" w:themeFillShade="F2"/>
          </w:tcPr>
          <w:p w14:paraId="3EE0A478" w14:textId="77777777" w:rsidR="00BC2CAB" w:rsidRPr="00192B54" w:rsidRDefault="00BC2CAB">
            <w:pPr>
              <w:autoSpaceDE w:val="0"/>
              <w:autoSpaceDN w:val="0"/>
              <w:adjustRightInd w:val="0"/>
              <w:spacing w:line="276" w:lineRule="auto"/>
              <w:rPr>
                <w:rFonts w:cs="NettoOT"/>
                <w:sz w:val="24"/>
                <w:szCs w:val="24"/>
              </w:rPr>
            </w:pPr>
            <w:r w:rsidRPr="00192B54">
              <w:rPr>
                <w:rFonts w:cs="NettoOT"/>
                <w:b/>
                <w:sz w:val="24"/>
                <w:szCs w:val="24"/>
              </w:rPr>
              <w:t>Checked by</w:t>
            </w:r>
            <w:r w:rsidRPr="00192B54">
              <w:rPr>
                <w:rFonts w:cs="NettoOT"/>
                <w:sz w:val="24"/>
                <w:szCs w:val="24"/>
              </w:rPr>
              <w:t>:</w:t>
            </w:r>
            <w:r>
              <w:rPr>
                <w:rFonts w:cs="NettoOT"/>
                <w:sz w:val="24"/>
                <w:szCs w:val="24"/>
              </w:rPr>
              <w:t xml:space="preserve"> V Harris</w:t>
            </w:r>
          </w:p>
        </w:tc>
        <w:tc>
          <w:tcPr>
            <w:tcW w:w="4900" w:type="dxa"/>
            <w:tcBorders>
              <w:left w:val="single" w:sz="12" w:space="0" w:color="auto"/>
              <w:bottom w:val="single" w:sz="12" w:space="0" w:color="auto"/>
              <w:right w:val="single" w:sz="12" w:space="0" w:color="auto"/>
            </w:tcBorders>
            <w:shd w:val="clear" w:color="auto" w:fill="F2F2F2" w:themeFill="background1" w:themeFillShade="F2"/>
          </w:tcPr>
          <w:p w14:paraId="4B126383" w14:textId="77777777" w:rsidR="00BC2CAB" w:rsidRPr="00192B54" w:rsidRDefault="00BC2CAB">
            <w:pPr>
              <w:autoSpaceDE w:val="0"/>
              <w:autoSpaceDN w:val="0"/>
              <w:adjustRightInd w:val="0"/>
              <w:spacing w:line="276" w:lineRule="auto"/>
              <w:rPr>
                <w:rFonts w:cs="NettoOT"/>
                <w:sz w:val="24"/>
                <w:szCs w:val="24"/>
              </w:rPr>
            </w:pPr>
            <w:r w:rsidRPr="00192B54">
              <w:rPr>
                <w:rFonts w:cs="NettoOT"/>
                <w:b/>
                <w:sz w:val="24"/>
                <w:szCs w:val="24"/>
              </w:rPr>
              <w:t>Review reason</w:t>
            </w:r>
            <w:r w:rsidRPr="00192B54">
              <w:rPr>
                <w:rFonts w:cs="NettoOT"/>
                <w:sz w:val="24"/>
                <w:szCs w:val="24"/>
              </w:rPr>
              <w:t xml:space="preserve">: </w:t>
            </w:r>
            <w:r w:rsidRPr="002465DF">
              <w:rPr>
                <w:rFonts w:cs="NettoOT"/>
                <w:color w:val="A6A6A6" w:themeColor="background1" w:themeShade="A6"/>
                <w:sz w:val="24"/>
                <w:szCs w:val="24"/>
              </w:rPr>
              <w:t>Staff- client feedback/ review due/ legislation or best practice</w:t>
            </w:r>
          </w:p>
        </w:tc>
      </w:tr>
    </w:tbl>
    <w:p w14:paraId="2C369AAA" w14:textId="77777777" w:rsidR="00BC2CAB" w:rsidRDefault="00BC2CAB" w:rsidP="00BC2CAB">
      <w:pPr>
        <w:autoSpaceDE w:val="0"/>
        <w:autoSpaceDN w:val="0"/>
        <w:adjustRightInd w:val="0"/>
        <w:spacing w:after="0" w:line="360" w:lineRule="auto"/>
        <w:rPr>
          <w:rFonts w:cs="NettoOT"/>
          <w:sz w:val="24"/>
          <w:szCs w:val="24"/>
        </w:rPr>
      </w:pPr>
    </w:p>
    <w:tbl>
      <w:tblPr>
        <w:tblStyle w:val="TableGrid"/>
        <w:tblW w:w="0" w:type="auto"/>
        <w:tblLook w:val="04A0" w:firstRow="1" w:lastRow="0" w:firstColumn="1" w:lastColumn="0" w:noHBand="0" w:noVBand="1"/>
      </w:tblPr>
      <w:tblGrid>
        <w:gridCol w:w="4106"/>
        <w:gridCol w:w="4910"/>
      </w:tblGrid>
      <w:tr w:rsidR="00BC2CAB" w14:paraId="05E69E52" w14:textId="77777777">
        <w:tc>
          <w:tcPr>
            <w:tcW w:w="4106" w:type="dxa"/>
          </w:tcPr>
          <w:p w14:paraId="45D842C0" w14:textId="77777777" w:rsidR="00BC2CAB" w:rsidRPr="00B87563" w:rsidRDefault="00BC2CAB">
            <w:pPr>
              <w:autoSpaceDE w:val="0"/>
              <w:autoSpaceDN w:val="0"/>
              <w:adjustRightInd w:val="0"/>
              <w:spacing w:line="240" w:lineRule="atLeast"/>
              <w:rPr>
                <w:rFonts w:cs="Helv"/>
                <w:b/>
                <w:bCs/>
                <w:color w:val="000000"/>
                <w:sz w:val="24"/>
                <w:szCs w:val="24"/>
              </w:rPr>
            </w:pPr>
            <w:r w:rsidRPr="00B87563">
              <w:rPr>
                <w:rFonts w:cs="Helv"/>
                <w:b/>
                <w:bCs/>
                <w:color w:val="000000"/>
                <w:sz w:val="24"/>
                <w:szCs w:val="24"/>
              </w:rPr>
              <w:t>Legislation or regulations referred to</w:t>
            </w:r>
            <w:r>
              <w:rPr>
                <w:rFonts w:cs="Helv"/>
                <w:b/>
                <w:bCs/>
                <w:color w:val="000000"/>
                <w:sz w:val="24"/>
                <w:szCs w:val="24"/>
              </w:rPr>
              <w:t>:</w:t>
            </w:r>
          </w:p>
          <w:p w14:paraId="1485952C" w14:textId="03257270" w:rsidR="00BC2CAB" w:rsidRPr="00B87563" w:rsidRDefault="00D75C0E" w:rsidP="00D75C0E">
            <w:pPr>
              <w:tabs>
                <w:tab w:val="left" w:pos="1273"/>
              </w:tabs>
              <w:rPr>
                <w:rFonts w:cs="NettoOT"/>
                <w:sz w:val="24"/>
                <w:szCs w:val="24"/>
              </w:rPr>
            </w:pPr>
            <w:r>
              <w:rPr>
                <w:rFonts w:cs="NettoOT"/>
                <w:sz w:val="24"/>
                <w:szCs w:val="24"/>
              </w:rPr>
              <w:tab/>
            </w:r>
          </w:p>
        </w:tc>
        <w:tc>
          <w:tcPr>
            <w:tcW w:w="4910" w:type="dxa"/>
          </w:tcPr>
          <w:p w14:paraId="63B86F28" w14:textId="77777777" w:rsidR="00BC2CAB" w:rsidRPr="001B4E49" w:rsidRDefault="00BC2CAB" w:rsidP="002E3553">
            <w:pPr>
              <w:pStyle w:val="ListParagraph"/>
              <w:numPr>
                <w:ilvl w:val="0"/>
                <w:numId w:val="199"/>
              </w:numPr>
              <w:autoSpaceDE w:val="0"/>
              <w:autoSpaceDN w:val="0"/>
              <w:adjustRightInd w:val="0"/>
              <w:rPr>
                <w:rFonts w:ascii="Calibri" w:hAnsi="Calibri" w:cs="Calibri"/>
                <w:sz w:val="16"/>
                <w:szCs w:val="16"/>
              </w:rPr>
            </w:pPr>
            <w:r w:rsidRPr="001B4E49">
              <w:rPr>
                <w:rStyle w:val="hgkelc"/>
                <w:rFonts w:ascii="Calibri" w:hAnsi="Calibri" w:cs="Calibri"/>
                <w:sz w:val="16"/>
                <w:szCs w:val="16"/>
                <w:lang w:val="en"/>
              </w:rPr>
              <w:t>The Health and Safety at Work Act 1974 (HASWA)</w:t>
            </w:r>
          </w:p>
          <w:p w14:paraId="358D37E2" w14:textId="77777777" w:rsidR="00BC2CAB" w:rsidRPr="001B4E49" w:rsidRDefault="00BC2CAB" w:rsidP="002E3553">
            <w:pPr>
              <w:pStyle w:val="ListParagraph"/>
              <w:numPr>
                <w:ilvl w:val="0"/>
                <w:numId w:val="199"/>
              </w:numPr>
              <w:autoSpaceDE w:val="0"/>
              <w:autoSpaceDN w:val="0"/>
              <w:adjustRightInd w:val="0"/>
              <w:rPr>
                <w:rFonts w:ascii="Calibri" w:hAnsi="Calibri" w:cs="Calibri"/>
                <w:sz w:val="16"/>
                <w:szCs w:val="16"/>
              </w:rPr>
            </w:pPr>
            <w:r w:rsidRPr="001B4E49">
              <w:rPr>
                <w:rFonts w:ascii="Calibri" w:hAnsi="Calibri" w:cs="Calibri"/>
                <w:sz w:val="16"/>
                <w:szCs w:val="16"/>
              </w:rPr>
              <w:t xml:space="preserve">Construction (Design and Management) Regulations 2015 </w:t>
            </w:r>
          </w:p>
          <w:p w14:paraId="05A5B797" w14:textId="77777777" w:rsidR="00BC2CAB" w:rsidRPr="001B4E49" w:rsidRDefault="00BC2CAB" w:rsidP="002E3553">
            <w:pPr>
              <w:pStyle w:val="ListParagraph"/>
              <w:numPr>
                <w:ilvl w:val="0"/>
                <w:numId w:val="199"/>
              </w:numPr>
              <w:autoSpaceDE w:val="0"/>
              <w:autoSpaceDN w:val="0"/>
              <w:adjustRightInd w:val="0"/>
              <w:rPr>
                <w:rFonts w:ascii="Calibri" w:hAnsi="Calibri" w:cs="Calibri"/>
                <w:bCs/>
                <w:iCs/>
                <w:sz w:val="16"/>
                <w:szCs w:val="16"/>
              </w:rPr>
            </w:pPr>
            <w:r w:rsidRPr="001B4E49">
              <w:rPr>
                <w:rFonts w:ascii="Calibri" w:hAnsi="Calibri" w:cs="Calibri"/>
                <w:bCs/>
                <w:iCs/>
                <w:sz w:val="16"/>
                <w:szCs w:val="16"/>
              </w:rPr>
              <w:t>Reporting of Injuries, Diseases and Dangerous Occurrences Regulations 2013 (RIDDOR).</w:t>
            </w:r>
          </w:p>
          <w:p w14:paraId="4180D134" w14:textId="77777777" w:rsidR="00BC2CAB" w:rsidRPr="001B4E49" w:rsidRDefault="00BC2CAB" w:rsidP="002E3553">
            <w:pPr>
              <w:pStyle w:val="ListParagraph"/>
              <w:numPr>
                <w:ilvl w:val="0"/>
                <w:numId w:val="199"/>
              </w:numPr>
              <w:autoSpaceDE w:val="0"/>
              <w:autoSpaceDN w:val="0"/>
              <w:adjustRightInd w:val="0"/>
              <w:rPr>
                <w:rFonts w:ascii="Calibri" w:hAnsi="Calibri" w:cs="Calibri"/>
                <w:sz w:val="24"/>
                <w:szCs w:val="24"/>
              </w:rPr>
            </w:pPr>
            <w:r w:rsidRPr="001B4E49">
              <w:rPr>
                <w:rFonts w:ascii="Calibri" w:hAnsi="Calibri" w:cs="Calibri"/>
                <w:sz w:val="16"/>
                <w:szCs w:val="16"/>
              </w:rPr>
              <w:t>Control of Substances Hazardous to Health Regulations 2002 (COSHH)</w:t>
            </w:r>
          </w:p>
        </w:tc>
      </w:tr>
      <w:tr w:rsidR="00BC2CAB" w14:paraId="19897967" w14:textId="77777777">
        <w:tc>
          <w:tcPr>
            <w:tcW w:w="4106" w:type="dxa"/>
          </w:tcPr>
          <w:p w14:paraId="7B546EE0" w14:textId="77777777" w:rsidR="00BC2CAB" w:rsidRPr="00B87563" w:rsidRDefault="00BC2CAB">
            <w:pPr>
              <w:rPr>
                <w:rFonts w:cs="Helv"/>
                <w:b/>
                <w:bCs/>
                <w:color w:val="000000"/>
                <w:sz w:val="24"/>
                <w:szCs w:val="24"/>
              </w:rPr>
            </w:pPr>
            <w:r w:rsidRPr="00B87563">
              <w:rPr>
                <w:rFonts w:cs="Helv"/>
                <w:b/>
                <w:bCs/>
                <w:color w:val="000000"/>
                <w:sz w:val="24"/>
                <w:szCs w:val="24"/>
              </w:rPr>
              <w:t>Other Connecting Policies</w:t>
            </w:r>
            <w:r>
              <w:rPr>
                <w:rFonts w:cs="Helv"/>
                <w:b/>
                <w:bCs/>
                <w:color w:val="000000"/>
                <w:sz w:val="24"/>
                <w:szCs w:val="24"/>
              </w:rPr>
              <w:t>:</w:t>
            </w:r>
          </w:p>
          <w:p w14:paraId="712E8554" w14:textId="77777777" w:rsidR="00BC2CAB" w:rsidRPr="00B87563" w:rsidRDefault="00BC2CAB">
            <w:pPr>
              <w:autoSpaceDE w:val="0"/>
              <w:autoSpaceDN w:val="0"/>
              <w:adjustRightInd w:val="0"/>
              <w:spacing w:line="360" w:lineRule="auto"/>
              <w:rPr>
                <w:rFonts w:cs="NettoOT"/>
                <w:sz w:val="24"/>
                <w:szCs w:val="24"/>
              </w:rPr>
            </w:pPr>
          </w:p>
        </w:tc>
        <w:tc>
          <w:tcPr>
            <w:tcW w:w="4910" w:type="dxa"/>
          </w:tcPr>
          <w:p w14:paraId="20BDCE65" w14:textId="77777777" w:rsidR="00BC2CAB" w:rsidRPr="00527627" w:rsidRDefault="00BC2CAB">
            <w:pPr>
              <w:autoSpaceDE w:val="0"/>
              <w:autoSpaceDN w:val="0"/>
              <w:adjustRightInd w:val="0"/>
              <w:rPr>
                <w:rFonts w:ascii="Calibri" w:hAnsi="Calibri" w:cs="Calibri"/>
                <w:sz w:val="16"/>
                <w:szCs w:val="16"/>
              </w:rPr>
            </w:pPr>
            <w:r w:rsidRPr="00527627">
              <w:rPr>
                <w:rFonts w:ascii="Calibri" w:hAnsi="Calibri" w:cs="Calibri"/>
                <w:sz w:val="16"/>
                <w:szCs w:val="16"/>
              </w:rPr>
              <w:t>Moving &amp; assistance</w:t>
            </w:r>
          </w:p>
          <w:p w14:paraId="2CA3BB4E" w14:textId="77777777" w:rsidR="00BC2CAB" w:rsidRDefault="00BC2CAB">
            <w:pPr>
              <w:autoSpaceDE w:val="0"/>
              <w:autoSpaceDN w:val="0"/>
              <w:adjustRightInd w:val="0"/>
              <w:rPr>
                <w:rFonts w:ascii="Calibri" w:hAnsi="Calibri" w:cs="Calibri"/>
                <w:color w:val="404040" w:themeColor="text1" w:themeTint="BF"/>
                <w:sz w:val="16"/>
                <w:szCs w:val="16"/>
              </w:rPr>
            </w:pPr>
            <w:r w:rsidRPr="00527627">
              <w:rPr>
                <w:rFonts w:ascii="Calibri" w:hAnsi="Calibri" w:cs="Calibri"/>
                <w:color w:val="404040" w:themeColor="text1" w:themeTint="BF"/>
                <w:sz w:val="16"/>
                <w:szCs w:val="16"/>
              </w:rPr>
              <w:t>Employee Contractual Requirements</w:t>
            </w:r>
          </w:p>
          <w:p w14:paraId="2055652C" w14:textId="77777777" w:rsidR="00BC2CAB" w:rsidRDefault="00BC2CAB">
            <w:pPr>
              <w:autoSpaceDE w:val="0"/>
              <w:autoSpaceDN w:val="0"/>
              <w:adjustRightInd w:val="0"/>
              <w:rPr>
                <w:rFonts w:ascii="Calibri" w:hAnsi="Calibri" w:cs="Calibri"/>
                <w:color w:val="404040" w:themeColor="text1" w:themeTint="BF"/>
                <w:sz w:val="16"/>
                <w:szCs w:val="16"/>
              </w:rPr>
            </w:pPr>
            <w:r w:rsidRPr="00527627">
              <w:rPr>
                <w:rFonts w:ascii="Calibri" w:hAnsi="Calibri" w:cs="Calibri"/>
                <w:color w:val="404040" w:themeColor="text1" w:themeTint="BF"/>
                <w:sz w:val="16"/>
                <w:szCs w:val="16"/>
              </w:rPr>
              <w:t>Control of Substances Hazardous to Health (COSHH)</w:t>
            </w:r>
          </w:p>
          <w:p w14:paraId="0717078E" w14:textId="77777777" w:rsidR="00BC2CAB" w:rsidRPr="00527627" w:rsidRDefault="00BC2CAB">
            <w:pPr>
              <w:autoSpaceDE w:val="0"/>
              <w:autoSpaceDN w:val="0"/>
              <w:adjustRightInd w:val="0"/>
              <w:rPr>
                <w:rFonts w:ascii="Calibri" w:hAnsi="Calibri" w:cs="Calibri"/>
                <w:sz w:val="16"/>
                <w:szCs w:val="16"/>
              </w:rPr>
            </w:pPr>
            <w:r>
              <w:rPr>
                <w:rFonts w:ascii="Calibri" w:hAnsi="Calibri" w:cs="Calibri"/>
                <w:color w:val="404040" w:themeColor="text1" w:themeTint="BF"/>
                <w:sz w:val="16"/>
                <w:szCs w:val="16"/>
              </w:rPr>
              <w:t>Lone working / Safe Staffing</w:t>
            </w:r>
          </w:p>
        </w:tc>
      </w:tr>
    </w:tbl>
    <w:p w14:paraId="4A031B57" w14:textId="77777777" w:rsidR="00BC2CAB" w:rsidRDefault="00BC2CAB" w:rsidP="00BC2CAB">
      <w:pPr>
        <w:autoSpaceDE w:val="0"/>
        <w:autoSpaceDN w:val="0"/>
        <w:adjustRightInd w:val="0"/>
        <w:spacing w:after="0" w:line="276" w:lineRule="auto"/>
        <w:rPr>
          <w:rFonts w:cs="NettoOT"/>
          <w:b/>
          <w:sz w:val="28"/>
          <w:szCs w:val="28"/>
          <w:u w:val="single"/>
        </w:rPr>
      </w:pPr>
    </w:p>
    <w:p w14:paraId="743CB7E9" w14:textId="77777777" w:rsidR="00BC2CAB" w:rsidRPr="00633138" w:rsidRDefault="00BC2CAB" w:rsidP="00BC2CAB">
      <w:pPr>
        <w:rPr>
          <w:rFonts w:ascii="Calibri" w:hAnsi="Calibri" w:cs="Calibri"/>
          <w:b/>
          <w:sz w:val="24"/>
          <w:szCs w:val="24"/>
        </w:rPr>
      </w:pPr>
      <w:r w:rsidRPr="00633138">
        <w:rPr>
          <w:rFonts w:ascii="Calibri" w:hAnsi="Calibri" w:cs="Calibri"/>
          <w:b/>
          <w:sz w:val="24"/>
          <w:szCs w:val="24"/>
        </w:rPr>
        <w:t>Statement of Intent</w:t>
      </w:r>
    </w:p>
    <w:p w14:paraId="586867A5" w14:textId="77777777" w:rsidR="00BC2CAB" w:rsidRPr="00633138" w:rsidRDefault="00BC2CAB" w:rsidP="00BC2CAB">
      <w:r w:rsidRPr="00633138">
        <w:t>Our health and safety policy is to, so far as is reasonably practicable:</w:t>
      </w:r>
    </w:p>
    <w:p w14:paraId="385D047A" w14:textId="77777777" w:rsidR="00BC2CAB" w:rsidRPr="00633138" w:rsidRDefault="00BC2CAB" w:rsidP="002E3553">
      <w:pPr>
        <w:pStyle w:val="ListParagraph"/>
        <w:numPr>
          <w:ilvl w:val="0"/>
          <w:numId w:val="191"/>
        </w:numPr>
        <w:spacing w:after="0" w:line="276" w:lineRule="auto"/>
      </w:pPr>
      <w:r w:rsidRPr="00633138">
        <w:t xml:space="preserve">Prevent accidents and cases of </w:t>
      </w:r>
      <w:proofErr w:type="gramStart"/>
      <w:r w:rsidRPr="00633138">
        <w:t>work related</w:t>
      </w:r>
      <w:proofErr w:type="gramEnd"/>
      <w:r w:rsidRPr="00633138">
        <w:t xml:space="preserve"> ill-health.</w:t>
      </w:r>
    </w:p>
    <w:p w14:paraId="6381867F" w14:textId="77777777" w:rsidR="00BC2CAB" w:rsidRPr="00633138" w:rsidRDefault="00BC2CAB" w:rsidP="002E3553">
      <w:pPr>
        <w:pStyle w:val="ListParagraph"/>
        <w:numPr>
          <w:ilvl w:val="0"/>
          <w:numId w:val="191"/>
        </w:numPr>
        <w:spacing w:after="0" w:line="276" w:lineRule="auto"/>
      </w:pPr>
      <w:r w:rsidRPr="00633138">
        <w:t>Manage health and safety risks in our workplace.</w:t>
      </w:r>
    </w:p>
    <w:p w14:paraId="7B11AF98" w14:textId="77777777" w:rsidR="00BC2CAB" w:rsidRPr="00633138" w:rsidRDefault="00BC2CAB" w:rsidP="002E3553">
      <w:pPr>
        <w:pStyle w:val="ListParagraph"/>
        <w:numPr>
          <w:ilvl w:val="0"/>
          <w:numId w:val="191"/>
        </w:numPr>
        <w:spacing w:after="0" w:line="276" w:lineRule="auto"/>
      </w:pPr>
      <w:r w:rsidRPr="00633138">
        <w:t>Provide such information, instruction, training and supervision necessary to ensure that our employees are competent to undertake their work.</w:t>
      </w:r>
    </w:p>
    <w:p w14:paraId="708A44EA" w14:textId="77777777" w:rsidR="00BC2CAB" w:rsidRPr="00633138" w:rsidRDefault="00BC2CAB" w:rsidP="002E3553">
      <w:pPr>
        <w:pStyle w:val="ListParagraph"/>
        <w:numPr>
          <w:ilvl w:val="0"/>
          <w:numId w:val="191"/>
        </w:numPr>
        <w:spacing w:after="0" w:line="276" w:lineRule="auto"/>
      </w:pPr>
      <w:r w:rsidRPr="00633138">
        <w:t>Consult with our employees on matters of health and safety.</w:t>
      </w:r>
    </w:p>
    <w:p w14:paraId="0382B807" w14:textId="77777777" w:rsidR="00BC2CAB" w:rsidRPr="00633138" w:rsidRDefault="00BC2CAB" w:rsidP="002E3553">
      <w:pPr>
        <w:pStyle w:val="ListParagraph"/>
        <w:numPr>
          <w:ilvl w:val="0"/>
          <w:numId w:val="191"/>
        </w:numPr>
        <w:spacing w:after="0" w:line="276" w:lineRule="auto"/>
      </w:pPr>
      <w:r w:rsidRPr="00633138">
        <w:t>Encourage all employees to engage in maintaining safe working practices.</w:t>
      </w:r>
    </w:p>
    <w:p w14:paraId="48DA9120" w14:textId="77777777" w:rsidR="00BC2CAB" w:rsidRPr="00633138" w:rsidRDefault="00BC2CAB" w:rsidP="002E3553">
      <w:pPr>
        <w:pStyle w:val="ListParagraph"/>
        <w:numPr>
          <w:ilvl w:val="0"/>
          <w:numId w:val="191"/>
        </w:numPr>
        <w:spacing w:after="0" w:line="276" w:lineRule="auto"/>
      </w:pPr>
      <w:r w:rsidRPr="00633138">
        <w:t>Provide and maintain safe plant and work equipment.</w:t>
      </w:r>
    </w:p>
    <w:p w14:paraId="03FE5564" w14:textId="77777777" w:rsidR="00BC2CAB" w:rsidRPr="00633138" w:rsidRDefault="00BC2CAB" w:rsidP="002E3553">
      <w:pPr>
        <w:pStyle w:val="ListParagraph"/>
        <w:numPr>
          <w:ilvl w:val="0"/>
          <w:numId w:val="191"/>
        </w:numPr>
        <w:spacing w:after="0" w:line="276" w:lineRule="auto"/>
      </w:pPr>
      <w:r w:rsidRPr="00633138">
        <w:t>Provide all necessary Personal Protective Equipment.</w:t>
      </w:r>
    </w:p>
    <w:p w14:paraId="4F1E8BDC" w14:textId="77777777" w:rsidR="00BC2CAB" w:rsidRPr="00633138" w:rsidRDefault="00BC2CAB" w:rsidP="002E3553">
      <w:pPr>
        <w:pStyle w:val="ListParagraph"/>
        <w:numPr>
          <w:ilvl w:val="0"/>
          <w:numId w:val="191"/>
        </w:numPr>
        <w:spacing w:after="0" w:line="276" w:lineRule="auto"/>
      </w:pPr>
      <w:r w:rsidRPr="00633138">
        <w:t>Ensure that all substances are used, stored and handled safely.</w:t>
      </w:r>
    </w:p>
    <w:p w14:paraId="61E8490B" w14:textId="77777777" w:rsidR="00BC2CAB" w:rsidRPr="00633138" w:rsidRDefault="00BC2CAB" w:rsidP="002E3553">
      <w:pPr>
        <w:pStyle w:val="ListParagraph"/>
        <w:numPr>
          <w:ilvl w:val="0"/>
          <w:numId w:val="191"/>
        </w:numPr>
        <w:spacing w:after="0" w:line="276" w:lineRule="auto"/>
      </w:pPr>
      <w:r w:rsidRPr="00633138">
        <w:t>Maintain safe and healthy working conditions.</w:t>
      </w:r>
    </w:p>
    <w:p w14:paraId="274707D6" w14:textId="77777777" w:rsidR="00BC2CAB" w:rsidRPr="00633138" w:rsidRDefault="00BC2CAB" w:rsidP="002E3553">
      <w:pPr>
        <w:pStyle w:val="ListParagraph"/>
        <w:numPr>
          <w:ilvl w:val="0"/>
          <w:numId w:val="191"/>
        </w:numPr>
        <w:spacing w:after="0" w:line="276" w:lineRule="auto"/>
      </w:pPr>
      <w:r w:rsidRPr="00633138">
        <w:t>Implement all necessary emergency procedures, including evacuation procedures in the event of fire or other significant incident.</w:t>
      </w:r>
    </w:p>
    <w:p w14:paraId="6B04523D" w14:textId="77777777" w:rsidR="00BC2CAB" w:rsidRPr="00633138" w:rsidRDefault="00BC2CAB" w:rsidP="002E3553">
      <w:pPr>
        <w:pStyle w:val="ListParagraph"/>
        <w:numPr>
          <w:ilvl w:val="0"/>
          <w:numId w:val="191"/>
        </w:numPr>
        <w:spacing w:after="0" w:line="276" w:lineRule="auto"/>
      </w:pPr>
      <w:r w:rsidRPr="00633138">
        <w:t>Ensure that adequate provision is made for welfare facilities and that adequate first aid provisions are made.</w:t>
      </w:r>
    </w:p>
    <w:p w14:paraId="1FD3E287" w14:textId="77777777" w:rsidR="00BC2CAB" w:rsidRPr="00633138" w:rsidRDefault="00BC2CAB" w:rsidP="002E3553">
      <w:pPr>
        <w:pStyle w:val="ListParagraph"/>
        <w:numPr>
          <w:ilvl w:val="0"/>
          <w:numId w:val="191"/>
        </w:numPr>
        <w:spacing w:after="0" w:line="276" w:lineRule="auto"/>
      </w:pPr>
      <w:r w:rsidRPr="00633138">
        <w:t xml:space="preserve">Review this policy annually and revise whenever there is a change in circumstances, in work practices or the introduction of new legislation affecting the policy, </w:t>
      </w:r>
      <w:proofErr w:type="gramStart"/>
      <w:r w:rsidRPr="00633138">
        <w:t>so as to</w:t>
      </w:r>
      <w:proofErr w:type="gramEnd"/>
      <w:r w:rsidRPr="00633138">
        <w:t xml:space="preserve"> ensure that these standards of health and safety are maintained.</w:t>
      </w:r>
    </w:p>
    <w:p w14:paraId="1EA60BF8" w14:textId="77777777" w:rsidR="00BC2CAB" w:rsidRPr="00836134" w:rsidRDefault="00BC2CAB" w:rsidP="00BC2CAB">
      <w:pPr>
        <w:tabs>
          <w:tab w:val="left" w:pos="2396"/>
        </w:tabs>
        <w:rPr>
          <w:rFonts w:ascii="Calibri" w:hAnsi="Calibri" w:cs="Calibri"/>
          <w:sz w:val="20"/>
          <w:szCs w:val="20"/>
        </w:rPr>
      </w:pPr>
    </w:p>
    <w:p w14:paraId="6325E20A" w14:textId="77777777" w:rsidR="00BC2CAB" w:rsidRPr="00836134" w:rsidRDefault="00BC2CAB" w:rsidP="00BC2CAB">
      <w:pPr>
        <w:tabs>
          <w:tab w:val="left" w:pos="2396"/>
        </w:tabs>
        <w:rPr>
          <w:rFonts w:ascii="Calibri" w:hAnsi="Calibri" w:cs="Calibri"/>
          <w:b/>
          <w:sz w:val="20"/>
          <w:szCs w:val="20"/>
        </w:rPr>
      </w:pPr>
      <w:r w:rsidRPr="00836134">
        <w:rPr>
          <w:rFonts w:ascii="Calibri" w:hAnsi="Calibri" w:cs="Calibri"/>
          <w:b/>
          <w:sz w:val="20"/>
          <w:szCs w:val="20"/>
        </w:rPr>
        <w:t>Responsibilities for health and safety</w:t>
      </w:r>
    </w:p>
    <w:p w14:paraId="3F5D7545" w14:textId="77777777" w:rsidR="00BC2CAB" w:rsidRDefault="00BC2CAB" w:rsidP="00BC2CAB">
      <w:pPr>
        <w:tabs>
          <w:tab w:val="left" w:pos="2396"/>
        </w:tabs>
        <w:rPr>
          <w:rFonts w:ascii="Calibri" w:hAnsi="Calibri" w:cs="Calibri"/>
          <w:sz w:val="20"/>
          <w:szCs w:val="20"/>
        </w:rPr>
      </w:pPr>
      <w:r w:rsidRPr="00836134">
        <w:rPr>
          <w:rFonts w:ascii="Calibri" w:hAnsi="Calibri" w:cs="Calibri"/>
          <w:noProof/>
          <w:sz w:val="20"/>
          <w:szCs w:val="20"/>
          <w:lang w:eastAsia="en-GB"/>
        </w:rPr>
        <mc:AlternateContent>
          <mc:Choice Requires="wps">
            <w:drawing>
              <wp:anchor distT="0" distB="0" distL="114300" distR="114300" simplePos="0" relativeHeight="251658306" behindDoc="0" locked="0" layoutInCell="1" allowOverlap="1" wp14:anchorId="62E58466" wp14:editId="1A153252">
                <wp:simplePos x="0" y="0"/>
                <wp:positionH relativeFrom="column">
                  <wp:posOffset>-12700</wp:posOffset>
                </wp:positionH>
                <wp:positionV relativeFrom="paragraph">
                  <wp:posOffset>249555</wp:posOffset>
                </wp:positionV>
                <wp:extent cx="5570855" cy="603250"/>
                <wp:effectExtent l="0" t="0" r="10795" b="25400"/>
                <wp:wrapNone/>
                <wp:docPr id="849601136" name="Text Box 849601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0855" cy="603250"/>
                        </a:xfrm>
                        <a:prstGeom prst="rect">
                          <a:avLst/>
                        </a:prstGeom>
                        <a:solidFill>
                          <a:srgbClr val="FFFFFF"/>
                        </a:solidFill>
                        <a:ln w="9525">
                          <a:solidFill>
                            <a:srgbClr val="000000"/>
                          </a:solidFill>
                          <a:miter lim="800000"/>
                          <a:headEnd/>
                          <a:tailEnd/>
                        </a:ln>
                      </wps:spPr>
                      <wps:txbx>
                        <w:txbxContent>
                          <w:p w14:paraId="6E11C576" w14:textId="706A58F0" w:rsidR="00BC2CAB" w:rsidRPr="005213B1" w:rsidRDefault="00BC2CAB" w:rsidP="00BC2CAB">
                            <w:pPr>
                              <w:rPr>
                                <w:i/>
                              </w:rPr>
                            </w:pPr>
                            <w:r>
                              <w:rPr>
                                <w:rFonts w:ascii="Tahoma" w:hAnsi="Tahoma" w:cs="Tahoma"/>
                                <w:sz w:val="20"/>
                                <w:szCs w:val="20"/>
                              </w:rPr>
                              <w:t>Carol Bell, or in the absence of, Vikki Harris both Directors of Nurse Call (</w:t>
                            </w:r>
                            <w:r w:rsidR="00BB11BA">
                              <w:rPr>
                                <w:rFonts w:ascii="Tahoma" w:hAnsi="Tahoma" w:cs="Tahoma"/>
                                <w:sz w:val="20"/>
                                <w:szCs w:val="20"/>
                              </w:rPr>
                              <w:t>Nurse Call</w:t>
                            </w:r>
                            <w:r>
                              <w:rPr>
                                <w:rFonts w:ascii="Tahoma" w:hAnsi="Tahoma" w:cs="Tahoma"/>
                                <w:sz w:val="20"/>
                                <w:szCs w:val="20"/>
                              </w:rPr>
                              <w:t xml:space="preserve"> trading as ‘Nurse Call’)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E58466" id="Text Box 849601136" o:spid="_x0000_s1056" type="#_x0000_t202" style="position:absolute;margin-left:-1pt;margin-top:19.65pt;width:438.65pt;height:47.5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">
                <v:textbox>
                  <w:txbxContent>
                    <w:p w14:paraId="6E11C576" w14:textId="706A58F0" w:rsidR="00BC2CAB" w:rsidRPr="005213B1" w:rsidRDefault="00BC2CAB" w:rsidP="00BC2CAB">
                      <w:pPr>
                        <w:rPr>
                          <w:i/>
                        </w:rPr>
                      </w:pPr>
                      <w:r>
                        <w:rPr>
                          <w:rFonts w:ascii="Tahoma" w:hAnsi="Tahoma" w:cs="Tahoma"/>
                          <w:sz w:val="20"/>
                          <w:szCs w:val="20"/>
                        </w:rPr>
                        <w:t>Carol Bell, or in the absence of, Vikki Harris both Directors of Nurse Call (</w:t>
                      </w:r>
                      <w:r w:rsidR="00BB11BA">
                        <w:rPr>
                          <w:rFonts w:ascii="Tahoma" w:hAnsi="Tahoma" w:cs="Tahoma"/>
                          <w:sz w:val="20"/>
                          <w:szCs w:val="20"/>
                        </w:rPr>
                        <w:t>Nurse Call</w:t>
                      </w:r>
                      <w:r>
                        <w:rPr>
                          <w:rFonts w:ascii="Tahoma" w:hAnsi="Tahoma" w:cs="Tahoma"/>
                          <w:sz w:val="20"/>
                          <w:szCs w:val="20"/>
                        </w:rPr>
                        <w:t xml:space="preserve"> trading as ‘Nurse Call’)</w:t>
                      </w:r>
                    </w:p>
                  </w:txbxContent>
                </v:textbox>
              </v:shape>
            </w:pict>
          </mc:Fallback>
        </mc:AlternateContent>
      </w:r>
      <w:r w:rsidRPr="00836134">
        <w:rPr>
          <w:rFonts w:ascii="Calibri" w:hAnsi="Calibri" w:cs="Calibri"/>
          <w:sz w:val="20"/>
          <w:szCs w:val="20"/>
        </w:rPr>
        <w:t>Overall responsibility for health and safety:</w:t>
      </w:r>
    </w:p>
    <w:p w14:paraId="7F68B786" w14:textId="77777777" w:rsidR="00BC2CAB" w:rsidRPr="00836134" w:rsidRDefault="00BC2CAB" w:rsidP="00BC2CAB">
      <w:pPr>
        <w:rPr>
          <w:rFonts w:ascii="Calibri" w:hAnsi="Calibri" w:cs="Calibri"/>
          <w:sz w:val="20"/>
          <w:szCs w:val="20"/>
        </w:rPr>
      </w:pPr>
    </w:p>
    <w:p w14:paraId="6F557940" w14:textId="77777777" w:rsidR="00BC2CAB" w:rsidRPr="00633138" w:rsidRDefault="00BC2CAB" w:rsidP="00BC2CAB">
      <w:pPr>
        <w:rPr>
          <w:rFonts w:ascii="Calibri" w:hAnsi="Calibri" w:cs="Calibri"/>
          <w:sz w:val="20"/>
          <w:szCs w:val="20"/>
        </w:rPr>
      </w:pPr>
      <w:r w:rsidRPr="00633138">
        <w:rPr>
          <w:rFonts w:ascii="Calibri" w:hAnsi="Calibri" w:cs="Calibri"/>
          <w:noProof/>
          <w:sz w:val="20"/>
          <w:szCs w:val="20"/>
          <w:lang w:eastAsia="en-GB"/>
        </w:rPr>
        <mc:AlternateContent>
          <mc:Choice Requires="wps">
            <w:drawing>
              <wp:anchor distT="0" distB="0" distL="114300" distR="114300" simplePos="0" relativeHeight="251658307" behindDoc="0" locked="0" layoutInCell="1" allowOverlap="1" wp14:anchorId="3A383188" wp14:editId="18D0FBA9">
                <wp:simplePos x="0" y="0"/>
                <wp:positionH relativeFrom="margin">
                  <wp:posOffset>19050</wp:posOffset>
                </wp:positionH>
                <wp:positionV relativeFrom="paragraph">
                  <wp:posOffset>178435</wp:posOffset>
                </wp:positionV>
                <wp:extent cx="5628005" cy="666750"/>
                <wp:effectExtent l="0" t="0" r="10795" b="19050"/>
                <wp:wrapNone/>
                <wp:docPr id="105736527" name="Text Box 1057365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8005" cy="666750"/>
                        </a:xfrm>
                        <a:prstGeom prst="rect">
                          <a:avLst/>
                        </a:prstGeom>
                        <a:solidFill>
                          <a:srgbClr val="FFFFFF"/>
                        </a:solidFill>
                        <a:ln w="9525">
                          <a:solidFill>
                            <a:srgbClr val="000000"/>
                          </a:solidFill>
                          <a:miter lim="800000"/>
                          <a:headEnd/>
                          <a:tailEnd/>
                        </a:ln>
                      </wps:spPr>
                      <wps:txbx>
                        <w:txbxContent>
                          <w:p w14:paraId="09431C53" w14:textId="77777777" w:rsidR="00BC2CAB" w:rsidRPr="00633138" w:rsidRDefault="002E3553" w:rsidP="00BC2CAB">
                            <w:pPr>
                              <w:rPr>
                                <w:rFonts w:ascii="Calibri" w:hAnsi="Calibri" w:cs="Calibri"/>
                                <w:i/>
                              </w:rPr>
                            </w:pPr>
                            <w:sdt>
                              <w:sdtPr>
                                <w:rPr>
                                  <w:rFonts w:ascii="Calibri" w:eastAsia="Aptos" w:hAnsi="Calibri" w:cs="Calibri"/>
                                  <w:sz w:val="20"/>
                                  <w:szCs w:val="20"/>
                                </w:rPr>
                                <w:id w:val="1791394893"/>
                                <w:text/>
                              </w:sdtPr>
                              <w:sdtEndPr/>
                              <w:sdtContent>
                                <w:r w:rsidR="00BC2CAB" w:rsidRPr="00633138">
                                  <w:rPr>
                                    <w:rFonts w:ascii="Calibri" w:eastAsia="Aptos" w:hAnsi="Calibri" w:cs="Calibri"/>
                                    <w:sz w:val="20"/>
                                    <w:szCs w:val="20"/>
                                  </w:rPr>
                                  <w:t>Registered managers with delegation to supervising team leads as deemed appropriate by registered managers.</w:t>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83188" id="Text Box 105736527" o:spid="_x0000_s1057" type="#_x0000_t202" style="position:absolute;margin-left:1.5pt;margin-top:14.05pt;width:443.15pt;height:52.5pt;z-index:25165830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">
                <v:textbox>
                  <w:txbxContent>
                    <w:p w14:paraId="09431C53" w14:textId="77777777" w:rsidR="00BC2CAB" w:rsidRPr="00633138" w:rsidRDefault="002E3553" w:rsidP="00BC2CAB">
                      <w:pPr>
                        <w:rPr>
                          <w:rFonts w:ascii="Calibri" w:hAnsi="Calibri" w:cs="Calibri"/>
                          <w:i/>
                        </w:rPr>
                      </w:pPr>
                      <w:sdt>
                        <w:sdtPr>
                          <w:rPr>
                            <w:rFonts w:ascii="Calibri" w:eastAsia="Aptos" w:hAnsi="Calibri" w:cs="Calibri"/>
                            <w:sz w:val="20"/>
                            <w:szCs w:val="20"/>
                          </w:rPr>
                          <w:id w:val="1791394893"/>
                          <w:text/>
                        </w:sdtPr>
                        <w:sdtEndPr/>
                        <w:sdtContent>
                          <w:r w:rsidR="00BC2CAB" w:rsidRPr="00633138">
                            <w:rPr>
                              <w:rFonts w:ascii="Calibri" w:eastAsia="Aptos" w:hAnsi="Calibri" w:cs="Calibri"/>
                              <w:sz w:val="20"/>
                              <w:szCs w:val="20"/>
                            </w:rPr>
                            <w:t>Registered managers with delegation to supervising team leads as deemed appropriate by registered managers.</w:t>
                          </w:r>
                        </w:sdtContent>
                      </w:sdt>
                    </w:p>
                  </w:txbxContent>
                </v:textbox>
                <w10:wrap anchorx="margin"/>
              </v:shape>
            </w:pict>
          </mc:Fallback>
        </mc:AlternateContent>
      </w:r>
      <w:r w:rsidRPr="00633138">
        <w:rPr>
          <w:rFonts w:ascii="Calibri" w:hAnsi="Calibri" w:cs="Calibri"/>
          <w:sz w:val="20"/>
          <w:szCs w:val="20"/>
        </w:rPr>
        <w:t>The following people have responsibilities in the following areas:</w:t>
      </w:r>
    </w:p>
    <w:p w14:paraId="3D1989E8" w14:textId="77777777" w:rsidR="00BC2CAB" w:rsidRPr="00633138" w:rsidRDefault="00BC2CAB" w:rsidP="00BC2CAB">
      <w:pPr>
        <w:rPr>
          <w:rFonts w:ascii="Calibri" w:hAnsi="Calibri" w:cs="Calibri"/>
          <w:sz w:val="20"/>
          <w:szCs w:val="20"/>
        </w:rPr>
      </w:pPr>
    </w:p>
    <w:p w14:paraId="17CC544A" w14:textId="77777777" w:rsidR="00BC2CAB" w:rsidRPr="00633138" w:rsidRDefault="00BC2CAB" w:rsidP="00BC2CAB">
      <w:pPr>
        <w:rPr>
          <w:rFonts w:ascii="Calibri" w:hAnsi="Calibri" w:cs="Calibri"/>
          <w:sz w:val="20"/>
          <w:szCs w:val="20"/>
        </w:rPr>
      </w:pPr>
    </w:p>
    <w:p w14:paraId="14CA478B" w14:textId="77777777" w:rsidR="00BC2CAB" w:rsidRPr="00633138" w:rsidRDefault="00BC2CAB" w:rsidP="00BC2CAB">
      <w:pPr>
        <w:tabs>
          <w:tab w:val="left" w:pos="3388"/>
        </w:tabs>
        <w:rPr>
          <w:rFonts w:ascii="Calibri" w:hAnsi="Calibri" w:cs="Calibri"/>
          <w:sz w:val="20"/>
          <w:szCs w:val="20"/>
        </w:rPr>
      </w:pPr>
      <w:r w:rsidRPr="00633138">
        <w:rPr>
          <w:rFonts w:ascii="Calibri" w:hAnsi="Calibri" w:cs="Calibri"/>
          <w:sz w:val="20"/>
          <w:szCs w:val="20"/>
        </w:rPr>
        <w:tab/>
      </w:r>
    </w:p>
    <w:p w14:paraId="2F275CDD" w14:textId="77777777" w:rsidR="00BC2CAB" w:rsidRPr="00633138" w:rsidRDefault="00BC2CAB" w:rsidP="00BC2CAB">
      <w:pPr>
        <w:pBdr>
          <w:top w:val="single" w:sz="4" w:space="1" w:color="auto"/>
          <w:left w:val="single" w:sz="4" w:space="0" w:color="auto"/>
          <w:bottom w:val="single" w:sz="4" w:space="9" w:color="auto"/>
          <w:right w:val="single" w:sz="4" w:space="4" w:color="auto"/>
        </w:pBdr>
        <w:tabs>
          <w:tab w:val="left" w:pos="3388"/>
        </w:tabs>
        <w:rPr>
          <w:rFonts w:ascii="Calibri" w:hAnsi="Calibri" w:cs="Calibri"/>
          <w:sz w:val="20"/>
          <w:szCs w:val="20"/>
        </w:rPr>
      </w:pPr>
      <w:r w:rsidRPr="00633138">
        <w:rPr>
          <w:rFonts w:ascii="Calibri" w:hAnsi="Calibri" w:cs="Calibri"/>
          <w:sz w:val="20"/>
          <w:szCs w:val="20"/>
        </w:rPr>
        <w:t>Additionally, all employees must:</w:t>
      </w:r>
    </w:p>
    <w:p w14:paraId="14225B10" w14:textId="77777777" w:rsidR="00BC2CAB" w:rsidRPr="00633138" w:rsidRDefault="00BC2CAB" w:rsidP="00BC2CAB">
      <w:pPr>
        <w:pBdr>
          <w:top w:val="single" w:sz="4" w:space="1" w:color="auto"/>
          <w:left w:val="single" w:sz="4" w:space="0" w:color="auto"/>
          <w:bottom w:val="single" w:sz="4" w:space="9" w:color="auto"/>
          <w:right w:val="single" w:sz="4" w:space="4" w:color="auto"/>
        </w:pBdr>
        <w:tabs>
          <w:tab w:val="left" w:pos="3388"/>
        </w:tabs>
        <w:spacing w:after="0" w:line="240" w:lineRule="auto"/>
        <w:jc w:val="both"/>
        <w:rPr>
          <w:rFonts w:ascii="Calibri" w:hAnsi="Calibri" w:cs="Calibri"/>
          <w:sz w:val="20"/>
          <w:szCs w:val="20"/>
        </w:rPr>
      </w:pPr>
      <w:r w:rsidRPr="00633138">
        <w:rPr>
          <w:rFonts w:ascii="Calibri" w:hAnsi="Calibri" w:cs="Calibri"/>
          <w:sz w:val="20"/>
          <w:szCs w:val="20"/>
        </w:rPr>
        <w:t>• co-operate with supervisors and managers on health and safety matters;</w:t>
      </w:r>
    </w:p>
    <w:p w14:paraId="050C20F3" w14:textId="77777777" w:rsidR="00BC2CAB" w:rsidRPr="00633138" w:rsidRDefault="00BC2CAB" w:rsidP="00BC2CAB">
      <w:pPr>
        <w:pBdr>
          <w:top w:val="single" w:sz="4" w:space="1" w:color="auto"/>
          <w:left w:val="single" w:sz="4" w:space="0" w:color="auto"/>
          <w:bottom w:val="single" w:sz="4" w:space="9" w:color="auto"/>
          <w:right w:val="single" w:sz="4" w:space="4" w:color="auto"/>
        </w:pBdr>
        <w:tabs>
          <w:tab w:val="left" w:pos="3388"/>
        </w:tabs>
        <w:spacing w:after="0" w:line="240" w:lineRule="auto"/>
        <w:jc w:val="both"/>
        <w:rPr>
          <w:rFonts w:ascii="Calibri" w:hAnsi="Calibri" w:cs="Calibri"/>
          <w:sz w:val="20"/>
          <w:szCs w:val="20"/>
        </w:rPr>
      </w:pPr>
      <w:r w:rsidRPr="00633138">
        <w:rPr>
          <w:rFonts w:ascii="Calibri" w:hAnsi="Calibri" w:cs="Calibri"/>
          <w:sz w:val="20"/>
          <w:szCs w:val="20"/>
        </w:rPr>
        <w:t>• take reasonable care of their own health and safety; and</w:t>
      </w:r>
    </w:p>
    <w:p w14:paraId="3D58BD3B" w14:textId="77777777" w:rsidR="00BC2CAB" w:rsidRPr="00633138" w:rsidRDefault="00BC2CAB" w:rsidP="00BC2CAB">
      <w:pPr>
        <w:pBdr>
          <w:top w:val="single" w:sz="4" w:space="1" w:color="auto"/>
          <w:left w:val="single" w:sz="4" w:space="0" w:color="auto"/>
          <w:bottom w:val="single" w:sz="4" w:space="9" w:color="auto"/>
          <w:right w:val="single" w:sz="4" w:space="4" w:color="auto"/>
        </w:pBdr>
        <w:tabs>
          <w:tab w:val="left" w:pos="3388"/>
        </w:tabs>
        <w:spacing w:after="0" w:line="240" w:lineRule="auto"/>
        <w:jc w:val="both"/>
        <w:rPr>
          <w:rFonts w:ascii="Calibri" w:hAnsi="Calibri" w:cs="Calibri"/>
          <w:sz w:val="20"/>
          <w:szCs w:val="20"/>
        </w:rPr>
      </w:pPr>
      <w:r w:rsidRPr="00633138">
        <w:rPr>
          <w:rFonts w:ascii="Calibri" w:hAnsi="Calibri" w:cs="Calibri"/>
          <w:sz w:val="20"/>
          <w:szCs w:val="20"/>
        </w:rPr>
        <w:t>• report all health and safety concerns to an appropriate person (as detailed above).</w:t>
      </w:r>
    </w:p>
    <w:p w14:paraId="106047B2" w14:textId="77777777" w:rsidR="00BC2CAB" w:rsidRPr="00836134" w:rsidRDefault="00BC2CAB" w:rsidP="00BC2CAB">
      <w:pPr>
        <w:tabs>
          <w:tab w:val="left" w:pos="3388"/>
        </w:tabs>
        <w:rPr>
          <w:rFonts w:ascii="Calibri" w:hAnsi="Calibri" w:cs="Calibri"/>
          <w:b/>
          <w:sz w:val="20"/>
          <w:szCs w:val="20"/>
        </w:rPr>
      </w:pPr>
    </w:p>
    <w:p w14:paraId="58AB212C" w14:textId="77777777" w:rsidR="00BC2CAB" w:rsidRDefault="00BC2CAB" w:rsidP="00BC2CAB">
      <w:pPr>
        <w:tabs>
          <w:tab w:val="left" w:pos="3388"/>
        </w:tabs>
        <w:rPr>
          <w:rFonts w:ascii="Calibri" w:hAnsi="Calibri" w:cs="Calibri"/>
          <w:b/>
          <w:sz w:val="20"/>
          <w:szCs w:val="20"/>
        </w:rPr>
      </w:pPr>
      <w:r w:rsidRPr="00633138">
        <w:rPr>
          <w:rFonts w:ascii="Calibri" w:hAnsi="Calibri" w:cs="Calibri"/>
          <w:b/>
          <w:sz w:val="24"/>
          <w:szCs w:val="24"/>
        </w:rPr>
        <w:t>Arrangements for health and safety</w:t>
      </w:r>
      <w:r w:rsidRPr="00836134">
        <w:rPr>
          <w:rFonts w:ascii="Calibri" w:hAnsi="Calibri" w:cs="Calibri"/>
          <w:b/>
          <w:sz w:val="20"/>
          <w:szCs w:val="20"/>
        </w:rPr>
        <w:t xml:space="preserve"> </w:t>
      </w:r>
    </w:p>
    <w:p w14:paraId="382486F3" w14:textId="77777777" w:rsidR="00BC2CAB" w:rsidRPr="00836134" w:rsidRDefault="00BC2CAB" w:rsidP="00BC2CAB">
      <w:pPr>
        <w:tabs>
          <w:tab w:val="left" w:pos="3388"/>
        </w:tabs>
        <w:rPr>
          <w:rFonts w:ascii="Calibri" w:hAnsi="Calibri" w:cs="Calibri"/>
          <w:b/>
          <w:sz w:val="20"/>
          <w:szCs w:val="20"/>
          <w:highlight w:val="yellow"/>
        </w:rPr>
      </w:pPr>
      <w:r w:rsidRPr="00836134">
        <w:rPr>
          <w:rFonts w:ascii="Calibri" w:hAnsi="Calibri" w:cs="Calibri"/>
          <w:noProof/>
          <w:sz w:val="20"/>
          <w:szCs w:val="20"/>
          <w:lang w:eastAsia="en-GB"/>
        </w:rPr>
        <mc:AlternateContent>
          <mc:Choice Requires="wps">
            <w:drawing>
              <wp:anchor distT="0" distB="0" distL="114300" distR="114300" simplePos="0" relativeHeight="251658308" behindDoc="0" locked="0" layoutInCell="1" allowOverlap="1" wp14:anchorId="2453404A" wp14:editId="28D60BB6">
                <wp:simplePos x="0" y="0"/>
                <wp:positionH relativeFrom="margin">
                  <wp:posOffset>-95250</wp:posOffset>
                </wp:positionH>
                <wp:positionV relativeFrom="paragraph">
                  <wp:posOffset>144145</wp:posOffset>
                </wp:positionV>
                <wp:extent cx="5742305" cy="5010150"/>
                <wp:effectExtent l="0" t="0" r="10795" b="19050"/>
                <wp:wrapNone/>
                <wp:docPr id="2067789760" name="Text Box 20677897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2305" cy="5010150"/>
                        </a:xfrm>
                        <a:prstGeom prst="rect">
                          <a:avLst/>
                        </a:prstGeom>
                        <a:solidFill>
                          <a:srgbClr val="FFFFFF"/>
                        </a:solidFill>
                        <a:ln w="9525">
                          <a:solidFill>
                            <a:srgbClr val="000000"/>
                          </a:solidFill>
                          <a:miter lim="800000"/>
                          <a:headEnd/>
                          <a:tailEnd/>
                        </a:ln>
                      </wps:spPr>
                      <wps:txbx>
                        <w:txbxContent>
                          <w:p w14:paraId="6656A852" w14:textId="77777777" w:rsidR="00BC2CAB" w:rsidRPr="00836134" w:rsidRDefault="00BC2CAB" w:rsidP="00BC2CAB">
                            <w:pPr>
                              <w:tabs>
                                <w:tab w:val="left" w:pos="3388"/>
                              </w:tabs>
                              <w:rPr>
                                <w:rFonts w:ascii="Tahoma" w:hAnsi="Tahoma" w:cs="Tahoma"/>
                                <w:iCs/>
                                <w:sz w:val="20"/>
                                <w:szCs w:val="20"/>
                              </w:rPr>
                            </w:pPr>
                          </w:p>
                          <w:p w14:paraId="25842CFB"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 xml:space="preserve">Risk Assessment </w:t>
                            </w:r>
                          </w:p>
                          <w:p w14:paraId="5ABE4ED5"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Appropriate risk assessments will be completed, kept under review and their findings implemented. We have completed the following risk assessments:</w:t>
                            </w:r>
                          </w:p>
                          <w:p w14:paraId="51E31D51"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Respiratory risk assessment (staff)</w:t>
                            </w:r>
                          </w:p>
                          <w:p w14:paraId="10E88166"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Respiratory risk assessment (clients)</w:t>
                            </w:r>
                          </w:p>
                          <w:p w14:paraId="42B8D8C8"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COSHH risk assessment</w:t>
                            </w:r>
                          </w:p>
                          <w:p w14:paraId="4861495F"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Lone working</w:t>
                            </w:r>
                          </w:p>
                          <w:p w14:paraId="57489DBF"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Moving &amp; assisting</w:t>
                            </w:r>
                          </w:p>
                          <w:p w14:paraId="17D8993B"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Use of restraint: bedrails</w:t>
                            </w:r>
                          </w:p>
                          <w:p w14:paraId="6B7B350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Generic risk assessments ad hoc </w:t>
                            </w:r>
                            <w:proofErr w:type="spellStart"/>
                            <w:r w:rsidRPr="00633138">
                              <w:rPr>
                                <w:rFonts w:ascii="Calibri" w:hAnsi="Calibri" w:cs="Calibri"/>
                                <w:bCs/>
                                <w:iCs/>
                                <w:sz w:val="20"/>
                                <w:szCs w:val="20"/>
                              </w:rPr>
                              <w:t>eg.</w:t>
                            </w:r>
                            <w:proofErr w:type="spellEnd"/>
                            <w:r w:rsidRPr="00633138">
                              <w:rPr>
                                <w:rFonts w:ascii="Calibri" w:hAnsi="Calibri" w:cs="Calibri"/>
                                <w:bCs/>
                                <w:iCs/>
                                <w:sz w:val="20"/>
                                <w:szCs w:val="20"/>
                              </w:rPr>
                              <w:t xml:space="preserve"> safely my taking medication, moving outdoors</w:t>
                            </w:r>
                          </w:p>
                          <w:p w14:paraId="70AE9AD8"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
                                <w:iCs/>
                                <w:sz w:val="20"/>
                                <w:szCs w:val="20"/>
                              </w:rPr>
                              <w:t xml:space="preserve"> </w:t>
                            </w:r>
                          </w:p>
                          <w:p w14:paraId="757744FB"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Communication of policy</w:t>
                            </w:r>
                          </w:p>
                          <w:p w14:paraId="7B9E3C67"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A copy of this policy is available on the staff section (protected) website and policy folder at office base.</w:t>
                            </w:r>
                          </w:p>
                          <w:p w14:paraId="008038ED" w14:textId="77777777" w:rsidR="00BC2CAB" w:rsidRPr="00633138" w:rsidRDefault="00BC2CAB" w:rsidP="00BC2CAB">
                            <w:pPr>
                              <w:pStyle w:val="ListParagraph"/>
                              <w:tabs>
                                <w:tab w:val="left" w:pos="3388"/>
                              </w:tabs>
                              <w:rPr>
                                <w:rFonts w:ascii="Calibri" w:hAnsi="Calibri" w:cs="Calibri"/>
                                <w:bCs/>
                                <w:iCs/>
                                <w:sz w:val="20"/>
                                <w:szCs w:val="20"/>
                              </w:rPr>
                            </w:pPr>
                          </w:p>
                          <w:p w14:paraId="5214992A"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Training of employees (see induction checklist)</w:t>
                            </w:r>
                          </w:p>
                          <w:p w14:paraId="7B44BB85"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Training shall be provided on induction and on exposure to new or increased risks, for example following the introduction of new equipment, technology or systems of work. Refresher training shall be repeated periodically. Records of all training shall be kept and all client risk assessments signed by staff as ‘read &amp; understood’. </w:t>
                            </w:r>
                          </w:p>
                          <w:p w14:paraId="16DACBC3"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All staff have immediate access to all health &amp; safety equipment at the office base: </w:t>
                            </w:r>
                          </w:p>
                          <w:p w14:paraId="62C7C7C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fire extinguisher, fire blanket, first aid kit (including burns) and accident book.</w:t>
                            </w:r>
                          </w:p>
                          <w:p w14:paraId="254862F5" w14:textId="77777777" w:rsidR="00BC2CAB" w:rsidRPr="00633138" w:rsidRDefault="00BC2CAB" w:rsidP="00BC2CAB">
                            <w:pPr>
                              <w:pStyle w:val="ListParagraph"/>
                              <w:tabs>
                                <w:tab w:val="left" w:pos="3388"/>
                              </w:tabs>
                              <w:rPr>
                                <w:rFonts w:ascii="Calibri" w:hAnsi="Calibri" w:cs="Calibri"/>
                                <w:bCs/>
                                <w:iCs/>
                                <w:sz w:val="20"/>
                                <w:szCs w:val="20"/>
                              </w:rPr>
                            </w:pPr>
                          </w:p>
                          <w:p w14:paraId="65090AEC"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Consultation with employees</w:t>
                            </w:r>
                          </w:p>
                          <w:p w14:paraId="26F4E93C"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Consultation with staff on health and safety matters will take place routinely as they arise and following any review of health and safety matters where changes are required.</w:t>
                            </w:r>
                          </w:p>
                          <w:p w14:paraId="1CA4730C" w14:textId="77777777" w:rsidR="00BC2CAB" w:rsidRPr="00633138" w:rsidRDefault="00BC2CAB" w:rsidP="00BC2CAB">
                            <w:pPr>
                              <w:pStyle w:val="ListParagraph"/>
                              <w:tabs>
                                <w:tab w:val="left" w:pos="3388"/>
                              </w:tabs>
                              <w:rPr>
                                <w:rFonts w:ascii="Calibri" w:hAnsi="Calibri" w:cs="Calibri"/>
                                <w:b/>
                                <w:iCs/>
                                <w:sz w:val="20"/>
                                <w:szCs w:val="20"/>
                              </w:rPr>
                            </w:pPr>
                          </w:p>
                          <w:p w14:paraId="6BDE5B70" w14:textId="77777777" w:rsidR="00BC2CAB" w:rsidRPr="00633138" w:rsidRDefault="00BC2CAB" w:rsidP="00BC2CAB">
                            <w:pPr>
                              <w:tabs>
                                <w:tab w:val="left" w:pos="3388"/>
                              </w:tabs>
                              <w:spacing w:after="0" w:line="240" w:lineRule="auto"/>
                              <w:rPr>
                                <w:rFonts w:ascii="Calibri" w:hAnsi="Calibri" w:cs="Calibri"/>
                                <w:i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3404A" id="Text Box 2067789760" o:spid="_x0000_s1058" type="#_x0000_t202" style="position:absolute;margin-left:-7.5pt;margin-top:11.35pt;width:452.15pt;height:394.5pt;z-index:2516583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">
                <v:textbox>
                  <w:txbxContent>
                    <w:p w14:paraId="6656A852" w14:textId="77777777" w:rsidR="00BC2CAB" w:rsidRPr="00836134" w:rsidRDefault="00BC2CAB" w:rsidP="00BC2CAB">
                      <w:pPr>
                        <w:tabs>
                          <w:tab w:val="left" w:pos="3388"/>
                        </w:tabs>
                        <w:rPr>
                          <w:rFonts w:ascii="Tahoma" w:hAnsi="Tahoma" w:cs="Tahoma"/>
                          <w:iCs/>
                          <w:sz w:val="20"/>
                          <w:szCs w:val="20"/>
                        </w:rPr>
                      </w:pPr>
                    </w:p>
                    <w:p w14:paraId="25842CFB"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 xml:space="preserve">Risk Assessment </w:t>
                      </w:r>
                    </w:p>
                    <w:p w14:paraId="5ABE4ED5"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Appropriate risk assessments will be completed, kept under review and their findings implemented. We have completed the following risk assessments:</w:t>
                      </w:r>
                    </w:p>
                    <w:p w14:paraId="51E31D51"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Respiratory risk assessment (staff)</w:t>
                      </w:r>
                    </w:p>
                    <w:p w14:paraId="10E88166"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Respiratory risk assessment (clients)</w:t>
                      </w:r>
                    </w:p>
                    <w:p w14:paraId="42B8D8C8"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COSHH risk assessment</w:t>
                      </w:r>
                    </w:p>
                    <w:p w14:paraId="4861495F"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Lone working</w:t>
                      </w:r>
                    </w:p>
                    <w:p w14:paraId="57489DBF"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Moving &amp; assisting</w:t>
                      </w:r>
                    </w:p>
                    <w:p w14:paraId="17D8993B"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Use of restraint: bedrails</w:t>
                      </w:r>
                    </w:p>
                    <w:p w14:paraId="6B7B350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Generic risk assessments ad hoc </w:t>
                      </w:r>
                      <w:proofErr w:type="spellStart"/>
                      <w:r w:rsidRPr="00633138">
                        <w:rPr>
                          <w:rFonts w:ascii="Calibri" w:hAnsi="Calibri" w:cs="Calibri"/>
                          <w:bCs/>
                          <w:iCs/>
                          <w:sz w:val="20"/>
                          <w:szCs w:val="20"/>
                        </w:rPr>
                        <w:t>eg.</w:t>
                      </w:r>
                      <w:proofErr w:type="spellEnd"/>
                      <w:r w:rsidRPr="00633138">
                        <w:rPr>
                          <w:rFonts w:ascii="Calibri" w:hAnsi="Calibri" w:cs="Calibri"/>
                          <w:bCs/>
                          <w:iCs/>
                          <w:sz w:val="20"/>
                          <w:szCs w:val="20"/>
                        </w:rPr>
                        <w:t xml:space="preserve"> safely my taking medication, moving outdoors</w:t>
                      </w:r>
                    </w:p>
                    <w:p w14:paraId="70AE9AD8"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
                          <w:iCs/>
                          <w:sz w:val="20"/>
                          <w:szCs w:val="20"/>
                        </w:rPr>
                        <w:t xml:space="preserve"> </w:t>
                      </w:r>
                    </w:p>
                    <w:p w14:paraId="757744FB"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Communication of policy</w:t>
                      </w:r>
                    </w:p>
                    <w:p w14:paraId="7B9E3C67"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A copy of this policy is available on the staff section (protected) website and policy folder at office base.</w:t>
                      </w:r>
                    </w:p>
                    <w:p w14:paraId="008038ED" w14:textId="77777777" w:rsidR="00BC2CAB" w:rsidRPr="00633138" w:rsidRDefault="00BC2CAB" w:rsidP="00BC2CAB">
                      <w:pPr>
                        <w:pStyle w:val="ListParagraph"/>
                        <w:tabs>
                          <w:tab w:val="left" w:pos="3388"/>
                        </w:tabs>
                        <w:rPr>
                          <w:rFonts w:ascii="Calibri" w:hAnsi="Calibri" w:cs="Calibri"/>
                          <w:bCs/>
                          <w:iCs/>
                          <w:sz w:val="20"/>
                          <w:szCs w:val="20"/>
                        </w:rPr>
                      </w:pPr>
                    </w:p>
                    <w:p w14:paraId="5214992A"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Training of employees (see induction checklist)</w:t>
                      </w:r>
                    </w:p>
                    <w:p w14:paraId="7B44BB85"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Training shall be provided on induction and on exposure to new or increased risks, for example following the introduction of new equipment, technology or systems of work. Refresher training shall be repeated periodically. Records of all training shall be kept and all client risk assessments signed by staff as ‘read &amp; understood’. </w:t>
                      </w:r>
                    </w:p>
                    <w:p w14:paraId="16DACBC3"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All staff have immediate access to all health &amp; safety equipment at the office base: </w:t>
                      </w:r>
                    </w:p>
                    <w:p w14:paraId="62C7C7C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fire extinguisher, fire blanket, first aid kit (including burns) and accident book.</w:t>
                      </w:r>
                    </w:p>
                    <w:p w14:paraId="254862F5" w14:textId="77777777" w:rsidR="00BC2CAB" w:rsidRPr="00633138" w:rsidRDefault="00BC2CAB" w:rsidP="00BC2CAB">
                      <w:pPr>
                        <w:pStyle w:val="ListParagraph"/>
                        <w:tabs>
                          <w:tab w:val="left" w:pos="3388"/>
                        </w:tabs>
                        <w:rPr>
                          <w:rFonts w:ascii="Calibri" w:hAnsi="Calibri" w:cs="Calibri"/>
                          <w:bCs/>
                          <w:iCs/>
                          <w:sz w:val="20"/>
                          <w:szCs w:val="20"/>
                        </w:rPr>
                      </w:pPr>
                    </w:p>
                    <w:p w14:paraId="65090AEC"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Consultation with employees</w:t>
                      </w:r>
                    </w:p>
                    <w:p w14:paraId="26F4E93C"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Consultation with staff on health and safety matters will take place routinely as they arise and following any review of health and safety matters where changes are required.</w:t>
                      </w:r>
                    </w:p>
                    <w:p w14:paraId="1CA4730C" w14:textId="77777777" w:rsidR="00BC2CAB" w:rsidRPr="00633138" w:rsidRDefault="00BC2CAB" w:rsidP="00BC2CAB">
                      <w:pPr>
                        <w:pStyle w:val="ListParagraph"/>
                        <w:tabs>
                          <w:tab w:val="left" w:pos="3388"/>
                        </w:tabs>
                        <w:rPr>
                          <w:rFonts w:ascii="Calibri" w:hAnsi="Calibri" w:cs="Calibri"/>
                          <w:b/>
                          <w:iCs/>
                          <w:sz w:val="20"/>
                          <w:szCs w:val="20"/>
                        </w:rPr>
                      </w:pPr>
                    </w:p>
                    <w:p w14:paraId="6BDE5B70" w14:textId="77777777" w:rsidR="00BC2CAB" w:rsidRPr="00633138" w:rsidRDefault="00BC2CAB" w:rsidP="00BC2CAB">
                      <w:pPr>
                        <w:tabs>
                          <w:tab w:val="left" w:pos="3388"/>
                        </w:tabs>
                        <w:spacing w:after="0" w:line="240" w:lineRule="auto"/>
                        <w:rPr>
                          <w:rFonts w:ascii="Calibri" w:hAnsi="Calibri" w:cs="Calibri"/>
                          <w:iCs/>
                          <w:sz w:val="20"/>
                          <w:szCs w:val="20"/>
                        </w:rPr>
                      </w:pPr>
                    </w:p>
                  </w:txbxContent>
                </v:textbox>
                <w10:wrap anchorx="margin"/>
              </v:shape>
            </w:pict>
          </mc:Fallback>
        </mc:AlternateContent>
      </w:r>
    </w:p>
    <w:p w14:paraId="6C59FCAE" w14:textId="77777777" w:rsidR="00BC2CAB" w:rsidRPr="00836134" w:rsidRDefault="00BC2CAB" w:rsidP="00BC2CAB">
      <w:pPr>
        <w:tabs>
          <w:tab w:val="left" w:pos="3388"/>
        </w:tabs>
        <w:rPr>
          <w:rFonts w:ascii="Calibri" w:hAnsi="Calibri" w:cs="Calibri"/>
          <w:b/>
        </w:rPr>
      </w:pPr>
    </w:p>
    <w:p w14:paraId="533F8856" w14:textId="77777777" w:rsidR="00BC2CAB" w:rsidRPr="00836134" w:rsidRDefault="00BC2CAB" w:rsidP="00BC2CAB">
      <w:pPr>
        <w:tabs>
          <w:tab w:val="left" w:pos="3388"/>
        </w:tabs>
        <w:rPr>
          <w:rFonts w:ascii="Calibri" w:hAnsi="Calibri" w:cs="Calibri"/>
          <w:b/>
        </w:rPr>
      </w:pPr>
    </w:p>
    <w:p w14:paraId="475E1F16" w14:textId="77777777" w:rsidR="00BC2CAB" w:rsidRPr="00836134" w:rsidRDefault="00BC2CAB" w:rsidP="00BC2CAB">
      <w:pPr>
        <w:tabs>
          <w:tab w:val="left" w:pos="3388"/>
        </w:tabs>
        <w:rPr>
          <w:rFonts w:ascii="Calibri" w:hAnsi="Calibri" w:cs="Calibri"/>
          <w:b/>
        </w:rPr>
      </w:pPr>
    </w:p>
    <w:p w14:paraId="00DB72A7" w14:textId="77777777" w:rsidR="00BC2CAB" w:rsidRPr="00836134" w:rsidRDefault="00BC2CAB" w:rsidP="00BC2CAB">
      <w:pPr>
        <w:tabs>
          <w:tab w:val="left" w:pos="3388"/>
        </w:tabs>
        <w:rPr>
          <w:rFonts w:ascii="Calibri" w:hAnsi="Calibri" w:cs="Calibri"/>
          <w:b/>
        </w:rPr>
      </w:pPr>
    </w:p>
    <w:p w14:paraId="7DCA141B" w14:textId="77777777" w:rsidR="00BC2CAB" w:rsidRPr="00836134" w:rsidRDefault="00BC2CAB" w:rsidP="00BC2CAB">
      <w:pPr>
        <w:tabs>
          <w:tab w:val="left" w:pos="3388"/>
        </w:tabs>
        <w:rPr>
          <w:rFonts w:ascii="Calibri" w:hAnsi="Calibri" w:cs="Calibri"/>
          <w:b/>
        </w:rPr>
      </w:pPr>
    </w:p>
    <w:p w14:paraId="4C724CCA" w14:textId="77777777" w:rsidR="00BC2CAB" w:rsidRPr="00836134" w:rsidRDefault="00BC2CAB" w:rsidP="00BC2CAB">
      <w:pPr>
        <w:tabs>
          <w:tab w:val="left" w:pos="3388"/>
        </w:tabs>
        <w:rPr>
          <w:rFonts w:ascii="Calibri" w:hAnsi="Calibri" w:cs="Calibri"/>
          <w:b/>
        </w:rPr>
      </w:pPr>
    </w:p>
    <w:p w14:paraId="57F8C5DC" w14:textId="77777777" w:rsidR="00BC2CAB" w:rsidRPr="00836134" w:rsidRDefault="00BC2CAB" w:rsidP="00BC2CAB">
      <w:pPr>
        <w:tabs>
          <w:tab w:val="left" w:pos="3388"/>
        </w:tabs>
        <w:rPr>
          <w:rFonts w:ascii="Calibri" w:hAnsi="Calibri" w:cs="Calibri"/>
          <w:b/>
        </w:rPr>
      </w:pPr>
    </w:p>
    <w:p w14:paraId="7DCB7903" w14:textId="77777777" w:rsidR="00BC2CAB" w:rsidRPr="00836134" w:rsidRDefault="00BC2CAB" w:rsidP="00BC2CAB">
      <w:pPr>
        <w:tabs>
          <w:tab w:val="left" w:pos="3388"/>
        </w:tabs>
        <w:rPr>
          <w:rFonts w:ascii="Calibri" w:hAnsi="Calibri" w:cs="Calibri"/>
          <w:b/>
        </w:rPr>
      </w:pPr>
    </w:p>
    <w:p w14:paraId="01EE5E1B" w14:textId="77777777" w:rsidR="00BC2CAB" w:rsidRPr="00836134" w:rsidRDefault="00BC2CAB" w:rsidP="00BC2CAB">
      <w:pPr>
        <w:tabs>
          <w:tab w:val="left" w:pos="3388"/>
        </w:tabs>
        <w:rPr>
          <w:rFonts w:ascii="Calibri" w:hAnsi="Calibri" w:cs="Calibri"/>
          <w:b/>
        </w:rPr>
      </w:pPr>
    </w:p>
    <w:p w14:paraId="309CE895" w14:textId="77777777" w:rsidR="00BC2CAB" w:rsidRPr="00836134" w:rsidRDefault="00BC2CAB" w:rsidP="00BC2CAB">
      <w:pPr>
        <w:tabs>
          <w:tab w:val="left" w:pos="3388"/>
        </w:tabs>
        <w:rPr>
          <w:rFonts w:ascii="Calibri" w:hAnsi="Calibri" w:cs="Calibri"/>
          <w:b/>
        </w:rPr>
      </w:pPr>
    </w:p>
    <w:p w14:paraId="0E936D82" w14:textId="77777777" w:rsidR="00BC2CAB" w:rsidRPr="00836134" w:rsidRDefault="00BC2CAB" w:rsidP="00BC2CAB">
      <w:pPr>
        <w:tabs>
          <w:tab w:val="left" w:pos="3388"/>
        </w:tabs>
        <w:rPr>
          <w:rFonts w:ascii="Calibri" w:hAnsi="Calibri" w:cs="Calibri"/>
          <w:b/>
        </w:rPr>
      </w:pPr>
    </w:p>
    <w:p w14:paraId="48DCC262" w14:textId="77777777" w:rsidR="00BC2CAB" w:rsidRPr="00836134" w:rsidRDefault="00BC2CAB" w:rsidP="00BC2CAB">
      <w:pPr>
        <w:tabs>
          <w:tab w:val="left" w:pos="3388"/>
        </w:tabs>
        <w:rPr>
          <w:rFonts w:ascii="Calibri" w:hAnsi="Calibri" w:cs="Calibri"/>
          <w:b/>
        </w:rPr>
      </w:pPr>
    </w:p>
    <w:p w14:paraId="5819FF3E" w14:textId="77777777" w:rsidR="00BC2CAB" w:rsidRPr="00836134" w:rsidRDefault="00BC2CAB" w:rsidP="00BC2CAB">
      <w:pPr>
        <w:tabs>
          <w:tab w:val="left" w:pos="3388"/>
        </w:tabs>
        <w:rPr>
          <w:rFonts w:ascii="Calibri" w:hAnsi="Calibri" w:cs="Calibri"/>
          <w:b/>
        </w:rPr>
      </w:pPr>
    </w:p>
    <w:p w14:paraId="7861DEF6" w14:textId="77777777" w:rsidR="00BC2CAB" w:rsidRPr="00836134" w:rsidRDefault="00BC2CAB" w:rsidP="00BC2CAB">
      <w:pPr>
        <w:tabs>
          <w:tab w:val="left" w:pos="3388"/>
        </w:tabs>
        <w:rPr>
          <w:rFonts w:ascii="Calibri" w:hAnsi="Calibri" w:cs="Calibri"/>
          <w:b/>
        </w:rPr>
      </w:pPr>
    </w:p>
    <w:p w14:paraId="5DB383B8" w14:textId="77777777" w:rsidR="00BC2CAB" w:rsidRPr="00836134" w:rsidRDefault="00BC2CAB" w:rsidP="00BC2CAB">
      <w:pPr>
        <w:autoSpaceDE w:val="0"/>
        <w:autoSpaceDN w:val="0"/>
        <w:adjustRightInd w:val="0"/>
        <w:spacing w:after="0" w:line="240" w:lineRule="auto"/>
        <w:rPr>
          <w:rFonts w:ascii="Calibri" w:hAnsi="Calibri" w:cs="Calibri"/>
          <w:sz w:val="20"/>
          <w:szCs w:val="20"/>
        </w:rPr>
      </w:pPr>
      <w:r w:rsidRPr="00836134">
        <w:rPr>
          <w:rFonts w:ascii="Calibri" w:eastAsia="Times New Roman" w:hAnsi="Calibri" w:cs="Calibri"/>
          <w:b/>
          <w:noProof/>
          <w:sz w:val="20"/>
          <w:szCs w:val="20"/>
          <w:highlight w:val="yellow"/>
        </w:rPr>
        <w:lastRenderedPageBreak/>
        <mc:AlternateContent>
          <mc:Choice Requires="wps">
            <w:drawing>
              <wp:anchor distT="45720" distB="45720" distL="114300" distR="114300" simplePos="0" relativeHeight="251658309" behindDoc="0" locked="0" layoutInCell="1" allowOverlap="1" wp14:anchorId="368BFAC4" wp14:editId="33200D24">
                <wp:simplePos x="0" y="0"/>
                <wp:positionH relativeFrom="margin">
                  <wp:posOffset>-374650</wp:posOffset>
                </wp:positionH>
                <wp:positionV relativeFrom="paragraph">
                  <wp:posOffset>0</wp:posOffset>
                </wp:positionV>
                <wp:extent cx="5876925" cy="9315450"/>
                <wp:effectExtent l="0" t="0" r="28575" b="19050"/>
                <wp:wrapSquare wrapText="bothSides"/>
                <wp:docPr id="13903663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9315450"/>
                        </a:xfrm>
                        <a:prstGeom prst="rect">
                          <a:avLst/>
                        </a:prstGeom>
                        <a:solidFill>
                          <a:srgbClr val="FFFFFF"/>
                        </a:solidFill>
                        <a:ln w="9525">
                          <a:solidFill>
                            <a:srgbClr val="000000"/>
                          </a:solidFill>
                          <a:miter lim="800000"/>
                          <a:headEnd/>
                          <a:tailEnd/>
                        </a:ln>
                      </wps:spPr>
                      <wps:txbx>
                        <w:txbxContent>
                          <w:p w14:paraId="1EF3E8E8"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 xml:space="preserve">Manual handling </w:t>
                            </w:r>
                          </w:p>
                          <w:p w14:paraId="0E3AD56A"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Manual handling instructions must be followed in accordance with our manual handing procedure and training when carrying any load. Training is immediate upon commencement with the company, both online and face to face. All client’s homes and equipment are continually assessed, and risk assessments must be followed (See moving and assistance policy).</w:t>
                            </w:r>
                          </w:p>
                          <w:p w14:paraId="021A01C7"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3AC2E099"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Selection of, provision of information to and monitoring of sub-contractors to ensure competence with reference to CDM Regulations.</w:t>
                            </w:r>
                          </w:p>
                          <w:p w14:paraId="612F14FD" w14:textId="77777777" w:rsidR="00BC2CAB" w:rsidRPr="00633138" w:rsidRDefault="00BC2CAB" w:rsidP="00BC2CAB">
                            <w:pPr>
                              <w:pStyle w:val="ListParagraph"/>
                              <w:tabs>
                                <w:tab w:val="left" w:pos="3388"/>
                              </w:tabs>
                              <w:spacing w:after="200" w:line="276" w:lineRule="auto"/>
                              <w:rPr>
                                <w:rFonts w:ascii="Calibri" w:hAnsi="Calibri" w:cs="Calibri"/>
                                <w:b/>
                                <w:iCs/>
                                <w:sz w:val="20"/>
                                <w:szCs w:val="20"/>
                              </w:rPr>
                            </w:pPr>
                          </w:p>
                          <w:p w14:paraId="664522B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Appropriate checks will be carried out to ensure sub-contractors working on site have the appropriate technical knowledge and knowledge of health and safety related to their work and to ensure their work is kept under review.  Sub-contractors to provide risk assessments and method statements and evidence of their competency e.g. qualifications, training completed, references, or membership of a trade body, where applicable. </w:t>
                            </w:r>
                          </w:p>
                          <w:p w14:paraId="0551F3DE" w14:textId="77777777" w:rsidR="00BC2CAB" w:rsidRPr="00633138" w:rsidRDefault="00BC2CAB" w:rsidP="00BC2CAB">
                            <w:pPr>
                              <w:pStyle w:val="ListParagraph"/>
                              <w:tabs>
                                <w:tab w:val="left" w:pos="3388"/>
                              </w:tabs>
                              <w:rPr>
                                <w:rFonts w:ascii="Calibri" w:hAnsi="Calibri" w:cs="Calibri"/>
                                <w:bCs/>
                                <w:iCs/>
                                <w:sz w:val="20"/>
                                <w:szCs w:val="20"/>
                              </w:rPr>
                            </w:pPr>
                          </w:p>
                          <w:p w14:paraId="34054B43"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Public safety assessment and procedures.</w:t>
                            </w:r>
                          </w:p>
                          <w:p w14:paraId="4A252B59" w14:textId="77777777" w:rsidR="00BC2CAB" w:rsidRPr="00633138" w:rsidRDefault="00BC2CAB" w:rsidP="00BC2CAB">
                            <w:pPr>
                              <w:autoSpaceDE w:val="0"/>
                              <w:autoSpaceDN w:val="0"/>
                              <w:adjustRightInd w:val="0"/>
                              <w:spacing w:after="0" w:line="240" w:lineRule="auto"/>
                              <w:ind w:left="720"/>
                              <w:rPr>
                                <w:rFonts w:ascii="Calibri" w:hAnsi="Calibri" w:cs="Calibri"/>
                                <w:bCs/>
                                <w:iCs/>
                                <w:sz w:val="20"/>
                                <w:szCs w:val="20"/>
                              </w:rPr>
                            </w:pPr>
                            <w:r w:rsidRPr="00633138">
                              <w:rPr>
                                <w:rFonts w:ascii="Calibri" w:hAnsi="Calibri" w:cs="Calibri"/>
                                <w:bCs/>
                                <w:iCs/>
                                <w:sz w:val="20"/>
                                <w:szCs w:val="20"/>
                              </w:rPr>
                              <w:t>A risk assessment has been carried out for members of the public on site and will be kept under review.   All visitors shall be given safety information, instruction and training, protective clothing or safety equipment as may be necessary.</w:t>
                            </w:r>
                          </w:p>
                          <w:p w14:paraId="0EFCBF4A"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11433814"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Evacuation &amp; Emergency Procedures.</w:t>
                            </w:r>
                          </w:p>
                          <w:p w14:paraId="5ACB0199"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 xml:space="preserve">In the event of an emergency, the fire alarm will </w:t>
                            </w:r>
                            <w:proofErr w:type="gramStart"/>
                            <w:r w:rsidRPr="00633138">
                              <w:rPr>
                                <w:rFonts w:ascii="Calibri" w:hAnsi="Calibri" w:cs="Calibri"/>
                                <w:bCs/>
                                <w:iCs/>
                                <w:sz w:val="20"/>
                                <w:szCs w:val="20"/>
                              </w:rPr>
                              <w:t>sound</w:t>
                            </w:r>
                            <w:proofErr w:type="gramEnd"/>
                            <w:r w:rsidRPr="00633138">
                              <w:rPr>
                                <w:rFonts w:ascii="Calibri" w:hAnsi="Calibri" w:cs="Calibri"/>
                                <w:bCs/>
                                <w:iCs/>
                                <w:sz w:val="20"/>
                                <w:szCs w:val="20"/>
                              </w:rPr>
                              <w:t xml:space="preserve"> and a designated person will ensure the evacuation of all persons present on site to their assembly point, contact the emergency services when required and ensure compliance with any relevant emergency procedure.</w:t>
                            </w:r>
                          </w:p>
                          <w:p w14:paraId="39093C79" w14:textId="77777777" w:rsidR="00BC2CAB" w:rsidRPr="00633138" w:rsidRDefault="00BC2CAB" w:rsidP="00BC2CAB">
                            <w:pPr>
                              <w:autoSpaceDE w:val="0"/>
                              <w:autoSpaceDN w:val="0"/>
                              <w:adjustRightInd w:val="0"/>
                              <w:spacing w:after="0" w:line="240" w:lineRule="auto"/>
                              <w:ind w:left="720"/>
                              <w:rPr>
                                <w:rFonts w:ascii="Calibri" w:hAnsi="Calibri" w:cs="Calibri"/>
                                <w:bCs/>
                                <w:iCs/>
                                <w:sz w:val="20"/>
                                <w:szCs w:val="20"/>
                              </w:rPr>
                            </w:pPr>
                            <w:r w:rsidRPr="00633138">
                              <w:rPr>
                                <w:rFonts w:ascii="Calibri" w:hAnsi="Calibri" w:cs="Calibri"/>
                                <w:bCs/>
                                <w:iCs/>
                                <w:sz w:val="20"/>
                                <w:szCs w:val="20"/>
                              </w:rPr>
                              <w:t>Staff shall be informed of the emergency procedures on induction and</w:t>
                            </w:r>
                          </w:p>
                          <w:p w14:paraId="3261CB65"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 xml:space="preserve">reminded each year.  </w:t>
                            </w:r>
                          </w:p>
                          <w:p w14:paraId="6CC4A892" w14:textId="77777777" w:rsidR="00BC2CAB" w:rsidRPr="00633138" w:rsidRDefault="00BC2CAB" w:rsidP="00BC2CAB">
                            <w:pPr>
                              <w:tabs>
                                <w:tab w:val="left" w:pos="3388"/>
                              </w:tabs>
                              <w:spacing w:after="0" w:line="240" w:lineRule="auto"/>
                              <w:ind w:left="720"/>
                              <w:rPr>
                                <w:rFonts w:ascii="Calibri" w:hAnsi="Calibri" w:cs="Calibri"/>
                                <w:bCs/>
                                <w:iCs/>
                                <w:sz w:val="20"/>
                                <w:szCs w:val="20"/>
                              </w:rPr>
                            </w:pPr>
                          </w:p>
                          <w:p w14:paraId="4F83E2CC" w14:textId="77777777" w:rsidR="00BC2CAB" w:rsidRPr="00633138" w:rsidRDefault="00BC2CAB" w:rsidP="00BC2CAB">
                            <w:pPr>
                              <w:tabs>
                                <w:tab w:val="left" w:pos="3388"/>
                              </w:tabs>
                              <w:spacing w:after="0" w:line="240" w:lineRule="auto"/>
                              <w:ind w:left="720"/>
                              <w:rPr>
                                <w:rFonts w:ascii="Calibri" w:hAnsi="Calibri" w:cs="Calibri"/>
                                <w:bCs/>
                                <w:iCs/>
                                <w:sz w:val="20"/>
                                <w:szCs w:val="20"/>
                              </w:rPr>
                            </w:pPr>
                          </w:p>
                          <w:p w14:paraId="11A08C65"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Accident and investigation Procedures</w:t>
                            </w:r>
                          </w:p>
                          <w:p w14:paraId="5736C1D3" w14:textId="77777777" w:rsidR="00BC2CAB" w:rsidRPr="00633138" w:rsidRDefault="00BC2CAB" w:rsidP="00BC2CAB">
                            <w:pPr>
                              <w:pStyle w:val="Style2"/>
                              <w:numPr>
                                <w:ilvl w:val="0"/>
                                <w:numId w:val="0"/>
                              </w:numPr>
                              <w:ind w:left="709"/>
                              <w:rPr>
                                <w:rFonts w:ascii="Calibri" w:eastAsiaTheme="minorHAnsi" w:hAnsi="Calibri" w:cs="Calibri"/>
                                <w:bCs/>
                                <w:iCs/>
                                <w:sz w:val="20"/>
                              </w:rPr>
                            </w:pPr>
                            <w:r w:rsidRPr="00633138">
                              <w:rPr>
                                <w:rFonts w:ascii="Calibri" w:eastAsiaTheme="minorHAnsi" w:hAnsi="Calibri" w:cs="Calibri"/>
                                <w:bCs/>
                                <w:iCs/>
                                <w:sz w:val="20"/>
                              </w:rPr>
                              <w:t xml:space="preserve">Where there is an accident or incident at work, an accident or incident report must be completed.  Any accident at work or in connection with work (whether involving an employee, visitor or other person), must be reported immediately to the appropriate person who shall arrange for the accident to be </w:t>
                            </w:r>
                            <w:proofErr w:type="gramStart"/>
                            <w:r w:rsidRPr="00633138">
                              <w:rPr>
                                <w:rFonts w:ascii="Calibri" w:eastAsiaTheme="minorHAnsi" w:hAnsi="Calibri" w:cs="Calibri"/>
                                <w:bCs/>
                                <w:iCs/>
                                <w:sz w:val="20"/>
                              </w:rPr>
                              <w:t>investigated</w:t>
                            </w:r>
                            <w:proofErr w:type="gramEnd"/>
                            <w:r w:rsidRPr="00633138">
                              <w:rPr>
                                <w:rFonts w:ascii="Calibri" w:eastAsiaTheme="minorHAnsi" w:hAnsi="Calibri" w:cs="Calibri"/>
                                <w:bCs/>
                                <w:iCs/>
                                <w:sz w:val="20"/>
                              </w:rPr>
                              <w:t xml:space="preserve"> and an accident report prepared, recommending means of preventing re-occurrence where appropriate. </w:t>
                            </w:r>
                          </w:p>
                          <w:p w14:paraId="6AB6B243" w14:textId="77777777" w:rsidR="00BC2CAB" w:rsidRPr="00633138" w:rsidRDefault="00BC2CAB" w:rsidP="00BC2CAB">
                            <w:pPr>
                              <w:pStyle w:val="ListParagraph"/>
                              <w:autoSpaceDE w:val="0"/>
                              <w:autoSpaceDN w:val="0"/>
                              <w:adjustRightInd w:val="0"/>
                              <w:spacing w:after="0" w:line="240" w:lineRule="auto"/>
                              <w:rPr>
                                <w:rFonts w:ascii="Calibri" w:hAnsi="Calibri" w:cs="Calibri"/>
                                <w:bCs/>
                                <w:iCs/>
                                <w:sz w:val="20"/>
                                <w:szCs w:val="20"/>
                              </w:rPr>
                            </w:pPr>
                            <w:r w:rsidRPr="00633138">
                              <w:rPr>
                                <w:rFonts w:ascii="Calibri" w:hAnsi="Calibri" w:cs="Calibri"/>
                                <w:bCs/>
                                <w:iCs/>
                                <w:sz w:val="20"/>
                                <w:szCs w:val="20"/>
                              </w:rPr>
                              <w:t>Where the accident or incident is of a type that needs to be reported under Reporting of Injuries, Diseases and Dangerous Occurrences Regulations 2013 (RIDDOR).</w:t>
                            </w:r>
                          </w:p>
                          <w:p w14:paraId="7DE1A2C8" w14:textId="77777777" w:rsidR="00BC2CAB" w:rsidRPr="00633138" w:rsidRDefault="00BC2CAB" w:rsidP="00BC2CAB">
                            <w:pPr>
                              <w:pStyle w:val="ListParagraph"/>
                              <w:tabs>
                                <w:tab w:val="left" w:pos="3388"/>
                              </w:tabs>
                              <w:rPr>
                                <w:rFonts w:ascii="Calibri" w:hAnsi="Calibri" w:cs="Calibri"/>
                                <w:bCs/>
                                <w:iCs/>
                                <w:sz w:val="20"/>
                                <w:szCs w:val="20"/>
                              </w:rPr>
                            </w:pPr>
                          </w:p>
                          <w:p w14:paraId="542EC8D1"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Work equipment selection and maintenance</w:t>
                            </w:r>
                          </w:p>
                          <w:p w14:paraId="21DAE500" w14:textId="77777777" w:rsidR="00BC2CAB" w:rsidRPr="00633138" w:rsidRDefault="00BC2CAB" w:rsidP="00BC2CAB">
                            <w:pPr>
                              <w:pStyle w:val="ListParagraph"/>
                              <w:tabs>
                                <w:tab w:val="left" w:pos="3388"/>
                              </w:tabs>
                              <w:rPr>
                                <w:rFonts w:ascii="Calibri" w:hAnsi="Calibri" w:cs="Calibri"/>
                                <w:iCs/>
                                <w:sz w:val="20"/>
                                <w:szCs w:val="20"/>
                              </w:rPr>
                            </w:pPr>
                            <w:r w:rsidRPr="00633138">
                              <w:rPr>
                                <w:rFonts w:ascii="Calibri" w:hAnsi="Calibri" w:cs="Calibri"/>
                                <w:iCs/>
                                <w:sz w:val="20"/>
                                <w:szCs w:val="20"/>
                              </w:rPr>
                              <w:t>All work equipment provided by the employer for use at work shall be:</w:t>
                            </w:r>
                          </w:p>
                          <w:p w14:paraId="658FFA2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suitable for the intended use;</w:t>
                            </w:r>
                          </w:p>
                          <w:p w14:paraId="5F7BA89E"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safe for use, maintained in a safe condition and, in certain circumstances,</w:t>
                            </w:r>
                          </w:p>
                          <w:p w14:paraId="26008D1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regularly inspected;</w:t>
                            </w:r>
                          </w:p>
                          <w:p w14:paraId="7E308C94"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used only by people who have received adequate information, instruction and</w:t>
                            </w:r>
                          </w:p>
                          <w:p w14:paraId="278E0DF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training; and</w:t>
                            </w:r>
                          </w:p>
                          <w:p w14:paraId="0FB999EA" w14:textId="3CA0CD3F"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 xml:space="preserve">accompanied by suitable safety measures, e.g. protective devices, </w:t>
                            </w:r>
                            <w:r w:rsidR="00A2660D">
                              <w:rPr>
                                <w:rFonts w:ascii="Calibri" w:hAnsi="Calibri" w:cs="Calibri"/>
                                <w:iCs/>
                                <w:sz w:val="20"/>
                                <w:szCs w:val="20"/>
                              </w:rPr>
                              <w:t>Medication Administration Record (MAR)</w:t>
                            </w:r>
                            <w:r w:rsidRPr="00633138">
                              <w:rPr>
                                <w:rFonts w:ascii="Calibri" w:hAnsi="Calibri" w:cs="Calibri"/>
                                <w:iCs/>
                                <w:sz w:val="20"/>
                                <w:szCs w:val="20"/>
                              </w:rPr>
                              <w:t>kings,</w:t>
                            </w:r>
                          </w:p>
                          <w:p w14:paraId="5E5264CC" w14:textId="77777777" w:rsidR="00BC2CAB" w:rsidRPr="00633138" w:rsidRDefault="00BC2CAB" w:rsidP="00BC2CAB">
                            <w:pPr>
                              <w:pStyle w:val="ListParagraph"/>
                              <w:tabs>
                                <w:tab w:val="left" w:pos="3388"/>
                              </w:tabs>
                              <w:ind w:left="1080"/>
                              <w:rPr>
                                <w:rFonts w:ascii="Calibri" w:hAnsi="Calibri" w:cs="Calibri"/>
                                <w:iCs/>
                                <w:sz w:val="20"/>
                                <w:szCs w:val="20"/>
                              </w:rPr>
                            </w:pPr>
                            <w:r w:rsidRPr="00633138">
                              <w:rPr>
                                <w:rFonts w:ascii="Calibri" w:hAnsi="Calibri" w:cs="Calibri"/>
                                <w:iCs/>
                                <w:sz w:val="20"/>
                                <w:szCs w:val="20"/>
                              </w:rPr>
                              <w:t xml:space="preserve">warnings and appropriately inspected </w:t>
                            </w:r>
                            <w:proofErr w:type="spellStart"/>
                            <w:r w:rsidRPr="00633138">
                              <w:rPr>
                                <w:rFonts w:ascii="Calibri" w:hAnsi="Calibri" w:cs="Calibri"/>
                                <w:iCs/>
                                <w:sz w:val="20"/>
                                <w:szCs w:val="20"/>
                              </w:rPr>
                              <w:t>eg.</w:t>
                            </w:r>
                            <w:proofErr w:type="spellEnd"/>
                            <w:r w:rsidRPr="00633138">
                              <w:rPr>
                                <w:rFonts w:ascii="Calibri" w:hAnsi="Calibri" w:cs="Calibri"/>
                                <w:iCs/>
                                <w:sz w:val="20"/>
                                <w:szCs w:val="20"/>
                              </w:rPr>
                              <w:t xml:space="preserve"> LOLER checked annually.</w:t>
                            </w:r>
                          </w:p>
                          <w:p w14:paraId="19F1C831"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All equipment used must be maintained in a safe condition and in good</w:t>
                            </w:r>
                          </w:p>
                          <w:p w14:paraId="6B99D0B9"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repair. Where necessary, equipment shall be inspected to ensure that it is safe for use without risk of injury or damage and appropriate records shall be kept up to date.</w:t>
                            </w:r>
                          </w:p>
                          <w:p w14:paraId="06E929A5"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39EF49BA"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The use of any equipment that is not owned by the employer must be authorised in advance.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BFAC4" id="_x0000_s1059" type="#_x0000_t202" style="position:absolute;margin-left:-29.5pt;margin-top:0;width:462.75pt;height:733.5pt;z-index:25165830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">
                <v:textbox>
                  <w:txbxContent>
                    <w:p w14:paraId="1EF3E8E8"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 xml:space="preserve">Manual handling </w:t>
                      </w:r>
                    </w:p>
                    <w:p w14:paraId="0E3AD56A"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Manual handling instructions must be followed in accordance with our manual handing procedure and training when carrying any load. Training is immediate upon commencement with the company, both online and face to face. All client’s homes and equipment are continually assessed, and risk assessments must be followed (See moving and assistance policy).</w:t>
                      </w:r>
                    </w:p>
                    <w:p w14:paraId="021A01C7"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3AC2E099"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Selection of, provision of information to and monitoring of sub-contractors to ensure competence with reference to CDM Regulations.</w:t>
                      </w:r>
                    </w:p>
                    <w:p w14:paraId="612F14FD" w14:textId="77777777" w:rsidR="00BC2CAB" w:rsidRPr="00633138" w:rsidRDefault="00BC2CAB" w:rsidP="00BC2CAB">
                      <w:pPr>
                        <w:pStyle w:val="ListParagraph"/>
                        <w:tabs>
                          <w:tab w:val="left" w:pos="3388"/>
                        </w:tabs>
                        <w:spacing w:after="200" w:line="276" w:lineRule="auto"/>
                        <w:rPr>
                          <w:rFonts w:ascii="Calibri" w:hAnsi="Calibri" w:cs="Calibri"/>
                          <w:b/>
                          <w:iCs/>
                          <w:sz w:val="20"/>
                          <w:szCs w:val="20"/>
                        </w:rPr>
                      </w:pPr>
                    </w:p>
                    <w:p w14:paraId="664522B9" w14:textId="77777777" w:rsidR="00BC2CAB" w:rsidRPr="00633138" w:rsidRDefault="00BC2CAB" w:rsidP="00BC2CAB">
                      <w:pPr>
                        <w:pStyle w:val="ListParagraph"/>
                        <w:tabs>
                          <w:tab w:val="left" w:pos="3388"/>
                        </w:tabs>
                        <w:rPr>
                          <w:rFonts w:ascii="Calibri" w:hAnsi="Calibri" w:cs="Calibri"/>
                          <w:bCs/>
                          <w:iCs/>
                          <w:sz w:val="20"/>
                          <w:szCs w:val="20"/>
                        </w:rPr>
                      </w:pPr>
                      <w:r w:rsidRPr="00633138">
                        <w:rPr>
                          <w:rFonts w:ascii="Calibri" w:hAnsi="Calibri" w:cs="Calibri"/>
                          <w:bCs/>
                          <w:iCs/>
                          <w:sz w:val="20"/>
                          <w:szCs w:val="20"/>
                        </w:rPr>
                        <w:t xml:space="preserve">Appropriate checks will be carried out to ensure sub-contractors working on site have the appropriate technical knowledge and knowledge of health and safety related to their work and to ensure their work is kept under review.  Sub-contractors to provide risk assessments and method statements and evidence of their competency e.g. qualifications, training completed, references, or membership of a trade body, where applicable. </w:t>
                      </w:r>
                    </w:p>
                    <w:p w14:paraId="0551F3DE" w14:textId="77777777" w:rsidR="00BC2CAB" w:rsidRPr="00633138" w:rsidRDefault="00BC2CAB" w:rsidP="00BC2CAB">
                      <w:pPr>
                        <w:pStyle w:val="ListParagraph"/>
                        <w:tabs>
                          <w:tab w:val="left" w:pos="3388"/>
                        </w:tabs>
                        <w:rPr>
                          <w:rFonts w:ascii="Calibri" w:hAnsi="Calibri" w:cs="Calibri"/>
                          <w:bCs/>
                          <w:iCs/>
                          <w:sz w:val="20"/>
                          <w:szCs w:val="20"/>
                        </w:rPr>
                      </w:pPr>
                    </w:p>
                    <w:p w14:paraId="34054B43"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Public safety assessment and procedures.</w:t>
                      </w:r>
                    </w:p>
                    <w:p w14:paraId="4A252B59" w14:textId="77777777" w:rsidR="00BC2CAB" w:rsidRPr="00633138" w:rsidRDefault="00BC2CAB" w:rsidP="00BC2CAB">
                      <w:pPr>
                        <w:autoSpaceDE w:val="0"/>
                        <w:autoSpaceDN w:val="0"/>
                        <w:adjustRightInd w:val="0"/>
                        <w:spacing w:after="0" w:line="240" w:lineRule="auto"/>
                        <w:ind w:left="720"/>
                        <w:rPr>
                          <w:rFonts w:ascii="Calibri" w:hAnsi="Calibri" w:cs="Calibri"/>
                          <w:bCs/>
                          <w:iCs/>
                          <w:sz w:val="20"/>
                          <w:szCs w:val="20"/>
                        </w:rPr>
                      </w:pPr>
                      <w:r w:rsidRPr="00633138">
                        <w:rPr>
                          <w:rFonts w:ascii="Calibri" w:hAnsi="Calibri" w:cs="Calibri"/>
                          <w:bCs/>
                          <w:iCs/>
                          <w:sz w:val="20"/>
                          <w:szCs w:val="20"/>
                        </w:rPr>
                        <w:t>A risk assessment has been carried out for members of the public on site and will be kept under review.   All visitors shall be given safety information, instruction and training, protective clothing or safety equipment as may be necessary.</w:t>
                      </w:r>
                    </w:p>
                    <w:p w14:paraId="0EFCBF4A"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11433814"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Evacuation &amp; Emergency Procedures.</w:t>
                      </w:r>
                    </w:p>
                    <w:p w14:paraId="5ACB0199"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 xml:space="preserve">In the event of an emergency, the fire alarm will </w:t>
                      </w:r>
                      <w:proofErr w:type="gramStart"/>
                      <w:r w:rsidRPr="00633138">
                        <w:rPr>
                          <w:rFonts w:ascii="Calibri" w:hAnsi="Calibri" w:cs="Calibri"/>
                          <w:bCs/>
                          <w:iCs/>
                          <w:sz w:val="20"/>
                          <w:szCs w:val="20"/>
                        </w:rPr>
                        <w:t>sound</w:t>
                      </w:r>
                      <w:proofErr w:type="gramEnd"/>
                      <w:r w:rsidRPr="00633138">
                        <w:rPr>
                          <w:rFonts w:ascii="Calibri" w:hAnsi="Calibri" w:cs="Calibri"/>
                          <w:bCs/>
                          <w:iCs/>
                          <w:sz w:val="20"/>
                          <w:szCs w:val="20"/>
                        </w:rPr>
                        <w:t xml:space="preserve"> and a designated person will ensure the evacuation of all persons present on site to their assembly point, contact the emergency services when required and ensure compliance with any relevant emergency procedure.</w:t>
                      </w:r>
                    </w:p>
                    <w:p w14:paraId="39093C79" w14:textId="77777777" w:rsidR="00BC2CAB" w:rsidRPr="00633138" w:rsidRDefault="00BC2CAB" w:rsidP="00BC2CAB">
                      <w:pPr>
                        <w:autoSpaceDE w:val="0"/>
                        <w:autoSpaceDN w:val="0"/>
                        <w:adjustRightInd w:val="0"/>
                        <w:spacing w:after="0" w:line="240" w:lineRule="auto"/>
                        <w:ind w:left="720"/>
                        <w:rPr>
                          <w:rFonts w:ascii="Calibri" w:hAnsi="Calibri" w:cs="Calibri"/>
                          <w:bCs/>
                          <w:iCs/>
                          <w:sz w:val="20"/>
                          <w:szCs w:val="20"/>
                        </w:rPr>
                      </w:pPr>
                      <w:r w:rsidRPr="00633138">
                        <w:rPr>
                          <w:rFonts w:ascii="Calibri" w:hAnsi="Calibri" w:cs="Calibri"/>
                          <w:bCs/>
                          <w:iCs/>
                          <w:sz w:val="20"/>
                          <w:szCs w:val="20"/>
                        </w:rPr>
                        <w:t>Staff shall be informed of the emergency procedures on induction and</w:t>
                      </w:r>
                    </w:p>
                    <w:p w14:paraId="3261CB65" w14:textId="77777777" w:rsidR="00BC2CAB" w:rsidRPr="00633138" w:rsidRDefault="00BC2CAB" w:rsidP="00BC2CAB">
                      <w:pPr>
                        <w:tabs>
                          <w:tab w:val="left" w:pos="3388"/>
                        </w:tabs>
                        <w:spacing w:after="0" w:line="240" w:lineRule="auto"/>
                        <w:ind w:left="720"/>
                        <w:rPr>
                          <w:rFonts w:ascii="Calibri" w:hAnsi="Calibri" w:cs="Calibri"/>
                          <w:bCs/>
                          <w:iCs/>
                          <w:sz w:val="20"/>
                          <w:szCs w:val="20"/>
                        </w:rPr>
                      </w:pPr>
                      <w:r w:rsidRPr="00633138">
                        <w:rPr>
                          <w:rFonts w:ascii="Calibri" w:hAnsi="Calibri" w:cs="Calibri"/>
                          <w:bCs/>
                          <w:iCs/>
                          <w:sz w:val="20"/>
                          <w:szCs w:val="20"/>
                        </w:rPr>
                        <w:t xml:space="preserve">reminded each year.  </w:t>
                      </w:r>
                    </w:p>
                    <w:p w14:paraId="6CC4A892" w14:textId="77777777" w:rsidR="00BC2CAB" w:rsidRPr="00633138" w:rsidRDefault="00BC2CAB" w:rsidP="00BC2CAB">
                      <w:pPr>
                        <w:tabs>
                          <w:tab w:val="left" w:pos="3388"/>
                        </w:tabs>
                        <w:spacing w:after="0" w:line="240" w:lineRule="auto"/>
                        <w:ind w:left="720"/>
                        <w:rPr>
                          <w:rFonts w:ascii="Calibri" w:hAnsi="Calibri" w:cs="Calibri"/>
                          <w:bCs/>
                          <w:iCs/>
                          <w:sz w:val="20"/>
                          <w:szCs w:val="20"/>
                        </w:rPr>
                      </w:pPr>
                    </w:p>
                    <w:p w14:paraId="4F83E2CC" w14:textId="77777777" w:rsidR="00BC2CAB" w:rsidRPr="00633138" w:rsidRDefault="00BC2CAB" w:rsidP="00BC2CAB">
                      <w:pPr>
                        <w:tabs>
                          <w:tab w:val="left" w:pos="3388"/>
                        </w:tabs>
                        <w:spacing w:after="0" w:line="240" w:lineRule="auto"/>
                        <w:ind w:left="720"/>
                        <w:rPr>
                          <w:rFonts w:ascii="Calibri" w:hAnsi="Calibri" w:cs="Calibri"/>
                          <w:bCs/>
                          <w:iCs/>
                          <w:sz w:val="20"/>
                          <w:szCs w:val="20"/>
                        </w:rPr>
                      </w:pPr>
                    </w:p>
                    <w:p w14:paraId="11A08C65"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Accident and investigation Procedures</w:t>
                      </w:r>
                    </w:p>
                    <w:p w14:paraId="5736C1D3" w14:textId="77777777" w:rsidR="00BC2CAB" w:rsidRPr="00633138" w:rsidRDefault="00BC2CAB" w:rsidP="00BC2CAB">
                      <w:pPr>
                        <w:pStyle w:val="Style2"/>
                        <w:numPr>
                          <w:ilvl w:val="0"/>
                          <w:numId w:val="0"/>
                        </w:numPr>
                        <w:ind w:left="709"/>
                        <w:rPr>
                          <w:rFonts w:ascii="Calibri" w:eastAsiaTheme="minorHAnsi" w:hAnsi="Calibri" w:cs="Calibri"/>
                          <w:bCs/>
                          <w:iCs/>
                          <w:sz w:val="20"/>
                        </w:rPr>
                      </w:pPr>
                      <w:r w:rsidRPr="00633138">
                        <w:rPr>
                          <w:rFonts w:ascii="Calibri" w:eastAsiaTheme="minorHAnsi" w:hAnsi="Calibri" w:cs="Calibri"/>
                          <w:bCs/>
                          <w:iCs/>
                          <w:sz w:val="20"/>
                        </w:rPr>
                        <w:t xml:space="preserve">Where there is an accident or incident at work, an accident or incident report must be completed.  Any accident at work or in connection with work (whether involving an employee, visitor or other person), must be reported immediately to the appropriate person who shall arrange for the accident to be </w:t>
                      </w:r>
                      <w:proofErr w:type="gramStart"/>
                      <w:r w:rsidRPr="00633138">
                        <w:rPr>
                          <w:rFonts w:ascii="Calibri" w:eastAsiaTheme="minorHAnsi" w:hAnsi="Calibri" w:cs="Calibri"/>
                          <w:bCs/>
                          <w:iCs/>
                          <w:sz w:val="20"/>
                        </w:rPr>
                        <w:t>investigated</w:t>
                      </w:r>
                      <w:proofErr w:type="gramEnd"/>
                      <w:r w:rsidRPr="00633138">
                        <w:rPr>
                          <w:rFonts w:ascii="Calibri" w:eastAsiaTheme="minorHAnsi" w:hAnsi="Calibri" w:cs="Calibri"/>
                          <w:bCs/>
                          <w:iCs/>
                          <w:sz w:val="20"/>
                        </w:rPr>
                        <w:t xml:space="preserve"> and an accident report prepared, recommending means of preventing re-occurrence where appropriate. </w:t>
                      </w:r>
                    </w:p>
                    <w:p w14:paraId="6AB6B243" w14:textId="77777777" w:rsidR="00BC2CAB" w:rsidRPr="00633138" w:rsidRDefault="00BC2CAB" w:rsidP="00BC2CAB">
                      <w:pPr>
                        <w:pStyle w:val="ListParagraph"/>
                        <w:autoSpaceDE w:val="0"/>
                        <w:autoSpaceDN w:val="0"/>
                        <w:adjustRightInd w:val="0"/>
                        <w:spacing w:after="0" w:line="240" w:lineRule="auto"/>
                        <w:rPr>
                          <w:rFonts w:ascii="Calibri" w:hAnsi="Calibri" w:cs="Calibri"/>
                          <w:bCs/>
                          <w:iCs/>
                          <w:sz w:val="20"/>
                          <w:szCs w:val="20"/>
                        </w:rPr>
                      </w:pPr>
                      <w:r w:rsidRPr="00633138">
                        <w:rPr>
                          <w:rFonts w:ascii="Calibri" w:hAnsi="Calibri" w:cs="Calibri"/>
                          <w:bCs/>
                          <w:iCs/>
                          <w:sz w:val="20"/>
                          <w:szCs w:val="20"/>
                        </w:rPr>
                        <w:t>Where the accident or incident is of a type that needs to be reported under Reporting of Injuries, Diseases and Dangerous Occurrences Regulations 2013 (RIDDOR).</w:t>
                      </w:r>
                    </w:p>
                    <w:p w14:paraId="7DE1A2C8" w14:textId="77777777" w:rsidR="00BC2CAB" w:rsidRPr="00633138" w:rsidRDefault="00BC2CAB" w:rsidP="00BC2CAB">
                      <w:pPr>
                        <w:pStyle w:val="ListParagraph"/>
                        <w:tabs>
                          <w:tab w:val="left" w:pos="3388"/>
                        </w:tabs>
                        <w:rPr>
                          <w:rFonts w:ascii="Calibri" w:hAnsi="Calibri" w:cs="Calibri"/>
                          <w:bCs/>
                          <w:iCs/>
                          <w:sz w:val="20"/>
                          <w:szCs w:val="20"/>
                        </w:rPr>
                      </w:pPr>
                    </w:p>
                    <w:p w14:paraId="542EC8D1"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Work equipment selection and maintenance</w:t>
                      </w:r>
                    </w:p>
                    <w:p w14:paraId="21DAE500" w14:textId="77777777" w:rsidR="00BC2CAB" w:rsidRPr="00633138" w:rsidRDefault="00BC2CAB" w:rsidP="00BC2CAB">
                      <w:pPr>
                        <w:pStyle w:val="ListParagraph"/>
                        <w:tabs>
                          <w:tab w:val="left" w:pos="3388"/>
                        </w:tabs>
                        <w:rPr>
                          <w:rFonts w:ascii="Calibri" w:hAnsi="Calibri" w:cs="Calibri"/>
                          <w:iCs/>
                          <w:sz w:val="20"/>
                          <w:szCs w:val="20"/>
                        </w:rPr>
                      </w:pPr>
                      <w:r w:rsidRPr="00633138">
                        <w:rPr>
                          <w:rFonts w:ascii="Calibri" w:hAnsi="Calibri" w:cs="Calibri"/>
                          <w:iCs/>
                          <w:sz w:val="20"/>
                          <w:szCs w:val="20"/>
                        </w:rPr>
                        <w:t>All work equipment provided by the employer for use at work shall be:</w:t>
                      </w:r>
                    </w:p>
                    <w:p w14:paraId="658FFA2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suitable for the intended use;</w:t>
                      </w:r>
                    </w:p>
                    <w:p w14:paraId="5F7BA89E"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safe for use, maintained in a safe condition and, in certain circumstances,</w:t>
                      </w:r>
                    </w:p>
                    <w:p w14:paraId="26008D1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regularly inspected;</w:t>
                      </w:r>
                    </w:p>
                    <w:p w14:paraId="7E308C94"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used only by people who have received adequate information, instruction and</w:t>
                      </w:r>
                    </w:p>
                    <w:p w14:paraId="278E0DF1" w14:textId="77777777"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training; and</w:t>
                      </w:r>
                    </w:p>
                    <w:p w14:paraId="0FB999EA" w14:textId="3CA0CD3F" w:rsidR="00BC2CAB" w:rsidRPr="00633138" w:rsidRDefault="00BC2CAB" w:rsidP="002E3553">
                      <w:pPr>
                        <w:pStyle w:val="ListParagraph"/>
                        <w:numPr>
                          <w:ilvl w:val="0"/>
                          <w:numId w:val="192"/>
                        </w:numPr>
                        <w:autoSpaceDE w:val="0"/>
                        <w:autoSpaceDN w:val="0"/>
                        <w:adjustRightInd w:val="0"/>
                        <w:spacing w:after="0" w:line="240" w:lineRule="auto"/>
                        <w:ind w:left="1080"/>
                        <w:rPr>
                          <w:rFonts w:ascii="Calibri" w:hAnsi="Calibri" w:cs="Calibri"/>
                          <w:iCs/>
                          <w:sz w:val="20"/>
                          <w:szCs w:val="20"/>
                        </w:rPr>
                      </w:pPr>
                      <w:r w:rsidRPr="00633138">
                        <w:rPr>
                          <w:rFonts w:ascii="Calibri" w:hAnsi="Calibri" w:cs="Calibri"/>
                          <w:iCs/>
                          <w:sz w:val="20"/>
                          <w:szCs w:val="20"/>
                        </w:rPr>
                        <w:t xml:space="preserve">accompanied by suitable safety measures, e.g. protective devices, </w:t>
                      </w:r>
                      <w:r w:rsidR="00A2660D">
                        <w:rPr>
                          <w:rFonts w:ascii="Calibri" w:hAnsi="Calibri" w:cs="Calibri"/>
                          <w:iCs/>
                          <w:sz w:val="20"/>
                          <w:szCs w:val="20"/>
                        </w:rPr>
                        <w:t>Medication Administration Record (MAR)</w:t>
                      </w:r>
                      <w:r w:rsidRPr="00633138">
                        <w:rPr>
                          <w:rFonts w:ascii="Calibri" w:hAnsi="Calibri" w:cs="Calibri"/>
                          <w:iCs/>
                          <w:sz w:val="20"/>
                          <w:szCs w:val="20"/>
                        </w:rPr>
                        <w:t>kings,</w:t>
                      </w:r>
                    </w:p>
                    <w:p w14:paraId="5E5264CC" w14:textId="77777777" w:rsidR="00BC2CAB" w:rsidRPr="00633138" w:rsidRDefault="00BC2CAB" w:rsidP="00BC2CAB">
                      <w:pPr>
                        <w:pStyle w:val="ListParagraph"/>
                        <w:tabs>
                          <w:tab w:val="left" w:pos="3388"/>
                        </w:tabs>
                        <w:ind w:left="1080"/>
                        <w:rPr>
                          <w:rFonts w:ascii="Calibri" w:hAnsi="Calibri" w:cs="Calibri"/>
                          <w:iCs/>
                          <w:sz w:val="20"/>
                          <w:szCs w:val="20"/>
                        </w:rPr>
                      </w:pPr>
                      <w:r w:rsidRPr="00633138">
                        <w:rPr>
                          <w:rFonts w:ascii="Calibri" w:hAnsi="Calibri" w:cs="Calibri"/>
                          <w:iCs/>
                          <w:sz w:val="20"/>
                          <w:szCs w:val="20"/>
                        </w:rPr>
                        <w:t xml:space="preserve">warnings and appropriately inspected </w:t>
                      </w:r>
                      <w:proofErr w:type="spellStart"/>
                      <w:r w:rsidRPr="00633138">
                        <w:rPr>
                          <w:rFonts w:ascii="Calibri" w:hAnsi="Calibri" w:cs="Calibri"/>
                          <w:iCs/>
                          <w:sz w:val="20"/>
                          <w:szCs w:val="20"/>
                        </w:rPr>
                        <w:t>eg.</w:t>
                      </w:r>
                      <w:proofErr w:type="spellEnd"/>
                      <w:r w:rsidRPr="00633138">
                        <w:rPr>
                          <w:rFonts w:ascii="Calibri" w:hAnsi="Calibri" w:cs="Calibri"/>
                          <w:iCs/>
                          <w:sz w:val="20"/>
                          <w:szCs w:val="20"/>
                        </w:rPr>
                        <w:t xml:space="preserve"> LOLER checked annually.</w:t>
                      </w:r>
                    </w:p>
                    <w:p w14:paraId="19F1C831"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All equipment used must be maintained in a safe condition and in good</w:t>
                      </w:r>
                    </w:p>
                    <w:p w14:paraId="6B99D0B9"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repair. Where necessary, equipment shall be inspected to ensure that it is safe for use without risk of injury or damage and appropriate records shall be kept up to date.</w:t>
                      </w:r>
                    </w:p>
                    <w:p w14:paraId="06E929A5"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p>
                    <w:p w14:paraId="39EF49BA"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The use of any equipment that is not owned by the employer must be authorised in advance.</w:t>
                      </w:r>
                    </w:p>
                  </w:txbxContent>
                </v:textbox>
                <w10:wrap type="square" anchorx="margin"/>
              </v:shape>
            </w:pict>
          </mc:Fallback>
        </mc:AlternateContent>
      </w:r>
    </w:p>
    <w:p w14:paraId="4AD10987"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noProof/>
          <w:sz w:val="20"/>
          <w:szCs w:val="20"/>
        </w:rPr>
        <w:lastRenderedPageBreak/>
        <mc:AlternateContent>
          <mc:Choice Requires="wps">
            <w:drawing>
              <wp:anchor distT="0" distB="0" distL="114300" distR="114300" simplePos="0" relativeHeight="251658310" behindDoc="0" locked="0" layoutInCell="1" allowOverlap="1" wp14:anchorId="6FA4F30B" wp14:editId="260CEC73">
                <wp:simplePos x="0" y="0"/>
                <wp:positionH relativeFrom="column">
                  <wp:posOffset>-123825</wp:posOffset>
                </wp:positionH>
                <wp:positionV relativeFrom="paragraph">
                  <wp:posOffset>-154940</wp:posOffset>
                </wp:positionV>
                <wp:extent cx="6096000" cy="82772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6096000" cy="82772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0CE32D72">
              <v:rect id="Rectangle 7" style="position:absolute;margin-left:-9.75pt;margin-top:-12.2pt;width:480pt;height:651.75pt;z-index:251803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5pt" w14:anchorId="791D70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"/>
            </w:pict>
          </mc:Fallback>
        </mc:AlternateContent>
      </w:r>
      <w:r w:rsidRPr="00633138">
        <w:rPr>
          <w:rFonts w:ascii="Calibri" w:hAnsi="Calibri" w:cs="Calibri"/>
          <w:b/>
          <w:iCs/>
          <w:sz w:val="20"/>
          <w:szCs w:val="20"/>
        </w:rPr>
        <w:t>Personal Protective Equipment</w:t>
      </w:r>
    </w:p>
    <w:p w14:paraId="50675828" w14:textId="77777777" w:rsidR="00BC2CAB" w:rsidRPr="00633138" w:rsidRDefault="00BC2CAB" w:rsidP="00BC2CAB">
      <w:pPr>
        <w:pStyle w:val="ListParagraph"/>
        <w:tabs>
          <w:tab w:val="left" w:pos="3388"/>
        </w:tabs>
        <w:spacing w:after="0" w:line="240" w:lineRule="auto"/>
        <w:rPr>
          <w:rFonts w:ascii="Calibri" w:hAnsi="Calibri" w:cs="Calibri"/>
          <w:iCs/>
          <w:sz w:val="20"/>
          <w:szCs w:val="20"/>
        </w:rPr>
      </w:pPr>
      <w:r w:rsidRPr="00633138">
        <w:rPr>
          <w:rFonts w:ascii="Calibri" w:hAnsi="Calibri" w:cs="Calibri"/>
          <w:iCs/>
          <w:sz w:val="20"/>
          <w:szCs w:val="20"/>
        </w:rPr>
        <w:t xml:space="preserve">Personal Protective Equipment (PPE) appropriate for the risks involved and suitable for the task and the person undertaking it will be supplied and must be used whenever there is a risk to staff’s health and safety which cannot be adequately controlled by alternative means. Where PPE is </w:t>
      </w:r>
      <w:proofErr w:type="gramStart"/>
      <w:r w:rsidRPr="00633138">
        <w:rPr>
          <w:rFonts w:ascii="Calibri" w:hAnsi="Calibri" w:cs="Calibri"/>
          <w:iCs/>
          <w:sz w:val="20"/>
          <w:szCs w:val="20"/>
        </w:rPr>
        <w:t>required</w:t>
      </w:r>
      <w:proofErr w:type="gramEnd"/>
      <w:r w:rsidRPr="00633138">
        <w:rPr>
          <w:rFonts w:ascii="Calibri" w:hAnsi="Calibri" w:cs="Calibri"/>
          <w:iCs/>
          <w:sz w:val="20"/>
          <w:szCs w:val="20"/>
        </w:rPr>
        <w:t xml:space="preserve"> it shall be provided at the employer’s cost and must be used by staff in accordance with any manufacturer instructions and any directions and training given.  Any defects in PPE must be reported immediately on discovery.  </w:t>
      </w:r>
    </w:p>
    <w:p w14:paraId="27ADE7C0" w14:textId="77777777" w:rsidR="00BC2CAB" w:rsidRPr="00633138" w:rsidRDefault="00BC2CAB" w:rsidP="00BC2CAB">
      <w:pPr>
        <w:pStyle w:val="ListParagraph"/>
        <w:tabs>
          <w:tab w:val="left" w:pos="3388"/>
        </w:tabs>
        <w:spacing w:after="0" w:line="240" w:lineRule="auto"/>
        <w:rPr>
          <w:rFonts w:ascii="Calibri" w:hAnsi="Calibri" w:cs="Calibri"/>
          <w:iCs/>
          <w:sz w:val="20"/>
          <w:szCs w:val="20"/>
        </w:rPr>
      </w:pPr>
    </w:p>
    <w:p w14:paraId="55A075D5"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Hazardous substances (COSHH), assessment and control measures</w:t>
      </w:r>
    </w:p>
    <w:p w14:paraId="07D5585B" w14:textId="77777777" w:rsidR="00BC2CAB" w:rsidRPr="00633138" w:rsidRDefault="00BC2CAB" w:rsidP="00BC2CAB">
      <w:pPr>
        <w:autoSpaceDE w:val="0"/>
        <w:autoSpaceDN w:val="0"/>
        <w:adjustRightInd w:val="0"/>
        <w:spacing w:after="0" w:line="240" w:lineRule="auto"/>
        <w:ind w:left="720"/>
        <w:rPr>
          <w:rFonts w:ascii="Calibri" w:hAnsi="Calibri" w:cs="Calibri"/>
          <w:iCs/>
          <w:sz w:val="20"/>
          <w:szCs w:val="20"/>
        </w:rPr>
      </w:pPr>
      <w:r w:rsidRPr="00633138">
        <w:rPr>
          <w:rFonts w:ascii="Calibri" w:hAnsi="Calibri" w:cs="Calibri"/>
          <w:iCs/>
          <w:sz w:val="20"/>
          <w:szCs w:val="20"/>
        </w:rPr>
        <w:t>In accordance with the Control of Substances Hazardous to Health Regulations 2002 (COSHH) we will:</w:t>
      </w:r>
    </w:p>
    <w:p w14:paraId="1EAB44B9" w14:textId="77777777" w:rsidR="00BC2CAB" w:rsidRPr="00633138" w:rsidRDefault="00BC2CAB" w:rsidP="002E3553">
      <w:pPr>
        <w:pStyle w:val="ListParagraph"/>
        <w:numPr>
          <w:ilvl w:val="0"/>
          <w:numId w:val="194"/>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Undertake assessments of all work processes where substances are involved and</w:t>
      </w:r>
    </w:p>
    <w:p w14:paraId="2B782062"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decide which of the processes involve the use of substances hazardous to health</w:t>
      </w:r>
    </w:p>
    <w:p w14:paraId="3A7F2BC4"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so that decisions can be made about necessary control measures.</w:t>
      </w:r>
    </w:p>
    <w:p w14:paraId="3BBEC1B7" w14:textId="77777777" w:rsidR="00BC2CAB" w:rsidRPr="00633138" w:rsidRDefault="00BC2CAB" w:rsidP="002E3553">
      <w:pPr>
        <w:pStyle w:val="ListParagraph"/>
        <w:numPr>
          <w:ilvl w:val="0"/>
          <w:numId w:val="194"/>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Maintain records of all COSHH assessments.</w:t>
      </w:r>
    </w:p>
    <w:p w14:paraId="201A5636" w14:textId="77777777" w:rsidR="00BC2CAB" w:rsidRPr="00633138" w:rsidRDefault="00BC2CAB" w:rsidP="002E3553">
      <w:pPr>
        <w:pStyle w:val="ListParagraph"/>
        <w:numPr>
          <w:ilvl w:val="0"/>
          <w:numId w:val="194"/>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Inform the workforce of any findings of any assessments and provide any person</w:t>
      </w:r>
    </w:p>
    <w:p w14:paraId="2D6A0918"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exposed to substances hazardous to health with the necessary information,</w:t>
      </w:r>
    </w:p>
    <w:p w14:paraId="57EBAF64"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instruction and training for them to know the risks to health created by such</w:t>
      </w:r>
    </w:p>
    <w:p w14:paraId="07B468B9"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exposure and the precautions that should be taken.</w:t>
      </w:r>
    </w:p>
    <w:p w14:paraId="2F222912" w14:textId="77777777" w:rsidR="00BC2CAB" w:rsidRPr="00633138" w:rsidRDefault="00BC2CAB" w:rsidP="002E3553">
      <w:pPr>
        <w:pStyle w:val="ListParagraph"/>
        <w:numPr>
          <w:ilvl w:val="0"/>
          <w:numId w:val="194"/>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Review all assessments (if the work process changes significantly) and annually</w:t>
      </w:r>
    </w:p>
    <w:p w14:paraId="4C8E634B" w14:textId="77777777" w:rsidR="00BC2CAB" w:rsidRPr="00633138" w:rsidRDefault="00BC2CAB" w:rsidP="00BC2CAB">
      <w:pPr>
        <w:pStyle w:val="ListParagraph"/>
        <w:autoSpaceDE w:val="0"/>
        <w:autoSpaceDN w:val="0"/>
        <w:adjustRightInd w:val="0"/>
        <w:spacing w:after="0" w:line="240" w:lineRule="auto"/>
        <w:ind w:left="1440"/>
        <w:rPr>
          <w:rFonts w:ascii="Calibri" w:hAnsi="Calibri" w:cs="Calibri"/>
          <w:iCs/>
          <w:sz w:val="20"/>
          <w:szCs w:val="20"/>
        </w:rPr>
      </w:pPr>
      <w:r w:rsidRPr="00633138">
        <w:rPr>
          <w:rFonts w:ascii="Calibri" w:hAnsi="Calibri" w:cs="Calibri"/>
          <w:iCs/>
          <w:sz w:val="20"/>
          <w:szCs w:val="20"/>
        </w:rPr>
        <w:t>from the date of the original assessment; and</w:t>
      </w:r>
    </w:p>
    <w:p w14:paraId="0D84003A" w14:textId="77777777" w:rsidR="00BC2CAB" w:rsidRPr="00633138" w:rsidRDefault="00BC2CAB" w:rsidP="002E3553">
      <w:pPr>
        <w:pStyle w:val="ListParagraph"/>
        <w:numPr>
          <w:ilvl w:val="0"/>
          <w:numId w:val="194"/>
        </w:numPr>
        <w:tabs>
          <w:tab w:val="left" w:pos="3388"/>
        </w:tabs>
        <w:spacing w:after="200" w:line="276" w:lineRule="auto"/>
        <w:rPr>
          <w:rFonts w:ascii="Calibri" w:hAnsi="Calibri" w:cs="Calibri"/>
          <w:bCs/>
          <w:iCs/>
          <w:sz w:val="20"/>
          <w:szCs w:val="20"/>
        </w:rPr>
      </w:pPr>
      <w:r w:rsidRPr="00633138">
        <w:rPr>
          <w:rFonts w:ascii="Calibri" w:hAnsi="Calibri" w:cs="Calibri"/>
          <w:iCs/>
          <w:sz w:val="20"/>
          <w:szCs w:val="20"/>
        </w:rPr>
        <w:t>Provide suitable Personal Protective Equipment.</w:t>
      </w:r>
    </w:p>
    <w:p w14:paraId="1C096B98" w14:textId="77777777" w:rsidR="00BC2CAB" w:rsidRPr="00633138" w:rsidRDefault="00BC2CAB" w:rsidP="00BC2CAB">
      <w:pPr>
        <w:pStyle w:val="ListParagraph"/>
        <w:tabs>
          <w:tab w:val="left" w:pos="3388"/>
        </w:tabs>
        <w:rPr>
          <w:rFonts w:ascii="Calibri" w:hAnsi="Calibri" w:cs="Calibri"/>
          <w:bCs/>
          <w:iCs/>
          <w:sz w:val="20"/>
          <w:szCs w:val="20"/>
        </w:rPr>
      </w:pPr>
    </w:p>
    <w:p w14:paraId="30715460"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Display Screen Equipment (DSE) assessment / provision</w:t>
      </w:r>
    </w:p>
    <w:p w14:paraId="06BEBC86" w14:textId="77777777" w:rsidR="00BC2CAB" w:rsidRPr="00633138" w:rsidRDefault="00BC2CAB" w:rsidP="00BC2CAB">
      <w:pPr>
        <w:pStyle w:val="ListParagraph"/>
        <w:tabs>
          <w:tab w:val="left" w:pos="3388"/>
        </w:tabs>
        <w:rPr>
          <w:rFonts w:ascii="Calibri" w:hAnsi="Calibri" w:cs="Calibri"/>
          <w:b/>
          <w:iCs/>
          <w:sz w:val="20"/>
          <w:szCs w:val="20"/>
        </w:rPr>
      </w:pPr>
    </w:p>
    <w:p w14:paraId="5E530565" w14:textId="77777777" w:rsidR="00BC2CAB" w:rsidRPr="00633138" w:rsidRDefault="00BC2CAB" w:rsidP="002E3553">
      <w:pPr>
        <w:pStyle w:val="ListParagraph"/>
        <w:numPr>
          <w:ilvl w:val="0"/>
          <w:numId w:val="195"/>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The workstation of anyone who uses display screen equipment for a significant amount of time (two or more hours per day) will be assessed (and where necessary adapted) to ensure that its design and layout will avoid visual fatigue and back, shoulder, neck, arms, legs and wrist aches. Adequate chairs, work surfaces and equipment shall be provided.</w:t>
      </w:r>
    </w:p>
    <w:p w14:paraId="3202CDAE" w14:textId="77777777" w:rsidR="00BC2CAB" w:rsidRPr="00633138" w:rsidRDefault="00BC2CAB" w:rsidP="002E3553">
      <w:pPr>
        <w:pStyle w:val="ListParagraph"/>
        <w:numPr>
          <w:ilvl w:val="0"/>
          <w:numId w:val="196"/>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Periodic breaks from using the equipment are encouraged.</w:t>
      </w:r>
    </w:p>
    <w:p w14:paraId="30996BD2" w14:textId="77777777" w:rsidR="00BC2CAB" w:rsidRPr="00633138" w:rsidRDefault="00BC2CAB" w:rsidP="002E3553">
      <w:pPr>
        <w:pStyle w:val="ListParagraph"/>
        <w:numPr>
          <w:ilvl w:val="0"/>
          <w:numId w:val="197"/>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On request, once a year, a voucher (or reimbursement of cost on production of a</w:t>
      </w:r>
    </w:p>
    <w:p w14:paraId="08CA2871" w14:textId="77777777" w:rsidR="00BC2CAB" w:rsidRPr="00633138" w:rsidRDefault="00BC2CAB" w:rsidP="00BC2CAB">
      <w:pPr>
        <w:pStyle w:val="ListParagraph"/>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receipt) for an eye and eyesight test by an optician will be provided. If special corrective appliances for display screen work only are required and a normal appliance cannot be used, the employer will bear the cost of a basic appliance (e.g. the least expensive frame and basic lenses).</w:t>
      </w:r>
    </w:p>
    <w:p w14:paraId="4E7E1FA9" w14:textId="77777777" w:rsidR="00BC2CAB" w:rsidRPr="00633138" w:rsidRDefault="00BC2CAB" w:rsidP="002E3553">
      <w:pPr>
        <w:pStyle w:val="ListParagraph"/>
        <w:numPr>
          <w:ilvl w:val="0"/>
          <w:numId w:val="198"/>
        </w:numPr>
        <w:autoSpaceDE w:val="0"/>
        <w:autoSpaceDN w:val="0"/>
        <w:adjustRightInd w:val="0"/>
        <w:spacing w:after="0" w:line="240" w:lineRule="auto"/>
        <w:rPr>
          <w:rFonts w:ascii="Calibri" w:hAnsi="Calibri" w:cs="Calibri"/>
          <w:iCs/>
          <w:sz w:val="20"/>
          <w:szCs w:val="20"/>
        </w:rPr>
      </w:pPr>
      <w:r w:rsidRPr="00633138">
        <w:rPr>
          <w:rFonts w:ascii="Calibri" w:hAnsi="Calibri" w:cs="Calibri"/>
          <w:iCs/>
          <w:sz w:val="20"/>
          <w:szCs w:val="20"/>
        </w:rPr>
        <w:t>Where necessary, training on the safe use of display screen equipment shall be made available.</w:t>
      </w:r>
    </w:p>
    <w:p w14:paraId="57918177" w14:textId="77777777" w:rsidR="00BC2CAB" w:rsidRPr="00633138" w:rsidRDefault="00BC2CAB" w:rsidP="00BC2CAB">
      <w:pPr>
        <w:pStyle w:val="ListParagraph"/>
        <w:autoSpaceDE w:val="0"/>
        <w:autoSpaceDN w:val="0"/>
        <w:adjustRightInd w:val="0"/>
        <w:spacing w:after="0" w:line="240" w:lineRule="auto"/>
        <w:rPr>
          <w:rFonts w:ascii="Calibri" w:hAnsi="Calibri" w:cs="Calibri"/>
          <w:iCs/>
          <w:sz w:val="20"/>
          <w:szCs w:val="20"/>
        </w:rPr>
      </w:pPr>
    </w:p>
    <w:p w14:paraId="0420A1BA"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Welfare provisions</w:t>
      </w:r>
    </w:p>
    <w:p w14:paraId="72E91AD5" w14:textId="77777777" w:rsidR="00BC2CAB" w:rsidRPr="00633138" w:rsidRDefault="00BC2CAB" w:rsidP="00BC2CAB">
      <w:pPr>
        <w:pStyle w:val="ListParagraph"/>
        <w:tabs>
          <w:tab w:val="left" w:pos="3388"/>
        </w:tabs>
        <w:rPr>
          <w:rFonts w:ascii="Calibri" w:hAnsi="Calibri" w:cs="Calibri"/>
          <w:iCs/>
          <w:sz w:val="20"/>
          <w:szCs w:val="20"/>
        </w:rPr>
      </w:pPr>
      <w:r w:rsidRPr="00633138">
        <w:rPr>
          <w:rFonts w:ascii="Calibri" w:hAnsi="Calibri" w:cs="Calibri"/>
          <w:iCs/>
          <w:sz w:val="20"/>
          <w:szCs w:val="20"/>
        </w:rPr>
        <w:t>Adequate provision will be made for welfare facilities at all sites.</w:t>
      </w:r>
    </w:p>
    <w:p w14:paraId="73B75B68" w14:textId="77777777" w:rsidR="00BC2CAB" w:rsidRPr="00633138" w:rsidRDefault="00BC2CAB" w:rsidP="00BC2CAB">
      <w:pPr>
        <w:pStyle w:val="ListParagraph"/>
        <w:tabs>
          <w:tab w:val="left" w:pos="3388"/>
        </w:tabs>
        <w:rPr>
          <w:rFonts w:ascii="Calibri" w:hAnsi="Calibri" w:cs="Calibri"/>
          <w:bCs/>
          <w:iCs/>
          <w:sz w:val="20"/>
          <w:szCs w:val="20"/>
        </w:rPr>
      </w:pPr>
    </w:p>
    <w:p w14:paraId="5C3A92B3" w14:textId="77777777" w:rsidR="00BC2CAB" w:rsidRPr="00633138" w:rsidRDefault="00BC2CAB" w:rsidP="002E3553">
      <w:pPr>
        <w:pStyle w:val="ListParagraph"/>
        <w:numPr>
          <w:ilvl w:val="0"/>
          <w:numId w:val="192"/>
        </w:numPr>
        <w:tabs>
          <w:tab w:val="left" w:pos="3388"/>
        </w:tabs>
        <w:spacing w:after="200" w:line="276" w:lineRule="auto"/>
        <w:rPr>
          <w:rFonts w:ascii="Calibri" w:hAnsi="Calibri" w:cs="Calibri"/>
          <w:b/>
          <w:iCs/>
          <w:sz w:val="20"/>
          <w:szCs w:val="20"/>
        </w:rPr>
      </w:pPr>
      <w:r w:rsidRPr="00633138">
        <w:rPr>
          <w:rFonts w:ascii="Calibri" w:hAnsi="Calibri" w:cs="Calibri"/>
          <w:b/>
          <w:iCs/>
          <w:sz w:val="20"/>
          <w:szCs w:val="20"/>
        </w:rPr>
        <w:t>First aid provisions</w:t>
      </w:r>
    </w:p>
    <w:p w14:paraId="4E1AC8D9" w14:textId="45059B59" w:rsidR="00BC2CAB" w:rsidRPr="00633138" w:rsidRDefault="00BC2CAB" w:rsidP="00BC2CAB">
      <w:pPr>
        <w:pStyle w:val="Style2"/>
        <w:numPr>
          <w:ilvl w:val="0"/>
          <w:numId w:val="0"/>
        </w:numPr>
        <w:ind w:left="709"/>
        <w:rPr>
          <w:rFonts w:ascii="Calibri" w:eastAsiaTheme="minorHAnsi" w:hAnsi="Calibri" w:cs="Calibri"/>
          <w:bCs/>
          <w:iCs/>
          <w:sz w:val="20"/>
        </w:rPr>
      </w:pPr>
      <w:r w:rsidRPr="00633138">
        <w:rPr>
          <w:rFonts w:ascii="Calibri" w:eastAsiaTheme="minorHAnsi" w:hAnsi="Calibri" w:cs="Calibri"/>
          <w:bCs/>
          <w:iCs/>
          <w:sz w:val="20"/>
        </w:rPr>
        <w:t xml:space="preserve">Adequately stocked first aid boxes are kept on site. </w:t>
      </w:r>
      <w:r w:rsidR="00D75C0E">
        <w:rPr>
          <w:rFonts w:ascii="Calibri" w:eastAsiaTheme="minorHAnsi" w:hAnsi="Calibri" w:cs="Calibri"/>
          <w:bCs/>
          <w:iCs/>
          <w:sz w:val="20"/>
        </w:rPr>
        <w:t>Designated First Aiders will receive appropriate first aid training and maintain current certification where required. Registered Nurses are recognised as holding advanced clinical training appropriate to their professional registration.</w:t>
      </w:r>
      <w:r w:rsidRPr="00633138">
        <w:rPr>
          <w:rFonts w:ascii="Calibri" w:eastAsiaTheme="minorHAnsi" w:hAnsi="Calibri" w:cs="Calibri"/>
          <w:bCs/>
          <w:iCs/>
          <w:sz w:val="20"/>
        </w:rPr>
        <w:t xml:space="preserve">  </w:t>
      </w:r>
    </w:p>
    <w:p w14:paraId="74981547" w14:textId="77777777" w:rsidR="00BC2CAB" w:rsidRPr="00633138" w:rsidRDefault="00BC2CAB" w:rsidP="00BC2CAB">
      <w:pPr>
        <w:spacing w:after="0" w:line="240" w:lineRule="auto"/>
        <w:jc w:val="both"/>
        <w:rPr>
          <w:rFonts w:ascii="Calibri" w:eastAsia="Times New Roman" w:hAnsi="Calibri" w:cs="Calibri"/>
          <w:b/>
          <w:iCs/>
          <w:noProof/>
          <w:sz w:val="20"/>
          <w:szCs w:val="20"/>
          <w:highlight w:val="yellow"/>
        </w:rPr>
      </w:pPr>
    </w:p>
    <w:p w14:paraId="09754CF1" w14:textId="77777777" w:rsidR="00BC2CAB" w:rsidRDefault="00BC2CAB" w:rsidP="00BC2CAB">
      <w:pPr>
        <w:rPr>
          <w:rFonts w:ascii="Calibri" w:hAnsi="Calibri" w:cs="Calibri"/>
          <w:iCs/>
        </w:rPr>
      </w:pPr>
    </w:p>
    <w:p w14:paraId="74156EAC" w14:textId="77777777" w:rsidR="00BC2CAB" w:rsidRPr="009D025E" w:rsidRDefault="00BC2CAB" w:rsidP="00BC2CAB">
      <w:pPr>
        <w:rPr>
          <w:rFonts w:ascii="Calibri" w:hAnsi="Calibri" w:cs="Calibri"/>
        </w:rPr>
      </w:pPr>
    </w:p>
    <w:p w14:paraId="7543B45E" w14:textId="77777777" w:rsidR="00BC2CAB" w:rsidRDefault="00BC2CAB" w:rsidP="00BC2CAB">
      <w:pPr>
        <w:rPr>
          <w:rFonts w:ascii="Calibri" w:hAnsi="Calibri" w:cs="Calibri"/>
          <w:iCs/>
        </w:rPr>
      </w:pPr>
    </w:p>
    <w:p w14:paraId="416B6BF7" w14:textId="77777777" w:rsidR="00BC2CAB" w:rsidRDefault="00BC2CAB" w:rsidP="00BC2CAB">
      <w:pPr>
        <w:tabs>
          <w:tab w:val="left" w:pos="1680"/>
        </w:tabs>
        <w:rPr>
          <w:rFonts w:ascii="Calibri" w:hAnsi="Calibri" w:cs="Calibri"/>
        </w:rPr>
      </w:pPr>
    </w:p>
    <w:p w14:paraId="7CC20456" w14:textId="77777777" w:rsidR="001E490A" w:rsidRDefault="001E490A" w:rsidP="00BC2CAB">
      <w:pPr>
        <w:tabs>
          <w:tab w:val="left" w:pos="1680"/>
        </w:tabs>
        <w:rPr>
          <w:rFonts w:ascii="Calibri" w:hAnsi="Calibri" w:cs="Calibri"/>
        </w:rPr>
      </w:pPr>
    </w:p>
    <w:p w14:paraId="5119B946" w14:textId="77777777" w:rsidR="00BC2CAB" w:rsidRDefault="00BC2CAB" w:rsidP="00BC2CAB">
      <w:pPr>
        <w:tabs>
          <w:tab w:val="left" w:pos="1680"/>
        </w:tabs>
        <w:rPr>
          <w:rFonts w:ascii="Calibri" w:hAnsi="Calibri" w:cs="Calibri"/>
        </w:rPr>
      </w:pPr>
      <w:r>
        <w:rPr>
          <w:rFonts w:ascii="Calibri" w:hAnsi="Calibri" w:cs="Calibri"/>
        </w:rPr>
        <w:tab/>
      </w:r>
    </w:p>
    <w:p w14:paraId="3C92B18E" w14:textId="77777777" w:rsidR="00BC2CAB" w:rsidRDefault="00BC2CAB" w:rsidP="00B209C9">
      <w:pPr>
        <w:rPr>
          <w:rFonts w:asciiTheme="majorHAnsi" w:hAnsiTheme="majorHAnsi" w:cstheme="majorHAnsi"/>
          <w:sz w:val="24"/>
          <w:szCs w:val="24"/>
        </w:rPr>
      </w:pPr>
    </w:p>
    <w:p w14:paraId="0BD110A5" w14:textId="77777777" w:rsidR="00B209C9" w:rsidRDefault="00B209C9" w:rsidP="00B209C9">
      <w:pPr>
        <w:rPr>
          <w:rFonts w:asciiTheme="majorHAnsi" w:hAnsiTheme="majorHAnsi" w:cstheme="majorHAnsi"/>
          <w:sz w:val="24"/>
          <w:szCs w:val="24"/>
        </w:rPr>
      </w:pPr>
    </w:p>
    <w:p w14:paraId="4076D255" w14:textId="7653DD03" w:rsidR="00BC2CAB" w:rsidRDefault="00BC2CAB" w:rsidP="00B209C9">
      <w:pPr>
        <w:rPr>
          <w:rFonts w:asciiTheme="majorHAnsi" w:hAnsiTheme="majorHAnsi" w:cstheme="majorHAnsi"/>
          <w:sz w:val="24"/>
          <w:szCs w:val="24"/>
        </w:rPr>
      </w:pPr>
    </w:p>
    <w:p w14:paraId="417D6201" w14:textId="3CFB2896" w:rsidR="00BC2CAB" w:rsidRDefault="00BC2CAB" w:rsidP="00B209C9">
      <w:pPr>
        <w:rPr>
          <w:rFonts w:asciiTheme="majorHAnsi" w:hAnsiTheme="majorHAnsi" w:cstheme="majorHAnsi"/>
          <w:sz w:val="24"/>
          <w:szCs w:val="24"/>
        </w:rPr>
      </w:pPr>
    </w:p>
    <w:p w14:paraId="15B3A53A" w14:textId="62C03479" w:rsidR="00B209C9" w:rsidRDefault="00B209C9" w:rsidP="00B209C9">
      <w:pPr>
        <w:rPr>
          <w:rFonts w:asciiTheme="majorHAnsi" w:hAnsiTheme="majorHAnsi" w:cstheme="majorHAnsi"/>
          <w:sz w:val="24"/>
          <w:szCs w:val="24"/>
        </w:rPr>
      </w:pPr>
    </w:p>
    <w:p w14:paraId="66D5D3EC" w14:textId="62074DE7" w:rsidR="00B209C9" w:rsidRDefault="00B209C9" w:rsidP="00B209C9">
      <w:pPr>
        <w:rPr>
          <w:rFonts w:asciiTheme="majorHAnsi" w:hAnsiTheme="majorHAnsi" w:cstheme="majorHAnsi"/>
          <w:sz w:val="24"/>
          <w:szCs w:val="24"/>
        </w:rPr>
      </w:pPr>
    </w:p>
    <w:p w14:paraId="2F9C4F7C" w14:textId="6EB33B46" w:rsidR="00B209C9" w:rsidRDefault="00B209C9" w:rsidP="00B209C9">
      <w:pPr>
        <w:rPr>
          <w:rFonts w:asciiTheme="majorHAnsi" w:hAnsiTheme="majorHAnsi" w:cstheme="majorHAnsi"/>
          <w:sz w:val="24"/>
          <w:szCs w:val="24"/>
        </w:rPr>
      </w:pPr>
    </w:p>
    <w:p w14:paraId="55DBB717" w14:textId="02A9F71A" w:rsidR="00B209C9" w:rsidRDefault="00BC2CAB" w:rsidP="00B209C9">
      <w:pPr>
        <w:rPr>
          <w:rFonts w:asciiTheme="majorHAnsi" w:hAnsiTheme="majorHAnsi" w:cstheme="majorHAnsi"/>
          <w:sz w:val="24"/>
          <w:szCs w:val="24"/>
        </w:rPr>
      </w:pPr>
      <w:r w:rsidRPr="00DD2F2E">
        <w:rPr>
          <w:b/>
          <w:noProof/>
          <w:sz w:val="24"/>
          <w:szCs w:val="24"/>
        </w:rPr>
        <mc:AlternateContent>
          <mc:Choice Requires="wps">
            <w:drawing>
              <wp:anchor distT="228600" distB="228600" distL="228600" distR="228600" simplePos="0" relativeHeight="251658300" behindDoc="0" locked="0" layoutInCell="1" allowOverlap="1" wp14:anchorId="2B7349A0" wp14:editId="462879C1">
                <wp:simplePos x="0" y="0"/>
                <wp:positionH relativeFrom="margin">
                  <wp:posOffset>742950</wp:posOffset>
                </wp:positionH>
                <wp:positionV relativeFrom="margin">
                  <wp:posOffset>2553970</wp:posOffset>
                </wp:positionV>
                <wp:extent cx="4371975" cy="2209800"/>
                <wp:effectExtent l="19050" t="19050" r="47625" b="38100"/>
                <wp:wrapNone/>
                <wp:docPr id="27466" name="Text Box 27466"/>
                <wp:cNvGraphicFramePr/>
                <a:graphic xmlns:a="http://schemas.openxmlformats.org/drawingml/2006/main">
                  <a:graphicData uri="http://schemas.microsoft.com/office/word/2010/wordprocessingShape">
                    <wps:wsp>
                      <wps:cNvSpPr txBox="1"/>
                      <wps:spPr>
                        <a:xfrm>
                          <a:off x="0" y="0"/>
                          <a:ext cx="4371975" cy="2209800"/>
                        </a:xfrm>
                        <a:prstGeom prst="rect">
                          <a:avLst/>
                        </a:prstGeom>
                        <a:gradFill rotWithShape="1">
                          <a:gsLst>
                            <a:gs pos="0">
                              <a:srgbClr val="E7E6E6">
                                <a:tint val="90000"/>
                                <a:satMod val="92000"/>
                                <a:lumMod val="120000"/>
                              </a:srgbClr>
                            </a:gs>
                            <a:gs pos="100000">
                              <a:srgbClr val="E7E6E6">
                                <a:shade val="98000"/>
                                <a:satMod val="120000"/>
                                <a:lumMod val="98000"/>
                              </a:srgbClr>
                            </a:gs>
                          </a:gsLst>
                          <a:path path="circle">
                            <a:fillToRect l="50000" t="50000" r="100000" b="100000"/>
                          </a:path>
                        </a:gradFill>
                        <a:ln w="57150" cap="rnd" cmpd="sng">
                          <a:gradFill flip="none" rotWithShape="1">
                            <a:gsLst>
                              <a:gs pos="0">
                                <a:srgbClr val="009999"/>
                              </a:gs>
                              <a:gs pos="74000">
                                <a:srgbClr val="4472C4">
                                  <a:lumMod val="45000"/>
                                  <a:lumOff val="55000"/>
                                </a:srgbClr>
                              </a:gs>
                              <a:gs pos="83000">
                                <a:srgbClr val="4472C4">
                                  <a:lumMod val="45000"/>
                                  <a:lumOff val="55000"/>
                                </a:srgbClr>
                              </a:gs>
                              <a:gs pos="100000">
                                <a:srgbClr val="4472C4">
                                  <a:lumMod val="30000"/>
                                  <a:lumOff val="70000"/>
                                </a:srgbClr>
                              </a:gs>
                            </a:gsLst>
                            <a:path path="circle">
                              <a:fillToRect l="50000" t="50000" r="50000" b="50000"/>
                            </a:path>
                            <a:tileRect/>
                          </a:gradFill>
                          <a:round/>
                          <a:extLst>
                            <a:ext uri="{C807C97D-BFC1-408E-A445-0C87EB9F89A2}">
                              <ask:lineSketchStyleProps xmlns:ask="http://schemas.microsoft.com/office/drawing/2018/sketchyshapes" sd="1219033472">
                                <a:custGeom>
                                  <a:avLst/>
                                  <a:gdLst>
                                    <a:gd name="connsiteX0" fmla="*/ 0 w 4371975"/>
                                    <a:gd name="connsiteY0" fmla="*/ 0 h 2714625"/>
                                    <a:gd name="connsiteX1" fmla="*/ 712007 w 4371975"/>
                                    <a:gd name="connsiteY1" fmla="*/ 0 h 2714625"/>
                                    <a:gd name="connsiteX2" fmla="*/ 1380295 w 4371975"/>
                                    <a:gd name="connsiteY2" fmla="*/ 0 h 2714625"/>
                                    <a:gd name="connsiteX3" fmla="*/ 2004863 w 4371975"/>
                                    <a:gd name="connsiteY3" fmla="*/ 0 h 2714625"/>
                                    <a:gd name="connsiteX4" fmla="*/ 2629431 w 4371975"/>
                                    <a:gd name="connsiteY4" fmla="*/ 0 h 2714625"/>
                                    <a:gd name="connsiteX5" fmla="*/ 3341438 w 4371975"/>
                                    <a:gd name="connsiteY5" fmla="*/ 0 h 2714625"/>
                                    <a:gd name="connsiteX6" fmla="*/ 4371975 w 4371975"/>
                                    <a:gd name="connsiteY6" fmla="*/ 0 h 2714625"/>
                                    <a:gd name="connsiteX7" fmla="*/ 4371975 w 4371975"/>
                                    <a:gd name="connsiteY7" fmla="*/ 597218 h 2714625"/>
                                    <a:gd name="connsiteX8" fmla="*/ 4371975 w 4371975"/>
                                    <a:gd name="connsiteY8" fmla="*/ 1303020 h 2714625"/>
                                    <a:gd name="connsiteX9" fmla="*/ 4371975 w 4371975"/>
                                    <a:gd name="connsiteY9" fmla="*/ 1900237 h 2714625"/>
                                    <a:gd name="connsiteX10" fmla="*/ 4371975 w 4371975"/>
                                    <a:gd name="connsiteY10" fmla="*/ 2714625 h 2714625"/>
                                    <a:gd name="connsiteX11" fmla="*/ 3834847 w 4371975"/>
                                    <a:gd name="connsiteY11" fmla="*/ 2714625 h 2714625"/>
                                    <a:gd name="connsiteX12" fmla="*/ 3122839 w 4371975"/>
                                    <a:gd name="connsiteY12" fmla="*/ 2714625 h 2714625"/>
                                    <a:gd name="connsiteX13" fmla="*/ 2541991 w 4371975"/>
                                    <a:gd name="connsiteY13" fmla="*/ 2714625 h 2714625"/>
                                    <a:gd name="connsiteX14" fmla="*/ 1829984 w 4371975"/>
                                    <a:gd name="connsiteY14" fmla="*/ 2714625 h 2714625"/>
                                    <a:gd name="connsiteX15" fmla="*/ 1292855 w 4371975"/>
                                    <a:gd name="connsiteY15" fmla="*/ 2714625 h 2714625"/>
                                    <a:gd name="connsiteX16" fmla="*/ 799447 w 4371975"/>
                                    <a:gd name="connsiteY16" fmla="*/ 2714625 h 2714625"/>
                                    <a:gd name="connsiteX17" fmla="*/ 0 w 4371975"/>
                                    <a:gd name="connsiteY17" fmla="*/ 2714625 h 2714625"/>
                                    <a:gd name="connsiteX18" fmla="*/ 0 w 4371975"/>
                                    <a:gd name="connsiteY18" fmla="*/ 2008823 h 2714625"/>
                                    <a:gd name="connsiteX19" fmla="*/ 0 w 4371975"/>
                                    <a:gd name="connsiteY19" fmla="*/ 1411605 h 2714625"/>
                                    <a:gd name="connsiteX20" fmla="*/ 0 w 4371975"/>
                                    <a:gd name="connsiteY20" fmla="*/ 678656 h 2714625"/>
                                    <a:gd name="connsiteX21" fmla="*/ 0 w 4371975"/>
                                    <a:gd name="connsiteY21" fmla="*/ 0 h 27146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4371975" h="2714625" fill="none" extrusionOk="0">
                                      <a:moveTo>
                                        <a:pt x="0" y="0"/>
                                      </a:moveTo>
                                      <a:cubicBezTo>
                                        <a:pt x="355734" y="-19872"/>
                                        <a:pt x="552339" y="-832"/>
                                        <a:pt x="712007" y="0"/>
                                      </a:cubicBezTo>
                                      <a:cubicBezTo>
                                        <a:pt x="871675" y="832"/>
                                        <a:pt x="1214159" y="22687"/>
                                        <a:pt x="1380295" y="0"/>
                                      </a:cubicBezTo>
                                      <a:cubicBezTo>
                                        <a:pt x="1546431" y="-22687"/>
                                        <a:pt x="1805869" y="7892"/>
                                        <a:pt x="2004863" y="0"/>
                                      </a:cubicBezTo>
                                      <a:cubicBezTo>
                                        <a:pt x="2203857" y="-7892"/>
                                        <a:pt x="2495832" y="-3237"/>
                                        <a:pt x="2629431" y="0"/>
                                      </a:cubicBezTo>
                                      <a:cubicBezTo>
                                        <a:pt x="2763030" y="3237"/>
                                        <a:pt x="3158592" y="-29365"/>
                                        <a:pt x="3341438" y="0"/>
                                      </a:cubicBezTo>
                                      <a:cubicBezTo>
                                        <a:pt x="3524284" y="29365"/>
                                        <a:pt x="4023252" y="-51376"/>
                                        <a:pt x="4371975" y="0"/>
                                      </a:cubicBezTo>
                                      <a:cubicBezTo>
                                        <a:pt x="4361536" y="246728"/>
                                        <a:pt x="4352256" y="427849"/>
                                        <a:pt x="4371975" y="597218"/>
                                      </a:cubicBezTo>
                                      <a:cubicBezTo>
                                        <a:pt x="4391694" y="766587"/>
                                        <a:pt x="4375185" y="1116340"/>
                                        <a:pt x="4371975" y="1303020"/>
                                      </a:cubicBezTo>
                                      <a:cubicBezTo>
                                        <a:pt x="4368765" y="1489700"/>
                                        <a:pt x="4346012" y="1609107"/>
                                        <a:pt x="4371975" y="1900237"/>
                                      </a:cubicBezTo>
                                      <a:cubicBezTo>
                                        <a:pt x="4397938" y="2191367"/>
                                        <a:pt x="4364241" y="2429333"/>
                                        <a:pt x="4371975" y="2714625"/>
                                      </a:cubicBezTo>
                                      <a:cubicBezTo>
                                        <a:pt x="4194834" y="2725793"/>
                                        <a:pt x="4085047" y="2719343"/>
                                        <a:pt x="3834847" y="2714625"/>
                                      </a:cubicBezTo>
                                      <a:cubicBezTo>
                                        <a:pt x="3584647" y="2709907"/>
                                        <a:pt x="3323852" y="2698522"/>
                                        <a:pt x="3122839" y="2714625"/>
                                      </a:cubicBezTo>
                                      <a:cubicBezTo>
                                        <a:pt x="2921826" y="2730728"/>
                                        <a:pt x="2820881" y="2721859"/>
                                        <a:pt x="2541991" y="2714625"/>
                                      </a:cubicBezTo>
                                      <a:cubicBezTo>
                                        <a:pt x="2263101" y="2707391"/>
                                        <a:pt x="2134695" y="2708802"/>
                                        <a:pt x="1829984" y="2714625"/>
                                      </a:cubicBezTo>
                                      <a:cubicBezTo>
                                        <a:pt x="1525273" y="2720448"/>
                                        <a:pt x="1486398" y="2724739"/>
                                        <a:pt x="1292855" y="2714625"/>
                                      </a:cubicBezTo>
                                      <a:cubicBezTo>
                                        <a:pt x="1099312" y="2704511"/>
                                        <a:pt x="921375" y="2716861"/>
                                        <a:pt x="799447" y="2714625"/>
                                      </a:cubicBezTo>
                                      <a:cubicBezTo>
                                        <a:pt x="677519" y="2712389"/>
                                        <a:pt x="345600" y="2723297"/>
                                        <a:pt x="0" y="2714625"/>
                                      </a:cubicBezTo>
                                      <a:cubicBezTo>
                                        <a:pt x="-26133" y="2533902"/>
                                        <a:pt x="-32088" y="2160194"/>
                                        <a:pt x="0" y="2008823"/>
                                      </a:cubicBezTo>
                                      <a:cubicBezTo>
                                        <a:pt x="32088" y="1857452"/>
                                        <a:pt x="-26293" y="1544102"/>
                                        <a:pt x="0" y="1411605"/>
                                      </a:cubicBezTo>
                                      <a:cubicBezTo>
                                        <a:pt x="26293" y="1279108"/>
                                        <a:pt x="15273" y="1002628"/>
                                        <a:pt x="0" y="678656"/>
                                      </a:cubicBezTo>
                                      <a:cubicBezTo>
                                        <a:pt x="-15273" y="354684"/>
                                        <a:pt x="31679" y="170819"/>
                                        <a:pt x="0" y="0"/>
                                      </a:cubicBezTo>
                                      <a:close/>
                                    </a:path>
                                    <a:path w="4371975" h="2714625" stroke="0" extrusionOk="0">
                                      <a:moveTo>
                                        <a:pt x="0" y="0"/>
                                      </a:moveTo>
                                      <a:cubicBezTo>
                                        <a:pt x="196151" y="1137"/>
                                        <a:pt x="326536" y="-2958"/>
                                        <a:pt x="580848" y="0"/>
                                      </a:cubicBezTo>
                                      <a:cubicBezTo>
                                        <a:pt x="835160" y="2958"/>
                                        <a:pt x="974630" y="9391"/>
                                        <a:pt x="1074257" y="0"/>
                                      </a:cubicBezTo>
                                      <a:cubicBezTo>
                                        <a:pt x="1173884" y="-9391"/>
                                        <a:pt x="1465846" y="4244"/>
                                        <a:pt x="1786264" y="0"/>
                                      </a:cubicBezTo>
                                      <a:cubicBezTo>
                                        <a:pt x="2106682" y="-4244"/>
                                        <a:pt x="2243704" y="-26833"/>
                                        <a:pt x="2367112" y="0"/>
                                      </a:cubicBezTo>
                                      <a:cubicBezTo>
                                        <a:pt x="2490520" y="26833"/>
                                        <a:pt x="2724157" y="10866"/>
                                        <a:pt x="2947960" y="0"/>
                                      </a:cubicBezTo>
                                      <a:cubicBezTo>
                                        <a:pt x="3171763" y="-10866"/>
                                        <a:pt x="3504955" y="27498"/>
                                        <a:pt x="3659968" y="0"/>
                                      </a:cubicBezTo>
                                      <a:cubicBezTo>
                                        <a:pt x="3814981" y="-27498"/>
                                        <a:pt x="4051268" y="8332"/>
                                        <a:pt x="4371975" y="0"/>
                                      </a:cubicBezTo>
                                      <a:cubicBezTo>
                                        <a:pt x="4364201" y="195486"/>
                                        <a:pt x="4359943" y="543635"/>
                                        <a:pt x="4371975" y="732949"/>
                                      </a:cubicBezTo>
                                      <a:cubicBezTo>
                                        <a:pt x="4384007" y="922263"/>
                                        <a:pt x="4369044" y="1163636"/>
                                        <a:pt x="4371975" y="1357313"/>
                                      </a:cubicBezTo>
                                      <a:cubicBezTo>
                                        <a:pt x="4374906" y="1550990"/>
                                        <a:pt x="4352591" y="1744016"/>
                                        <a:pt x="4371975" y="1981676"/>
                                      </a:cubicBezTo>
                                      <a:cubicBezTo>
                                        <a:pt x="4391359" y="2219336"/>
                                        <a:pt x="4395926" y="2464124"/>
                                        <a:pt x="4371975" y="2714625"/>
                                      </a:cubicBezTo>
                                      <a:cubicBezTo>
                                        <a:pt x="4070539" y="2706574"/>
                                        <a:pt x="3895822" y="2735521"/>
                                        <a:pt x="3703687" y="2714625"/>
                                      </a:cubicBezTo>
                                      <a:cubicBezTo>
                                        <a:pt x="3511552" y="2693729"/>
                                        <a:pt x="3235229" y="2688840"/>
                                        <a:pt x="2991680" y="2714625"/>
                                      </a:cubicBezTo>
                                      <a:cubicBezTo>
                                        <a:pt x="2748131" y="2740410"/>
                                        <a:pt x="2599319" y="2682204"/>
                                        <a:pt x="2279673" y="2714625"/>
                                      </a:cubicBezTo>
                                      <a:cubicBezTo>
                                        <a:pt x="1960027" y="2747046"/>
                                        <a:pt x="1928141" y="2703025"/>
                                        <a:pt x="1742544" y="2714625"/>
                                      </a:cubicBezTo>
                                      <a:cubicBezTo>
                                        <a:pt x="1556947" y="2726225"/>
                                        <a:pt x="1324792" y="2684469"/>
                                        <a:pt x="1117976" y="2714625"/>
                                      </a:cubicBezTo>
                                      <a:cubicBezTo>
                                        <a:pt x="911160" y="2744781"/>
                                        <a:pt x="359640" y="2701526"/>
                                        <a:pt x="0" y="2714625"/>
                                      </a:cubicBezTo>
                                      <a:cubicBezTo>
                                        <a:pt x="-4404" y="2520216"/>
                                        <a:pt x="16154" y="2300673"/>
                                        <a:pt x="0" y="2035969"/>
                                      </a:cubicBezTo>
                                      <a:cubicBezTo>
                                        <a:pt x="-16154" y="1771265"/>
                                        <a:pt x="4683" y="1641058"/>
                                        <a:pt x="0" y="1411605"/>
                                      </a:cubicBezTo>
                                      <a:cubicBezTo>
                                        <a:pt x="-4683" y="1182152"/>
                                        <a:pt x="-2727" y="980469"/>
                                        <a:pt x="0" y="787241"/>
                                      </a:cubicBezTo>
                                      <a:cubicBezTo>
                                        <a:pt x="2727" y="594013"/>
                                        <a:pt x="-2997" y="366242"/>
                                        <a:pt x="0" y="0"/>
                                      </a:cubicBezTo>
                                      <a:close/>
                                    </a:path>
                                  </a:pathLst>
                                </a:custGeom>
                                <ask:type>
                                  <ask:lineSketchNone/>
                                </ask:type>
                              </ask:lineSketchStyleProps>
                            </a:ext>
                          </a:extLst>
                        </a:ln>
                        <a:effectLst/>
                      </wps:spPr>
                      <wps:txbx>
                        <w:txbxContent>
                          <w:p w14:paraId="3792F914" w14:textId="77777777" w:rsidR="00116839" w:rsidRDefault="00116839" w:rsidP="00116839">
                            <w:pPr>
                              <w:autoSpaceDE w:val="0"/>
                              <w:autoSpaceDN w:val="0"/>
                              <w:adjustRightInd w:val="0"/>
                              <w:spacing w:after="0" w:line="276" w:lineRule="auto"/>
                              <w:jc w:val="center"/>
                              <w:rPr>
                                <w:rFonts w:cs="NettoOT"/>
                                <w:b/>
                                <w:sz w:val="48"/>
                                <w:szCs w:val="48"/>
                                <w:u w:val="single"/>
                              </w:rPr>
                            </w:pPr>
                          </w:p>
                          <w:p w14:paraId="1C6A548D" w14:textId="77777777" w:rsidR="00116839" w:rsidRPr="00777036" w:rsidRDefault="00116839" w:rsidP="00116839">
                            <w:pPr>
                              <w:pStyle w:val="Title"/>
                              <w:jc w:val="center"/>
                              <w:rPr>
                                <w:color w:val="404040" w:themeColor="text1" w:themeTint="BF"/>
                                <w:sz w:val="96"/>
                                <w:szCs w:val="96"/>
                              </w:rPr>
                            </w:pPr>
                            <w:bookmarkStart w:id="91" w:name="APPENDIX"/>
                            <w:r w:rsidRPr="00777036">
                              <w:rPr>
                                <w:b/>
                                <w:color w:val="404040" w:themeColor="text1" w:themeTint="BF"/>
                                <w:spacing w:val="0"/>
                                <w:sz w:val="96"/>
                                <w:szCs w:val="96"/>
                                <w14:shadow w14:blurRad="50800" w14:dist="50800" w14:dir="5400000" w14:sx="0" w14:sy="0" w14:kx="0" w14:ky="0" w14:algn="ctr">
                                  <w14:schemeClr w14:val="bg1">
                                    <w14:lumMod w14:val="85000"/>
                                  </w14:scheme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Appendix</w:t>
                            </w:r>
                          </w:p>
                          <w:bookmarkEnd w:id="91"/>
                          <w:p w14:paraId="363A685C" w14:textId="77777777" w:rsidR="00116839" w:rsidRDefault="00116839" w:rsidP="00116839">
                            <w:pPr>
                              <w:rPr>
                                <w:color w:val="323E4F" w:themeColor="text2" w:themeShade="BF"/>
                                <w:sz w:val="24"/>
                                <w:szCs w:val="24"/>
                              </w:rPr>
                            </w:pPr>
                          </w:p>
                          <w:p w14:paraId="79C261AB" w14:textId="77777777" w:rsidR="00116839" w:rsidRDefault="00116839" w:rsidP="00116839">
                            <w:pPr>
                              <w:pStyle w:val="NoSpacing"/>
                              <w:jc w:val="right"/>
                              <w:rPr>
                                <w:color w:val="44546A" w:themeColor="text2"/>
                                <w:sz w:val="18"/>
                                <w:szCs w:val="18"/>
                              </w:rPr>
                            </w:pP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349A0" id="Text Box 27466" o:spid="_x0000_s1060" type="#_x0000_t202" style="position:absolute;margin-left:58.5pt;margin-top:201.1pt;width:344.25pt;height:174pt;z-index:251658300;visibility:visible;mso-wrap-style:square;mso-width-percent:0;mso-height-percent:0;mso-wrap-distance-left:18pt;mso-wrap-distance-top:18pt;mso-wrap-distance-right:18pt;mso-wrap-distance-bottom:1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" strokeweight="4.5pt">
                <v:fill color2="#e1dfdf" rotate="t" focusposition=".5,.5" focussize="-.5,-.5" focus="100%" type="gradientRadial"/>
                <v:stroke joinstyle="round" endcap="round"/>
                <v:textbox inset="14.4pt,14.4pt,14.4pt,14.4pt">
                  <w:txbxContent>
                    <w:p w14:paraId="3792F914" w14:textId="77777777" w:rsidR="00116839" w:rsidRDefault="00116839" w:rsidP="00116839">
                      <w:pPr>
                        <w:autoSpaceDE w:val="0"/>
                        <w:autoSpaceDN w:val="0"/>
                        <w:adjustRightInd w:val="0"/>
                        <w:spacing w:after="0" w:line="276" w:lineRule="auto"/>
                        <w:jc w:val="center"/>
                        <w:rPr>
                          <w:rFonts w:cs="NettoOT"/>
                          <w:b/>
                          <w:sz w:val="48"/>
                          <w:szCs w:val="48"/>
                          <w:u w:val="single"/>
                        </w:rPr>
                      </w:pPr>
                    </w:p>
                    <w:p w14:paraId="1C6A548D" w14:textId="77777777" w:rsidR="00116839" w:rsidRPr="00777036" w:rsidRDefault="00116839" w:rsidP="00116839">
                      <w:pPr>
                        <w:pStyle w:val="Title"/>
                        <w:jc w:val="center"/>
                        <w:rPr>
                          <w:color w:val="404040" w:themeColor="text1" w:themeTint="BF"/>
                          <w:sz w:val="96"/>
                          <w:szCs w:val="96"/>
                        </w:rPr>
                      </w:pPr>
                      <w:bookmarkStart w:id="92" w:name="APPENDIX"/>
                      <w:r w:rsidRPr="00777036">
                        <w:rPr>
                          <w:b/>
                          <w:color w:val="404040" w:themeColor="text1" w:themeTint="BF"/>
                          <w:spacing w:val="0"/>
                          <w:sz w:val="96"/>
                          <w:szCs w:val="96"/>
                          <w14:shadow w14:blurRad="50800" w14:dist="50800" w14:dir="5400000" w14:sx="0" w14:sy="0" w14:kx="0" w14:ky="0" w14:algn="ctr">
                            <w14:schemeClr w14:val="bg1">
                              <w14:lumMod w14:val="85000"/>
                            </w14:scheme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Appendix</w:t>
                      </w:r>
                    </w:p>
                    <w:bookmarkEnd w:id="92"/>
                    <w:p w14:paraId="363A685C" w14:textId="77777777" w:rsidR="00116839" w:rsidRDefault="00116839" w:rsidP="00116839">
                      <w:pPr>
                        <w:rPr>
                          <w:color w:val="323E4F" w:themeColor="text2" w:themeShade="BF"/>
                          <w:sz w:val="24"/>
                          <w:szCs w:val="24"/>
                        </w:rPr>
                      </w:pPr>
                    </w:p>
                    <w:p w14:paraId="79C261AB" w14:textId="77777777" w:rsidR="00116839" w:rsidRDefault="00116839" w:rsidP="00116839">
                      <w:pPr>
                        <w:pStyle w:val="NoSpacing"/>
                        <w:jc w:val="right"/>
                        <w:rPr>
                          <w:color w:val="44546A" w:themeColor="text2"/>
                          <w:sz w:val="18"/>
                          <w:szCs w:val="18"/>
                        </w:rPr>
                      </w:pPr>
                    </w:p>
                  </w:txbxContent>
                </v:textbox>
                <w10:wrap anchorx="margin" anchory="margin"/>
              </v:shape>
            </w:pict>
          </mc:Fallback>
        </mc:AlternateContent>
      </w:r>
    </w:p>
    <w:p w14:paraId="030B24AB" w14:textId="64E037E3" w:rsidR="00B209C9" w:rsidRDefault="00B209C9" w:rsidP="00B209C9">
      <w:pPr>
        <w:rPr>
          <w:rFonts w:asciiTheme="majorHAnsi" w:hAnsiTheme="majorHAnsi" w:cstheme="majorHAnsi"/>
          <w:sz w:val="24"/>
          <w:szCs w:val="24"/>
        </w:rPr>
      </w:pPr>
    </w:p>
    <w:p w14:paraId="2295602C" w14:textId="77777777" w:rsidR="00B209C9" w:rsidRPr="00B209C9" w:rsidRDefault="00B209C9" w:rsidP="00B209C9">
      <w:pPr>
        <w:rPr>
          <w:rFonts w:asciiTheme="majorHAnsi" w:hAnsiTheme="majorHAnsi" w:cstheme="majorHAnsi"/>
          <w:sz w:val="24"/>
          <w:szCs w:val="24"/>
        </w:rPr>
      </w:pPr>
    </w:p>
    <w:p w14:paraId="6CCE4772" w14:textId="77777777" w:rsidR="00B209C9" w:rsidRDefault="00B209C9" w:rsidP="0054391A">
      <w:pPr>
        <w:spacing w:after="16"/>
        <w:ind w:right="287"/>
        <w:rPr>
          <w:b/>
          <w:sz w:val="24"/>
          <w:szCs w:val="24"/>
        </w:rPr>
      </w:pPr>
    </w:p>
    <w:p w14:paraId="044A9AF6" w14:textId="5C264136" w:rsidR="0054391A" w:rsidRDefault="0054391A" w:rsidP="0054391A">
      <w:pPr>
        <w:spacing w:after="16"/>
        <w:ind w:right="287"/>
        <w:rPr>
          <w:b/>
          <w:sz w:val="24"/>
          <w:szCs w:val="24"/>
        </w:rPr>
      </w:pPr>
    </w:p>
    <w:p w14:paraId="301B46E9" w14:textId="55521C2B" w:rsidR="0054391A" w:rsidRDefault="0054391A" w:rsidP="0054391A">
      <w:pPr>
        <w:spacing w:after="16"/>
        <w:ind w:right="287"/>
        <w:rPr>
          <w:b/>
          <w:sz w:val="24"/>
          <w:szCs w:val="24"/>
        </w:rPr>
      </w:pPr>
    </w:p>
    <w:p w14:paraId="30A75EE4" w14:textId="6C1B5358" w:rsidR="0054391A" w:rsidRDefault="0054391A" w:rsidP="0054391A">
      <w:pPr>
        <w:spacing w:after="16"/>
        <w:ind w:right="287"/>
        <w:rPr>
          <w:b/>
          <w:sz w:val="24"/>
          <w:szCs w:val="24"/>
        </w:rPr>
      </w:pPr>
    </w:p>
    <w:p w14:paraId="57D33FA2" w14:textId="544DD682" w:rsidR="0054391A" w:rsidRDefault="0054391A" w:rsidP="0054391A">
      <w:pPr>
        <w:spacing w:after="16"/>
        <w:ind w:right="287"/>
        <w:rPr>
          <w:b/>
          <w:sz w:val="24"/>
          <w:szCs w:val="24"/>
        </w:rPr>
      </w:pPr>
    </w:p>
    <w:p w14:paraId="68167433" w14:textId="00A9A0B4" w:rsidR="0054391A" w:rsidRDefault="0054391A" w:rsidP="0054391A">
      <w:pPr>
        <w:spacing w:after="16"/>
        <w:ind w:right="287"/>
        <w:rPr>
          <w:b/>
          <w:sz w:val="24"/>
          <w:szCs w:val="24"/>
        </w:rPr>
      </w:pPr>
    </w:p>
    <w:p w14:paraId="59D87007" w14:textId="3DD0A9FD" w:rsidR="0054391A" w:rsidRDefault="0054391A" w:rsidP="0054391A">
      <w:pPr>
        <w:spacing w:after="16"/>
        <w:ind w:right="287"/>
        <w:rPr>
          <w:b/>
          <w:sz w:val="24"/>
          <w:szCs w:val="24"/>
        </w:rPr>
      </w:pPr>
    </w:p>
    <w:p w14:paraId="688C7580" w14:textId="6D7A032B" w:rsidR="0054391A" w:rsidRDefault="0054391A" w:rsidP="0054391A">
      <w:pPr>
        <w:spacing w:after="16"/>
        <w:ind w:right="287"/>
        <w:rPr>
          <w:b/>
          <w:sz w:val="24"/>
          <w:szCs w:val="24"/>
        </w:rPr>
      </w:pPr>
    </w:p>
    <w:p w14:paraId="4C41ED02" w14:textId="02E4A89A" w:rsidR="0054391A" w:rsidRDefault="0054391A" w:rsidP="0054391A">
      <w:pPr>
        <w:spacing w:after="16"/>
        <w:ind w:right="287"/>
        <w:rPr>
          <w:b/>
          <w:sz w:val="24"/>
          <w:szCs w:val="24"/>
        </w:rPr>
      </w:pPr>
    </w:p>
    <w:p w14:paraId="41327062" w14:textId="0637B2A6" w:rsidR="0054391A" w:rsidRDefault="0054391A" w:rsidP="0054391A">
      <w:pPr>
        <w:spacing w:after="16"/>
        <w:ind w:right="287"/>
        <w:rPr>
          <w:b/>
          <w:sz w:val="24"/>
          <w:szCs w:val="24"/>
        </w:rPr>
      </w:pPr>
    </w:p>
    <w:p w14:paraId="06DE3FD0" w14:textId="77777777" w:rsidR="0054391A" w:rsidRDefault="0054391A" w:rsidP="0054391A">
      <w:pPr>
        <w:spacing w:after="16"/>
        <w:ind w:right="287"/>
        <w:rPr>
          <w:b/>
          <w:sz w:val="24"/>
          <w:szCs w:val="24"/>
        </w:rPr>
      </w:pPr>
    </w:p>
    <w:p w14:paraId="793732FD" w14:textId="4A2E5350" w:rsidR="0054391A" w:rsidRDefault="0054391A" w:rsidP="0054391A">
      <w:pPr>
        <w:spacing w:after="16"/>
        <w:ind w:right="287"/>
        <w:rPr>
          <w:b/>
          <w:sz w:val="24"/>
          <w:szCs w:val="24"/>
        </w:rPr>
      </w:pPr>
    </w:p>
    <w:p w14:paraId="445BBBFE" w14:textId="04CB0440" w:rsidR="0054391A" w:rsidRDefault="0054391A" w:rsidP="0054391A">
      <w:pPr>
        <w:spacing w:after="16"/>
        <w:ind w:right="287"/>
        <w:rPr>
          <w:b/>
          <w:sz w:val="24"/>
          <w:szCs w:val="24"/>
        </w:rPr>
      </w:pPr>
    </w:p>
    <w:p w14:paraId="72D47C90" w14:textId="3081EA89" w:rsidR="0054391A" w:rsidRDefault="0054391A" w:rsidP="0054391A">
      <w:pPr>
        <w:spacing w:after="16"/>
        <w:ind w:right="287"/>
        <w:rPr>
          <w:b/>
          <w:sz w:val="24"/>
          <w:szCs w:val="24"/>
        </w:rPr>
      </w:pPr>
    </w:p>
    <w:p w14:paraId="216F034A" w14:textId="067FA816" w:rsidR="0054391A" w:rsidRDefault="0054391A" w:rsidP="0054391A">
      <w:pPr>
        <w:spacing w:after="16"/>
        <w:ind w:right="287"/>
        <w:rPr>
          <w:b/>
          <w:sz w:val="24"/>
          <w:szCs w:val="24"/>
        </w:rPr>
      </w:pPr>
    </w:p>
    <w:p w14:paraId="71E6C0DE" w14:textId="50996AB3" w:rsidR="0054391A" w:rsidRDefault="0054391A" w:rsidP="0054391A">
      <w:pPr>
        <w:spacing w:after="16"/>
        <w:ind w:right="287"/>
        <w:rPr>
          <w:b/>
          <w:sz w:val="24"/>
          <w:szCs w:val="24"/>
        </w:rPr>
      </w:pPr>
    </w:p>
    <w:p w14:paraId="63B048FA" w14:textId="1A0DD6D1" w:rsidR="0054391A" w:rsidRDefault="0054391A" w:rsidP="0054391A">
      <w:pPr>
        <w:spacing w:after="16"/>
        <w:ind w:right="287"/>
        <w:rPr>
          <w:b/>
          <w:sz w:val="24"/>
          <w:szCs w:val="24"/>
        </w:rPr>
      </w:pPr>
    </w:p>
    <w:p w14:paraId="195EC03B" w14:textId="6A98C941" w:rsidR="0054391A" w:rsidRDefault="0054391A" w:rsidP="0054391A">
      <w:pPr>
        <w:spacing w:after="16"/>
        <w:ind w:right="287"/>
        <w:rPr>
          <w:b/>
          <w:sz w:val="24"/>
          <w:szCs w:val="24"/>
        </w:rPr>
      </w:pPr>
    </w:p>
    <w:p w14:paraId="43D75BFD" w14:textId="4FF14053" w:rsidR="0054391A" w:rsidRDefault="0054391A" w:rsidP="0054391A">
      <w:pPr>
        <w:spacing w:after="16"/>
        <w:ind w:right="287"/>
        <w:rPr>
          <w:b/>
          <w:sz w:val="24"/>
          <w:szCs w:val="24"/>
        </w:rPr>
      </w:pPr>
    </w:p>
    <w:p w14:paraId="2D225DCD" w14:textId="7F5E9EB1" w:rsidR="0054391A" w:rsidRDefault="0054391A" w:rsidP="0054391A">
      <w:pPr>
        <w:spacing w:after="16"/>
        <w:ind w:right="287"/>
        <w:rPr>
          <w:b/>
          <w:sz w:val="24"/>
          <w:szCs w:val="24"/>
        </w:rPr>
      </w:pPr>
    </w:p>
    <w:p w14:paraId="23201F08" w14:textId="1042D79B" w:rsidR="0054391A" w:rsidRDefault="0054391A" w:rsidP="0054391A">
      <w:pPr>
        <w:spacing w:after="16"/>
        <w:ind w:right="287"/>
        <w:rPr>
          <w:b/>
          <w:sz w:val="24"/>
          <w:szCs w:val="24"/>
        </w:rPr>
      </w:pPr>
    </w:p>
    <w:p w14:paraId="6F5605EF" w14:textId="522E9D9B" w:rsidR="00467CCC" w:rsidRDefault="00467CCC" w:rsidP="0054391A">
      <w:pPr>
        <w:spacing w:after="16"/>
        <w:ind w:right="287"/>
        <w:rPr>
          <w:b/>
          <w:sz w:val="24"/>
          <w:szCs w:val="24"/>
        </w:rPr>
      </w:pPr>
    </w:p>
    <w:p w14:paraId="61611FD8" w14:textId="660F87D2" w:rsidR="00467CCC" w:rsidRDefault="00467CCC" w:rsidP="0054391A">
      <w:pPr>
        <w:spacing w:after="16"/>
        <w:ind w:right="287"/>
        <w:rPr>
          <w:b/>
          <w:sz w:val="24"/>
          <w:szCs w:val="24"/>
        </w:rPr>
      </w:pPr>
    </w:p>
    <w:p w14:paraId="17194287" w14:textId="77777777" w:rsidR="0082740B" w:rsidRDefault="0082740B" w:rsidP="002E3553">
      <w:pPr>
        <w:pStyle w:val="ListParagraph"/>
        <w:numPr>
          <w:ilvl w:val="1"/>
          <w:numId w:val="149"/>
        </w:numPr>
        <w:spacing w:line="276" w:lineRule="auto"/>
        <w:rPr>
          <w:b/>
          <w:sz w:val="28"/>
          <w:szCs w:val="28"/>
          <w:u w:val="single"/>
        </w:rPr>
      </w:pPr>
      <w:bookmarkStart w:id="93" w:name="appendix_i"/>
      <w:r>
        <w:rPr>
          <w:b/>
          <w:sz w:val="28"/>
          <w:szCs w:val="28"/>
          <w:u w:val="single"/>
        </w:rPr>
        <w:lastRenderedPageBreak/>
        <w:t>Appendix - Example of Personal Care Plans</w:t>
      </w:r>
    </w:p>
    <w:bookmarkEnd w:id="93"/>
    <w:p w14:paraId="3F19FE66" w14:textId="77777777" w:rsidR="0082740B" w:rsidRDefault="0082740B" w:rsidP="0082740B">
      <w:pPr>
        <w:spacing w:after="0"/>
        <w:rPr>
          <w:rFonts w:ascii="Times New Roman" w:eastAsia="Times New Roman" w:hAnsi="Times New Roman" w:cs="Times New Roman"/>
          <w:color w:val="000000"/>
          <w:sz w:val="28"/>
          <w:lang w:eastAsia="en-GB"/>
        </w:rPr>
      </w:pPr>
      <w:r>
        <w:rPr>
          <w:rFonts w:ascii="Times New Roman" w:eastAsia="Times New Roman" w:hAnsi="Times New Roman" w:cs="Times New Roman"/>
          <w:color w:val="000000"/>
          <w:sz w:val="28"/>
          <w:lang w:eastAsia="en-GB"/>
        </w:rPr>
        <w:t xml:space="preserve">                                                </w:t>
      </w:r>
    </w:p>
    <w:p w14:paraId="63416239" w14:textId="7832711A" w:rsidR="0082740B" w:rsidRDefault="0082740B" w:rsidP="0082740B">
      <w:pPr>
        <w:spacing w:before="100" w:beforeAutospacing="1" w:after="100" w:afterAutospacing="1" w:line="240" w:lineRule="auto"/>
        <w:jc w:val="center"/>
        <w:rPr>
          <w:rFonts w:ascii="Times New Roman" w:eastAsia="Times New Roman" w:hAnsi="Times New Roman" w:cs="Times New Roman"/>
          <w:sz w:val="28"/>
          <w:szCs w:val="28"/>
          <w:lang w:eastAsia="en-GB"/>
        </w:rPr>
      </w:pPr>
      <w:r>
        <w:rPr>
          <w:rFonts w:ascii="Times New Roman" w:eastAsia="Times New Roman" w:hAnsi="Times New Roman" w:cs="Times New Roman"/>
          <w:noProof/>
          <w:sz w:val="28"/>
          <w:szCs w:val="28"/>
          <w:lang w:eastAsia="en-GB"/>
        </w:rPr>
        <w:drawing>
          <wp:inline distT="0" distB="0" distL="0" distR="0" wp14:anchorId="02F99288" wp14:editId="79DB96BB">
            <wp:extent cx="3914775" cy="6572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914775" cy="657225"/>
                    </a:xfrm>
                    <a:prstGeom prst="rect">
                      <a:avLst/>
                    </a:prstGeom>
                    <a:noFill/>
                    <a:ln>
                      <a:noFill/>
                    </a:ln>
                  </pic:spPr>
                </pic:pic>
              </a:graphicData>
            </a:graphic>
          </wp:inline>
        </w:drawing>
      </w:r>
    </w:p>
    <w:p w14:paraId="5E62165F" w14:textId="77777777" w:rsidR="0082740B" w:rsidRDefault="0082740B" w:rsidP="0082740B">
      <w:pPr>
        <w:spacing w:before="100" w:beforeAutospacing="1" w:after="100" w:afterAutospacing="1" w:line="240" w:lineRule="auto"/>
        <w:rPr>
          <w:rFonts w:ascii="Times New Roman" w:eastAsia="Times New Roman" w:hAnsi="Times New Roman" w:cs="Times New Roman"/>
          <w:sz w:val="28"/>
          <w:szCs w:val="28"/>
          <w:lang w:eastAsia="en-GB"/>
        </w:rPr>
      </w:pPr>
    </w:p>
    <w:p w14:paraId="74012967" w14:textId="729692F6" w:rsidR="0082740B" w:rsidRDefault="00BC2CAB" w:rsidP="0082740B">
      <w:pPr>
        <w:spacing w:before="100" w:beforeAutospacing="1" w:after="100" w:afterAutospacing="1" w:line="240" w:lineRule="auto"/>
        <w:rPr>
          <w:rFonts w:ascii="Times New Roman" w:eastAsia="Times New Roman" w:hAnsi="Times New Roman" w:cs="Times New Roman"/>
          <w:sz w:val="28"/>
          <w:szCs w:val="28"/>
          <w:lang w:eastAsia="en-GB"/>
        </w:rPr>
      </w:pPr>
      <w:r>
        <w:rPr>
          <w:noProof/>
        </w:rPr>
        <w:drawing>
          <wp:anchor distT="0" distB="0" distL="114300" distR="114300" simplePos="0" relativeHeight="251658278" behindDoc="1" locked="0" layoutInCell="1" allowOverlap="1" wp14:anchorId="06B9B391" wp14:editId="7B2141CB">
            <wp:simplePos x="0" y="0"/>
            <wp:positionH relativeFrom="margin">
              <wp:posOffset>19050</wp:posOffset>
            </wp:positionH>
            <wp:positionV relativeFrom="paragraph">
              <wp:posOffset>149225</wp:posOffset>
            </wp:positionV>
            <wp:extent cx="5803900" cy="4949825"/>
            <wp:effectExtent l="0" t="0" r="6350" b="3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804387" cy="4950240"/>
                    </a:xfrm>
                    <a:prstGeom prst="rect">
                      <a:avLst/>
                    </a:prstGeom>
                    <a:noFill/>
                  </pic:spPr>
                </pic:pic>
              </a:graphicData>
            </a:graphic>
            <wp14:sizeRelH relativeFrom="page">
              <wp14:pctWidth>0</wp14:pctWidth>
            </wp14:sizeRelH>
            <wp14:sizeRelV relativeFrom="page">
              <wp14:pctHeight>0</wp14:pctHeight>
            </wp14:sizeRelV>
          </wp:anchor>
        </w:drawing>
      </w:r>
    </w:p>
    <w:p w14:paraId="6B9E4E06" w14:textId="1D662498" w:rsidR="0082740B" w:rsidRDefault="0082740B" w:rsidP="0082740B">
      <w:pPr>
        <w:spacing w:before="100" w:beforeAutospacing="1" w:after="100" w:afterAutospacing="1" w:line="240" w:lineRule="auto"/>
        <w:rPr>
          <w:rFonts w:ascii="Times New Roman" w:eastAsia="Times New Roman" w:hAnsi="Times New Roman" w:cs="Times New Roman"/>
          <w:sz w:val="28"/>
          <w:szCs w:val="28"/>
          <w:lang w:eastAsia="en-GB"/>
        </w:rPr>
      </w:pPr>
    </w:p>
    <w:p w14:paraId="332434E4" w14:textId="2D3AE3B5" w:rsidR="0082740B" w:rsidRDefault="00BC2CAB" w:rsidP="00BC2CAB">
      <w:pPr>
        <w:tabs>
          <w:tab w:val="left" w:pos="3040"/>
        </w:tabs>
        <w:spacing w:before="100" w:beforeAutospacing="1" w:after="100" w:afterAutospacing="1"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ab/>
      </w:r>
    </w:p>
    <w:p w14:paraId="0F0DDA49" w14:textId="77777777" w:rsidR="0082740B" w:rsidRDefault="0082740B" w:rsidP="00116839">
      <w:pPr>
        <w:spacing w:before="100" w:beforeAutospacing="1" w:after="100" w:afterAutospacing="1" w:line="240" w:lineRule="auto"/>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This care plan has been produced by Nurse Call and yourself.  It can also be a collective view between all concerned, in your health and care needs. At all times, you should find your care plan is personal to </w:t>
      </w:r>
      <w:r>
        <w:rPr>
          <w:rFonts w:ascii="Times New Roman" w:eastAsia="Times New Roman" w:hAnsi="Times New Roman" w:cs="Times New Roman"/>
          <w:i/>
          <w:sz w:val="32"/>
          <w:szCs w:val="32"/>
          <w:lang w:eastAsia="en-GB"/>
        </w:rPr>
        <w:t>your</w:t>
      </w:r>
      <w:r>
        <w:rPr>
          <w:rFonts w:ascii="Times New Roman" w:eastAsia="Times New Roman" w:hAnsi="Times New Roman" w:cs="Times New Roman"/>
          <w:sz w:val="32"/>
          <w:szCs w:val="32"/>
          <w:lang w:eastAsia="en-GB"/>
        </w:rPr>
        <w:t xml:space="preserve"> needs and views, and that you feel comfortable with what it portrays.</w:t>
      </w:r>
    </w:p>
    <w:p w14:paraId="217BD2A0" w14:textId="77777777" w:rsidR="0082740B" w:rsidRDefault="0082740B" w:rsidP="00116839">
      <w:pPr>
        <w:spacing w:before="100" w:beforeAutospacing="1" w:after="100" w:afterAutospacing="1" w:line="240" w:lineRule="auto"/>
        <w:jc w:val="center"/>
        <w:rPr>
          <w:rFonts w:ascii="Times New Roman" w:eastAsia="Times New Roman" w:hAnsi="Times New Roman" w:cs="Times New Roman"/>
          <w:sz w:val="32"/>
          <w:szCs w:val="32"/>
          <w:lang w:eastAsia="en-GB"/>
        </w:rPr>
      </w:pPr>
      <w:r>
        <w:rPr>
          <w:rFonts w:ascii="Times New Roman" w:eastAsia="Times New Roman" w:hAnsi="Times New Roman" w:cs="Times New Roman"/>
          <w:b/>
          <w:sz w:val="32"/>
          <w:szCs w:val="32"/>
          <w:lang w:eastAsia="en-GB"/>
        </w:rPr>
        <w:t>Confidential</w:t>
      </w:r>
      <w:r>
        <w:rPr>
          <w:rFonts w:ascii="Times New Roman" w:eastAsia="Times New Roman" w:hAnsi="Times New Roman" w:cs="Times New Roman"/>
          <w:sz w:val="32"/>
          <w:szCs w:val="32"/>
          <w:lang w:eastAsia="en-GB"/>
        </w:rPr>
        <w:t>: Health and care professionals who are involved in your care may ask for your permission to view this document, with only your health and care needs in mind.</w:t>
      </w:r>
    </w:p>
    <w:p w14:paraId="264C0F21" w14:textId="77777777" w:rsidR="0082740B" w:rsidRDefault="0082740B" w:rsidP="00116839">
      <w:pPr>
        <w:spacing w:after="0"/>
        <w:jc w:val="center"/>
        <w:rPr>
          <w:rFonts w:ascii="Times New Roman" w:eastAsia="Times New Roman" w:hAnsi="Times New Roman" w:cs="Times New Roman"/>
          <w:color w:val="000000"/>
          <w:sz w:val="32"/>
          <w:szCs w:val="32"/>
          <w:lang w:eastAsia="en-GB"/>
        </w:rPr>
      </w:pPr>
      <w:r>
        <w:rPr>
          <w:rFonts w:ascii="Times New Roman" w:eastAsia="Times New Roman" w:hAnsi="Times New Roman" w:cs="Times New Roman"/>
          <w:i/>
          <w:color w:val="000000"/>
          <w:sz w:val="32"/>
          <w:szCs w:val="32"/>
          <w:lang w:eastAsia="en-GB"/>
        </w:rPr>
        <w:t>This care plan remains the property of Nurse Call</w:t>
      </w:r>
      <w:r>
        <w:rPr>
          <w:rFonts w:ascii="Times New Roman" w:eastAsia="Times New Roman" w:hAnsi="Times New Roman" w:cs="Times New Roman"/>
          <w:color w:val="000000"/>
          <w:sz w:val="32"/>
          <w:szCs w:val="32"/>
          <w:lang w:eastAsia="en-GB"/>
        </w:rPr>
        <w:t>. You may request a copy at any time.</w:t>
      </w:r>
    </w:p>
    <w:p w14:paraId="4EED3802" w14:textId="77777777" w:rsidR="0082740B" w:rsidRDefault="0082740B" w:rsidP="00116839">
      <w:pPr>
        <w:spacing w:after="56"/>
        <w:jc w:val="center"/>
        <w:rPr>
          <w:rFonts w:ascii="Times New Roman" w:eastAsia="Times New Roman" w:hAnsi="Times New Roman" w:cs="Times New Roman"/>
          <w:color w:val="000000"/>
          <w:sz w:val="28"/>
          <w:lang w:eastAsia="en-GB"/>
        </w:rPr>
      </w:pPr>
    </w:p>
    <w:p w14:paraId="7D8A8874" w14:textId="77777777" w:rsidR="0082740B" w:rsidRDefault="0082740B" w:rsidP="0082740B">
      <w:pPr>
        <w:spacing w:after="0"/>
        <w:ind w:left="137" w:right="1" w:hanging="10"/>
        <w:jc w:val="center"/>
        <w:rPr>
          <w:rFonts w:ascii="Times New Roman" w:eastAsia="Times New Roman" w:hAnsi="Times New Roman" w:cs="Times New Roman"/>
          <w:color w:val="000000"/>
          <w:sz w:val="28"/>
          <w:lang w:eastAsia="en-GB"/>
        </w:rPr>
      </w:pPr>
    </w:p>
    <w:p w14:paraId="46A1C147" w14:textId="77777777" w:rsidR="0082740B" w:rsidRDefault="0082740B" w:rsidP="0082740B">
      <w:pPr>
        <w:tabs>
          <w:tab w:val="left" w:pos="4920"/>
        </w:tabs>
        <w:spacing w:after="0"/>
        <w:ind w:left="137" w:right="1" w:hanging="10"/>
        <w:rPr>
          <w:rFonts w:ascii="Times New Roman" w:eastAsia="Times New Roman" w:hAnsi="Times New Roman" w:cs="Times New Roman"/>
          <w:color w:val="000000"/>
          <w:sz w:val="28"/>
          <w:lang w:eastAsia="en-GB"/>
        </w:rPr>
      </w:pPr>
      <w:r>
        <w:rPr>
          <w:rFonts w:ascii="Times New Roman" w:eastAsia="Times New Roman" w:hAnsi="Times New Roman" w:cs="Times New Roman"/>
          <w:color w:val="000000"/>
          <w:sz w:val="28"/>
          <w:lang w:eastAsia="en-GB"/>
        </w:rPr>
        <w:tab/>
      </w:r>
    </w:p>
    <w:p w14:paraId="46809370" w14:textId="77777777" w:rsidR="0082740B" w:rsidRDefault="0082740B" w:rsidP="0082740B">
      <w:pPr>
        <w:spacing w:after="0"/>
        <w:ind w:left="137" w:right="1" w:hanging="10"/>
        <w:jc w:val="center"/>
        <w:rPr>
          <w:rFonts w:ascii="Times New Roman" w:eastAsia="Times New Roman" w:hAnsi="Times New Roman" w:cs="Times New Roman"/>
          <w:color w:val="000000"/>
          <w:sz w:val="28"/>
          <w:lang w:eastAsia="en-GB"/>
        </w:rPr>
      </w:pPr>
    </w:p>
    <w:p w14:paraId="4DA516F0" w14:textId="77777777" w:rsidR="0082740B" w:rsidRDefault="0082740B" w:rsidP="0082740B">
      <w:pPr>
        <w:spacing w:after="0"/>
        <w:ind w:left="137" w:right="1" w:hanging="10"/>
        <w:jc w:val="center"/>
        <w:rPr>
          <w:rFonts w:ascii="Times New Roman" w:eastAsia="Times New Roman" w:hAnsi="Times New Roman" w:cs="Times New Roman"/>
          <w:color w:val="000000"/>
          <w:sz w:val="28"/>
          <w:lang w:eastAsia="en-GB"/>
        </w:rPr>
      </w:pPr>
    </w:p>
    <w:p w14:paraId="516DDA91" w14:textId="77777777" w:rsidR="0082740B" w:rsidRDefault="0082740B" w:rsidP="0082740B">
      <w:pPr>
        <w:spacing w:after="0"/>
        <w:ind w:left="137" w:right="1" w:hanging="10"/>
        <w:jc w:val="center"/>
        <w:rPr>
          <w:rFonts w:ascii="Times New Roman" w:eastAsia="Times New Roman" w:hAnsi="Times New Roman" w:cs="Times New Roman"/>
          <w:color w:val="000000"/>
          <w:sz w:val="28"/>
          <w:lang w:eastAsia="en-GB"/>
        </w:rPr>
      </w:pPr>
    </w:p>
    <w:p w14:paraId="7E66BD4C" w14:textId="77777777" w:rsidR="0082740B" w:rsidRDefault="0082740B" w:rsidP="0082740B">
      <w:pPr>
        <w:spacing w:after="0"/>
        <w:ind w:left="137" w:right="1" w:hanging="10"/>
        <w:jc w:val="center"/>
        <w:rPr>
          <w:rFonts w:ascii="Times New Roman" w:eastAsia="Times New Roman" w:hAnsi="Times New Roman" w:cs="Times New Roman"/>
          <w:color w:val="000000"/>
          <w:sz w:val="28"/>
          <w:lang w:eastAsia="en-GB"/>
        </w:rPr>
      </w:pPr>
    </w:p>
    <w:p w14:paraId="4678F788" w14:textId="77777777" w:rsidR="0082740B" w:rsidRDefault="0082740B" w:rsidP="0082740B">
      <w:pPr>
        <w:spacing w:after="0"/>
        <w:ind w:right="1"/>
        <w:rPr>
          <w:rFonts w:ascii="Times New Roman" w:eastAsia="Times New Roman" w:hAnsi="Times New Roman" w:cs="Times New Roman"/>
          <w:b/>
          <w:color w:val="000000"/>
          <w:sz w:val="32"/>
          <w:szCs w:val="32"/>
          <w:lang w:eastAsia="en-GB"/>
        </w:rPr>
      </w:pPr>
      <w:r>
        <w:rPr>
          <w:rFonts w:ascii="Times New Roman" w:eastAsia="Times New Roman" w:hAnsi="Times New Roman" w:cs="Times New Roman"/>
          <w:b/>
          <w:color w:val="000000"/>
          <w:sz w:val="32"/>
          <w:szCs w:val="32"/>
          <w:lang w:eastAsia="en-GB"/>
        </w:rPr>
        <w:t>Your named nurse is: ________________________</w:t>
      </w:r>
    </w:p>
    <w:p w14:paraId="29BCFE0A" w14:textId="77777777" w:rsidR="0082740B" w:rsidRDefault="0082740B" w:rsidP="0082740B">
      <w:pPr>
        <w:spacing w:after="0"/>
        <w:ind w:left="137" w:right="1" w:hanging="10"/>
        <w:rPr>
          <w:rFonts w:ascii="Times New Roman" w:eastAsia="Times New Roman" w:hAnsi="Times New Roman" w:cs="Times New Roman"/>
          <w:b/>
          <w:color w:val="000000"/>
          <w:sz w:val="32"/>
          <w:szCs w:val="32"/>
          <w:lang w:eastAsia="en-GB"/>
        </w:rPr>
      </w:pPr>
      <w:r>
        <w:rPr>
          <w:rFonts w:ascii="Times New Roman" w:eastAsia="Times New Roman" w:hAnsi="Times New Roman" w:cs="Times New Roman"/>
          <w:b/>
          <w:color w:val="000000"/>
          <w:sz w:val="32"/>
          <w:szCs w:val="32"/>
          <w:lang w:eastAsia="en-GB"/>
        </w:rPr>
        <w:t xml:space="preserve">                            </w:t>
      </w:r>
    </w:p>
    <w:p w14:paraId="526A931C" w14:textId="77777777" w:rsidR="0082740B" w:rsidRDefault="0082740B" w:rsidP="0082740B">
      <w:pPr>
        <w:spacing w:after="0"/>
        <w:ind w:left="137" w:right="1" w:hanging="10"/>
        <w:rPr>
          <w:rFonts w:ascii="Times New Roman" w:eastAsia="Times New Roman" w:hAnsi="Times New Roman" w:cs="Times New Roman"/>
          <w:b/>
          <w:color w:val="000000"/>
          <w:sz w:val="32"/>
          <w:szCs w:val="32"/>
          <w:lang w:eastAsia="en-GB"/>
        </w:rPr>
      </w:pPr>
      <w:r>
        <w:rPr>
          <w:rFonts w:ascii="Times New Roman" w:eastAsia="Times New Roman" w:hAnsi="Times New Roman" w:cs="Times New Roman"/>
          <w:b/>
          <w:color w:val="000000"/>
          <w:sz w:val="32"/>
          <w:szCs w:val="32"/>
          <w:lang w:eastAsia="en-GB"/>
        </w:rPr>
        <w:t xml:space="preserve">                           Date: ________________________</w:t>
      </w:r>
    </w:p>
    <w:p w14:paraId="5D9A6BF7" w14:textId="246AC2BF" w:rsidR="0082740B" w:rsidRDefault="0082740B" w:rsidP="0082740B">
      <w:pPr>
        <w:spacing w:after="0"/>
        <w:ind w:left="137" w:right="1" w:hanging="10"/>
        <w:rPr>
          <w:rFonts w:ascii="Times New Roman" w:eastAsia="Times New Roman" w:hAnsi="Times New Roman" w:cs="Times New Roman"/>
          <w:b/>
          <w:color w:val="000000"/>
          <w:sz w:val="32"/>
          <w:szCs w:val="32"/>
          <w:lang w:eastAsia="en-GB"/>
        </w:rPr>
      </w:pPr>
      <w:r>
        <w:rPr>
          <w:noProof/>
        </w:rPr>
        <w:lastRenderedPageBreak/>
        <w:drawing>
          <wp:anchor distT="0" distB="0" distL="114300" distR="114300" simplePos="0" relativeHeight="251658277" behindDoc="1" locked="0" layoutInCell="1" allowOverlap="1" wp14:anchorId="1D2A833E" wp14:editId="50994EA4">
            <wp:simplePos x="0" y="0"/>
            <wp:positionH relativeFrom="margin">
              <wp:posOffset>5080</wp:posOffset>
            </wp:positionH>
            <wp:positionV relativeFrom="paragraph">
              <wp:posOffset>-8869680</wp:posOffset>
            </wp:positionV>
            <wp:extent cx="5486400" cy="506730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86400" cy="506730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b/>
          <w:color w:val="000000"/>
          <w:sz w:val="32"/>
          <w:szCs w:val="32"/>
          <w:lang w:eastAsia="en-GB"/>
        </w:rPr>
        <w:t xml:space="preserve">                                             </w:t>
      </w:r>
      <w:r>
        <w:rPr>
          <w:rFonts w:ascii="Times New Roman" w:eastAsia="Times New Roman" w:hAnsi="Times New Roman" w:cs="Times New Roman"/>
          <w:noProof/>
          <w:color w:val="000000"/>
          <w:sz w:val="28"/>
          <w:lang w:eastAsia="en-GB"/>
        </w:rPr>
        <w:drawing>
          <wp:inline distT="0" distB="0" distL="0" distR="0" wp14:anchorId="3B7716F1" wp14:editId="594ABF53">
            <wp:extent cx="828675" cy="7239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28675" cy="723900"/>
                    </a:xfrm>
                    <a:prstGeom prst="rect">
                      <a:avLst/>
                    </a:prstGeom>
                    <a:noFill/>
                    <a:ln>
                      <a:noFill/>
                    </a:ln>
                  </pic:spPr>
                </pic:pic>
              </a:graphicData>
            </a:graphic>
          </wp:inline>
        </w:drawing>
      </w:r>
    </w:p>
    <w:p w14:paraId="3B642F82" w14:textId="12A52922" w:rsidR="0082740B" w:rsidRDefault="0082740B" w:rsidP="004B7641">
      <w:pPr>
        <w:spacing w:after="0"/>
        <w:ind w:left="137" w:right="1" w:hanging="10"/>
        <w:jc w:val="center"/>
        <w:rPr>
          <w:rFonts w:eastAsia="Times New Roman" w:cs="Times New Roman"/>
          <w:b/>
          <w:color w:val="000000"/>
          <w:sz w:val="32"/>
          <w:szCs w:val="32"/>
          <w:lang w:eastAsia="en-GB"/>
        </w:rPr>
      </w:pPr>
      <w:r>
        <w:rPr>
          <w:rFonts w:eastAsia="Times New Roman" w:cs="Times New Roman"/>
          <w:b/>
          <w:color w:val="000000"/>
          <w:sz w:val="32"/>
          <w:szCs w:val="32"/>
          <w:lang w:eastAsia="en-GB"/>
        </w:rPr>
        <w:t>Information about you</w:t>
      </w:r>
    </w:p>
    <w:p w14:paraId="6527BEE9" w14:textId="77777777" w:rsidR="004B7641" w:rsidRDefault="004B7641" w:rsidP="004B7641">
      <w:pPr>
        <w:spacing w:after="0"/>
        <w:ind w:left="137" w:right="1" w:hanging="10"/>
        <w:jc w:val="center"/>
        <w:rPr>
          <w:rFonts w:eastAsia="Times New Roman" w:cs="Times New Roman"/>
          <w:b/>
          <w:color w:val="000000"/>
          <w:sz w:val="32"/>
          <w:szCs w:val="32"/>
          <w:lang w:eastAsia="en-GB"/>
        </w:rPr>
      </w:pPr>
    </w:p>
    <w:tbl>
      <w:tblPr>
        <w:tblStyle w:val="TableGrid"/>
        <w:tblW w:w="8080" w:type="dxa"/>
        <w:tblInd w:w="137" w:type="dxa"/>
        <w:tblLook w:val="04A0" w:firstRow="1" w:lastRow="0" w:firstColumn="1" w:lastColumn="0" w:noHBand="0" w:noVBand="1"/>
      </w:tblPr>
      <w:tblGrid>
        <w:gridCol w:w="3969"/>
        <w:gridCol w:w="4111"/>
      </w:tblGrid>
      <w:tr w:rsidR="0082740B" w14:paraId="404B2505" w14:textId="77777777" w:rsidTr="0082740B">
        <w:tc>
          <w:tcPr>
            <w:tcW w:w="3969" w:type="dxa"/>
            <w:tcBorders>
              <w:top w:val="single" w:sz="4" w:space="0" w:color="auto"/>
              <w:left w:val="single" w:sz="4" w:space="0" w:color="auto"/>
              <w:bottom w:val="single" w:sz="4" w:space="0" w:color="auto"/>
              <w:right w:val="single" w:sz="4" w:space="0" w:color="auto"/>
            </w:tcBorders>
            <w:hideMark/>
          </w:tcPr>
          <w:p w14:paraId="0D7F5F9A" w14:textId="77777777" w:rsidR="0082740B" w:rsidRDefault="0082740B">
            <w:pPr>
              <w:ind w:right="1"/>
              <w:rPr>
                <w:rFonts w:eastAsia="Times New Roman" w:cs="Arial"/>
                <w:color w:val="000000"/>
                <w:sz w:val="28"/>
                <w:szCs w:val="28"/>
              </w:rPr>
            </w:pPr>
            <w:r>
              <w:rPr>
                <w:rFonts w:eastAsia="Times New Roman" w:cs="Arial"/>
                <w:color w:val="000000"/>
                <w:sz w:val="28"/>
                <w:szCs w:val="28"/>
              </w:rPr>
              <w:t xml:space="preserve">Name:      </w:t>
            </w:r>
          </w:p>
          <w:p w14:paraId="6A835476" w14:textId="77777777" w:rsidR="0082740B" w:rsidRDefault="0082740B">
            <w:pPr>
              <w:ind w:right="1"/>
              <w:rPr>
                <w:rFonts w:eastAsia="Times New Roman" w:cs="Arial"/>
                <w:color w:val="000000"/>
                <w:sz w:val="28"/>
                <w:szCs w:val="28"/>
              </w:rPr>
            </w:pPr>
            <w:r>
              <w:rPr>
                <w:rFonts w:eastAsia="Times New Roman" w:cs="Arial"/>
                <w:color w:val="000000"/>
                <w:sz w:val="28"/>
                <w:szCs w:val="28"/>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4B4C1194" w14:textId="77777777" w:rsidR="0082740B" w:rsidRDefault="0082740B">
            <w:pPr>
              <w:ind w:right="1"/>
              <w:rPr>
                <w:rFonts w:eastAsia="Times New Roman" w:cs="Arial"/>
                <w:b/>
                <w:color w:val="000000"/>
                <w:sz w:val="28"/>
                <w:szCs w:val="28"/>
              </w:rPr>
            </w:pPr>
            <w:r>
              <w:rPr>
                <w:rFonts w:eastAsia="Times New Roman" w:cs="Arial"/>
                <w:b/>
                <w:color w:val="000000"/>
                <w:sz w:val="28"/>
                <w:szCs w:val="28"/>
              </w:rPr>
              <w:t>Preferred name:</w:t>
            </w:r>
          </w:p>
        </w:tc>
      </w:tr>
      <w:tr w:rsidR="0082740B" w14:paraId="66E11FF6" w14:textId="77777777" w:rsidTr="0082740B">
        <w:tc>
          <w:tcPr>
            <w:tcW w:w="3969" w:type="dxa"/>
            <w:tcBorders>
              <w:top w:val="single" w:sz="4" w:space="0" w:color="auto"/>
              <w:left w:val="single" w:sz="4" w:space="0" w:color="auto"/>
              <w:bottom w:val="single" w:sz="4" w:space="0" w:color="auto"/>
              <w:right w:val="single" w:sz="4" w:space="0" w:color="auto"/>
            </w:tcBorders>
          </w:tcPr>
          <w:p w14:paraId="1DD80AE2" w14:textId="77777777" w:rsidR="0082740B" w:rsidRDefault="0082740B">
            <w:pPr>
              <w:ind w:right="1"/>
              <w:rPr>
                <w:rFonts w:eastAsia="Times New Roman" w:cs="Arial"/>
                <w:color w:val="000000"/>
                <w:sz w:val="28"/>
                <w:szCs w:val="28"/>
              </w:rPr>
            </w:pPr>
            <w:r>
              <w:rPr>
                <w:rFonts w:eastAsia="Times New Roman" w:cs="Arial"/>
                <w:color w:val="000000"/>
                <w:sz w:val="28"/>
                <w:szCs w:val="28"/>
              </w:rPr>
              <w:t>DOB:</w:t>
            </w:r>
          </w:p>
          <w:p w14:paraId="04264052" w14:textId="77777777" w:rsidR="0082740B" w:rsidRDefault="0082740B">
            <w:pPr>
              <w:ind w:right="1"/>
              <w:rPr>
                <w:rFonts w:eastAsia="Times New Roman" w:cs="Arial"/>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14:paraId="4A7E3074" w14:textId="77777777" w:rsidR="0082740B" w:rsidRDefault="0082740B">
            <w:pPr>
              <w:ind w:right="1"/>
              <w:rPr>
                <w:rFonts w:eastAsia="Times New Roman" w:cs="Arial"/>
                <w:color w:val="000000"/>
                <w:sz w:val="28"/>
                <w:szCs w:val="28"/>
              </w:rPr>
            </w:pPr>
            <w:r>
              <w:rPr>
                <w:rFonts w:eastAsia="Times New Roman" w:cs="Arial"/>
                <w:color w:val="000000"/>
                <w:sz w:val="28"/>
                <w:szCs w:val="28"/>
              </w:rPr>
              <w:t>Chi no:</w:t>
            </w:r>
          </w:p>
          <w:p w14:paraId="6615A17D" w14:textId="77777777" w:rsidR="0082740B" w:rsidRDefault="0082740B">
            <w:pPr>
              <w:ind w:right="1"/>
              <w:rPr>
                <w:rFonts w:eastAsia="Times New Roman" w:cs="Arial"/>
                <w:color w:val="000000"/>
                <w:sz w:val="28"/>
                <w:szCs w:val="28"/>
              </w:rPr>
            </w:pPr>
          </w:p>
        </w:tc>
      </w:tr>
      <w:tr w:rsidR="0082740B" w14:paraId="4A8959C9" w14:textId="77777777" w:rsidTr="004B7641">
        <w:trPr>
          <w:trHeight w:val="562"/>
        </w:trPr>
        <w:tc>
          <w:tcPr>
            <w:tcW w:w="3969" w:type="dxa"/>
            <w:vMerge w:val="restart"/>
            <w:tcBorders>
              <w:top w:val="single" w:sz="4" w:space="0" w:color="auto"/>
              <w:left w:val="single" w:sz="4" w:space="0" w:color="auto"/>
              <w:bottom w:val="single" w:sz="4" w:space="0" w:color="auto"/>
              <w:right w:val="single" w:sz="4" w:space="0" w:color="auto"/>
            </w:tcBorders>
          </w:tcPr>
          <w:p w14:paraId="6593FB41" w14:textId="77777777" w:rsidR="0082740B" w:rsidRDefault="0082740B">
            <w:pPr>
              <w:ind w:right="1"/>
              <w:rPr>
                <w:rFonts w:eastAsia="Times New Roman" w:cs="Arial"/>
                <w:color w:val="000000"/>
                <w:sz w:val="28"/>
                <w:szCs w:val="28"/>
              </w:rPr>
            </w:pPr>
            <w:r>
              <w:rPr>
                <w:rFonts w:eastAsia="Times New Roman" w:cs="Arial"/>
                <w:color w:val="000000"/>
                <w:sz w:val="28"/>
                <w:szCs w:val="28"/>
              </w:rPr>
              <w:t>Address:</w:t>
            </w:r>
          </w:p>
          <w:p w14:paraId="791AD31D" w14:textId="77777777" w:rsidR="0082740B" w:rsidRDefault="0082740B">
            <w:pPr>
              <w:ind w:right="1"/>
              <w:rPr>
                <w:rFonts w:eastAsia="Times New Roman" w:cs="Arial"/>
                <w:color w:val="000000"/>
                <w:sz w:val="28"/>
                <w:szCs w:val="28"/>
              </w:rPr>
            </w:pPr>
          </w:p>
          <w:p w14:paraId="5165E98C" w14:textId="77777777" w:rsidR="0082740B" w:rsidRDefault="0082740B">
            <w:pPr>
              <w:ind w:right="1"/>
              <w:rPr>
                <w:rFonts w:eastAsia="Times New Roman" w:cs="Arial"/>
                <w:color w:val="000000"/>
                <w:sz w:val="28"/>
                <w:szCs w:val="28"/>
              </w:rPr>
            </w:pPr>
          </w:p>
          <w:p w14:paraId="4DBD8E01" w14:textId="77777777" w:rsidR="0082740B" w:rsidRDefault="0082740B">
            <w:pPr>
              <w:ind w:right="1"/>
              <w:rPr>
                <w:rFonts w:eastAsia="Times New Roman" w:cs="Arial"/>
                <w:color w:val="000000"/>
                <w:sz w:val="28"/>
                <w:szCs w:val="28"/>
              </w:rPr>
            </w:pPr>
            <w:r>
              <w:rPr>
                <w:rFonts w:eastAsia="Times New Roman" w:cs="Arial"/>
                <w:color w:val="000000"/>
                <w:sz w:val="28"/>
                <w:szCs w:val="28"/>
              </w:rPr>
              <w:t>Postcode:</w:t>
            </w:r>
          </w:p>
        </w:tc>
        <w:tc>
          <w:tcPr>
            <w:tcW w:w="4111" w:type="dxa"/>
            <w:tcBorders>
              <w:top w:val="single" w:sz="4" w:space="0" w:color="auto"/>
              <w:left w:val="single" w:sz="4" w:space="0" w:color="auto"/>
              <w:bottom w:val="single" w:sz="4" w:space="0" w:color="auto"/>
              <w:right w:val="single" w:sz="4" w:space="0" w:color="auto"/>
            </w:tcBorders>
            <w:hideMark/>
          </w:tcPr>
          <w:p w14:paraId="7BFD96A6" w14:textId="77777777" w:rsidR="0082740B" w:rsidRDefault="0082740B">
            <w:pPr>
              <w:ind w:right="1"/>
              <w:rPr>
                <w:rFonts w:eastAsia="Times New Roman" w:cs="Arial"/>
                <w:b/>
                <w:color w:val="FF0000"/>
                <w:sz w:val="28"/>
                <w:szCs w:val="28"/>
              </w:rPr>
            </w:pPr>
            <w:r>
              <w:rPr>
                <w:rFonts w:eastAsia="Times New Roman" w:cs="Arial"/>
                <w:b/>
                <w:color w:val="FF0000"/>
                <w:sz w:val="28"/>
                <w:szCs w:val="28"/>
              </w:rPr>
              <w:t>Allergies:</w:t>
            </w:r>
          </w:p>
        </w:tc>
      </w:tr>
      <w:tr w:rsidR="0082740B" w14:paraId="2D217440" w14:textId="77777777" w:rsidTr="004B7641">
        <w:trPr>
          <w:trHeight w:val="69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465B0D" w14:textId="77777777" w:rsidR="0082740B" w:rsidRDefault="0082740B">
            <w:pPr>
              <w:rPr>
                <w:rFonts w:eastAsia="Times New Roman" w:cs="Arial"/>
                <w:color w:val="000000"/>
                <w:sz w:val="28"/>
                <w:szCs w:val="28"/>
              </w:rPr>
            </w:pPr>
          </w:p>
        </w:tc>
        <w:tc>
          <w:tcPr>
            <w:tcW w:w="4111" w:type="dxa"/>
            <w:tcBorders>
              <w:top w:val="single" w:sz="4" w:space="0" w:color="auto"/>
              <w:left w:val="single" w:sz="4" w:space="0" w:color="auto"/>
              <w:bottom w:val="single" w:sz="4" w:space="0" w:color="auto"/>
              <w:right w:val="single" w:sz="4" w:space="0" w:color="auto"/>
            </w:tcBorders>
          </w:tcPr>
          <w:p w14:paraId="4A0FE75D" w14:textId="7D7C392D" w:rsidR="0082740B" w:rsidRDefault="0082740B">
            <w:pPr>
              <w:ind w:right="1"/>
              <w:rPr>
                <w:rFonts w:eastAsia="Times New Roman" w:cs="Arial"/>
                <w:color w:val="000000"/>
                <w:sz w:val="28"/>
                <w:szCs w:val="28"/>
              </w:rPr>
            </w:pPr>
            <w:r>
              <w:rPr>
                <w:rFonts w:eastAsia="Times New Roman" w:cs="Arial"/>
                <w:color w:val="000000"/>
                <w:sz w:val="28"/>
                <w:szCs w:val="28"/>
              </w:rPr>
              <w:t>Tel (H):</w:t>
            </w:r>
          </w:p>
          <w:p w14:paraId="5F2BC495" w14:textId="77777777" w:rsidR="0082740B" w:rsidRDefault="0082740B">
            <w:pPr>
              <w:ind w:right="1"/>
              <w:rPr>
                <w:rFonts w:eastAsia="Times New Roman" w:cs="Arial"/>
                <w:color w:val="000000"/>
                <w:sz w:val="28"/>
                <w:szCs w:val="28"/>
              </w:rPr>
            </w:pPr>
            <w:r>
              <w:rPr>
                <w:rFonts w:eastAsia="Times New Roman" w:cs="Arial"/>
                <w:color w:val="000000"/>
                <w:sz w:val="28"/>
                <w:szCs w:val="28"/>
              </w:rPr>
              <w:t>Tel (M):</w:t>
            </w:r>
          </w:p>
        </w:tc>
      </w:tr>
    </w:tbl>
    <w:p w14:paraId="77759935" w14:textId="77777777" w:rsidR="0082740B" w:rsidRDefault="0082740B" w:rsidP="0082740B">
      <w:pPr>
        <w:spacing w:after="0"/>
        <w:ind w:left="137" w:right="1" w:hanging="10"/>
        <w:rPr>
          <w:rFonts w:eastAsia="Times New Roman" w:cs="Times New Roman"/>
          <w:b/>
          <w:color w:val="000000"/>
          <w:sz w:val="28"/>
          <w:szCs w:val="28"/>
          <w:lang w:eastAsia="en-GB"/>
        </w:rPr>
      </w:pPr>
    </w:p>
    <w:p w14:paraId="75837DE9" w14:textId="77777777" w:rsidR="0082740B" w:rsidRDefault="0082740B" w:rsidP="0082740B">
      <w:pPr>
        <w:spacing w:after="0"/>
        <w:ind w:left="137" w:right="1" w:hanging="10"/>
        <w:jc w:val="center"/>
        <w:rPr>
          <w:rFonts w:eastAsia="Times New Roman" w:cstheme="minorHAnsi"/>
          <w:color w:val="000000"/>
          <w:sz w:val="32"/>
          <w:szCs w:val="32"/>
          <w:lang w:eastAsia="en-GB"/>
        </w:rPr>
      </w:pPr>
      <w:r>
        <w:rPr>
          <w:rFonts w:eastAsia="Times New Roman" w:cstheme="minorHAnsi"/>
          <w:b/>
          <w:color w:val="000000"/>
          <w:sz w:val="32"/>
          <w:szCs w:val="32"/>
          <w:lang w:eastAsia="en-GB"/>
        </w:rPr>
        <w:t>Other contact details</w:t>
      </w:r>
    </w:p>
    <w:p w14:paraId="508256FE" w14:textId="77777777" w:rsidR="0082740B" w:rsidRDefault="0082740B" w:rsidP="0082740B">
      <w:pPr>
        <w:spacing w:after="0"/>
        <w:ind w:left="137" w:right="1" w:hanging="10"/>
        <w:jc w:val="center"/>
        <w:rPr>
          <w:rFonts w:eastAsia="Times New Roman" w:cstheme="minorHAnsi"/>
          <w:color w:val="000000"/>
          <w:sz w:val="28"/>
          <w:szCs w:val="28"/>
          <w:lang w:eastAsia="en-GB"/>
        </w:rPr>
      </w:pPr>
    </w:p>
    <w:tbl>
      <w:tblPr>
        <w:tblStyle w:val="TableGrid"/>
        <w:tblW w:w="0" w:type="auto"/>
        <w:tblInd w:w="137" w:type="dxa"/>
        <w:tblLook w:val="04A0" w:firstRow="1" w:lastRow="0" w:firstColumn="1" w:lastColumn="0" w:noHBand="0" w:noVBand="1"/>
      </w:tblPr>
      <w:tblGrid>
        <w:gridCol w:w="4086"/>
        <w:gridCol w:w="4086"/>
      </w:tblGrid>
      <w:tr w:rsidR="0082740B" w14:paraId="354B3E24" w14:textId="77777777" w:rsidTr="0082740B">
        <w:tc>
          <w:tcPr>
            <w:tcW w:w="4086" w:type="dxa"/>
            <w:tcBorders>
              <w:top w:val="single" w:sz="4" w:space="0" w:color="auto"/>
              <w:left w:val="single" w:sz="4" w:space="0" w:color="auto"/>
              <w:bottom w:val="single" w:sz="4" w:space="0" w:color="auto"/>
              <w:right w:val="single" w:sz="4" w:space="0" w:color="auto"/>
            </w:tcBorders>
          </w:tcPr>
          <w:p w14:paraId="33503826" w14:textId="77777777" w:rsidR="0082740B" w:rsidRDefault="0082740B">
            <w:pPr>
              <w:ind w:right="1"/>
              <w:rPr>
                <w:rFonts w:eastAsia="Times New Roman" w:cstheme="minorHAnsi"/>
                <w:b/>
                <w:color w:val="000000"/>
                <w:sz w:val="28"/>
                <w:szCs w:val="28"/>
              </w:rPr>
            </w:pPr>
            <w:r>
              <w:rPr>
                <w:rFonts w:eastAsia="Times New Roman" w:cstheme="minorHAnsi"/>
                <w:b/>
                <w:color w:val="000000"/>
                <w:sz w:val="28"/>
                <w:szCs w:val="28"/>
              </w:rPr>
              <w:t>Contact 1</w:t>
            </w:r>
          </w:p>
          <w:p w14:paraId="2786D688"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Name:</w:t>
            </w:r>
          </w:p>
          <w:p w14:paraId="7AE0F93E"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Address:</w:t>
            </w:r>
          </w:p>
          <w:p w14:paraId="23C6B790" w14:textId="77777777" w:rsidR="0082740B" w:rsidRDefault="0082740B">
            <w:pPr>
              <w:ind w:right="1"/>
              <w:rPr>
                <w:rFonts w:eastAsia="Times New Roman" w:cstheme="minorHAnsi"/>
                <w:color w:val="000000"/>
                <w:sz w:val="28"/>
                <w:szCs w:val="28"/>
              </w:rPr>
            </w:pPr>
          </w:p>
        </w:tc>
        <w:tc>
          <w:tcPr>
            <w:tcW w:w="4086" w:type="dxa"/>
            <w:tcBorders>
              <w:top w:val="single" w:sz="4" w:space="0" w:color="auto"/>
              <w:left w:val="single" w:sz="4" w:space="0" w:color="auto"/>
              <w:bottom w:val="single" w:sz="4" w:space="0" w:color="auto"/>
              <w:right w:val="single" w:sz="4" w:space="0" w:color="auto"/>
            </w:tcBorders>
          </w:tcPr>
          <w:p w14:paraId="197CC27E" w14:textId="77777777" w:rsidR="0082740B" w:rsidRDefault="0082740B">
            <w:pPr>
              <w:ind w:right="1"/>
              <w:rPr>
                <w:rFonts w:eastAsia="Times New Roman" w:cstheme="minorHAnsi"/>
                <w:color w:val="000000"/>
                <w:sz w:val="28"/>
                <w:szCs w:val="28"/>
              </w:rPr>
            </w:pPr>
          </w:p>
          <w:p w14:paraId="623E1192"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Relationship:</w:t>
            </w:r>
          </w:p>
          <w:p w14:paraId="0234F7EB"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Tel No:</w:t>
            </w:r>
          </w:p>
          <w:p w14:paraId="451798BC" w14:textId="77777777" w:rsidR="0082740B" w:rsidRDefault="0082740B">
            <w:pPr>
              <w:ind w:right="1"/>
              <w:rPr>
                <w:rFonts w:eastAsia="Times New Roman" w:cstheme="minorHAnsi"/>
                <w:color w:val="000000"/>
                <w:sz w:val="28"/>
                <w:szCs w:val="28"/>
              </w:rPr>
            </w:pPr>
          </w:p>
        </w:tc>
      </w:tr>
      <w:tr w:rsidR="0082740B" w14:paraId="380829B9" w14:textId="77777777" w:rsidTr="0082740B">
        <w:tc>
          <w:tcPr>
            <w:tcW w:w="4086" w:type="dxa"/>
            <w:tcBorders>
              <w:top w:val="single" w:sz="4" w:space="0" w:color="auto"/>
              <w:left w:val="single" w:sz="4" w:space="0" w:color="auto"/>
              <w:bottom w:val="single" w:sz="4" w:space="0" w:color="auto"/>
              <w:right w:val="single" w:sz="4" w:space="0" w:color="auto"/>
            </w:tcBorders>
            <w:hideMark/>
          </w:tcPr>
          <w:p w14:paraId="229BAD64" w14:textId="77777777" w:rsidR="0082740B" w:rsidRDefault="0082740B">
            <w:pPr>
              <w:ind w:right="1"/>
              <w:rPr>
                <w:rFonts w:eastAsia="Times New Roman" w:cstheme="minorHAnsi"/>
                <w:b/>
                <w:color w:val="000000"/>
                <w:sz w:val="28"/>
                <w:szCs w:val="28"/>
              </w:rPr>
            </w:pPr>
            <w:r>
              <w:rPr>
                <w:rFonts w:eastAsia="Times New Roman" w:cstheme="minorHAnsi"/>
                <w:b/>
                <w:color w:val="000000"/>
                <w:sz w:val="28"/>
                <w:szCs w:val="28"/>
              </w:rPr>
              <w:t>Contact 2</w:t>
            </w:r>
          </w:p>
          <w:p w14:paraId="4957A5A7"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Name:</w:t>
            </w:r>
          </w:p>
          <w:p w14:paraId="427AC6B8"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Address:</w:t>
            </w:r>
          </w:p>
        </w:tc>
        <w:tc>
          <w:tcPr>
            <w:tcW w:w="4086" w:type="dxa"/>
            <w:tcBorders>
              <w:top w:val="single" w:sz="4" w:space="0" w:color="auto"/>
              <w:left w:val="single" w:sz="4" w:space="0" w:color="auto"/>
              <w:bottom w:val="single" w:sz="4" w:space="0" w:color="auto"/>
              <w:right w:val="single" w:sz="4" w:space="0" w:color="auto"/>
            </w:tcBorders>
          </w:tcPr>
          <w:p w14:paraId="7B264C85" w14:textId="77777777" w:rsidR="0082740B" w:rsidRDefault="0082740B">
            <w:pPr>
              <w:ind w:right="1"/>
              <w:rPr>
                <w:rFonts w:eastAsia="Times New Roman" w:cstheme="minorHAnsi"/>
                <w:color w:val="000000"/>
                <w:sz w:val="28"/>
                <w:szCs w:val="28"/>
              </w:rPr>
            </w:pPr>
          </w:p>
          <w:p w14:paraId="075275B1"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Relationship:</w:t>
            </w:r>
          </w:p>
          <w:p w14:paraId="0179C605"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Tel No:</w:t>
            </w:r>
          </w:p>
          <w:p w14:paraId="37AE6291" w14:textId="77777777" w:rsidR="0082740B" w:rsidRDefault="0082740B">
            <w:pPr>
              <w:ind w:right="1"/>
              <w:rPr>
                <w:rFonts w:eastAsia="Times New Roman" w:cstheme="minorHAnsi"/>
                <w:color w:val="000000"/>
                <w:sz w:val="28"/>
                <w:szCs w:val="28"/>
              </w:rPr>
            </w:pPr>
          </w:p>
        </w:tc>
      </w:tr>
      <w:tr w:rsidR="0082740B" w14:paraId="4845F3F9" w14:textId="77777777" w:rsidTr="0082740B">
        <w:tc>
          <w:tcPr>
            <w:tcW w:w="4086" w:type="dxa"/>
            <w:tcBorders>
              <w:top w:val="single" w:sz="4" w:space="0" w:color="auto"/>
              <w:left w:val="single" w:sz="4" w:space="0" w:color="auto"/>
              <w:bottom w:val="single" w:sz="4" w:space="0" w:color="auto"/>
              <w:right w:val="single" w:sz="4" w:space="0" w:color="auto"/>
            </w:tcBorders>
          </w:tcPr>
          <w:p w14:paraId="2C35635E" w14:textId="77777777" w:rsidR="0082740B" w:rsidRDefault="0082740B">
            <w:pPr>
              <w:ind w:right="1"/>
              <w:rPr>
                <w:rFonts w:eastAsia="Times New Roman" w:cstheme="minorHAnsi"/>
                <w:b/>
                <w:color w:val="000000"/>
                <w:sz w:val="28"/>
                <w:szCs w:val="28"/>
              </w:rPr>
            </w:pPr>
            <w:r>
              <w:rPr>
                <w:rFonts w:eastAsia="Times New Roman" w:cstheme="minorHAnsi"/>
                <w:b/>
                <w:color w:val="000000"/>
                <w:sz w:val="28"/>
                <w:szCs w:val="28"/>
              </w:rPr>
              <w:t>GP Details:</w:t>
            </w:r>
          </w:p>
          <w:p w14:paraId="1731D9BA"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Name:</w:t>
            </w:r>
          </w:p>
          <w:p w14:paraId="6E7A8078"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Practice Name:</w:t>
            </w:r>
          </w:p>
          <w:p w14:paraId="6C9F7BDE" w14:textId="77777777" w:rsidR="0082740B" w:rsidRDefault="0082740B">
            <w:pPr>
              <w:ind w:right="1"/>
              <w:rPr>
                <w:rFonts w:eastAsia="Times New Roman" w:cstheme="minorHAnsi"/>
                <w:color w:val="000000"/>
                <w:sz w:val="28"/>
                <w:szCs w:val="28"/>
              </w:rPr>
            </w:pPr>
          </w:p>
        </w:tc>
        <w:tc>
          <w:tcPr>
            <w:tcW w:w="4086" w:type="dxa"/>
            <w:tcBorders>
              <w:top w:val="single" w:sz="4" w:space="0" w:color="auto"/>
              <w:left w:val="single" w:sz="4" w:space="0" w:color="auto"/>
              <w:bottom w:val="single" w:sz="4" w:space="0" w:color="auto"/>
              <w:right w:val="single" w:sz="4" w:space="0" w:color="auto"/>
            </w:tcBorders>
          </w:tcPr>
          <w:p w14:paraId="3D5FF2A7"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Address:</w:t>
            </w:r>
          </w:p>
          <w:p w14:paraId="24ECC603" w14:textId="77777777" w:rsidR="0082740B" w:rsidRDefault="0082740B">
            <w:pPr>
              <w:ind w:right="1"/>
              <w:rPr>
                <w:rFonts w:eastAsia="Times New Roman" w:cstheme="minorHAnsi"/>
                <w:color w:val="000000"/>
                <w:sz w:val="28"/>
                <w:szCs w:val="28"/>
              </w:rPr>
            </w:pPr>
          </w:p>
          <w:p w14:paraId="2A7536A9" w14:textId="77777777" w:rsidR="0082740B" w:rsidRDefault="0082740B">
            <w:pPr>
              <w:ind w:right="1"/>
              <w:rPr>
                <w:rFonts w:eastAsia="Times New Roman" w:cstheme="minorHAnsi"/>
                <w:color w:val="000000"/>
                <w:sz w:val="28"/>
                <w:szCs w:val="28"/>
              </w:rPr>
            </w:pPr>
          </w:p>
          <w:p w14:paraId="6DBEB580"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Tel No:</w:t>
            </w:r>
          </w:p>
        </w:tc>
      </w:tr>
    </w:tbl>
    <w:p w14:paraId="3EAD76B1" w14:textId="77777777" w:rsidR="0082740B" w:rsidRDefault="0082740B" w:rsidP="0082740B">
      <w:pPr>
        <w:spacing w:after="0"/>
        <w:ind w:left="137" w:right="1" w:hanging="10"/>
        <w:jc w:val="center"/>
        <w:rPr>
          <w:rFonts w:eastAsia="Times New Roman" w:cstheme="minorHAnsi"/>
          <w:color w:val="000000"/>
          <w:sz w:val="28"/>
          <w:szCs w:val="28"/>
          <w:lang w:eastAsia="en-GB"/>
        </w:rPr>
      </w:pPr>
    </w:p>
    <w:p w14:paraId="1FAF38F9" w14:textId="77777777" w:rsidR="0082740B" w:rsidRDefault="0082740B" w:rsidP="0082740B">
      <w:pPr>
        <w:spacing w:after="0"/>
        <w:ind w:right="1"/>
        <w:jc w:val="center"/>
        <w:rPr>
          <w:rFonts w:eastAsia="Times New Roman" w:cstheme="minorHAnsi"/>
          <w:b/>
          <w:color w:val="000000"/>
          <w:sz w:val="32"/>
          <w:szCs w:val="32"/>
          <w:lang w:eastAsia="en-GB"/>
        </w:rPr>
      </w:pPr>
      <w:r>
        <w:rPr>
          <w:rFonts w:eastAsia="Times New Roman" w:cstheme="minorHAnsi"/>
          <w:b/>
          <w:color w:val="000000"/>
          <w:sz w:val="32"/>
          <w:szCs w:val="32"/>
          <w:lang w:eastAsia="en-GB"/>
        </w:rPr>
        <w:t>Useful contacts</w:t>
      </w:r>
    </w:p>
    <w:p w14:paraId="202965AD" w14:textId="77777777" w:rsidR="0082740B" w:rsidRDefault="0082740B" w:rsidP="0082740B">
      <w:pPr>
        <w:spacing w:after="0"/>
        <w:ind w:left="137" w:right="1" w:hanging="10"/>
        <w:jc w:val="center"/>
        <w:rPr>
          <w:rFonts w:eastAsia="Times New Roman" w:cstheme="minorHAnsi"/>
          <w:b/>
          <w:color w:val="000000"/>
          <w:sz w:val="28"/>
          <w:szCs w:val="28"/>
          <w:lang w:eastAsia="en-GB"/>
        </w:rPr>
      </w:pPr>
    </w:p>
    <w:tbl>
      <w:tblPr>
        <w:tblStyle w:val="TableGrid"/>
        <w:tblW w:w="0" w:type="auto"/>
        <w:tblInd w:w="137" w:type="dxa"/>
        <w:tblLook w:val="04A0" w:firstRow="1" w:lastRow="0" w:firstColumn="1" w:lastColumn="0" w:noHBand="0" w:noVBand="1"/>
      </w:tblPr>
      <w:tblGrid>
        <w:gridCol w:w="4086"/>
        <w:gridCol w:w="4086"/>
      </w:tblGrid>
      <w:tr w:rsidR="0082740B" w14:paraId="0056F42B" w14:textId="77777777" w:rsidTr="0082740B">
        <w:tc>
          <w:tcPr>
            <w:tcW w:w="4086" w:type="dxa"/>
            <w:tcBorders>
              <w:top w:val="single" w:sz="4" w:space="0" w:color="auto"/>
              <w:left w:val="single" w:sz="4" w:space="0" w:color="auto"/>
              <w:bottom w:val="single" w:sz="4" w:space="0" w:color="auto"/>
              <w:right w:val="single" w:sz="4" w:space="0" w:color="auto"/>
            </w:tcBorders>
            <w:hideMark/>
          </w:tcPr>
          <w:p w14:paraId="6F2E60AE" w14:textId="77777777" w:rsidR="0082740B" w:rsidRDefault="0082740B">
            <w:pPr>
              <w:ind w:right="1"/>
              <w:rPr>
                <w:rFonts w:eastAsia="Times New Roman" w:cstheme="minorHAnsi"/>
                <w:b/>
                <w:color w:val="000000"/>
                <w:sz w:val="28"/>
                <w:szCs w:val="28"/>
              </w:rPr>
            </w:pPr>
            <w:r>
              <w:rPr>
                <w:rFonts w:eastAsia="Times New Roman" w:cstheme="minorHAnsi"/>
                <w:b/>
                <w:color w:val="000000"/>
                <w:sz w:val="28"/>
                <w:szCs w:val="28"/>
              </w:rPr>
              <w:t xml:space="preserve">Nurse Call: </w:t>
            </w:r>
          </w:p>
          <w:p w14:paraId="2F47A3FE" w14:textId="420B8FE3" w:rsidR="00E50C54" w:rsidRDefault="0082740B" w:rsidP="00E50C54">
            <w:pPr>
              <w:tabs>
                <w:tab w:val="left" w:pos="5400"/>
              </w:tabs>
              <w:spacing w:line="276" w:lineRule="auto"/>
              <w:rPr>
                <w:rFonts w:eastAsia="Times New Roman" w:cs="Arial"/>
                <w:sz w:val="24"/>
                <w:szCs w:val="24"/>
              </w:rPr>
            </w:pPr>
            <w:r>
              <w:rPr>
                <w:rFonts w:eastAsia="Times New Roman" w:cstheme="minorHAnsi"/>
                <w:color w:val="000000"/>
                <w:sz w:val="28"/>
                <w:szCs w:val="28"/>
              </w:rPr>
              <w:t xml:space="preserve"> </w:t>
            </w:r>
            <w:r w:rsidR="00D122F1">
              <w:rPr>
                <w:rFonts w:eastAsia="Times New Roman" w:cs="Arial"/>
                <w:sz w:val="24"/>
                <w:szCs w:val="24"/>
              </w:rPr>
              <w:t>0141 639 1806</w:t>
            </w:r>
            <w:r w:rsidR="00E50C54">
              <w:rPr>
                <w:rFonts w:eastAsia="Times New Roman" w:cs="Arial"/>
                <w:sz w:val="24"/>
                <w:szCs w:val="24"/>
              </w:rPr>
              <w:t xml:space="preserve"> (Office) </w:t>
            </w:r>
          </w:p>
          <w:p w14:paraId="3D01DF9E" w14:textId="490C3A9F" w:rsidR="00E50C54" w:rsidRPr="0035169F" w:rsidRDefault="0076058E" w:rsidP="00E50C54">
            <w:pPr>
              <w:tabs>
                <w:tab w:val="left" w:pos="5400"/>
              </w:tabs>
              <w:spacing w:line="276" w:lineRule="auto"/>
              <w:rPr>
                <w:rFonts w:eastAsia="Times New Roman" w:cs="Arial"/>
                <w:sz w:val="24"/>
                <w:szCs w:val="24"/>
              </w:rPr>
            </w:pPr>
            <w:r>
              <w:rPr>
                <w:rFonts w:eastAsia="Times New Roman" w:cs="Arial"/>
                <w:sz w:val="24"/>
                <w:szCs w:val="24"/>
              </w:rPr>
              <w:t>077 420 406 77</w:t>
            </w:r>
            <w:r w:rsidR="00E50C54">
              <w:rPr>
                <w:rFonts w:eastAsia="Times New Roman" w:cs="Arial"/>
                <w:sz w:val="24"/>
                <w:szCs w:val="24"/>
              </w:rPr>
              <w:t xml:space="preserve"> (Urgent: On Call phone)</w:t>
            </w:r>
          </w:p>
          <w:p w14:paraId="6D8C79B3" w14:textId="0BEC903C" w:rsidR="0082740B" w:rsidRDefault="0082740B">
            <w:pPr>
              <w:rPr>
                <w:rFonts w:eastAsia="Times New Roman" w:cstheme="minorHAnsi"/>
                <w:b/>
                <w:i/>
                <w:color w:val="000000"/>
                <w:sz w:val="28"/>
                <w:szCs w:val="28"/>
                <w14:shadow w14:blurRad="50800" w14:dist="38100" w14:dir="2700000" w14:sx="100000" w14:sy="100000" w14:kx="0" w14:ky="0" w14:algn="tl">
                  <w14:srgbClr w14:val="000000">
                    <w14:alpha w14:val="60000"/>
                  </w14:srgbClr>
                </w14:shadow>
              </w:rPr>
            </w:pPr>
          </w:p>
        </w:tc>
        <w:tc>
          <w:tcPr>
            <w:tcW w:w="4086" w:type="dxa"/>
            <w:tcBorders>
              <w:top w:val="single" w:sz="4" w:space="0" w:color="auto"/>
              <w:left w:val="single" w:sz="4" w:space="0" w:color="auto"/>
              <w:bottom w:val="single" w:sz="4" w:space="0" w:color="auto"/>
              <w:right w:val="single" w:sz="4" w:space="0" w:color="auto"/>
            </w:tcBorders>
            <w:hideMark/>
          </w:tcPr>
          <w:p w14:paraId="4125C3A9" w14:textId="77777777" w:rsidR="0082740B" w:rsidRDefault="0082740B">
            <w:pPr>
              <w:rPr>
                <w:rFonts w:eastAsia="Times New Roman" w:cs="Times New Roman"/>
                <w:b/>
                <w:color w:val="000000"/>
                <w:sz w:val="28"/>
                <w:szCs w:val="28"/>
              </w:rPr>
            </w:pPr>
            <w:r>
              <w:rPr>
                <w:rFonts w:eastAsia="Times New Roman" w:cs="Times New Roman"/>
                <w:b/>
                <w:color w:val="000000"/>
                <w:sz w:val="28"/>
                <w:szCs w:val="28"/>
              </w:rPr>
              <w:t>Eastwood Health &amp; Care Centre</w:t>
            </w:r>
          </w:p>
          <w:p w14:paraId="60CFF924" w14:textId="77777777" w:rsidR="0082740B" w:rsidRDefault="0082740B">
            <w:pPr>
              <w:rPr>
                <w:rFonts w:eastAsia="Times New Roman" w:cs="Times New Roman"/>
                <w:color w:val="000000"/>
                <w:sz w:val="28"/>
                <w:szCs w:val="28"/>
              </w:rPr>
            </w:pPr>
            <w:r>
              <w:rPr>
                <w:rFonts w:eastAsia="Times New Roman" w:cs="Times New Roman"/>
                <w:color w:val="000000"/>
                <w:sz w:val="28"/>
                <w:szCs w:val="28"/>
              </w:rPr>
              <w:t>Clarkston</w:t>
            </w:r>
          </w:p>
          <w:p w14:paraId="2595D69C" w14:textId="77777777" w:rsidR="0082740B" w:rsidRDefault="0082740B">
            <w:pPr>
              <w:rPr>
                <w:rFonts w:eastAsia="Times New Roman" w:cs="Times New Roman"/>
                <w:color w:val="000000"/>
                <w:sz w:val="28"/>
                <w:szCs w:val="28"/>
              </w:rPr>
            </w:pPr>
            <w:r>
              <w:rPr>
                <w:rFonts w:eastAsia="Times New Roman" w:cs="Times New Roman"/>
                <w:color w:val="000000"/>
                <w:sz w:val="28"/>
                <w:szCs w:val="28"/>
              </w:rPr>
              <w:t>:0141 451 0500</w:t>
            </w:r>
          </w:p>
        </w:tc>
      </w:tr>
      <w:tr w:rsidR="0082740B" w14:paraId="060E7CB9" w14:textId="77777777" w:rsidTr="0082740B">
        <w:tc>
          <w:tcPr>
            <w:tcW w:w="4086" w:type="dxa"/>
            <w:tcBorders>
              <w:top w:val="single" w:sz="4" w:space="0" w:color="auto"/>
              <w:left w:val="single" w:sz="4" w:space="0" w:color="auto"/>
              <w:bottom w:val="single" w:sz="4" w:space="0" w:color="auto"/>
              <w:right w:val="single" w:sz="4" w:space="0" w:color="auto"/>
            </w:tcBorders>
            <w:hideMark/>
          </w:tcPr>
          <w:p w14:paraId="22E1D2C4" w14:textId="77777777" w:rsidR="0082740B" w:rsidRDefault="0082740B">
            <w:pPr>
              <w:ind w:right="1"/>
              <w:rPr>
                <w:rFonts w:eastAsia="Times New Roman" w:cstheme="minorHAnsi"/>
                <w:b/>
                <w:color w:val="000000"/>
                <w:sz w:val="28"/>
                <w:szCs w:val="28"/>
              </w:rPr>
            </w:pPr>
            <w:r>
              <w:rPr>
                <w:rFonts w:eastAsia="Times New Roman" w:cstheme="minorHAnsi"/>
                <w:b/>
                <w:color w:val="000000"/>
                <w:sz w:val="28"/>
                <w:szCs w:val="28"/>
              </w:rPr>
              <w:t xml:space="preserve">Social Work standby: </w:t>
            </w:r>
          </w:p>
          <w:p w14:paraId="4C5F6512"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0300 343 1505</w:t>
            </w:r>
          </w:p>
        </w:tc>
        <w:tc>
          <w:tcPr>
            <w:tcW w:w="4086" w:type="dxa"/>
            <w:tcBorders>
              <w:top w:val="single" w:sz="4" w:space="0" w:color="auto"/>
              <w:left w:val="single" w:sz="4" w:space="0" w:color="auto"/>
              <w:bottom w:val="single" w:sz="4" w:space="0" w:color="auto"/>
              <w:right w:val="single" w:sz="4" w:space="0" w:color="auto"/>
            </w:tcBorders>
            <w:hideMark/>
          </w:tcPr>
          <w:p w14:paraId="02B550CA" w14:textId="77777777" w:rsidR="0082740B" w:rsidRDefault="0082740B">
            <w:pPr>
              <w:ind w:right="1"/>
              <w:rPr>
                <w:rFonts w:eastAsia="Times New Roman" w:cstheme="minorHAnsi"/>
                <w:color w:val="000000"/>
                <w:sz w:val="28"/>
                <w:szCs w:val="28"/>
              </w:rPr>
            </w:pPr>
            <w:r>
              <w:rPr>
                <w:rFonts w:eastAsia="Times New Roman" w:cstheme="minorHAnsi"/>
                <w:b/>
                <w:color w:val="000000"/>
                <w:sz w:val="28"/>
                <w:szCs w:val="28"/>
              </w:rPr>
              <w:t>NHS 24 HOUR:</w:t>
            </w:r>
            <w:r>
              <w:rPr>
                <w:rFonts w:eastAsia="Times New Roman" w:cstheme="minorHAnsi"/>
                <w:color w:val="000000"/>
                <w:sz w:val="28"/>
                <w:szCs w:val="28"/>
              </w:rPr>
              <w:t xml:space="preserve"> </w:t>
            </w:r>
          </w:p>
          <w:p w14:paraId="00E9026B" w14:textId="77777777" w:rsidR="0082740B" w:rsidRDefault="0082740B">
            <w:pPr>
              <w:ind w:right="1"/>
              <w:rPr>
                <w:rFonts w:eastAsia="Times New Roman" w:cstheme="minorHAnsi"/>
                <w:color w:val="000000"/>
                <w:sz w:val="28"/>
                <w:szCs w:val="28"/>
              </w:rPr>
            </w:pPr>
            <w:r>
              <w:rPr>
                <w:rFonts w:eastAsia="Times New Roman" w:cstheme="minorHAnsi"/>
                <w:color w:val="000000"/>
                <w:sz w:val="28"/>
                <w:szCs w:val="28"/>
              </w:rPr>
              <w:t>111</w:t>
            </w:r>
          </w:p>
        </w:tc>
      </w:tr>
    </w:tbl>
    <w:p w14:paraId="74D37201" w14:textId="7C32783D" w:rsidR="0082740B" w:rsidRDefault="0082740B" w:rsidP="0082740B">
      <w:pPr>
        <w:spacing w:after="0"/>
        <w:ind w:right="1"/>
        <w:rPr>
          <w:rFonts w:ascii="Times New Roman" w:eastAsia="Times New Roman" w:hAnsi="Times New Roman" w:cs="Times New Roman"/>
          <w:color w:val="000000"/>
          <w:sz w:val="28"/>
          <w:lang w:eastAsia="en-GB"/>
        </w:rPr>
      </w:pPr>
      <w:r>
        <w:rPr>
          <w:rFonts w:ascii="Times New Roman" w:eastAsia="Times New Roman" w:hAnsi="Times New Roman" w:cs="Times New Roman"/>
          <w:color w:val="000000"/>
          <w:sz w:val="28"/>
          <w:lang w:eastAsia="en-GB"/>
        </w:rPr>
        <w:lastRenderedPageBreak/>
        <w:t xml:space="preserve">                                             </w:t>
      </w:r>
      <w:r>
        <w:rPr>
          <w:rFonts w:ascii="Times New Roman" w:eastAsia="Times New Roman" w:hAnsi="Times New Roman" w:cs="Times New Roman"/>
          <w:noProof/>
          <w:color w:val="000000"/>
          <w:sz w:val="28"/>
          <w:lang w:eastAsia="en-GB"/>
        </w:rPr>
        <w:drawing>
          <wp:inline distT="0" distB="0" distL="0" distR="0" wp14:anchorId="62B7E37C" wp14:editId="14863881">
            <wp:extent cx="828675" cy="72390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28675" cy="723900"/>
                    </a:xfrm>
                    <a:prstGeom prst="rect">
                      <a:avLst/>
                    </a:prstGeom>
                    <a:noFill/>
                    <a:ln>
                      <a:noFill/>
                    </a:ln>
                  </pic:spPr>
                </pic:pic>
              </a:graphicData>
            </a:graphic>
          </wp:inline>
        </w:drawing>
      </w:r>
    </w:p>
    <w:p w14:paraId="6EC99544" w14:textId="77777777" w:rsidR="0082740B" w:rsidRDefault="0082740B" w:rsidP="0082740B">
      <w:pPr>
        <w:spacing w:after="0"/>
        <w:rPr>
          <w:rFonts w:ascii="Times New Roman" w:eastAsia="Times New Roman" w:hAnsi="Times New Roman" w:cs="Times New Roman"/>
          <w:color w:val="000000"/>
          <w:sz w:val="28"/>
          <w:lang w:eastAsia="en-GB"/>
        </w:rPr>
      </w:pPr>
    </w:p>
    <w:tbl>
      <w:tblPr>
        <w:tblStyle w:val="TableGrid0"/>
        <w:tblW w:w="8522" w:type="dxa"/>
        <w:tblInd w:w="-108" w:type="dxa"/>
        <w:tblCellMar>
          <w:top w:w="106" w:type="dxa"/>
          <w:left w:w="108" w:type="dxa"/>
          <w:right w:w="115" w:type="dxa"/>
        </w:tblCellMar>
        <w:tblLook w:val="04A0" w:firstRow="1" w:lastRow="0" w:firstColumn="1" w:lastColumn="0" w:noHBand="0" w:noVBand="1"/>
      </w:tblPr>
      <w:tblGrid>
        <w:gridCol w:w="8522"/>
      </w:tblGrid>
      <w:tr w:rsidR="0082740B" w14:paraId="5AC72846" w14:textId="77777777" w:rsidTr="0082740B">
        <w:trPr>
          <w:trHeight w:val="384"/>
        </w:trPr>
        <w:tc>
          <w:tcPr>
            <w:tcW w:w="8522" w:type="dxa"/>
            <w:tcBorders>
              <w:top w:val="single" w:sz="4" w:space="0" w:color="000000"/>
              <w:left w:val="single" w:sz="4" w:space="0" w:color="000000"/>
              <w:bottom w:val="single" w:sz="4" w:space="0" w:color="000000"/>
              <w:right w:val="single" w:sz="4" w:space="0" w:color="000000"/>
            </w:tcBorders>
            <w:hideMark/>
          </w:tcPr>
          <w:p w14:paraId="46703C53" w14:textId="77777777" w:rsidR="0082740B" w:rsidRDefault="0082740B">
            <w:pPr>
              <w:ind w:left="8"/>
              <w:rPr>
                <w:rFonts w:eastAsia="Times New Roman" w:cs="Times New Roman"/>
                <w:color w:val="000000"/>
                <w:sz w:val="28"/>
                <w:szCs w:val="28"/>
              </w:rPr>
            </w:pPr>
            <w:r>
              <w:rPr>
                <w:rFonts w:eastAsia="Times New Roman" w:cs="Times New Roman"/>
                <w:b/>
                <w:color w:val="000000"/>
                <w:sz w:val="28"/>
                <w:szCs w:val="28"/>
              </w:rPr>
              <w:t xml:space="preserve">                                           1 Communication </w:t>
            </w:r>
          </w:p>
        </w:tc>
      </w:tr>
      <w:tr w:rsidR="0082740B" w14:paraId="110044A1" w14:textId="77777777" w:rsidTr="0082740B">
        <w:trPr>
          <w:trHeight w:val="382"/>
        </w:trPr>
        <w:tc>
          <w:tcPr>
            <w:tcW w:w="8522" w:type="dxa"/>
            <w:tcBorders>
              <w:top w:val="single" w:sz="4" w:space="0" w:color="000000"/>
              <w:left w:val="single" w:sz="4" w:space="0" w:color="000000"/>
              <w:bottom w:val="single" w:sz="4" w:space="0" w:color="000000"/>
              <w:right w:val="single" w:sz="4" w:space="0" w:color="000000"/>
            </w:tcBorders>
            <w:hideMark/>
          </w:tcPr>
          <w:p w14:paraId="2560E364" w14:textId="77777777" w:rsidR="0082740B" w:rsidRDefault="0082740B">
            <w:pPr>
              <w:rPr>
                <w:rFonts w:eastAsia="Times New Roman" w:cs="Times New Roman"/>
                <w:color w:val="000000"/>
                <w:sz w:val="28"/>
                <w:szCs w:val="28"/>
              </w:rPr>
            </w:pPr>
            <w:r>
              <w:rPr>
                <w:rFonts w:eastAsia="Times New Roman" w:cs="Times New Roman"/>
                <w:color w:val="000000"/>
                <w:sz w:val="28"/>
                <w:szCs w:val="28"/>
              </w:rPr>
              <w:t xml:space="preserve">What care and support needs do I currently have? </w:t>
            </w:r>
          </w:p>
        </w:tc>
      </w:tr>
      <w:tr w:rsidR="0082740B" w14:paraId="3BF96FFA" w14:textId="77777777" w:rsidTr="0082740B">
        <w:trPr>
          <w:trHeight w:val="2261"/>
        </w:trPr>
        <w:tc>
          <w:tcPr>
            <w:tcW w:w="8522" w:type="dxa"/>
            <w:tcBorders>
              <w:top w:val="single" w:sz="4" w:space="0" w:color="000000"/>
              <w:left w:val="single" w:sz="4" w:space="0" w:color="000000"/>
              <w:bottom w:val="single" w:sz="4" w:space="0" w:color="000000"/>
              <w:right w:val="single" w:sz="4" w:space="0" w:color="000000"/>
            </w:tcBorders>
          </w:tcPr>
          <w:p w14:paraId="52558B09" w14:textId="77777777" w:rsidR="0082740B" w:rsidRDefault="0082740B">
            <w:pPr>
              <w:ind w:right="1"/>
              <w:jc w:val="center"/>
              <w:rPr>
                <w:rFonts w:ascii="Times New Roman" w:eastAsia="Times New Roman" w:hAnsi="Times New Roman" w:cs="Times New Roman"/>
                <w:i/>
                <w:color w:val="FF0000"/>
                <w:sz w:val="28"/>
              </w:rPr>
            </w:pPr>
            <w:r>
              <w:rPr>
                <w:rFonts w:eastAsia="Times New Roman" w:cs="Times New Roman"/>
                <w:color w:val="000000"/>
                <w:sz w:val="28"/>
                <w:szCs w:val="28"/>
              </w:rPr>
              <w:t xml:space="preserve"> </w:t>
            </w:r>
            <w:r>
              <w:rPr>
                <w:rFonts w:ascii="Times New Roman" w:eastAsia="Times New Roman" w:hAnsi="Times New Roman" w:cs="Times New Roman"/>
                <w:i/>
                <w:color w:val="FF0000"/>
                <w:sz w:val="28"/>
              </w:rPr>
              <w:t xml:space="preserve">Note to person creating </w:t>
            </w:r>
            <w:proofErr w:type="spellStart"/>
            <w:r>
              <w:rPr>
                <w:rFonts w:ascii="Times New Roman" w:eastAsia="Times New Roman" w:hAnsi="Times New Roman" w:cs="Times New Roman"/>
                <w:i/>
                <w:color w:val="FF0000"/>
                <w:sz w:val="28"/>
              </w:rPr>
              <w:t>careplan</w:t>
            </w:r>
            <w:proofErr w:type="spellEnd"/>
            <w:r>
              <w:rPr>
                <w:rFonts w:ascii="Times New Roman" w:eastAsia="Times New Roman" w:hAnsi="Times New Roman" w:cs="Times New Roman"/>
                <w:i/>
                <w:color w:val="FF0000"/>
                <w:sz w:val="28"/>
              </w:rPr>
              <w:t xml:space="preserve">: </w:t>
            </w:r>
          </w:p>
          <w:p w14:paraId="36C3BB1A" w14:textId="77777777" w:rsidR="0082740B" w:rsidRDefault="0082740B">
            <w:pPr>
              <w:ind w:right="1"/>
              <w:jc w:val="center"/>
              <w:rPr>
                <w:rFonts w:ascii="Times New Roman" w:eastAsia="Times New Roman" w:hAnsi="Times New Roman" w:cs="Times New Roman"/>
                <w:i/>
                <w:color w:val="FF0000"/>
                <w:sz w:val="28"/>
              </w:rPr>
            </w:pPr>
            <w:r>
              <w:rPr>
                <w:rFonts w:ascii="Times New Roman" w:eastAsia="Times New Roman" w:hAnsi="Times New Roman" w:cs="Times New Roman"/>
                <w:i/>
                <w:color w:val="FF0000"/>
                <w:sz w:val="28"/>
              </w:rPr>
              <w:t>Only select and use the relevant fields (1-17), to ensure person-centred care achieved *delete this note and unused sections*</w:t>
            </w:r>
          </w:p>
          <w:p w14:paraId="0DED9E54" w14:textId="77777777" w:rsidR="0082740B" w:rsidRDefault="0082740B">
            <w:pPr>
              <w:spacing w:after="38"/>
              <w:rPr>
                <w:rFonts w:eastAsia="Times New Roman" w:cs="Times New Roman"/>
                <w:color w:val="000000"/>
                <w:sz w:val="28"/>
                <w:szCs w:val="28"/>
              </w:rPr>
            </w:pPr>
          </w:p>
          <w:p w14:paraId="6FDFB3BC" w14:textId="77777777" w:rsidR="0082740B" w:rsidRDefault="0082740B">
            <w:pPr>
              <w:spacing w:after="36"/>
              <w:rPr>
                <w:rFonts w:eastAsia="Times New Roman" w:cs="Times New Roman"/>
                <w:color w:val="000000"/>
                <w:sz w:val="28"/>
                <w:szCs w:val="28"/>
              </w:rPr>
            </w:pPr>
            <w:r>
              <w:rPr>
                <w:rFonts w:eastAsia="Times New Roman" w:cs="Times New Roman"/>
                <w:color w:val="000000"/>
                <w:sz w:val="28"/>
                <w:szCs w:val="28"/>
              </w:rPr>
              <w:t xml:space="preserve"> </w:t>
            </w:r>
          </w:p>
          <w:p w14:paraId="73FF2E7A" w14:textId="77777777" w:rsidR="0082740B" w:rsidRDefault="0082740B">
            <w:pPr>
              <w:spacing w:after="38"/>
              <w:rPr>
                <w:rFonts w:eastAsia="Times New Roman" w:cs="Times New Roman"/>
                <w:color w:val="000000"/>
                <w:sz w:val="28"/>
                <w:szCs w:val="28"/>
              </w:rPr>
            </w:pPr>
            <w:r>
              <w:rPr>
                <w:rFonts w:eastAsia="Times New Roman" w:cs="Times New Roman"/>
                <w:color w:val="000000"/>
                <w:sz w:val="28"/>
                <w:szCs w:val="28"/>
              </w:rPr>
              <w:t xml:space="preserve"> </w:t>
            </w:r>
          </w:p>
          <w:p w14:paraId="1FA6EFD7" w14:textId="77777777" w:rsidR="0082740B" w:rsidRDefault="0082740B">
            <w:pPr>
              <w:spacing w:after="36"/>
              <w:rPr>
                <w:rFonts w:eastAsia="Times New Roman" w:cs="Times New Roman"/>
                <w:color w:val="000000"/>
                <w:sz w:val="28"/>
                <w:szCs w:val="28"/>
              </w:rPr>
            </w:pPr>
            <w:r>
              <w:rPr>
                <w:rFonts w:eastAsia="Times New Roman" w:cs="Times New Roman"/>
                <w:color w:val="000000"/>
                <w:sz w:val="28"/>
                <w:szCs w:val="28"/>
              </w:rPr>
              <w:t xml:space="preserve"> </w:t>
            </w:r>
          </w:p>
          <w:p w14:paraId="624BC5C6" w14:textId="77777777" w:rsidR="0082740B" w:rsidRDefault="0082740B">
            <w:pPr>
              <w:spacing w:after="36"/>
              <w:rPr>
                <w:rFonts w:eastAsia="Times New Roman" w:cs="Times New Roman"/>
                <w:color w:val="000000"/>
                <w:sz w:val="28"/>
                <w:szCs w:val="28"/>
              </w:rPr>
            </w:pPr>
            <w:r>
              <w:rPr>
                <w:rFonts w:eastAsia="Times New Roman" w:cs="Times New Roman"/>
                <w:color w:val="000000"/>
                <w:sz w:val="28"/>
                <w:szCs w:val="28"/>
              </w:rPr>
              <w:t xml:space="preserve"> </w:t>
            </w:r>
          </w:p>
          <w:p w14:paraId="0FEF1F64" w14:textId="77777777" w:rsidR="0082740B" w:rsidRDefault="0082740B">
            <w:pPr>
              <w:spacing w:after="38"/>
              <w:rPr>
                <w:rFonts w:eastAsia="Times New Roman" w:cs="Times New Roman"/>
                <w:color w:val="000000"/>
                <w:sz w:val="28"/>
                <w:szCs w:val="28"/>
              </w:rPr>
            </w:pPr>
            <w:r>
              <w:rPr>
                <w:rFonts w:eastAsia="Times New Roman" w:cs="Times New Roman"/>
                <w:color w:val="000000"/>
                <w:sz w:val="28"/>
                <w:szCs w:val="28"/>
              </w:rPr>
              <w:t xml:space="preserve"> </w:t>
            </w:r>
          </w:p>
          <w:p w14:paraId="6393E65D" w14:textId="77777777" w:rsidR="0082740B" w:rsidRDefault="0082740B">
            <w:pPr>
              <w:rPr>
                <w:rFonts w:eastAsia="Times New Roman" w:cs="Times New Roman"/>
                <w:color w:val="000000"/>
                <w:sz w:val="28"/>
                <w:szCs w:val="28"/>
              </w:rPr>
            </w:pPr>
            <w:r>
              <w:rPr>
                <w:rFonts w:eastAsia="Times New Roman" w:cs="Times New Roman"/>
                <w:color w:val="000000"/>
                <w:sz w:val="28"/>
                <w:szCs w:val="28"/>
              </w:rPr>
              <w:t xml:space="preserve"> </w:t>
            </w:r>
          </w:p>
        </w:tc>
      </w:tr>
      <w:tr w:rsidR="0082740B" w14:paraId="020FE7F8" w14:textId="77777777" w:rsidTr="0082740B">
        <w:trPr>
          <w:trHeight w:val="384"/>
        </w:trPr>
        <w:tc>
          <w:tcPr>
            <w:tcW w:w="8522" w:type="dxa"/>
            <w:tcBorders>
              <w:top w:val="single" w:sz="4" w:space="0" w:color="000000"/>
              <w:left w:val="single" w:sz="4" w:space="0" w:color="000000"/>
              <w:bottom w:val="single" w:sz="4" w:space="0" w:color="000000"/>
              <w:right w:val="single" w:sz="4" w:space="0" w:color="000000"/>
            </w:tcBorders>
            <w:hideMark/>
          </w:tcPr>
          <w:p w14:paraId="6B499CC3" w14:textId="77777777" w:rsidR="0082740B" w:rsidRDefault="0082740B">
            <w:pPr>
              <w:rPr>
                <w:rFonts w:eastAsia="Times New Roman" w:cs="Times New Roman"/>
                <w:color w:val="000000"/>
                <w:sz w:val="28"/>
                <w:szCs w:val="28"/>
              </w:rPr>
            </w:pPr>
            <w:r>
              <w:rPr>
                <w:rFonts w:eastAsia="Times New Roman" w:cs="Times New Roman"/>
                <w:color w:val="000000"/>
                <w:sz w:val="28"/>
                <w:szCs w:val="28"/>
              </w:rPr>
              <w:t xml:space="preserve">What are my desired outcomes? </w:t>
            </w:r>
          </w:p>
        </w:tc>
      </w:tr>
      <w:tr w:rsidR="0082740B" w14:paraId="7D9E3C3F" w14:textId="77777777" w:rsidTr="0082740B">
        <w:trPr>
          <w:trHeight w:val="2153"/>
        </w:trPr>
        <w:tc>
          <w:tcPr>
            <w:tcW w:w="8522" w:type="dxa"/>
            <w:tcBorders>
              <w:top w:val="single" w:sz="4" w:space="0" w:color="000000"/>
              <w:left w:val="single" w:sz="4" w:space="0" w:color="000000"/>
              <w:bottom w:val="single" w:sz="4" w:space="0" w:color="000000"/>
              <w:right w:val="single" w:sz="4" w:space="0" w:color="000000"/>
            </w:tcBorders>
            <w:hideMark/>
          </w:tcPr>
          <w:p w14:paraId="3742C3C6"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175D62FE"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74AB6F81"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6FE1A1C5"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3E07F0C9"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51AD305A"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7C24C4A8"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29996AAD"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tc>
      </w:tr>
      <w:tr w:rsidR="0082740B" w14:paraId="7C6CE535" w14:textId="77777777" w:rsidTr="0082740B">
        <w:trPr>
          <w:trHeight w:val="384"/>
        </w:trPr>
        <w:tc>
          <w:tcPr>
            <w:tcW w:w="8522" w:type="dxa"/>
            <w:tcBorders>
              <w:top w:val="single" w:sz="4" w:space="0" w:color="000000"/>
              <w:left w:val="single" w:sz="4" w:space="0" w:color="000000"/>
              <w:bottom w:val="single" w:sz="4" w:space="0" w:color="000000"/>
              <w:right w:val="single" w:sz="4" w:space="0" w:color="000000"/>
            </w:tcBorders>
            <w:hideMark/>
          </w:tcPr>
          <w:p w14:paraId="3A7A2F14" w14:textId="77777777" w:rsidR="0082740B" w:rsidRDefault="0082740B">
            <w:pPr>
              <w:rPr>
                <w:rFonts w:eastAsia="Times New Roman" w:cs="Times New Roman"/>
                <w:color w:val="000000"/>
                <w:sz w:val="28"/>
                <w:szCs w:val="28"/>
              </w:rPr>
            </w:pPr>
            <w:r>
              <w:rPr>
                <w:rFonts w:eastAsia="Times New Roman" w:cs="Times New Roman"/>
                <w:color w:val="000000"/>
                <w:sz w:val="28"/>
                <w:szCs w:val="28"/>
              </w:rPr>
              <w:t xml:space="preserve">How do I want staff to support me to achieve my desired outcomes? </w:t>
            </w:r>
          </w:p>
        </w:tc>
      </w:tr>
      <w:tr w:rsidR="0082740B" w14:paraId="4E838707" w14:textId="77777777" w:rsidTr="0082740B">
        <w:trPr>
          <w:trHeight w:val="2153"/>
        </w:trPr>
        <w:tc>
          <w:tcPr>
            <w:tcW w:w="8522" w:type="dxa"/>
            <w:tcBorders>
              <w:top w:val="single" w:sz="4" w:space="0" w:color="000000"/>
              <w:left w:val="single" w:sz="4" w:space="0" w:color="000000"/>
              <w:bottom w:val="single" w:sz="4" w:space="0" w:color="000000"/>
              <w:right w:val="single" w:sz="4" w:space="0" w:color="000000"/>
            </w:tcBorders>
            <w:hideMark/>
          </w:tcPr>
          <w:p w14:paraId="78A22560"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7F80CF47"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0B9CDD4B"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1BE23B86"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51123CC6"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43B26181"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2D536915"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p w14:paraId="73F30E96" w14:textId="77777777" w:rsidR="0082740B" w:rsidRDefault="0082740B">
            <w:pPr>
              <w:ind w:left="360"/>
              <w:rPr>
                <w:rFonts w:eastAsia="Times New Roman" w:cs="Times New Roman"/>
                <w:color w:val="000000"/>
                <w:sz w:val="28"/>
                <w:szCs w:val="28"/>
              </w:rPr>
            </w:pPr>
            <w:r>
              <w:rPr>
                <w:rFonts w:eastAsia="Times New Roman" w:cs="Times New Roman"/>
                <w:color w:val="000000"/>
                <w:sz w:val="28"/>
                <w:szCs w:val="28"/>
              </w:rPr>
              <w:t xml:space="preserve"> </w:t>
            </w:r>
          </w:p>
        </w:tc>
      </w:tr>
    </w:tbl>
    <w:p w14:paraId="26DFFF2C" w14:textId="77777777" w:rsidR="0082740B" w:rsidRDefault="0082740B" w:rsidP="0082740B">
      <w:pPr>
        <w:spacing w:after="0"/>
        <w:rPr>
          <w:rFonts w:eastAsia="Times New Roman" w:cs="Times New Roman"/>
          <w:color w:val="000000"/>
          <w:sz w:val="28"/>
          <w:szCs w:val="28"/>
          <w:lang w:eastAsia="en-GB"/>
        </w:rPr>
      </w:pPr>
      <w:r>
        <w:rPr>
          <w:rFonts w:eastAsia="Times New Roman" w:cs="Times New Roman"/>
          <w:color w:val="000000"/>
          <w:sz w:val="28"/>
          <w:szCs w:val="28"/>
          <w:lang w:eastAsia="en-GB"/>
        </w:rPr>
        <w:t xml:space="preserve"> </w:t>
      </w:r>
    </w:p>
    <w:p w14:paraId="7A4CF679" w14:textId="77777777" w:rsidR="0082740B" w:rsidRDefault="0082740B" w:rsidP="0082740B">
      <w:pPr>
        <w:spacing w:after="0"/>
        <w:rPr>
          <w:rFonts w:eastAsia="Times New Roman" w:cs="Times New Roman"/>
          <w:color w:val="000000"/>
          <w:sz w:val="28"/>
          <w:szCs w:val="28"/>
          <w:lang w:eastAsia="en-GB"/>
        </w:rPr>
      </w:pPr>
      <w:r>
        <w:rPr>
          <w:rFonts w:eastAsia="Times New Roman" w:cs="Times New Roman"/>
          <w:color w:val="000000"/>
          <w:sz w:val="28"/>
          <w:szCs w:val="28"/>
          <w:lang w:eastAsia="en-GB"/>
        </w:rPr>
        <w:lastRenderedPageBreak/>
        <w:t xml:space="preserve"> </w:t>
      </w:r>
    </w:p>
    <w:p w14:paraId="759888B3" w14:textId="77777777" w:rsidR="0082740B" w:rsidRDefault="0082740B" w:rsidP="0082740B">
      <w:pPr>
        <w:spacing w:line="276" w:lineRule="auto"/>
        <w:rPr>
          <w:b/>
          <w:sz w:val="28"/>
          <w:szCs w:val="28"/>
        </w:rPr>
      </w:pPr>
      <w:r>
        <w:rPr>
          <w:b/>
          <w:sz w:val="28"/>
          <w:szCs w:val="28"/>
        </w:rPr>
        <w:t>Further suggested headings in care plans:</w:t>
      </w:r>
    </w:p>
    <w:p w14:paraId="77C127E5" w14:textId="77777777" w:rsidR="0082740B" w:rsidRDefault="0082740B" w:rsidP="0082740B">
      <w:pPr>
        <w:spacing w:line="276" w:lineRule="auto"/>
        <w:rPr>
          <w:sz w:val="28"/>
          <w:szCs w:val="28"/>
        </w:rPr>
      </w:pPr>
      <w:r>
        <w:rPr>
          <w:sz w:val="28"/>
          <w:szCs w:val="28"/>
        </w:rPr>
        <w:t>Social interests &amp; activities</w:t>
      </w:r>
    </w:p>
    <w:p w14:paraId="4824798C" w14:textId="77777777" w:rsidR="0082740B" w:rsidRDefault="0082740B" w:rsidP="0082740B">
      <w:pPr>
        <w:spacing w:line="276" w:lineRule="auto"/>
        <w:rPr>
          <w:sz w:val="28"/>
          <w:szCs w:val="28"/>
        </w:rPr>
      </w:pPr>
      <w:r>
        <w:rPr>
          <w:sz w:val="28"/>
          <w:szCs w:val="28"/>
        </w:rPr>
        <w:t>Spiritual &amp; Cultural Well-being</w:t>
      </w:r>
    </w:p>
    <w:p w14:paraId="3A57C55A" w14:textId="77777777" w:rsidR="0082740B" w:rsidRDefault="0082740B" w:rsidP="0082740B">
      <w:pPr>
        <w:spacing w:line="276" w:lineRule="auto"/>
        <w:rPr>
          <w:sz w:val="28"/>
          <w:szCs w:val="28"/>
        </w:rPr>
      </w:pPr>
      <w:r>
        <w:rPr>
          <w:sz w:val="28"/>
          <w:szCs w:val="28"/>
        </w:rPr>
        <w:t>Expressing sexuality</w:t>
      </w:r>
    </w:p>
    <w:p w14:paraId="543AF133" w14:textId="77777777" w:rsidR="0082740B" w:rsidRDefault="0082740B" w:rsidP="0082740B">
      <w:pPr>
        <w:spacing w:line="276" w:lineRule="auto"/>
        <w:rPr>
          <w:sz w:val="28"/>
          <w:szCs w:val="28"/>
        </w:rPr>
      </w:pPr>
      <w:r>
        <w:rPr>
          <w:sz w:val="28"/>
          <w:szCs w:val="28"/>
        </w:rPr>
        <w:t>Skin Care (Waterlow score)</w:t>
      </w:r>
    </w:p>
    <w:p w14:paraId="744413C1" w14:textId="77777777" w:rsidR="0082740B" w:rsidRDefault="0082740B" w:rsidP="0082740B">
      <w:pPr>
        <w:spacing w:line="276" w:lineRule="auto"/>
        <w:rPr>
          <w:sz w:val="28"/>
          <w:szCs w:val="28"/>
        </w:rPr>
      </w:pPr>
      <w:r>
        <w:rPr>
          <w:sz w:val="28"/>
          <w:szCs w:val="28"/>
        </w:rPr>
        <w:t>Mobility</w:t>
      </w:r>
    </w:p>
    <w:p w14:paraId="72B6D855" w14:textId="77777777" w:rsidR="0082740B" w:rsidRDefault="0082740B" w:rsidP="0082740B">
      <w:pPr>
        <w:spacing w:line="276" w:lineRule="auto"/>
        <w:rPr>
          <w:sz w:val="28"/>
          <w:szCs w:val="28"/>
        </w:rPr>
      </w:pPr>
      <w:r>
        <w:rPr>
          <w:sz w:val="28"/>
          <w:szCs w:val="28"/>
        </w:rPr>
        <w:t>Level of Understanding</w:t>
      </w:r>
    </w:p>
    <w:p w14:paraId="6B963395" w14:textId="77777777" w:rsidR="0082740B" w:rsidRDefault="0082740B" w:rsidP="0082740B">
      <w:pPr>
        <w:spacing w:line="276" w:lineRule="auto"/>
        <w:rPr>
          <w:sz w:val="28"/>
          <w:szCs w:val="28"/>
        </w:rPr>
      </w:pPr>
      <w:r>
        <w:rPr>
          <w:sz w:val="28"/>
          <w:szCs w:val="28"/>
        </w:rPr>
        <w:t>Emotional Support</w:t>
      </w:r>
    </w:p>
    <w:p w14:paraId="7C45BAF5" w14:textId="77777777" w:rsidR="0082740B" w:rsidRDefault="0082740B" w:rsidP="0082740B">
      <w:pPr>
        <w:spacing w:line="276" w:lineRule="auto"/>
        <w:rPr>
          <w:sz w:val="28"/>
          <w:szCs w:val="28"/>
        </w:rPr>
      </w:pPr>
      <w:r>
        <w:rPr>
          <w:sz w:val="28"/>
          <w:szCs w:val="28"/>
        </w:rPr>
        <w:t>Mental Health</w:t>
      </w:r>
    </w:p>
    <w:p w14:paraId="1A22557F" w14:textId="77777777" w:rsidR="0082740B" w:rsidRDefault="0082740B" w:rsidP="0082740B">
      <w:pPr>
        <w:spacing w:line="276" w:lineRule="auto"/>
        <w:rPr>
          <w:sz w:val="28"/>
          <w:szCs w:val="28"/>
        </w:rPr>
      </w:pPr>
      <w:r>
        <w:rPr>
          <w:sz w:val="28"/>
          <w:szCs w:val="28"/>
        </w:rPr>
        <w:t>Nutrition &amp; Hydration (MUST score)</w:t>
      </w:r>
    </w:p>
    <w:p w14:paraId="3236B2CB" w14:textId="77777777" w:rsidR="0082740B" w:rsidRDefault="0082740B" w:rsidP="0082740B">
      <w:pPr>
        <w:spacing w:line="276" w:lineRule="auto"/>
        <w:rPr>
          <w:sz w:val="28"/>
          <w:szCs w:val="28"/>
        </w:rPr>
      </w:pPr>
      <w:r>
        <w:rPr>
          <w:sz w:val="28"/>
          <w:szCs w:val="28"/>
        </w:rPr>
        <w:t>Continence Care</w:t>
      </w:r>
    </w:p>
    <w:p w14:paraId="7775DE6C" w14:textId="77777777" w:rsidR="0082740B" w:rsidRDefault="0082740B" w:rsidP="0082740B">
      <w:pPr>
        <w:spacing w:line="276" w:lineRule="auto"/>
        <w:rPr>
          <w:sz w:val="28"/>
          <w:szCs w:val="28"/>
        </w:rPr>
      </w:pPr>
      <w:r>
        <w:rPr>
          <w:sz w:val="28"/>
          <w:szCs w:val="28"/>
        </w:rPr>
        <w:t>Personal Care</w:t>
      </w:r>
    </w:p>
    <w:p w14:paraId="7FE2DCC7" w14:textId="77777777" w:rsidR="0082740B" w:rsidRDefault="0082740B" w:rsidP="0082740B">
      <w:pPr>
        <w:spacing w:line="276" w:lineRule="auto"/>
        <w:rPr>
          <w:sz w:val="28"/>
          <w:szCs w:val="28"/>
        </w:rPr>
      </w:pPr>
      <w:r>
        <w:rPr>
          <w:sz w:val="28"/>
          <w:szCs w:val="28"/>
        </w:rPr>
        <w:t>Oral Care</w:t>
      </w:r>
    </w:p>
    <w:p w14:paraId="3D3CAEC3" w14:textId="77777777" w:rsidR="0082740B" w:rsidRDefault="0082740B" w:rsidP="0082740B">
      <w:pPr>
        <w:spacing w:line="276" w:lineRule="auto"/>
        <w:rPr>
          <w:sz w:val="28"/>
          <w:szCs w:val="28"/>
        </w:rPr>
      </w:pPr>
      <w:r>
        <w:rPr>
          <w:sz w:val="28"/>
          <w:szCs w:val="28"/>
        </w:rPr>
        <w:t>Health Care</w:t>
      </w:r>
    </w:p>
    <w:p w14:paraId="5C093B0A" w14:textId="77777777" w:rsidR="0082740B" w:rsidRDefault="0082740B" w:rsidP="0082740B">
      <w:pPr>
        <w:spacing w:line="276" w:lineRule="auto"/>
        <w:rPr>
          <w:sz w:val="28"/>
          <w:szCs w:val="28"/>
        </w:rPr>
      </w:pPr>
      <w:proofErr w:type="gramStart"/>
      <w:r>
        <w:rPr>
          <w:sz w:val="28"/>
          <w:szCs w:val="28"/>
        </w:rPr>
        <w:t>Night time</w:t>
      </w:r>
      <w:proofErr w:type="gramEnd"/>
      <w:r>
        <w:rPr>
          <w:sz w:val="28"/>
          <w:szCs w:val="28"/>
        </w:rPr>
        <w:t xml:space="preserve"> support</w:t>
      </w:r>
    </w:p>
    <w:p w14:paraId="692AE46B" w14:textId="77777777" w:rsidR="0082740B" w:rsidRDefault="0082740B" w:rsidP="0082740B">
      <w:pPr>
        <w:spacing w:line="276" w:lineRule="auto"/>
        <w:rPr>
          <w:sz w:val="28"/>
          <w:szCs w:val="28"/>
        </w:rPr>
      </w:pPr>
      <w:r>
        <w:rPr>
          <w:sz w:val="28"/>
          <w:szCs w:val="28"/>
        </w:rPr>
        <w:t>Medication management</w:t>
      </w:r>
    </w:p>
    <w:p w14:paraId="2D89CB64" w14:textId="77777777" w:rsidR="0082740B" w:rsidRDefault="0082740B" w:rsidP="0082740B">
      <w:pPr>
        <w:spacing w:line="276" w:lineRule="auto"/>
        <w:rPr>
          <w:sz w:val="28"/>
          <w:szCs w:val="28"/>
        </w:rPr>
      </w:pPr>
      <w:r>
        <w:rPr>
          <w:sz w:val="28"/>
          <w:szCs w:val="28"/>
        </w:rPr>
        <w:t>End of life preferences</w:t>
      </w:r>
    </w:p>
    <w:p w14:paraId="1A4C9219" w14:textId="77777777" w:rsidR="0082740B" w:rsidRDefault="0082740B" w:rsidP="0082740B">
      <w:pPr>
        <w:spacing w:line="276" w:lineRule="auto"/>
        <w:rPr>
          <w:b/>
          <w:sz w:val="28"/>
          <w:szCs w:val="28"/>
          <w:u w:val="single"/>
        </w:rPr>
      </w:pPr>
    </w:p>
    <w:p w14:paraId="068D8999" w14:textId="77777777" w:rsidR="0082740B" w:rsidRDefault="0082740B" w:rsidP="0082740B">
      <w:pPr>
        <w:spacing w:line="276" w:lineRule="auto"/>
        <w:rPr>
          <w:sz w:val="28"/>
          <w:szCs w:val="28"/>
        </w:rPr>
      </w:pPr>
      <w:r>
        <w:rPr>
          <w:b/>
          <w:sz w:val="28"/>
          <w:szCs w:val="28"/>
        </w:rPr>
        <w:t xml:space="preserve">A completed example of section ‘communication’- </w:t>
      </w:r>
      <w:r>
        <w:rPr>
          <w:sz w:val="28"/>
          <w:szCs w:val="28"/>
        </w:rPr>
        <w:t>(following page)</w:t>
      </w:r>
    </w:p>
    <w:p w14:paraId="7EE4751D" w14:textId="77777777" w:rsidR="0082740B" w:rsidRDefault="0082740B" w:rsidP="0082740B">
      <w:pPr>
        <w:spacing w:line="276" w:lineRule="auto"/>
        <w:rPr>
          <w:i/>
          <w:sz w:val="24"/>
          <w:szCs w:val="24"/>
        </w:rPr>
      </w:pPr>
      <w:r>
        <w:rPr>
          <w:i/>
          <w:sz w:val="24"/>
          <w:szCs w:val="24"/>
        </w:rPr>
        <w:t>All other sections, available on request.</w:t>
      </w:r>
    </w:p>
    <w:p w14:paraId="1D6DE521" w14:textId="77777777" w:rsidR="0082740B" w:rsidRDefault="0082740B" w:rsidP="0082740B">
      <w:pPr>
        <w:spacing w:after="0"/>
        <w:rPr>
          <w:rFonts w:ascii="Arial" w:eastAsia="Arial" w:hAnsi="Arial" w:cs="Arial"/>
          <w:color w:val="000000"/>
          <w:sz w:val="24"/>
          <w:lang w:eastAsia="en-GB"/>
        </w:rPr>
      </w:pPr>
    </w:p>
    <w:p w14:paraId="1BFBE5C0" w14:textId="77777777" w:rsidR="0082740B" w:rsidRDefault="0082740B" w:rsidP="0082740B">
      <w:pPr>
        <w:spacing w:after="0"/>
        <w:rPr>
          <w:rFonts w:ascii="Arial" w:eastAsia="Arial" w:hAnsi="Arial" w:cs="Arial"/>
          <w:color w:val="000000"/>
          <w:sz w:val="24"/>
          <w:lang w:eastAsia="en-GB"/>
        </w:rPr>
      </w:pPr>
    </w:p>
    <w:p w14:paraId="29A9CA86" w14:textId="77777777" w:rsidR="0082740B" w:rsidRDefault="0082740B" w:rsidP="0082740B">
      <w:pPr>
        <w:spacing w:after="0"/>
        <w:rPr>
          <w:rFonts w:ascii="Arial" w:eastAsia="Arial" w:hAnsi="Arial" w:cs="Arial"/>
          <w:color w:val="000000"/>
          <w:sz w:val="24"/>
          <w:lang w:eastAsia="en-GB"/>
        </w:rPr>
      </w:pPr>
    </w:p>
    <w:p w14:paraId="71CB2D00" w14:textId="77777777" w:rsidR="0082740B" w:rsidRDefault="0082740B" w:rsidP="0082740B">
      <w:pPr>
        <w:spacing w:after="0"/>
        <w:rPr>
          <w:rFonts w:ascii="Arial" w:eastAsia="Arial" w:hAnsi="Arial" w:cs="Arial"/>
          <w:color w:val="000000"/>
          <w:sz w:val="24"/>
          <w:lang w:eastAsia="en-GB"/>
        </w:rPr>
      </w:pPr>
    </w:p>
    <w:p w14:paraId="1A8A4D4B" w14:textId="77777777" w:rsidR="0082740B" w:rsidRDefault="0082740B" w:rsidP="0082740B">
      <w:pPr>
        <w:spacing w:after="0"/>
        <w:rPr>
          <w:rFonts w:ascii="Arial" w:eastAsia="Arial" w:hAnsi="Arial" w:cs="Arial"/>
          <w:color w:val="000000"/>
          <w:sz w:val="24"/>
          <w:lang w:eastAsia="en-GB"/>
        </w:rPr>
      </w:pPr>
    </w:p>
    <w:p w14:paraId="46C3E620" w14:textId="77777777" w:rsidR="0082740B" w:rsidRDefault="0082740B" w:rsidP="0082740B">
      <w:pPr>
        <w:spacing w:after="0"/>
        <w:rPr>
          <w:rFonts w:ascii="Arial" w:eastAsia="Arial" w:hAnsi="Arial" w:cs="Arial"/>
          <w:color w:val="000000"/>
          <w:sz w:val="24"/>
          <w:lang w:eastAsia="en-GB"/>
        </w:rPr>
      </w:pPr>
    </w:p>
    <w:p w14:paraId="64603616" w14:textId="77777777" w:rsidR="0082740B" w:rsidRDefault="0082740B" w:rsidP="0082740B">
      <w:pPr>
        <w:spacing w:after="0"/>
        <w:rPr>
          <w:rFonts w:ascii="Arial" w:eastAsia="Arial" w:hAnsi="Arial" w:cs="Arial"/>
          <w:color w:val="000000"/>
          <w:sz w:val="24"/>
          <w:lang w:eastAsia="en-GB"/>
        </w:rPr>
      </w:pPr>
    </w:p>
    <w:p w14:paraId="77C54A7A" w14:textId="6EF58A05" w:rsidR="0082740B" w:rsidRDefault="0082740B" w:rsidP="001720F9">
      <w:pPr>
        <w:spacing w:after="0"/>
        <w:jc w:val="center"/>
        <w:rPr>
          <w:rFonts w:ascii="Arial" w:eastAsia="Arial" w:hAnsi="Arial" w:cs="Arial"/>
          <w:color w:val="000000"/>
          <w:sz w:val="24"/>
          <w:lang w:eastAsia="en-GB"/>
        </w:rPr>
      </w:pPr>
      <w:r>
        <w:rPr>
          <w:rFonts w:ascii="Times New Roman" w:eastAsia="Times New Roman" w:hAnsi="Times New Roman" w:cs="Times New Roman"/>
          <w:noProof/>
          <w:color w:val="000000"/>
          <w:sz w:val="28"/>
          <w:lang w:eastAsia="en-GB"/>
        </w:rPr>
        <w:lastRenderedPageBreak/>
        <w:drawing>
          <wp:inline distT="0" distB="0" distL="0" distR="0" wp14:anchorId="439EE4E9" wp14:editId="3F68BB80">
            <wp:extent cx="828675" cy="723900"/>
            <wp:effectExtent l="0" t="0" r="9525" b="0"/>
            <wp:docPr id="71" name="Picture 71" descr="Mini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 Logo.PN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828675" cy="723900"/>
                    </a:xfrm>
                    <a:prstGeom prst="rect">
                      <a:avLst/>
                    </a:prstGeom>
                    <a:noFill/>
                    <a:ln>
                      <a:noFill/>
                    </a:ln>
                  </pic:spPr>
                </pic:pic>
              </a:graphicData>
            </a:graphic>
          </wp:inline>
        </w:drawing>
      </w:r>
    </w:p>
    <w:p w14:paraId="66C72C05" w14:textId="77777777" w:rsidR="0082740B" w:rsidRDefault="0082740B" w:rsidP="0082740B">
      <w:pPr>
        <w:spacing w:after="0"/>
        <w:rPr>
          <w:rFonts w:ascii="Arial" w:eastAsia="Arial" w:hAnsi="Arial" w:cs="Arial"/>
          <w:color w:val="000000"/>
          <w:sz w:val="24"/>
          <w:lang w:eastAsia="en-GB"/>
        </w:rPr>
      </w:pPr>
    </w:p>
    <w:tbl>
      <w:tblPr>
        <w:tblStyle w:val="TableGrid0"/>
        <w:tblW w:w="8524" w:type="dxa"/>
        <w:tblInd w:w="-108" w:type="dxa"/>
        <w:tblCellMar>
          <w:top w:w="67" w:type="dxa"/>
          <w:left w:w="108" w:type="dxa"/>
          <w:right w:w="113" w:type="dxa"/>
        </w:tblCellMar>
        <w:tblLook w:val="04A0" w:firstRow="1" w:lastRow="0" w:firstColumn="1" w:lastColumn="0" w:noHBand="0" w:noVBand="1"/>
      </w:tblPr>
      <w:tblGrid>
        <w:gridCol w:w="8524"/>
      </w:tblGrid>
      <w:tr w:rsidR="0082740B" w14:paraId="081703C6" w14:textId="77777777" w:rsidTr="0082740B">
        <w:trPr>
          <w:trHeight w:val="382"/>
        </w:trPr>
        <w:tc>
          <w:tcPr>
            <w:tcW w:w="8524" w:type="dxa"/>
            <w:tcBorders>
              <w:top w:val="single" w:sz="4" w:space="0" w:color="000000"/>
              <w:left w:val="single" w:sz="4" w:space="0" w:color="000000"/>
              <w:bottom w:val="single" w:sz="4" w:space="0" w:color="000000"/>
              <w:right w:val="single" w:sz="4" w:space="0" w:color="000000"/>
            </w:tcBorders>
            <w:hideMark/>
          </w:tcPr>
          <w:p w14:paraId="01F0A5D8" w14:textId="77777777" w:rsidR="0082740B" w:rsidRDefault="0082740B">
            <w:pPr>
              <w:ind w:left="7"/>
              <w:jc w:val="center"/>
              <w:rPr>
                <w:rFonts w:ascii="Arial" w:eastAsia="Arial" w:hAnsi="Arial" w:cs="Arial"/>
                <w:color w:val="000000"/>
              </w:rPr>
            </w:pPr>
            <w:r>
              <w:rPr>
                <w:rFonts w:ascii="Arial" w:eastAsia="Arial" w:hAnsi="Arial" w:cs="Arial"/>
                <w:b/>
                <w:color w:val="000000"/>
              </w:rPr>
              <w:t xml:space="preserve">1 Communication </w:t>
            </w:r>
          </w:p>
        </w:tc>
      </w:tr>
      <w:tr w:rsidR="0082740B" w14:paraId="56A72AAC" w14:textId="77777777" w:rsidTr="0082740B">
        <w:trPr>
          <w:trHeight w:val="384"/>
        </w:trPr>
        <w:tc>
          <w:tcPr>
            <w:tcW w:w="8524" w:type="dxa"/>
            <w:tcBorders>
              <w:top w:val="single" w:sz="4" w:space="0" w:color="000000"/>
              <w:left w:val="single" w:sz="4" w:space="0" w:color="000000"/>
              <w:bottom w:val="single" w:sz="4" w:space="0" w:color="000000"/>
              <w:right w:val="single" w:sz="4" w:space="0" w:color="000000"/>
            </w:tcBorders>
            <w:hideMark/>
          </w:tcPr>
          <w:p w14:paraId="75F86E2A" w14:textId="77777777" w:rsidR="0082740B" w:rsidRDefault="0082740B">
            <w:pPr>
              <w:rPr>
                <w:rFonts w:ascii="Arial" w:eastAsia="Arial" w:hAnsi="Arial" w:cs="Arial"/>
                <w:color w:val="000000"/>
              </w:rPr>
            </w:pPr>
            <w:r>
              <w:rPr>
                <w:rFonts w:ascii="Arial" w:eastAsia="Arial" w:hAnsi="Arial" w:cs="Arial"/>
                <w:b/>
                <w:color w:val="000000"/>
              </w:rPr>
              <w:t xml:space="preserve">What care and support needs do I currently have? </w:t>
            </w:r>
          </w:p>
        </w:tc>
      </w:tr>
      <w:tr w:rsidR="0082740B" w14:paraId="2815F026" w14:textId="77777777" w:rsidTr="0082740B">
        <w:trPr>
          <w:trHeight w:val="4985"/>
        </w:trPr>
        <w:tc>
          <w:tcPr>
            <w:tcW w:w="8524" w:type="dxa"/>
            <w:tcBorders>
              <w:top w:val="single" w:sz="4" w:space="0" w:color="000000"/>
              <w:left w:val="single" w:sz="4" w:space="0" w:color="000000"/>
              <w:bottom w:val="single" w:sz="4" w:space="0" w:color="000000"/>
              <w:right w:val="single" w:sz="4" w:space="0" w:color="000000"/>
            </w:tcBorders>
            <w:hideMark/>
          </w:tcPr>
          <w:p w14:paraId="661CE8EA" w14:textId="77777777" w:rsidR="0082740B" w:rsidRDefault="0082740B">
            <w:pPr>
              <w:spacing w:after="59" w:line="237" w:lineRule="auto"/>
              <w:rPr>
                <w:rFonts w:ascii="Arial" w:eastAsia="Arial" w:hAnsi="Arial" w:cs="Arial"/>
                <w:color w:val="000000"/>
              </w:rPr>
            </w:pPr>
            <w:r>
              <w:rPr>
                <w:rFonts w:ascii="Arial" w:eastAsia="Arial" w:hAnsi="Arial" w:cs="Arial"/>
                <w:color w:val="000000"/>
              </w:rPr>
              <w:t xml:space="preserve">My name is </w:t>
            </w:r>
            <w:proofErr w:type="gramStart"/>
            <w:r>
              <w:rPr>
                <w:rFonts w:ascii="Arial" w:eastAsia="Arial" w:hAnsi="Arial" w:cs="Arial"/>
                <w:color w:val="000000"/>
              </w:rPr>
              <w:t>Kathleen</w:t>
            </w:r>
            <w:proofErr w:type="gramEnd"/>
            <w:r>
              <w:rPr>
                <w:rFonts w:ascii="Arial" w:eastAsia="Arial" w:hAnsi="Arial" w:cs="Arial"/>
                <w:color w:val="000000"/>
              </w:rPr>
              <w:t xml:space="preserve"> but I prefer to be called Kate. I speak English and I </w:t>
            </w:r>
            <w:proofErr w:type="gramStart"/>
            <w:r>
              <w:rPr>
                <w:rFonts w:ascii="Arial" w:eastAsia="Arial" w:hAnsi="Arial" w:cs="Arial"/>
                <w:color w:val="000000"/>
              </w:rPr>
              <w:t>am able to</w:t>
            </w:r>
            <w:proofErr w:type="gramEnd"/>
            <w:r>
              <w:rPr>
                <w:rFonts w:ascii="Arial" w:eastAsia="Arial" w:hAnsi="Arial" w:cs="Arial"/>
                <w:color w:val="000000"/>
              </w:rPr>
              <w:t xml:space="preserve"> make my feelings and needs known without any problems. I </w:t>
            </w:r>
            <w:proofErr w:type="gramStart"/>
            <w:r>
              <w:rPr>
                <w:rFonts w:ascii="Arial" w:eastAsia="Arial" w:hAnsi="Arial" w:cs="Arial"/>
                <w:color w:val="000000"/>
              </w:rPr>
              <w:t>am able to</w:t>
            </w:r>
            <w:proofErr w:type="gramEnd"/>
            <w:r>
              <w:rPr>
                <w:rFonts w:ascii="Arial" w:eastAsia="Arial" w:hAnsi="Arial" w:cs="Arial"/>
                <w:color w:val="000000"/>
              </w:rPr>
              <w:t xml:space="preserve"> seek the assistance of nurse call staff either by calling out or by using my community call alarm (provided by local council contract). When in my bedroom or in the bathroom (I </w:t>
            </w:r>
            <w:r>
              <w:rPr>
                <w:rFonts w:ascii="Arial" w:eastAsia="Arial" w:hAnsi="Arial" w:cs="Arial"/>
                <w:b/>
                <w:color w:val="000000"/>
              </w:rPr>
              <w:t>do</w:t>
            </w:r>
            <w:r>
              <w:rPr>
                <w:rFonts w:ascii="Arial" w:eastAsia="Arial" w:hAnsi="Arial" w:cs="Arial"/>
                <w:color w:val="000000"/>
              </w:rPr>
              <w:t xml:space="preserve"> need to </w:t>
            </w:r>
            <w:proofErr w:type="gramStart"/>
            <w:r>
              <w:rPr>
                <w:rFonts w:ascii="Arial" w:eastAsia="Arial" w:hAnsi="Arial" w:cs="Arial"/>
                <w:color w:val="000000"/>
              </w:rPr>
              <w:t>wear my community pendant at all times</w:t>
            </w:r>
            <w:proofErr w:type="gramEnd"/>
            <w:r>
              <w:rPr>
                <w:rFonts w:ascii="Arial" w:eastAsia="Arial" w:hAnsi="Arial" w:cs="Arial"/>
                <w:color w:val="000000"/>
              </w:rPr>
              <w:t xml:space="preserve">) </w:t>
            </w:r>
          </w:p>
          <w:p w14:paraId="7E205071" w14:textId="77777777" w:rsidR="0082740B" w:rsidRDefault="0082740B">
            <w:pPr>
              <w:spacing w:after="41"/>
              <w:rPr>
                <w:rFonts w:ascii="Arial" w:eastAsia="Arial" w:hAnsi="Arial" w:cs="Arial"/>
                <w:color w:val="000000"/>
              </w:rPr>
            </w:pPr>
            <w:r>
              <w:rPr>
                <w:rFonts w:ascii="Arial" w:eastAsia="Arial" w:hAnsi="Arial" w:cs="Arial"/>
                <w:color w:val="000000"/>
              </w:rPr>
              <w:t xml:space="preserve"> </w:t>
            </w:r>
          </w:p>
          <w:p w14:paraId="38BAED6C" w14:textId="4801D648" w:rsidR="0082740B" w:rsidRDefault="0082740B">
            <w:pPr>
              <w:spacing w:after="49" w:line="247" w:lineRule="auto"/>
              <w:rPr>
                <w:rFonts w:ascii="Arial" w:eastAsia="Arial" w:hAnsi="Arial" w:cs="Arial"/>
                <w:color w:val="000000"/>
              </w:rPr>
            </w:pPr>
            <w:r>
              <w:rPr>
                <w:rFonts w:ascii="Arial" w:eastAsia="Arial" w:hAnsi="Arial" w:cs="Arial"/>
                <w:color w:val="000000"/>
              </w:rPr>
              <w:t xml:space="preserve">I have some hearing loss, I wear hearing aids in both ears to help with this and </w:t>
            </w:r>
            <w:proofErr w:type="gramStart"/>
            <w:r>
              <w:rPr>
                <w:rFonts w:ascii="Arial" w:eastAsia="Arial" w:hAnsi="Arial" w:cs="Arial"/>
                <w:color w:val="000000"/>
              </w:rPr>
              <w:t>as long as</w:t>
            </w:r>
            <w:proofErr w:type="gramEnd"/>
            <w:r>
              <w:rPr>
                <w:rFonts w:ascii="Arial" w:eastAsia="Arial" w:hAnsi="Arial" w:cs="Arial"/>
                <w:color w:val="000000"/>
              </w:rPr>
              <w:t xml:space="preserve"> people speak clearly, I don’t have a problem with communicating. I attend the Audiology Clinic at the local hospital annually where my hearing is checked (usually in </w:t>
            </w:r>
            <w:r w:rsidR="00BB11BA">
              <w:rPr>
                <w:rFonts w:ascii="Arial" w:eastAsia="Arial" w:hAnsi="Arial" w:cs="Arial"/>
                <w:color w:val="000000"/>
              </w:rPr>
              <w:t>Mar</w:t>
            </w:r>
            <w:r>
              <w:rPr>
                <w:rFonts w:ascii="Arial" w:eastAsia="Arial" w:hAnsi="Arial" w:cs="Arial"/>
                <w:color w:val="000000"/>
              </w:rPr>
              <w:t xml:space="preserve">ch) </w:t>
            </w:r>
          </w:p>
          <w:p w14:paraId="76331123" w14:textId="77777777" w:rsidR="0082740B" w:rsidRDefault="0082740B">
            <w:pPr>
              <w:spacing w:after="40"/>
              <w:rPr>
                <w:rFonts w:ascii="Arial" w:eastAsia="Arial" w:hAnsi="Arial" w:cs="Arial"/>
                <w:color w:val="000000"/>
              </w:rPr>
            </w:pPr>
            <w:r>
              <w:rPr>
                <w:rFonts w:ascii="Arial" w:eastAsia="Arial" w:hAnsi="Arial" w:cs="Arial"/>
                <w:color w:val="000000"/>
              </w:rPr>
              <w:t xml:space="preserve">  </w:t>
            </w:r>
          </w:p>
          <w:p w14:paraId="202561CE" w14:textId="77777777" w:rsidR="0082740B" w:rsidRDefault="0082740B">
            <w:pPr>
              <w:spacing w:after="59" w:line="237" w:lineRule="auto"/>
              <w:rPr>
                <w:rFonts w:ascii="Arial" w:eastAsia="Arial" w:hAnsi="Arial" w:cs="Arial"/>
                <w:color w:val="000000"/>
              </w:rPr>
            </w:pPr>
            <w:r>
              <w:rPr>
                <w:rFonts w:ascii="Arial" w:eastAsia="Arial" w:hAnsi="Arial" w:cs="Arial"/>
                <w:color w:val="000000"/>
              </w:rPr>
              <w:t xml:space="preserve">I have some visual impairment caused by macular degeneration. My macular degeneration means my central vision is blurred and obscured, I can only see clearly from the side.  I wear glasses but they do not fully correct the problem, it helps me if you stand or hold items to my left or right side for me to look at. I attend regular appointments with both my optician (Boots Opticians – The Avenue, Newton Mearns) and my Consultant Ophthalmologist at the Victoria Hospital, which my daughter in law takes me to. </w:t>
            </w:r>
          </w:p>
          <w:p w14:paraId="5525D980" w14:textId="77777777" w:rsidR="0082740B" w:rsidRDefault="0082740B">
            <w:pPr>
              <w:rPr>
                <w:rFonts w:ascii="Arial" w:eastAsia="Arial" w:hAnsi="Arial" w:cs="Arial"/>
                <w:color w:val="000000"/>
              </w:rPr>
            </w:pPr>
            <w:r>
              <w:rPr>
                <w:rFonts w:ascii="Arial" w:eastAsia="Arial" w:hAnsi="Arial" w:cs="Arial"/>
                <w:color w:val="000000"/>
              </w:rPr>
              <w:t xml:space="preserve"> </w:t>
            </w:r>
          </w:p>
        </w:tc>
      </w:tr>
      <w:tr w:rsidR="0082740B" w14:paraId="695B63BD" w14:textId="77777777" w:rsidTr="0082740B">
        <w:trPr>
          <w:trHeight w:val="382"/>
        </w:trPr>
        <w:tc>
          <w:tcPr>
            <w:tcW w:w="8524" w:type="dxa"/>
            <w:tcBorders>
              <w:top w:val="single" w:sz="4" w:space="0" w:color="000000"/>
              <w:left w:val="single" w:sz="4" w:space="0" w:color="000000"/>
              <w:bottom w:val="single" w:sz="4" w:space="0" w:color="000000"/>
              <w:right w:val="single" w:sz="4" w:space="0" w:color="000000"/>
            </w:tcBorders>
            <w:hideMark/>
          </w:tcPr>
          <w:p w14:paraId="6CAAA3D0" w14:textId="77777777" w:rsidR="0082740B" w:rsidRDefault="0082740B">
            <w:pPr>
              <w:rPr>
                <w:rFonts w:ascii="Arial" w:eastAsia="Arial" w:hAnsi="Arial" w:cs="Arial"/>
                <w:color w:val="000000"/>
              </w:rPr>
            </w:pPr>
            <w:r>
              <w:rPr>
                <w:rFonts w:ascii="Arial" w:eastAsia="Arial" w:hAnsi="Arial" w:cs="Arial"/>
                <w:b/>
                <w:color w:val="000000"/>
              </w:rPr>
              <w:t xml:space="preserve">What are my desired outcomes? </w:t>
            </w:r>
          </w:p>
        </w:tc>
      </w:tr>
      <w:tr w:rsidR="0082740B" w14:paraId="244F2D58" w14:textId="77777777" w:rsidTr="0082740B">
        <w:trPr>
          <w:trHeight w:val="636"/>
        </w:trPr>
        <w:tc>
          <w:tcPr>
            <w:tcW w:w="8524" w:type="dxa"/>
            <w:tcBorders>
              <w:top w:val="single" w:sz="4" w:space="0" w:color="000000"/>
              <w:left w:val="single" w:sz="4" w:space="0" w:color="000000"/>
              <w:bottom w:val="single" w:sz="4" w:space="0" w:color="000000"/>
              <w:right w:val="single" w:sz="4" w:space="0" w:color="000000"/>
            </w:tcBorders>
            <w:hideMark/>
          </w:tcPr>
          <w:p w14:paraId="720E2931" w14:textId="77777777" w:rsidR="0082740B" w:rsidRDefault="0082740B">
            <w:pPr>
              <w:rPr>
                <w:rFonts w:ascii="Arial" w:eastAsia="Arial" w:hAnsi="Arial" w:cs="Arial"/>
                <w:color w:val="000000"/>
              </w:rPr>
            </w:pPr>
            <w:r>
              <w:rPr>
                <w:rFonts w:ascii="Arial" w:eastAsia="Arial" w:hAnsi="Arial" w:cs="Arial"/>
                <w:color w:val="000000"/>
              </w:rPr>
              <w:t xml:space="preserve">I want to be able to see and hear to the best of my ability.  This helps me feel connected. </w:t>
            </w:r>
          </w:p>
        </w:tc>
      </w:tr>
      <w:tr w:rsidR="0082740B" w14:paraId="595D7C40" w14:textId="77777777" w:rsidTr="0082740B">
        <w:trPr>
          <w:trHeight w:val="384"/>
        </w:trPr>
        <w:tc>
          <w:tcPr>
            <w:tcW w:w="8524" w:type="dxa"/>
            <w:tcBorders>
              <w:top w:val="single" w:sz="4" w:space="0" w:color="000000"/>
              <w:left w:val="single" w:sz="4" w:space="0" w:color="000000"/>
              <w:bottom w:val="single" w:sz="4" w:space="0" w:color="000000"/>
              <w:right w:val="single" w:sz="4" w:space="0" w:color="000000"/>
            </w:tcBorders>
            <w:hideMark/>
          </w:tcPr>
          <w:p w14:paraId="0C8B5C38" w14:textId="77777777" w:rsidR="0082740B" w:rsidRDefault="0082740B">
            <w:pPr>
              <w:rPr>
                <w:rFonts w:ascii="Arial" w:eastAsia="Arial" w:hAnsi="Arial" w:cs="Arial"/>
                <w:color w:val="000000"/>
              </w:rPr>
            </w:pPr>
            <w:r>
              <w:rPr>
                <w:rFonts w:ascii="Arial" w:eastAsia="Arial" w:hAnsi="Arial" w:cs="Arial"/>
                <w:b/>
                <w:color w:val="000000"/>
              </w:rPr>
              <w:t xml:space="preserve">How do I want staff to support me to achieve my desired outcomes? </w:t>
            </w:r>
          </w:p>
        </w:tc>
      </w:tr>
      <w:tr w:rsidR="0082740B" w14:paraId="35100949" w14:textId="77777777" w:rsidTr="0082740B">
        <w:trPr>
          <w:trHeight w:val="3017"/>
        </w:trPr>
        <w:tc>
          <w:tcPr>
            <w:tcW w:w="8524" w:type="dxa"/>
            <w:tcBorders>
              <w:top w:val="single" w:sz="4" w:space="0" w:color="000000"/>
              <w:left w:val="single" w:sz="4" w:space="0" w:color="000000"/>
              <w:bottom w:val="single" w:sz="4" w:space="0" w:color="000000"/>
              <w:right w:val="single" w:sz="4" w:space="0" w:color="000000"/>
            </w:tcBorders>
            <w:hideMark/>
          </w:tcPr>
          <w:p w14:paraId="72748E05" w14:textId="77777777" w:rsidR="0082740B" w:rsidRDefault="0082740B" w:rsidP="002E3553">
            <w:pPr>
              <w:numPr>
                <w:ilvl w:val="0"/>
                <w:numId w:val="150"/>
              </w:numPr>
              <w:spacing w:line="256" w:lineRule="auto"/>
              <w:ind w:hanging="10"/>
              <w:rPr>
                <w:rFonts w:ascii="Arial" w:eastAsia="Arial" w:hAnsi="Arial" w:cs="Arial"/>
                <w:color w:val="000000"/>
              </w:rPr>
            </w:pPr>
            <w:r>
              <w:rPr>
                <w:rFonts w:ascii="Arial" w:eastAsia="Arial" w:hAnsi="Arial" w:cs="Arial"/>
                <w:color w:val="000000"/>
              </w:rPr>
              <w:t xml:space="preserve">Please talk clearly to me </w:t>
            </w:r>
          </w:p>
          <w:p w14:paraId="7C794FCC" w14:textId="77777777" w:rsidR="0082740B" w:rsidRDefault="0082740B" w:rsidP="002E3553">
            <w:pPr>
              <w:numPr>
                <w:ilvl w:val="0"/>
                <w:numId w:val="150"/>
              </w:numPr>
              <w:spacing w:after="5" w:line="244" w:lineRule="auto"/>
              <w:ind w:hanging="10"/>
              <w:rPr>
                <w:rFonts w:ascii="Arial" w:eastAsia="Arial" w:hAnsi="Arial" w:cs="Arial"/>
                <w:color w:val="000000"/>
              </w:rPr>
            </w:pPr>
            <w:r>
              <w:rPr>
                <w:rFonts w:ascii="Arial" w:eastAsia="Arial" w:hAnsi="Arial" w:cs="Arial"/>
                <w:color w:val="000000"/>
              </w:rPr>
              <w:t xml:space="preserve">Try to avoid background noise when you are talking to me so I can hear you better. </w:t>
            </w:r>
          </w:p>
          <w:p w14:paraId="54F73A39" w14:textId="77777777" w:rsidR="0082740B" w:rsidRDefault="0082740B" w:rsidP="002E3553">
            <w:pPr>
              <w:pStyle w:val="ListParagraph"/>
              <w:numPr>
                <w:ilvl w:val="0"/>
                <w:numId w:val="150"/>
              </w:numPr>
              <w:spacing w:line="225" w:lineRule="auto"/>
              <w:rPr>
                <w:rFonts w:ascii="Arial" w:eastAsia="Arial" w:hAnsi="Arial" w:cs="Arial"/>
                <w:color w:val="000000"/>
              </w:rPr>
            </w:pPr>
            <w:r>
              <w:rPr>
                <w:rFonts w:ascii="Arial" w:eastAsia="Arial" w:hAnsi="Arial" w:cs="Arial"/>
                <w:color w:val="000000"/>
              </w:rPr>
              <w:t>Ensure my hearing aids are working correctly and that I am wearing them.</w:t>
            </w:r>
          </w:p>
          <w:p w14:paraId="2B8172F3" w14:textId="77777777" w:rsidR="0082740B" w:rsidRDefault="0082740B" w:rsidP="002E3553">
            <w:pPr>
              <w:pStyle w:val="ListParagraph"/>
              <w:numPr>
                <w:ilvl w:val="0"/>
                <w:numId w:val="150"/>
              </w:numPr>
              <w:spacing w:line="225" w:lineRule="auto"/>
              <w:rPr>
                <w:rFonts w:ascii="Arial" w:eastAsia="Arial" w:hAnsi="Arial" w:cs="Arial"/>
                <w:color w:val="000000"/>
              </w:rPr>
            </w:pPr>
            <w:r>
              <w:rPr>
                <w:rFonts w:ascii="Arial" w:eastAsia="Arial" w:hAnsi="Arial" w:cs="Arial"/>
                <w:color w:val="000000"/>
              </w:rPr>
              <w:t xml:space="preserve">Make sure my glasses are clean and that I </w:t>
            </w:r>
            <w:proofErr w:type="gramStart"/>
            <w:r>
              <w:rPr>
                <w:rFonts w:ascii="Arial" w:eastAsia="Arial" w:hAnsi="Arial" w:cs="Arial"/>
                <w:color w:val="000000"/>
              </w:rPr>
              <w:t>am</w:t>
            </w:r>
            <w:proofErr w:type="gramEnd"/>
            <w:r>
              <w:rPr>
                <w:rFonts w:ascii="Arial" w:eastAsia="Arial" w:hAnsi="Arial" w:cs="Arial"/>
                <w:color w:val="000000"/>
              </w:rPr>
              <w:t xml:space="preserve"> offered them to wear. </w:t>
            </w:r>
          </w:p>
          <w:p w14:paraId="2023B0BE" w14:textId="77777777" w:rsidR="0082740B" w:rsidRDefault="0082740B" w:rsidP="002E3553">
            <w:pPr>
              <w:numPr>
                <w:ilvl w:val="0"/>
                <w:numId w:val="150"/>
              </w:numPr>
              <w:spacing w:after="15" w:line="244" w:lineRule="auto"/>
              <w:ind w:hanging="10"/>
              <w:rPr>
                <w:rFonts w:ascii="Arial" w:eastAsia="Arial" w:hAnsi="Arial" w:cs="Arial"/>
                <w:color w:val="000000"/>
              </w:rPr>
            </w:pPr>
            <w:r>
              <w:rPr>
                <w:rFonts w:ascii="Arial" w:eastAsia="Arial" w:hAnsi="Arial" w:cs="Arial"/>
                <w:color w:val="000000"/>
              </w:rPr>
              <w:t xml:space="preserve">Please remember that I can see things to the side of me better than directly in front </w:t>
            </w:r>
          </w:p>
          <w:p w14:paraId="1440220C" w14:textId="77777777" w:rsidR="0082740B" w:rsidRDefault="0082740B" w:rsidP="002E3553">
            <w:pPr>
              <w:numPr>
                <w:ilvl w:val="0"/>
                <w:numId w:val="150"/>
              </w:numPr>
              <w:spacing w:after="10" w:line="244" w:lineRule="auto"/>
              <w:ind w:hanging="10"/>
              <w:rPr>
                <w:rFonts w:ascii="Arial" w:eastAsia="Arial" w:hAnsi="Arial" w:cs="Arial"/>
                <w:color w:val="000000"/>
              </w:rPr>
            </w:pPr>
            <w:r>
              <w:rPr>
                <w:rFonts w:ascii="Arial" w:eastAsia="Arial" w:hAnsi="Arial" w:cs="Arial"/>
                <w:color w:val="000000"/>
              </w:rPr>
              <w:t xml:space="preserve">Please make sure I attend my appointments with the optician and the eye </w:t>
            </w:r>
            <w:proofErr w:type="gramStart"/>
            <w:r>
              <w:rPr>
                <w:rFonts w:ascii="Arial" w:eastAsia="Arial" w:hAnsi="Arial" w:cs="Arial"/>
                <w:color w:val="000000"/>
              </w:rPr>
              <w:t>clinic,</w:t>
            </w:r>
            <w:proofErr w:type="gramEnd"/>
            <w:r>
              <w:rPr>
                <w:rFonts w:ascii="Arial" w:eastAsia="Arial" w:hAnsi="Arial" w:cs="Arial"/>
                <w:color w:val="000000"/>
              </w:rPr>
              <w:t xml:space="preserve"> I write them on the calendar in my bedroom. </w:t>
            </w:r>
          </w:p>
          <w:p w14:paraId="7B66E299" w14:textId="77777777" w:rsidR="0082740B" w:rsidRDefault="0082740B" w:rsidP="002E3553">
            <w:pPr>
              <w:numPr>
                <w:ilvl w:val="0"/>
                <w:numId w:val="150"/>
              </w:numPr>
              <w:spacing w:line="256" w:lineRule="auto"/>
              <w:ind w:hanging="10"/>
              <w:rPr>
                <w:rFonts w:ascii="Arial" w:eastAsia="Arial" w:hAnsi="Arial" w:cs="Arial"/>
                <w:color w:val="000000"/>
              </w:rPr>
            </w:pPr>
            <w:r>
              <w:rPr>
                <w:rFonts w:ascii="Arial" w:eastAsia="Arial" w:hAnsi="Arial" w:cs="Arial"/>
                <w:color w:val="000000"/>
              </w:rPr>
              <w:t>Please make sure that you tell me about all activities and events that are happening locally because I do find it hard to read posters when I am out.</w:t>
            </w:r>
          </w:p>
        </w:tc>
      </w:tr>
    </w:tbl>
    <w:p w14:paraId="4340F92E" w14:textId="77777777" w:rsidR="0082740B" w:rsidRDefault="0082740B" w:rsidP="0082740B">
      <w:pPr>
        <w:spacing w:after="0" w:line="237" w:lineRule="auto"/>
        <w:ind w:right="5346"/>
        <w:jc w:val="both"/>
        <w:rPr>
          <w:rFonts w:ascii="Arial" w:eastAsia="Arial" w:hAnsi="Arial" w:cs="Arial"/>
          <w:color w:val="000000"/>
          <w:lang w:eastAsia="en-GB"/>
        </w:rPr>
      </w:pPr>
      <w:r>
        <w:rPr>
          <w:rFonts w:ascii="Arial" w:eastAsia="Arial" w:hAnsi="Arial" w:cs="Arial"/>
          <w:color w:val="000000"/>
          <w:lang w:eastAsia="en-GB"/>
        </w:rPr>
        <w:t xml:space="preserve"> </w:t>
      </w:r>
    </w:p>
    <w:p w14:paraId="2EA43460" w14:textId="77777777" w:rsidR="0082740B" w:rsidRDefault="0082740B" w:rsidP="0082740B">
      <w:pPr>
        <w:spacing w:after="0" w:line="237" w:lineRule="auto"/>
        <w:ind w:right="5346"/>
        <w:jc w:val="both"/>
        <w:rPr>
          <w:rFonts w:ascii="Arial" w:eastAsia="Arial" w:hAnsi="Arial" w:cs="Arial"/>
          <w:color w:val="000000"/>
          <w:lang w:eastAsia="en-GB"/>
        </w:rPr>
      </w:pPr>
    </w:p>
    <w:p w14:paraId="50D69E00" w14:textId="77777777" w:rsidR="001720F9" w:rsidRDefault="001720F9" w:rsidP="0082740B">
      <w:pPr>
        <w:spacing w:after="0" w:line="237" w:lineRule="auto"/>
        <w:ind w:right="5346"/>
        <w:jc w:val="both"/>
        <w:rPr>
          <w:rFonts w:ascii="Arial" w:eastAsia="Arial" w:hAnsi="Arial" w:cs="Arial"/>
          <w:color w:val="000000"/>
          <w:lang w:eastAsia="en-GB"/>
        </w:rPr>
      </w:pPr>
    </w:p>
    <w:p w14:paraId="7E2960DE" w14:textId="77777777" w:rsidR="0082740B" w:rsidRDefault="0082740B" w:rsidP="0082740B">
      <w:pPr>
        <w:spacing w:after="0" w:line="237" w:lineRule="auto"/>
        <w:ind w:right="5346"/>
        <w:jc w:val="both"/>
        <w:rPr>
          <w:rFonts w:ascii="Arial" w:eastAsia="Arial" w:hAnsi="Arial" w:cs="Arial"/>
          <w:color w:val="000000"/>
          <w:sz w:val="24"/>
          <w:lang w:eastAsia="en-GB"/>
        </w:rPr>
      </w:pPr>
    </w:p>
    <w:p w14:paraId="14761A83" w14:textId="77777777" w:rsidR="0082740B" w:rsidRDefault="0082740B" w:rsidP="002E3553">
      <w:pPr>
        <w:pStyle w:val="ListParagraph"/>
        <w:numPr>
          <w:ilvl w:val="1"/>
          <w:numId w:val="149"/>
        </w:numPr>
        <w:spacing w:line="276" w:lineRule="auto"/>
        <w:rPr>
          <w:b/>
          <w:sz w:val="28"/>
          <w:szCs w:val="28"/>
          <w:u w:val="single"/>
        </w:rPr>
      </w:pPr>
      <w:bookmarkStart w:id="94" w:name="appendix_ii"/>
      <w:r>
        <w:rPr>
          <w:b/>
          <w:sz w:val="28"/>
          <w:szCs w:val="28"/>
          <w:u w:val="single"/>
        </w:rPr>
        <w:lastRenderedPageBreak/>
        <w:t>Appendix - Person-centred approach diagram</w:t>
      </w:r>
    </w:p>
    <w:bookmarkEnd w:id="94"/>
    <w:p w14:paraId="11E3E2CB" w14:textId="77777777" w:rsidR="0082740B" w:rsidRDefault="0082740B" w:rsidP="0082740B">
      <w:pPr>
        <w:spacing w:line="276" w:lineRule="auto"/>
        <w:rPr>
          <w:b/>
          <w:sz w:val="28"/>
          <w:szCs w:val="28"/>
          <w:u w:val="single"/>
        </w:rPr>
      </w:pPr>
    </w:p>
    <w:p w14:paraId="6E8038FF" w14:textId="77777777" w:rsidR="0082740B" w:rsidRDefault="0082740B" w:rsidP="0082740B">
      <w:pPr>
        <w:pStyle w:val="ListParagraph"/>
        <w:rPr>
          <w:sz w:val="24"/>
          <w:szCs w:val="24"/>
        </w:rPr>
      </w:pPr>
    </w:p>
    <w:p w14:paraId="481771C4" w14:textId="0483F67B" w:rsidR="0082740B" w:rsidRDefault="0082740B" w:rsidP="0082740B">
      <w:pPr>
        <w:pStyle w:val="ListParagraph"/>
        <w:rPr>
          <w:sz w:val="24"/>
          <w:szCs w:val="24"/>
        </w:rPr>
      </w:pPr>
      <w:r>
        <w:rPr>
          <w:sz w:val="24"/>
          <w:szCs w:val="24"/>
        </w:rPr>
        <w:t xml:space="preserve">                 </w:t>
      </w:r>
      <w:r>
        <w:rPr>
          <w:noProof/>
          <w:color w:val="0000FF"/>
        </w:rPr>
        <w:drawing>
          <wp:inline distT="0" distB="0" distL="0" distR="0" wp14:anchorId="41C0A8D1" wp14:editId="0E91A56D">
            <wp:extent cx="4105275" cy="3990975"/>
            <wp:effectExtent l="0" t="0" r="9525" b="9525"/>
            <wp:docPr id="70" name="Picture 70" descr="https://www.cheatography.com/uploads/davidpol_1494618370_4%20Principles.png">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heatography.com/uploads/davidpol_1494618370_4%20Principles.png">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105275" cy="3990975"/>
                    </a:xfrm>
                    <a:prstGeom prst="rect">
                      <a:avLst/>
                    </a:prstGeom>
                    <a:noFill/>
                    <a:ln>
                      <a:noFill/>
                    </a:ln>
                  </pic:spPr>
                </pic:pic>
              </a:graphicData>
            </a:graphic>
          </wp:inline>
        </w:drawing>
      </w:r>
    </w:p>
    <w:p w14:paraId="46745208" w14:textId="77777777" w:rsidR="0082740B" w:rsidRDefault="0082740B" w:rsidP="0082740B">
      <w:pPr>
        <w:spacing w:line="276" w:lineRule="auto"/>
        <w:rPr>
          <w:b/>
          <w:i/>
          <w:sz w:val="16"/>
          <w:szCs w:val="16"/>
        </w:rPr>
      </w:pPr>
      <w:r>
        <w:rPr>
          <w:b/>
          <w:sz w:val="16"/>
          <w:szCs w:val="16"/>
        </w:rPr>
        <w:t xml:space="preserve">                                                                           </w:t>
      </w:r>
      <w:r>
        <w:rPr>
          <w:b/>
          <w:i/>
          <w:color w:val="7F7F7F" w:themeColor="text1" w:themeTint="80"/>
          <w:sz w:val="16"/>
          <w:szCs w:val="16"/>
        </w:rPr>
        <w:t xml:space="preserve"> Four factors of ‘fair use’ considered, regards to copyright laws</w:t>
      </w:r>
    </w:p>
    <w:p w14:paraId="777BD0F9" w14:textId="77777777" w:rsidR="0082740B" w:rsidRDefault="0082740B" w:rsidP="0082740B">
      <w:pPr>
        <w:spacing w:line="276" w:lineRule="auto"/>
        <w:rPr>
          <w:sz w:val="24"/>
          <w:szCs w:val="24"/>
        </w:rPr>
      </w:pPr>
    </w:p>
    <w:p w14:paraId="640CD904" w14:textId="77777777" w:rsidR="0082740B" w:rsidRDefault="0082740B" w:rsidP="0082740B">
      <w:pPr>
        <w:spacing w:line="276" w:lineRule="auto"/>
        <w:rPr>
          <w:sz w:val="24"/>
          <w:szCs w:val="24"/>
        </w:rPr>
      </w:pPr>
    </w:p>
    <w:p w14:paraId="5BEE5255" w14:textId="77777777" w:rsidR="0082740B" w:rsidRDefault="0082740B" w:rsidP="0082740B">
      <w:pPr>
        <w:spacing w:line="276" w:lineRule="auto"/>
        <w:rPr>
          <w:sz w:val="24"/>
          <w:szCs w:val="24"/>
        </w:rPr>
      </w:pPr>
    </w:p>
    <w:p w14:paraId="60D96596" w14:textId="77777777" w:rsidR="0082740B" w:rsidRDefault="0082740B" w:rsidP="0082740B">
      <w:pPr>
        <w:spacing w:line="276" w:lineRule="auto"/>
        <w:rPr>
          <w:sz w:val="24"/>
          <w:szCs w:val="24"/>
        </w:rPr>
      </w:pPr>
    </w:p>
    <w:p w14:paraId="0F1B1C1D" w14:textId="77777777" w:rsidR="0082740B" w:rsidRDefault="0082740B" w:rsidP="0082740B">
      <w:pPr>
        <w:spacing w:line="276" w:lineRule="auto"/>
        <w:rPr>
          <w:sz w:val="24"/>
          <w:szCs w:val="24"/>
        </w:rPr>
      </w:pPr>
    </w:p>
    <w:p w14:paraId="1E12383D" w14:textId="77777777" w:rsidR="0082740B" w:rsidRDefault="0082740B" w:rsidP="0082740B">
      <w:pPr>
        <w:spacing w:line="276" w:lineRule="auto"/>
        <w:rPr>
          <w:sz w:val="24"/>
          <w:szCs w:val="24"/>
        </w:rPr>
      </w:pPr>
    </w:p>
    <w:p w14:paraId="3C043C60" w14:textId="77777777" w:rsidR="0082740B" w:rsidRDefault="0082740B" w:rsidP="0082740B">
      <w:pPr>
        <w:spacing w:line="276" w:lineRule="auto"/>
        <w:rPr>
          <w:sz w:val="24"/>
          <w:szCs w:val="24"/>
        </w:rPr>
      </w:pPr>
    </w:p>
    <w:p w14:paraId="705C53D5" w14:textId="21AA6DEF" w:rsidR="0082740B" w:rsidRDefault="0082740B" w:rsidP="0054391A">
      <w:pPr>
        <w:spacing w:after="16"/>
        <w:ind w:right="287"/>
        <w:rPr>
          <w:sz w:val="24"/>
          <w:szCs w:val="24"/>
        </w:rPr>
      </w:pPr>
    </w:p>
    <w:p w14:paraId="22482399" w14:textId="448A59C8" w:rsidR="004B7641" w:rsidRDefault="004B7641" w:rsidP="0054391A">
      <w:pPr>
        <w:spacing w:after="16"/>
        <w:ind w:right="287"/>
        <w:rPr>
          <w:sz w:val="24"/>
          <w:szCs w:val="24"/>
        </w:rPr>
      </w:pPr>
    </w:p>
    <w:p w14:paraId="0AA32626" w14:textId="2FFB4723" w:rsidR="004B7641" w:rsidRDefault="004B7641" w:rsidP="0054391A">
      <w:pPr>
        <w:spacing w:after="16"/>
        <w:ind w:right="287"/>
        <w:rPr>
          <w:sz w:val="24"/>
          <w:szCs w:val="24"/>
        </w:rPr>
      </w:pPr>
    </w:p>
    <w:p w14:paraId="55E4E08E" w14:textId="77777777" w:rsidR="004B7641" w:rsidRDefault="004B7641" w:rsidP="0054391A">
      <w:pPr>
        <w:spacing w:after="16"/>
        <w:ind w:right="287"/>
        <w:rPr>
          <w:sz w:val="24"/>
          <w:szCs w:val="24"/>
        </w:rPr>
      </w:pPr>
    </w:p>
    <w:p w14:paraId="502B4BD1" w14:textId="77777777" w:rsidR="0082740B" w:rsidRPr="0082740B" w:rsidRDefault="0082740B" w:rsidP="0054391A">
      <w:pPr>
        <w:spacing w:after="16"/>
        <w:ind w:right="287"/>
        <w:rPr>
          <w:b/>
          <w:bCs/>
          <w:sz w:val="24"/>
          <w:szCs w:val="24"/>
        </w:rPr>
      </w:pPr>
    </w:p>
    <w:p w14:paraId="126E3E3D" w14:textId="764755BB" w:rsidR="0054391A" w:rsidRDefault="0054391A" w:rsidP="0054391A">
      <w:pPr>
        <w:spacing w:after="16"/>
        <w:ind w:right="287"/>
        <w:rPr>
          <w:rFonts w:ascii="Arial" w:eastAsia="Arial" w:hAnsi="Arial" w:cs="Arial"/>
          <w:b/>
          <w:color w:val="000000"/>
          <w:sz w:val="24"/>
          <w:lang w:eastAsia="en-GB"/>
        </w:rPr>
      </w:pPr>
      <w:bookmarkStart w:id="95" w:name="appendix_iii"/>
      <w:r w:rsidRPr="0054391A">
        <w:rPr>
          <w:b/>
          <w:sz w:val="24"/>
          <w:szCs w:val="24"/>
        </w:rPr>
        <w:lastRenderedPageBreak/>
        <w:t>Appendix (i</w:t>
      </w:r>
      <w:r w:rsidR="0074470D">
        <w:rPr>
          <w:b/>
          <w:sz w:val="24"/>
          <w:szCs w:val="24"/>
        </w:rPr>
        <w:t>ii</w:t>
      </w:r>
      <w:r w:rsidRPr="0054391A">
        <w:rPr>
          <w:b/>
          <w:sz w:val="24"/>
          <w:szCs w:val="24"/>
        </w:rPr>
        <w:t>)</w:t>
      </w:r>
      <w:r w:rsidRPr="0054391A">
        <w:rPr>
          <w:rFonts w:ascii="Arial" w:eastAsia="Arial" w:hAnsi="Arial" w:cs="Arial"/>
          <w:b/>
          <w:color w:val="000000"/>
          <w:sz w:val="24"/>
          <w:lang w:eastAsia="en-GB"/>
        </w:rPr>
        <w:t xml:space="preserve">  </w:t>
      </w:r>
    </w:p>
    <w:p w14:paraId="7937A133" w14:textId="77777777" w:rsidR="007679D7" w:rsidRPr="007679D7" w:rsidRDefault="007679D7" w:rsidP="007679D7">
      <w:pPr>
        <w:spacing w:after="16"/>
        <w:ind w:right="287"/>
        <w:jc w:val="center"/>
        <w:rPr>
          <w:rFonts w:ascii="Calibri" w:eastAsia="Calibri" w:hAnsi="Calibri" w:cs="Calibri"/>
          <w:b/>
          <w:color w:val="000000"/>
          <w:lang w:eastAsia="en-GB"/>
        </w:rPr>
      </w:pPr>
      <w:r w:rsidRPr="007679D7">
        <w:rPr>
          <w:rFonts w:ascii="Calibri" w:eastAsia="Calibri" w:hAnsi="Calibri" w:cs="Calibri"/>
          <w:b/>
          <w:color w:val="000000"/>
          <w:lang w:eastAsia="en-GB"/>
        </w:rPr>
        <w:t>Adult Protection Referral Form (AP1)</w:t>
      </w:r>
    </w:p>
    <w:p w14:paraId="66301C2F" w14:textId="77777777" w:rsidR="007679D7" w:rsidRPr="007679D7" w:rsidRDefault="007679D7" w:rsidP="007679D7">
      <w:pPr>
        <w:spacing w:after="16"/>
        <w:ind w:right="287"/>
        <w:rPr>
          <w:rFonts w:ascii="Calibri" w:eastAsia="Calibri" w:hAnsi="Calibri" w:cs="Calibri"/>
          <w:color w:val="000000"/>
          <w:lang w:eastAsia="en-GB"/>
        </w:rPr>
      </w:pPr>
    </w:p>
    <w:p w14:paraId="5EB61E40"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Contact details to submit are at the bottom of the form</w:t>
      </w:r>
    </w:p>
    <w:p w14:paraId="0BB35BAA" w14:textId="77777777" w:rsidR="007679D7" w:rsidRPr="007679D7" w:rsidRDefault="007679D7" w:rsidP="007679D7">
      <w:pPr>
        <w:spacing w:after="16"/>
        <w:ind w:right="287"/>
        <w:rPr>
          <w:rFonts w:ascii="Calibri" w:eastAsia="Calibri" w:hAnsi="Calibri" w:cs="Calibri"/>
          <w:color w:val="000000"/>
          <w:lang w:eastAsia="en-GB"/>
        </w:rPr>
      </w:pPr>
    </w:p>
    <w:tbl>
      <w:tblPr>
        <w:tblStyle w:val="TableGrid"/>
        <w:tblW w:w="0" w:type="auto"/>
        <w:tblLook w:val="04A0" w:firstRow="1" w:lastRow="0" w:firstColumn="1" w:lastColumn="0" w:noHBand="0" w:noVBand="1"/>
      </w:tblPr>
      <w:tblGrid>
        <w:gridCol w:w="1954"/>
        <w:gridCol w:w="2566"/>
        <w:gridCol w:w="1302"/>
        <w:gridCol w:w="3194"/>
      </w:tblGrid>
      <w:tr w:rsidR="007679D7" w:rsidRPr="007679D7" w14:paraId="0081BABB" w14:textId="77777777" w:rsidTr="0029542F">
        <w:tc>
          <w:tcPr>
            <w:tcW w:w="10598" w:type="dxa"/>
            <w:gridSpan w:val="4"/>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cPr>
          <w:p w14:paraId="7AD03723" w14:textId="77777777" w:rsidR="007679D7" w:rsidRPr="007679D7" w:rsidRDefault="007679D7" w:rsidP="007679D7">
            <w:pPr>
              <w:spacing w:after="16" w:line="259" w:lineRule="auto"/>
              <w:ind w:right="287"/>
              <w:rPr>
                <w:rFonts w:ascii="Calibri" w:eastAsia="Calibri" w:hAnsi="Calibri" w:cs="Calibri"/>
                <w:b/>
                <w:color w:val="000000"/>
              </w:rPr>
            </w:pPr>
          </w:p>
          <w:p w14:paraId="20E02444" w14:textId="77777777" w:rsidR="007679D7" w:rsidRPr="007679D7" w:rsidRDefault="007679D7" w:rsidP="007679D7">
            <w:pPr>
              <w:spacing w:after="16" w:line="259" w:lineRule="auto"/>
              <w:ind w:right="287"/>
              <w:rPr>
                <w:rFonts w:ascii="Calibri" w:eastAsia="Calibri" w:hAnsi="Calibri" w:cs="Calibri"/>
                <w:color w:val="000000"/>
              </w:rPr>
            </w:pPr>
            <w:proofErr w:type="gramStart"/>
            <w:r w:rsidRPr="007679D7">
              <w:rPr>
                <w:rFonts w:ascii="Calibri" w:eastAsia="Calibri" w:hAnsi="Calibri" w:cs="Calibri"/>
                <w:b/>
                <w:color w:val="000000"/>
              </w:rPr>
              <w:t>ADULT  AT</w:t>
            </w:r>
            <w:proofErr w:type="gramEnd"/>
            <w:r w:rsidRPr="007679D7">
              <w:rPr>
                <w:rFonts w:ascii="Calibri" w:eastAsia="Calibri" w:hAnsi="Calibri" w:cs="Calibri"/>
                <w:b/>
                <w:color w:val="000000"/>
              </w:rPr>
              <w:t xml:space="preserve"> RISK DETAILS</w:t>
            </w:r>
          </w:p>
          <w:p w14:paraId="51DC0391"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PRINT details – thank you)</w:t>
            </w:r>
          </w:p>
        </w:tc>
      </w:tr>
      <w:tr w:rsidR="007679D7" w:rsidRPr="007679D7" w14:paraId="520459D7"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0BE53E60"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Name:</w:t>
            </w: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7496A351"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1252B612"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0BF775A2"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Home </w:t>
            </w:r>
          </w:p>
          <w:p w14:paraId="2F688A3D"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Address:</w:t>
            </w: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588C1D73"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72C382DD"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0A1F9C98"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Postcode:</w:t>
            </w:r>
          </w:p>
        </w:tc>
        <w:tc>
          <w:tcPr>
            <w:tcW w:w="3402" w:type="dxa"/>
            <w:tcBorders>
              <w:top w:val="dashSmallGap" w:sz="4" w:space="0" w:color="auto"/>
              <w:left w:val="dashSmallGap" w:sz="4" w:space="0" w:color="auto"/>
              <w:bottom w:val="dashSmallGap" w:sz="4" w:space="0" w:color="auto"/>
              <w:right w:val="dashSmallGap" w:sz="4" w:space="0" w:color="auto"/>
            </w:tcBorders>
          </w:tcPr>
          <w:p w14:paraId="79C734B4" w14:textId="77777777" w:rsidR="007679D7" w:rsidRPr="007679D7" w:rsidRDefault="007679D7" w:rsidP="007679D7">
            <w:pPr>
              <w:spacing w:after="16" w:line="259" w:lineRule="auto"/>
              <w:ind w:right="287"/>
              <w:rPr>
                <w:rFonts w:ascii="Calibri" w:eastAsia="Calibri" w:hAnsi="Calibri" w:cs="Calibri"/>
                <w:color w:val="000000"/>
              </w:rPr>
            </w:pPr>
          </w:p>
        </w:tc>
        <w:tc>
          <w:tcPr>
            <w:tcW w:w="1134" w:type="dxa"/>
            <w:tcBorders>
              <w:top w:val="dashSmallGap" w:sz="4" w:space="0" w:color="auto"/>
              <w:left w:val="dashSmallGap" w:sz="4" w:space="0" w:color="auto"/>
              <w:bottom w:val="dashSmallGap" w:sz="4" w:space="0" w:color="auto"/>
              <w:right w:val="dashSmallGap" w:sz="4" w:space="0" w:color="auto"/>
            </w:tcBorders>
          </w:tcPr>
          <w:p w14:paraId="6A3DD426"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Tele No:</w:t>
            </w:r>
          </w:p>
        </w:tc>
        <w:tc>
          <w:tcPr>
            <w:tcW w:w="4253" w:type="dxa"/>
            <w:tcBorders>
              <w:top w:val="dashSmallGap" w:sz="4" w:space="0" w:color="auto"/>
              <w:left w:val="dashSmallGap" w:sz="4" w:space="0" w:color="auto"/>
              <w:bottom w:val="dashSmallGap" w:sz="4" w:space="0" w:color="auto"/>
              <w:right w:val="dashSmallGap" w:sz="4" w:space="0" w:color="auto"/>
            </w:tcBorders>
          </w:tcPr>
          <w:p w14:paraId="6100B242"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40FC83C0" w14:textId="77777777" w:rsidTr="0029542F">
        <w:tc>
          <w:tcPr>
            <w:tcW w:w="10598" w:type="dxa"/>
            <w:gridSpan w:val="4"/>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tcPr>
          <w:p w14:paraId="51803FE9" w14:textId="77777777" w:rsidR="007679D7" w:rsidRPr="007679D7" w:rsidRDefault="007679D7" w:rsidP="007679D7">
            <w:pPr>
              <w:spacing w:after="16" w:line="259" w:lineRule="auto"/>
              <w:ind w:right="287"/>
              <w:rPr>
                <w:rFonts w:ascii="Calibri" w:eastAsia="Calibri" w:hAnsi="Calibri" w:cs="Calibri"/>
                <w:color w:val="000000"/>
              </w:rPr>
            </w:pPr>
          </w:p>
          <w:p w14:paraId="4020AF93"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7BACAC9"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3257456D"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Current: Whereabouts:</w:t>
            </w: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590F36EB"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6D8FFFA4"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14024CB3"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Postcode:</w:t>
            </w:r>
          </w:p>
        </w:tc>
        <w:tc>
          <w:tcPr>
            <w:tcW w:w="3402" w:type="dxa"/>
            <w:tcBorders>
              <w:top w:val="dashSmallGap" w:sz="4" w:space="0" w:color="auto"/>
              <w:left w:val="dashSmallGap" w:sz="4" w:space="0" w:color="auto"/>
              <w:bottom w:val="dashSmallGap" w:sz="4" w:space="0" w:color="auto"/>
              <w:right w:val="dashSmallGap" w:sz="4" w:space="0" w:color="auto"/>
            </w:tcBorders>
          </w:tcPr>
          <w:p w14:paraId="3745340A" w14:textId="77777777" w:rsidR="007679D7" w:rsidRPr="007679D7" w:rsidRDefault="007679D7" w:rsidP="007679D7">
            <w:pPr>
              <w:spacing w:after="16" w:line="259" w:lineRule="auto"/>
              <w:ind w:right="287"/>
              <w:rPr>
                <w:rFonts w:ascii="Calibri" w:eastAsia="Calibri" w:hAnsi="Calibri" w:cs="Calibri"/>
                <w:color w:val="000000"/>
              </w:rPr>
            </w:pPr>
          </w:p>
        </w:tc>
        <w:tc>
          <w:tcPr>
            <w:tcW w:w="1134" w:type="dxa"/>
            <w:tcBorders>
              <w:top w:val="dashSmallGap" w:sz="4" w:space="0" w:color="auto"/>
              <w:left w:val="dashSmallGap" w:sz="4" w:space="0" w:color="auto"/>
              <w:bottom w:val="dashSmallGap" w:sz="4" w:space="0" w:color="auto"/>
              <w:right w:val="dashSmallGap" w:sz="4" w:space="0" w:color="auto"/>
            </w:tcBorders>
          </w:tcPr>
          <w:p w14:paraId="74EA2245"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Tele No:</w:t>
            </w:r>
          </w:p>
        </w:tc>
        <w:tc>
          <w:tcPr>
            <w:tcW w:w="4253" w:type="dxa"/>
            <w:tcBorders>
              <w:top w:val="dashSmallGap" w:sz="4" w:space="0" w:color="auto"/>
              <w:left w:val="dashSmallGap" w:sz="4" w:space="0" w:color="auto"/>
              <w:bottom w:val="dashSmallGap" w:sz="4" w:space="0" w:color="auto"/>
              <w:right w:val="dashSmallGap" w:sz="4" w:space="0" w:color="auto"/>
            </w:tcBorders>
          </w:tcPr>
          <w:p w14:paraId="5531AB93"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7AEAEAED" w14:textId="77777777" w:rsidTr="0029542F">
        <w:tc>
          <w:tcPr>
            <w:tcW w:w="10598" w:type="dxa"/>
            <w:gridSpan w:val="4"/>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tcPr>
          <w:p w14:paraId="484F1D3B" w14:textId="77777777" w:rsidR="007679D7" w:rsidRPr="007679D7" w:rsidRDefault="007679D7" w:rsidP="007679D7">
            <w:pPr>
              <w:spacing w:after="16" w:line="259" w:lineRule="auto"/>
              <w:ind w:right="287"/>
              <w:rPr>
                <w:rFonts w:ascii="Calibri" w:eastAsia="Calibri" w:hAnsi="Calibri" w:cs="Calibri"/>
                <w:color w:val="000000"/>
              </w:rPr>
            </w:pPr>
          </w:p>
          <w:p w14:paraId="1E213495"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23EBDD8C"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21438C26" w14:textId="77777777" w:rsidR="007679D7" w:rsidRPr="007679D7" w:rsidRDefault="007679D7" w:rsidP="007679D7">
            <w:pPr>
              <w:spacing w:after="16" w:line="259" w:lineRule="auto"/>
              <w:ind w:right="287"/>
              <w:rPr>
                <w:rFonts w:ascii="Calibri" w:eastAsia="Calibri" w:hAnsi="Calibri" w:cs="Calibri"/>
                <w:b/>
                <w:color w:val="000000"/>
              </w:rPr>
            </w:pPr>
            <w:proofErr w:type="spellStart"/>
            <w:r w:rsidRPr="007679D7">
              <w:rPr>
                <w:rFonts w:ascii="Calibri" w:eastAsia="Calibri" w:hAnsi="Calibri" w:cs="Calibri"/>
                <w:b/>
                <w:color w:val="000000"/>
              </w:rPr>
              <w:t>DoB</w:t>
            </w:r>
            <w:proofErr w:type="spellEnd"/>
            <w:r w:rsidRPr="007679D7">
              <w:rPr>
                <w:rFonts w:ascii="Calibri" w:eastAsia="Calibri" w:hAnsi="Calibri" w:cs="Calibri"/>
                <w:b/>
                <w:color w:val="000000"/>
              </w:rPr>
              <w:t>:</w:t>
            </w:r>
          </w:p>
        </w:tc>
        <w:tc>
          <w:tcPr>
            <w:tcW w:w="3402" w:type="dxa"/>
            <w:tcBorders>
              <w:top w:val="dashSmallGap" w:sz="4" w:space="0" w:color="auto"/>
              <w:left w:val="dashSmallGap" w:sz="4" w:space="0" w:color="auto"/>
              <w:bottom w:val="dashSmallGap" w:sz="4" w:space="0" w:color="auto"/>
              <w:right w:val="dashSmallGap" w:sz="4" w:space="0" w:color="auto"/>
            </w:tcBorders>
          </w:tcPr>
          <w:p w14:paraId="37643FA2" w14:textId="77777777" w:rsidR="007679D7" w:rsidRPr="007679D7" w:rsidRDefault="007679D7" w:rsidP="007679D7">
            <w:pPr>
              <w:spacing w:after="16" w:line="259" w:lineRule="auto"/>
              <w:ind w:right="287"/>
              <w:rPr>
                <w:rFonts w:ascii="Calibri" w:eastAsia="Calibri" w:hAnsi="Calibri" w:cs="Calibri"/>
                <w:color w:val="000000"/>
              </w:rPr>
            </w:pPr>
          </w:p>
        </w:tc>
        <w:tc>
          <w:tcPr>
            <w:tcW w:w="1134" w:type="dxa"/>
            <w:tcBorders>
              <w:top w:val="dashSmallGap" w:sz="4" w:space="0" w:color="auto"/>
              <w:left w:val="dashSmallGap" w:sz="4" w:space="0" w:color="auto"/>
              <w:bottom w:val="dashSmallGap" w:sz="4" w:space="0" w:color="auto"/>
              <w:right w:val="dashSmallGap" w:sz="4" w:space="0" w:color="auto"/>
            </w:tcBorders>
          </w:tcPr>
          <w:p w14:paraId="1BE9FBAD"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Gender:</w:t>
            </w:r>
          </w:p>
        </w:tc>
        <w:tc>
          <w:tcPr>
            <w:tcW w:w="4253" w:type="dxa"/>
            <w:tcBorders>
              <w:top w:val="dashSmallGap" w:sz="4" w:space="0" w:color="auto"/>
              <w:left w:val="dashSmallGap" w:sz="4" w:space="0" w:color="auto"/>
              <w:bottom w:val="dashSmallGap" w:sz="4" w:space="0" w:color="auto"/>
              <w:right w:val="dashSmallGap" w:sz="4" w:space="0" w:color="auto"/>
            </w:tcBorders>
          </w:tcPr>
          <w:p w14:paraId="7A68DCCF"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A7A81E4"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2A9F1083"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Ethnic Origin:</w:t>
            </w:r>
          </w:p>
        </w:tc>
        <w:tc>
          <w:tcPr>
            <w:tcW w:w="3402" w:type="dxa"/>
            <w:tcBorders>
              <w:top w:val="dashSmallGap" w:sz="4" w:space="0" w:color="auto"/>
              <w:left w:val="dashSmallGap" w:sz="4" w:space="0" w:color="auto"/>
              <w:bottom w:val="dashSmallGap" w:sz="4" w:space="0" w:color="auto"/>
              <w:right w:val="dashSmallGap" w:sz="4" w:space="0" w:color="auto"/>
            </w:tcBorders>
          </w:tcPr>
          <w:p w14:paraId="33494476" w14:textId="77777777" w:rsidR="007679D7" w:rsidRPr="007679D7" w:rsidRDefault="007679D7" w:rsidP="007679D7">
            <w:pPr>
              <w:spacing w:after="16" w:line="259" w:lineRule="auto"/>
              <w:ind w:right="287"/>
              <w:rPr>
                <w:rFonts w:ascii="Calibri" w:eastAsia="Calibri" w:hAnsi="Calibri" w:cs="Calibri"/>
                <w:color w:val="000000"/>
              </w:rPr>
            </w:pPr>
          </w:p>
        </w:tc>
        <w:tc>
          <w:tcPr>
            <w:tcW w:w="1134" w:type="dxa"/>
            <w:tcBorders>
              <w:top w:val="dashSmallGap" w:sz="4" w:space="0" w:color="auto"/>
              <w:left w:val="dashSmallGap" w:sz="4" w:space="0" w:color="auto"/>
              <w:bottom w:val="dashSmallGap" w:sz="4" w:space="0" w:color="auto"/>
              <w:right w:val="dashSmallGap" w:sz="4" w:space="0" w:color="auto"/>
            </w:tcBorders>
          </w:tcPr>
          <w:p w14:paraId="1CD438AA"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Religion:</w:t>
            </w:r>
          </w:p>
        </w:tc>
        <w:tc>
          <w:tcPr>
            <w:tcW w:w="4253" w:type="dxa"/>
            <w:tcBorders>
              <w:top w:val="dashSmallGap" w:sz="4" w:space="0" w:color="auto"/>
              <w:left w:val="dashSmallGap" w:sz="4" w:space="0" w:color="auto"/>
              <w:bottom w:val="dashSmallGap" w:sz="4" w:space="0" w:color="auto"/>
              <w:right w:val="dashSmallGap" w:sz="4" w:space="0" w:color="auto"/>
            </w:tcBorders>
          </w:tcPr>
          <w:p w14:paraId="148E846A"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5CE0F79F" w14:textId="77777777" w:rsidTr="0029542F">
        <w:tc>
          <w:tcPr>
            <w:tcW w:w="10598" w:type="dxa"/>
            <w:gridSpan w:val="4"/>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tcPr>
          <w:p w14:paraId="08D5E831" w14:textId="77777777" w:rsidR="007679D7" w:rsidRPr="007679D7" w:rsidRDefault="007679D7" w:rsidP="007679D7">
            <w:pPr>
              <w:spacing w:after="16" w:line="259" w:lineRule="auto"/>
              <w:ind w:right="287"/>
              <w:rPr>
                <w:rFonts w:ascii="Calibri" w:eastAsia="Calibri" w:hAnsi="Calibri" w:cs="Calibri"/>
                <w:color w:val="000000"/>
              </w:rPr>
            </w:pPr>
          </w:p>
          <w:p w14:paraId="1139438B"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4EF339BE"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3D887D95"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Communication</w:t>
            </w:r>
          </w:p>
          <w:p w14:paraId="38468968"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Needs: </w:t>
            </w:r>
          </w:p>
          <w:p w14:paraId="0512312D"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provide details including communication aids by the adult and specify first language if not English.)</w:t>
            </w: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25F54F62"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0E8D6A83" w14:textId="77777777" w:rsidTr="0029542F">
        <w:tc>
          <w:tcPr>
            <w:tcW w:w="10598" w:type="dxa"/>
            <w:gridSpan w:val="4"/>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tcPr>
          <w:p w14:paraId="63FB1160" w14:textId="77777777" w:rsidR="007679D7" w:rsidRPr="007679D7" w:rsidRDefault="007679D7" w:rsidP="007679D7">
            <w:pPr>
              <w:spacing w:after="16" w:line="259" w:lineRule="auto"/>
              <w:ind w:right="287"/>
              <w:rPr>
                <w:rFonts w:ascii="Calibri" w:eastAsia="Calibri" w:hAnsi="Calibri" w:cs="Calibri"/>
                <w:color w:val="000000"/>
              </w:rPr>
            </w:pPr>
          </w:p>
          <w:p w14:paraId="31D68A89"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2679B9B9"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623BD4AB"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GP Name:</w:t>
            </w: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2C5A7CFD"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47A5D3F7" w14:textId="77777777" w:rsidTr="0029542F">
        <w:tc>
          <w:tcPr>
            <w:tcW w:w="1809" w:type="dxa"/>
            <w:tcBorders>
              <w:top w:val="dashSmallGap" w:sz="4" w:space="0" w:color="auto"/>
              <w:left w:val="dashSmallGap" w:sz="4" w:space="0" w:color="auto"/>
              <w:bottom w:val="dashSmallGap" w:sz="4" w:space="0" w:color="auto"/>
              <w:right w:val="dashSmallGap" w:sz="4" w:space="0" w:color="auto"/>
            </w:tcBorders>
          </w:tcPr>
          <w:p w14:paraId="26D6B072"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Address:</w:t>
            </w:r>
          </w:p>
          <w:p w14:paraId="153BCEC6" w14:textId="77777777" w:rsidR="007679D7" w:rsidRPr="007679D7" w:rsidRDefault="007679D7" w:rsidP="007679D7">
            <w:pPr>
              <w:spacing w:after="16" w:line="259" w:lineRule="auto"/>
              <w:ind w:right="287"/>
              <w:rPr>
                <w:rFonts w:ascii="Calibri" w:eastAsia="Calibri" w:hAnsi="Calibri" w:cs="Calibri"/>
                <w:b/>
                <w:color w:val="000000"/>
              </w:rPr>
            </w:pPr>
          </w:p>
        </w:tc>
        <w:tc>
          <w:tcPr>
            <w:tcW w:w="8789" w:type="dxa"/>
            <w:gridSpan w:val="3"/>
            <w:tcBorders>
              <w:top w:val="dashSmallGap" w:sz="4" w:space="0" w:color="auto"/>
              <w:left w:val="dashSmallGap" w:sz="4" w:space="0" w:color="auto"/>
              <w:bottom w:val="dashSmallGap" w:sz="4" w:space="0" w:color="auto"/>
              <w:right w:val="dashSmallGap" w:sz="4" w:space="0" w:color="auto"/>
            </w:tcBorders>
          </w:tcPr>
          <w:p w14:paraId="32782EBD" w14:textId="77777777" w:rsidR="007679D7" w:rsidRPr="007679D7" w:rsidRDefault="007679D7" w:rsidP="007679D7">
            <w:pPr>
              <w:spacing w:after="16" w:line="259" w:lineRule="auto"/>
              <w:ind w:right="287"/>
              <w:rPr>
                <w:rFonts w:ascii="Calibri" w:eastAsia="Calibri" w:hAnsi="Calibri" w:cs="Calibri"/>
                <w:color w:val="000000"/>
              </w:rPr>
            </w:pPr>
          </w:p>
        </w:tc>
      </w:tr>
    </w:tbl>
    <w:p w14:paraId="3FC17343" w14:textId="77777777" w:rsidR="007679D7" w:rsidRPr="007679D7" w:rsidRDefault="007679D7" w:rsidP="007679D7">
      <w:pPr>
        <w:spacing w:after="16"/>
        <w:ind w:right="287"/>
        <w:rPr>
          <w:rFonts w:ascii="Calibri" w:eastAsia="Calibri" w:hAnsi="Calibri" w:cs="Calibri"/>
          <w:color w:val="000000"/>
          <w:lang w:eastAsia="en-GB"/>
        </w:rPr>
      </w:pPr>
    </w:p>
    <w:p w14:paraId="7B6FA495" w14:textId="77777777" w:rsidR="007679D7" w:rsidRPr="007679D7" w:rsidRDefault="007679D7" w:rsidP="007679D7">
      <w:pPr>
        <w:spacing w:after="16"/>
        <w:ind w:right="287"/>
        <w:rPr>
          <w:rFonts w:ascii="Calibri" w:eastAsia="Calibri" w:hAnsi="Calibri" w:cs="Calibri"/>
          <w:color w:val="000000"/>
          <w:lang w:eastAsia="en-GB"/>
        </w:rPr>
      </w:pPr>
    </w:p>
    <w:tbl>
      <w:tblPr>
        <w:tblStyle w:val="TableGrid"/>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245"/>
        <w:gridCol w:w="6771"/>
      </w:tblGrid>
      <w:tr w:rsidR="007679D7" w:rsidRPr="007679D7" w14:paraId="36615C90" w14:textId="77777777" w:rsidTr="0029542F">
        <w:tc>
          <w:tcPr>
            <w:tcW w:w="10598" w:type="dxa"/>
            <w:gridSpan w:val="2"/>
            <w:shd w:val="clear" w:color="auto" w:fill="BFBFBF" w:themeFill="background1" w:themeFillShade="BF"/>
          </w:tcPr>
          <w:p w14:paraId="0509E0C4" w14:textId="77777777" w:rsidR="007679D7" w:rsidRPr="007679D7" w:rsidRDefault="007679D7" w:rsidP="007679D7">
            <w:pPr>
              <w:spacing w:after="16" w:line="259" w:lineRule="auto"/>
              <w:ind w:right="287"/>
              <w:rPr>
                <w:rFonts w:ascii="Calibri" w:eastAsia="Calibri" w:hAnsi="Calibri" w:cs="Calibri"/>
                <w:b/>
                <w:color w:val="000000"/>
              </w:rPr>
            </w:pPr>
          </w:p>
          <w:p w14:paraId="670083C3"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b/>
                <w:color w:val="000000"/>
              </w:rPr>
              <w:t>REFERRER DETAILS</w:t>
            </w:r>
          </w:p>
          <w:p w14:paraId="19CBB166"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PRINT details – thank you)</w:t>
            </w:r>
          </w:p>
        </w:tc>
      </w:tr>
      <w:tr w:rsidR="007679D7" w:rsidRPr="007679D7" w14:paraId="28557EC3" w14:textId="77777777" w:rsidTr="0029542F">
        <w:tc>
          <w:tcPr>
            <w:tcW w:w="2376" w:type="dxa"/>
          </w:tcPr>
          <w:p w14:paraId="5028D73B"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lastRenderedPageBreak/>
              <w:t>Name:</w:t>
            </w:r>
          </w:p>
        </w:tc>
        <w:tc>
          <w:tcPr>
            <w:tcW w:w="8222" w:type="dxa"/>
          </w:tcPr>
          <w:p w14:paraId="49D5C0E2"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9505DC2" w14:textId="77777777" w:rsidTr="0029542F">
        <w:tc>
          <w:tcPr>
            <w:tcW w:w="2376" w:type="dxa"/>
          </w:tcPr>
          <w:p w14:paraId="72ECBE74"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Designation:</w:t>
            </w:r>
          </w:p>
        </w:tc>
        <w:tc>
          <w:tcPr>
            <w:tcW w:w="8222" w:type="dxa"/>
          </w:tcPr>
          <w:p w14:paraId="7F534A25"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187B46BB" w14:textId="77777777" w:rsidTr="0029542F">
        <w:tc>
          <w:tcPr>
            <w:tcW w:w="2376" w:type="dxa"/>
          </w:tcPr>
          <w:p w14:paraId="5B29C01B"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Agency:</w:t>
            </w:r>
          </w:p>
        </w:tc>
        <w:tc>
          <w:tcPr>
            <w:tcW w:w="8222" w:type="dxa"/>
          </w:tcPr>
          <w:p w14:paraId="6BBBA379"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59FA5969" w14:textId="77777777" w:rsidTr="0029542F">
        <w:tc>
          <w:tcPr>
            <w:tcW w:w="2376" w:type="dxa"/>
          </w:tcPr>
          <w:p w14:paraId="4C552B74"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Direct Dial Tele No:</w:t>
            </w:r>
          </w:p>
        </w:tc>
        <w:tc>
          <w:tcPr>
            <w:tcW w:w="8222" w:type="dxa"/>
          </w:tcPr>
          <w:p w14:paraId="7A70F1D4"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7591433" w14:textId="77777777" w:rsidTr="0029542F">
        <w:tc>
          <w:tcPr>
            <w:tcW w:w="2376" w:type="dxa"/>
          </w:tcPr>
          <w:p w14:paraId="7444F3AC"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Email Address:</w:t>
            </w:r>
          </w:p>
        </w:tc>
        <w:tc>
          <w:tcPr>
            <w:tcW w:w="8222" w:type="dxa"/>
          </w:tcPr>
          <w:p w14:paraId="14450838"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25F181EE" w14:textId="77777777" w:rsidTr="0029542F">
        <w:tc>
          <w:tcPr>
            <w:tcW w:w="2376" w:type="dxa"/>
          </w:tcPr>
          <w:p w14:paraId="6F68C9C8"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Relationship to adult being referred:</w:t>
            </w:r>
          </w:p>
        </w:tc>
        <w:tc>
          <w:tcPr>
            <w:tcW w:w="8222" w:type="dxa"/>
          </w:tcPr>
          <w:p w14:paraId="2211F505"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2D778A16" w14:textId="77777777" w:rsidTr="0029542F">
        <w:tc>
          <w:tcPr>
            <w:tcW w:w="2376" w:type="dxa"/>
          </w:tcPr>
          <w:p w14:paraId="3D125B62"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Signature:</w:t>
            </w:r>
          </w:p>
          <w:p w14:paraId="044882DD" w14:textId="77777777" w:rsidR="007679D7" w:rsidRPr="007679D7" w:rsidRDefault="007679D7" w:rsidP="007679D7">
            <w:pPr>
              <w:spacing w:after="16" w:line="259" w:lineRule="auto"/>
              <w:ind w:right="287"/>
              <w:rPr>
                <w:rFonts w:ascii="Calibri" w:eastAsia="Calibri" w:hAnsi="Calibri" w:cs="Calibri"/>
                <w:b/>
                <w:color w:val="000000"/>
              </w:rPr>
            </w:pPr>
          </w:p>
        </w:tc>
        <w:tc>
          <w:tcPr>
            <w:tcW w:w="8222" w:type="dxa"/>
          </w:tcPr>
          <w:p w14:paraId="6CD11DF7"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6D8D3674" w14:textId="77777777" w:rsidTr="0029542F">
        <w:tc>
          <w:tcPr>
            <w:tcW w:w="2376" w:type="dxa"/>
          </w:tcPr>
          <w:p w14:paraId="5DF9437C"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Date:</w:t>
            </w:r>
          </w:p>
        </w:tc>
        <w:tc>
          <w:tcPr>
            <w:tcW w:w="8222" w:type="dxa"/>
          </w:tcPr>
          <w:p w14:paraId="3E9ECF8D" w14:textId="77777777" w:rsidR="007679D7" w:rsidRPr="007679D7" w:rsidRDefault="007679D7" w:rsidP="007679D7">
            <w:pPr>
              <w:spacing w:after="16" w:line="259" w:lineRule="auto"/>
              <w:ind w:right="287"/>
              <w:rPr>
                <w:rFonts w:ascii="Calibri" w:eastAsia="Calibri" w:hAnsi="Calibri" w:cs="Calibri"/>
                <w:color w:val="000000"/>
              </w:rPr>
            </w:pPr>
          </w:p>
        </w:tc>
      </w:tr>
    </w:tbl>
    <w:p w14:paraId="5D6EDF00" w14:textId="77777777" w:rsidR="007679D7" w:rsidRPr="007679D7" w:rsidRDefault="007679D7" w:rsidP="007679D7">
      <w:pPr>
        <w:spacing w:after="16"/>
        <w:ind w:right="287"/>
        <w:rPr>
          <w:rFonts w:ascii="Calibri" w:eastAsia="Calibri" w:hAnsi="Calibri" w:cs="Calibri"/>
          <w:color w:val="000000"/>
          <w:lang w:eastAsia="en-GB"/>
        </w:rPr>
      </w:pPr>
    </w:p>
    <w:p w14:paraId="016DDB58" w14:textId="77777777" w:rsidR="007679D7" w:rsidRPr="007679D7" w:rsidRDefault="007679D7" w:rsidP="007679D7">
      <w:pPr>
        <w:spacing w:after="16"/>
        <w:ind w:right="287"/>
        <w:rPr>
          <w:rFonts w:ascii="Calibri" w:eastAsia="Calibri" w:hAnsi="Calibri" w:cs="Calibri"/>
          <w:color w:val="000000"/>
          <w:lang w:eastAsia="en-GB"/>
        </w:rPr>
      </w:pPr>
    </w:p>
    <w:tbl>
      <w:tblPr>
        <w:tblStyle w:val="TableGrid"/>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9016"/>
      </w:tblGrid>
      <w:tr w:rsidR="007679D7" w:rsidRPr="007679D7" w14:paraId="2C090ED8" w14:textId="77777777" w:rsidTr="0029542F">
        <w:tc>
          <w:tcPr>
            <w:tcW w:w="10598" w:type="dxa"/>
            <w:shd w:val="clear" w:color="auto" w:fill="BFBFBF" w:themeFill="background1" w:themeFillShade="BF"/>
          </w:tcPr>
          <w:p w14:paraId="6E84785C" w14:textId="77777777" w:rsidR="007679D7" w:rsidRPr="007679D7" w:rsidRDefault="007679D7" w:rsidP="007679D7">
            <w:pPr>
              <w:spacing w:after="16" w:line="259" w:lineRule="auto"/>
              <w:ind w:right="287"/>
              <w:rPr>
                <w:rFonts w:ascii="Calibri" w:eastAsia="Calibri" w:hAnsi="Calibri" w:cs="Calibri"/>
                <w:b/>
                <w:color w:val="000000"/>
              </w:rPr>
            </w:pPr>
          </w:p>
          <w:p w14:paraId="6B0A66DE"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IS IT SUSPECTED THAT A CRIME HAS BEEN COMMITTED </w:t>
            </w:r>
          </w:p>
          <w:p w14:paraId="09194B5D"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AND HAVE THE POLICE BEEN INFORMED?</w:t>
            </w:r>
          </w:p>
          <w:p w14:paraId="2A6CD3E0"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(Include: date, time, known action taken etc.)</w:t>
            </w:r>
          </w:p>
        </w:tc>
      </w:tr>
      <w:tr w:rsidR="007679D7" w:rsidRPr="007679D7" w14:paraId="698A7321" w14:textId="77777777" w:rsidTr="0029542F">
        <w:tc>
          <w:tcPr>
            <w:tcW w:w="10598" w:type="dxa"/>
            <w:tcBorders>
              <w:bottom w:val="dashSmallGap" w:sz="4" w:space="0" w:color="auto"/>
            </w:tcBorders>
          </w:tcPr>
          <w:p w14:paraId="728B3F78" w14:textId="77777777" w:rsidR="007679D7" w:rsidRPr="007679D7" w:rsidRDefault="007679D7" w:rsidP="007679D7">
            <w:pPr>
              <w:spacing w:after="16" w:line="259" w:lineRule="auto"/>
              <w:ind w:right="287"/>
              <w:rPr>
                <w:rFonts w:ascii="Calibri" w:eastAsia="Calibri" w:hAnsi="Calibri" w:cs="Calibri"/>
                <w:color w:val="000000"/>
              </w:rPr>
            </w:pPr>
          </w:p>
          <w:p w14:paraId="630ED7FA" w14:textId="77777777" w:rsidR="007679D7" w:rsidRPr="007679D7" w:rsidRDefault="007679D7" w:rsidP="007679D7">
            <w:pPr>
              <w:spacing w:after="16" w:line="259" w:lineRule="auto"/>
              <w:ind w:right="287"/>
              <w:rPr>
                <w:rFonts w:ascii="Calibri" w:eastAsia="Calibri" w:hAnsi="Calibri" w:cs="Calibri"/>
                <w:color w:val="000000"/>
              </w:rPr>
            </w:pPr>
          </w:p>
          <w:p w14:paraId="4B80758D" w14:textId="77777777" w:rsidR="007679D7" w:rsidRPr="007679D7" w:rsidRDefault="007679D7" w:rsidP="007679D7">
            <w:pPr>
              <w:spacing w:after="16" w:line="259" w:lineRule="auto"/>
              <w:ind w:right="287"/>
              <w:rPr>
                <w:rFonts w:ascii="Calibri" w:eastAsia="Calibri" w:hAnsi="Calibri" w:cs="Calibri"/>
                <w:color w:val="000000"/>
              </w:rPr>
            </w:pPr>
          </w:p>
          <w:p w14:paraId="1A2A72FF"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7459D015"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shd w:val="clear" w:color="auto" w:fill="BFBFBF" w:themeFill="background1" w:themeFillShade="BF"/>
          </w:tcPr>
          <w:p w14:paraId="7F6FB8AA" w14:textId="77777777" w:rsidR="007679D7" w:rsidRPr="007679D7" w:rsidRDefault="007679D7" w:rsidP="007679D7">
            <w:pPr>
              <w:spacing w:after="16" w:line="259" w:lineRule="auto"/>
              <w:ind w:right="287"/>
              <w:rPr>
                <w:rFonts w:ascii="Calibri" w:eastAsia="Calibri" w:hAnsi="Calibri" w:cs="Calibri"/>
                <w:color w:val="000000"/>
              </w:rPr>
            </w:pPr>
          </w:p>
          <w:p w14:paraId="7C0C3F60"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DETAILS OF CONCERN</w:t>
            </w:r>
          </w:p>
          <w:p w14:paraId="7CE83C2F"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PRINT details – thank you)</w:t>
            </w:r>
          </w:p>
        </w:tc>
      </w:tr>
      <w:tr w:rsidR="007679D7" w:rsidRPr="007679D7" w14:paraId="414E1E48"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34909CF5"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In your opinion is the adult able to safeguard their own wellbeing, property, rights or other interests? </w:t>
            </w:r>
          </w:p>
          <w:p w14:paraId="2AE22910"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(If no, please state reason)</w:t>
            </w:r>
          </w:p>
        </w:tc>
      </w:tr>
      <w:tr w:rsidR="007679D7" w:rsidRPr="007679D7" w14:paraId="3ED7E9AC"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6CEC9755" w14:textId="77777777" w:rsidR="007679D7" w:rsidRPr="007679D7" w:rsidRDefault="007679D7" w:rsidP="007679D7">
            <w:pPr>
              <w:spacing w:after="16" w:line="259" w:lineRule="auto"/>
              <w:ind w:right="287"/>
              <w:rPr>
                <w:rFonts w:ascii="Calibri" w:eastAsia="Calibri" w:hAnsi="Calibri" w:cs="Calibri"/>
                <w:color w:val="000000"/>
              </w:rPr>
            </w:pPr>
          </w:p>
          <w:p w14:paraId="4B76764A" w14:textId="77777777" w:rsidR="007679D7" w:rsidRPr="007679D7" w:rsidRDefault="007679D7" w:rsidP="007679D7">
            <w:pPr>
              <w:spacing w:after="16" w:line="259" w:lineRule="auto"/>
              <w:ind w:right="287"/>
              <w:rPr>
                <w:rFonts w:ascii="Calibri" w:eastAsia="Calibri" w:hAnsi="Calibri" w:cs="Calibri"/>
                <w:color w:val="000000"/>
              </w:rPr>
            </w:pPr>
          </w:p>
          <w:p w14:paraId="1AA4C9A1"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4F536CA3"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7C2C508F"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In your opinion is the adult at risk of harm? </w:t>
            </w:r>
          </w:p>
          <w:p w14:paraId="4B1B7F6D"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(If yes, please state reason)</w:t>
            </w:r>
          </w:p>
          <w:p w14:paraId="78F44DA3"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674DA84D"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4E7B7DF5" w14:textId="77777777" w:rsidR="007679D7" w:rsidRPr="007679D7" w:rsidRDefault="007679D7" w:rsidP="007679D7">
            <w:pPr>
              <w:spacing w:after="16" w:line="259" w:lineRule="auto"/>
              <w:ind w:right="287"/>
              <w:rPr>
                <w:rFonts w:ascii="Calibri" w:eastAsia="Calibri" w:hAnsi="Calibri" w:cs="Calibri"/>
                <w:color w:val="000000"/>
              </w:rPr>
            </w:pPr>
          </w:p>
          <w:p w14:paraId="729C0A8D"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0E933539"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293E6D29"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In your opinion is the adult affected by disability, mental disorder, illness or physical or mental infirmity.</w:t>
            </w:r>
          </w:p>
          <w:p w14:paraId="5AEE99E8"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(If yes, please specify)</w:t>
            </w:r>
          </w:p>
        </w:tc>
      </w:tr>
      <w:tr w:rsidR="007679D7" w:rsidRPr="007679D7" w14:paraId="550A1256"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406D7A50" w14:textId="77777777" w:rsidR="007679D7" w:rsidRPr="007679D7" w:rsidRDefault="007679D7" w:rsidP="007679D7">
            <w:pPr>
              <w:spacing w:after="16" w:line="259" w:lineRule="auto"/>
              <w:ind w:right="287"/>
              <w:rPr>
                <w:rFonts w:ascii="Calibri" w:eastAsia="Calibri" w:hAnsi="Calibri" w:cs="Calibri"/>
                <w:color w:val="000000"/>
              </w:rPr>
            </w:pPr>
          </w:p>
          <w:p w14:paraId="42FA2827" w14:textId="77777777" w:rsidR="007679D7" w:rsidRPr="007679D7" w:rsidRDefault="007679D7" w:rsidP="007679D7">
            <w:pPr>
              <w:spacing w:after="16" w:line="259" w:lineRule="auto"/>
              <w:ind w:right="287"/>
              <w:rPr>
                <w:rFonts w:ascii="Calibri" w:eastAsia="Calibri" w:hAnsi="Calibri" w:cs="Calibri"/>
                <w:color w:val="000000"/>
              </w:rPr>
            </w:pPr>
          </w:p>
          <w:p w14:paraId="11E338E3"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7CB31534"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7E6E5E15"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 xml:space="preserve">Give details of harm (suspected / witnessed / disclosed / reported.  </w:t>
            </w:r>
          </w:p>
          <w:p w14:paraId="6B1C3A98"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lastRenderedPageBreak/>
              <w:t xml:space="preserve">Dates, protective actions taken include details of any previous concerns.  </w:t>
            </w:r>
          </w:p>
          <w:p w14:paraId="3500D9DF"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use separate sheet if required)</w:t>
            </w:r>
          </w:p>
        </w:tc>
      </w:tr>
      <w:tr w:rsidR="007679D7" w:rsidRPr="007679D7" w14:paraId="27D531AB"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7D4159E2" w14:textId="77777777" w:rsidR="007679D7" w:rsidRPr="007679D7" w:rsidRDefault="007679D7" w:rsidP="007679D7">
            <w:pPr>
              <w:spacing w:after="16" w:line="259" w:lineRule="auto"/>
              <w:ind w:right="287"/>
              <w:rPr>
                <w:rFonts w:ascii="Calibri" w:eastAsia="Calibri" w:hAnsi="Calibri" w:cs="Calibri"/>
                <w:b/>
                <w:bCs/>
                <w:color w:val="000000"/>
              </w:rPr>
            </w:pPr>
            <w:r w:rsidRPr="007679D7">
              <w:rPr>
                <w:rFonts w:ascii="Calibri" w:eastAsia="Calibri" w:hAnsi="Calibri" w:cs="Calibri"/>
                <w:b/>
                <w:bCs/>
                <w:color w:val="000000"/>
              </w:rPr>
              <w:lastRenderedPageBreak/>
              <w:t>Suspected harm / risk of harm</w:t>
            </w:r>
          </w:p>
          <w:p w14:paraId="4F2225D1" w14:textId="77777777" w:rsidR="007679D7" w:rsidRPr="007679D7" w:rsidRDefault="007679D7" w:rsidP="007679D7">
            <w:pPr>
              <w:spacing w:after="16" w:line="259" w:lineRule="auto"/>
              <w:ind w:right="287"/>
              <w:rPr>
                <w:rFonts w:ascii="Calibri" w:eastAsia="Calibri" w:hAnsi="Calibri" w:cs="Calibri"/>
                <w:color w:val="000000"/>
              </w:rPr>
            </w:pPr>
          </w:p>
          <w:p w14:paraId="6C11A05C" w14:textId="77777777" w:rsidR="007679D7" w:rsidRPr="007679D7" w:rsidRDefault="007679D7" w:rsidP="007679D7">
            <w:pPr>
              <w:spacing w:after="16" w:line="259" w:lineRule="auto"/>
              <w:ind w:right="287"/>
              <w:rPr>
                <w:rFonts w:ascii="Calibri" w:eastAsia="Calibri" w:hAnsi="Calibri" w:cs="Calibri"/>
                <w:color w:val="000000"/>
              </w:rPr>
            </w:pPr>
          </w:p>
          <w:p w14:paraId="7B41D6AA"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20D9C44"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38DF34FA"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b/>
                <w:color w:val="000000"/>
              </w:rPr>
              <w:t>Have you (or any other person) told the adult that this information will be shared with social work or other relevant agencies.</w:t>
            </w:r>
            <w:r w:rsidRPr="007679D7">
              <w:rPr>
                <w:rFonts w:ascii="Calibri" w:eastAsia="Calibri" w:hAnsi="Calibri" w:cs="Calibri"/>
                <w:color w:val="000000"/>
              </w:rPr>
              <w:t xml:space="preserve"> </w:t>
            </w:r>
            <w:r w:rsidRPr="007679D7">
              <w:rPr>
                <w:rFonts w:ascii="Calibri" w:eastAsia="Calibri" w:hAnsi="Calibri" w:cs="Calibri"/>
                <w:b/>
                <w:color w:val="000000"/>
              </w:rPr>
              <w:t>YES / NO</w:t>
            </w:r>
            <w:r w:rsidRPr="007679D7">
              <w:rPr>
                <w:rFonts w:ascii="Calibri" w:eastAsia="Calibri" w:hAnsi="Calibri" w:cs="Calibri"/>
                <w:color w:val="000000"/>
              </w:rPr>
              <w:t xml:space="preserve"> (Delete as appropriate)</w:t>
            </w:r>
          </w:p>
          <w:p w14:paraId="66003C13"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 xml:space="preserve">If </w:t>
            </w:r>
            <w:proofErr w:type="gramStart"/>
            <w:r w:rsidRPr="007679D7">
              <w:rPr>
                <w:rFonts w:ascii="Calibri" w:eastAsia="Calibri" w:hAnsi="Calibri" w:cs="Calibri"/>
                <w:b/>
                <w:color w:val="000000"/>
              </w:rPr>
              <w:t>NO</w:t>
            </w:r>
            <w:proofErr w:type="gramEnd"/>
            <w:r w:rsidRPr="007679D7">
              <w:rPr>
                <w:rFonts w:ascii="Calibri" w:eastAsia="Calibri" w:hAnsi="Calibri" w:cs="Calibri"/>
                <w:color w:val="000000"/>
              </w:rPr>
              <w:t xml:space="preserve"> please state reasons?</w:t>
            </w:r>
          </w:p>
        </w:tc>
      </w:tr>
      <w:tr w:rsidR="007679D7" w:rsidRPr="007679D7" w14:paraId="4D829533" w14:textId="77777777" w:rsidTr="002954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598" w:type="dxa"/>
            <w:tcBorders>
              <w:top w:val="dashSmallGap" w:sz="4" w:space="0" w:color="auto"/>
              <w:left w:val="dashSmallGap" w:sz="4" w:space="0" w:color="auto"/>
              <w:bottom w:val="dashSmallGap" w:sz="4" w:space="0" w:color="auto"/>
              <w:right w:val="dashSmallGap" w:sz="4" w:space="0" w:color="auto"/>
            </w:tcBorders>
          </w:tcPr>
          <w:p w14:paraId="4F309DBE" w14:textId="77777777" w:rsidR="007679D7" w:rsidRPr="007679D7" w:rsidRDefault="007679D7" w:rsidP="007679D7">
            <w:pPr>
              <w:spacing w:after="16" w:line="259" w:lineRule="auto"/>
              <w:ind w:right="287"/>
              <w:rPr>
                <w:rFonts w:ascii="Calibri" w:eastAsia="Calibri" w:hAnsi="Calibri" w:cs="Calibri"/>
                <w:b/>
                <w:bCs/>
                <w:color w:val="000000"/>
              </w:rPr>
            </w:pPr>
          </w:p>
          <w:p w14:paraId="17204EFA" w14:textId="77777777" w:rsidR="007679D7" w:rsidRPr="007679D7" w:rsidRDefault="007679D7" w:rsidP="007679D7">
            <w:pPr>
              <w:spacing w:after="16" w:line="259" w:lineRule="auto"/>
              <w:ind w:right="287"/>
              <w:rPr>
                <w:rFonts w:ascii="Calibri" w:eastAsia="Calibri" w:hAnsi="Calibri" w:cs="Calibri"/>
                <w:color w:val="000000"/>
              </w:rPr>
            </w:pPr>
          </w:p>
        </w:tc>
      </w:tr>
    </w:tbl>
    <w:p w14:paraId="25A2B134" w14:textId="77777777" w:rsidR="007679D7" w:rsidRPr="007679D7" w:rsidRDefault="007679D7" w:rsidP="007679D7">
      <w:pPr>
        <w:spacing w:after="16"/>
        <w:ind w:right="287"/>
        <w:rPr>
          <w:rFonts w:ascii="Calibri" w:eastAsia="Calibri" w:hAnsi="Calibri" w:cs="Calibri"/>
          <w:color w:val="000000"/>
          <w:lang w:eastAsia="en-GB"/>
        </w:rPr>
      </w:pPr>
    </w:p>
    <w:p w14:paraId="6D74CC0A" w14:textId="77777777" w:rsidR="007679D7" w:rsidRPr="007679D7" w:rsidRDefault="007679D7" w:rsidP="007679D7">
      <w:pPr>
        <w:spacing w:after="16"/>
        <w:ind w:right="287"/>
        <w:rPr>
          <w:rFonts w:ascii="Calibri" w:eastAsia="Calibri" w:hAnsi="Calibri" w:cs="Calibri"/>
          <w:color w:val="000000"/>
          <w:lang w:eastAsia="en-GB"/>
        </w:rPr>
      </w:pPr>
    </w:p>
    <w:tbl>
      <w:tblPr>
        <w:tblStyle w:val="TableGrid"/>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220"/>
        <w:gridCol w:w="6796"/>
      </w:tblGrid>
      <w:tr w:rsidR="007679D7" w:rsidRPr="007679D7" w14:paraId="1EA3AD22" w14:textId="77777777" w:rsidTr="0029542F">
        <w:tc>
          <w:tcPr>
            <w:tcW w:w="10598" w:type="dxa"/>
            <w:gridSpan w:val="2"/>
            <w:shd w:val="clear" w:color="auto" w:fill="BFBFBF" w:themeFill="background1" w:themeFillShade="BF"/>
          </w:tcPr>
          <w:p w14:paraId="34C485A8" w14:textId="77777777" w:rsidR="007679D7" w:rsidRPr="007679D7" w:rsidRDefault="007679D7" w:rsidP="007679D7">
            <w:pPr>
              <w:spacing w:after="16" w:line="259" w:lineRule="auto"/>
              <w:ind w:right="287"/>
              <w:rPr>
                <w:rFonts w:ascii="Calibri" w:eastAsia="Calibri" w:hAnsi="Calibri" w:cs="Calibri"/>
                <w:b/>
                <w:color w:val="000000"/>
              </w:rPr>
            </w:pPr>
          </w:p>
          <w:p w14:paraId="724858C4"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DETAILS OF PERSON SUSPECTED OF CAUSING HARM</w:t>
            </w:r>
          </w:p>
          <w:p w14:paraId="5C825621"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(If known) (Please PRINT details – thank you)</w:t>
            </w:r>
          </w:p>
          <w:p w14:paraId="0F2F24CE" w14:textId="77777777" w:rsidR="007679D7" w:rsidRPr="007679D7" w:rsidRDefault="007679D7" w:rsidP="007679D7">
            <w:pPr>
              <w:spacing w:after="16" w:line="259" w:lineRule="auto"/>
              <w:ind w:right="287"/>
              <w:rPr>
                <w:rFonts w:ascii="Calibri" w:eastAsia="Calibri" w:hAnsi="Calibri" w:cs="Calibri"/>
                <w:b/>
                <w:bCs/>
                <w:i/>
                <w:iCs/>
                <w:color w:val="000000"/>
              </w:rPr>
            </w:pPr>
            <w:r w:rsidRPr="007679D7">
              <w:rPr>
                <w:rFonts w:ascii="Calibri" w:eastAsia="Calibri" w:hAnsi="Calibri" w:cs="Calibri"/>
                <w:b/>
                <w:bCs/>
                <w:i/>
                <w:iCs/>
                <w:color w:val="000000"/>
              </w:rPr>
              <w:t>This entry does not represent an allegation of abuse. The individual is named solely as the decision-maker whose actions have resulted in restrictions on professional information sharing and engagement, creating a safeguarding risk due to the inability to deliver care safely.</w:t>
            </w:r>
          </w:p>
        </w:tc>
      </w:tr>
      <w:tr w:rsidR="007679D7" w:rsidRPr="007679D7" w14:paraId="495E7D9D" w14:textId="77777777" w:rsidTr="0029542F">
        <w:tc>
          <w:tcPr>
            <w:tcW w:w="2376" w:type="dxa"/>
          </w:tcPr>
          <w:p w14:paraId="0835B0F8"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Name:</w:t>
            </w:r>
          </w:p>
        </w:tc>
        <w:tc>
          <w:tcPr>
            <w:tcW w:w="8222" w:type="dxa"/>
          </w:tcPr>
          <w:p w14:paraId="0ED2D5BD"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08DF941E" w14:textId="77777777" w:rsidTr="0029542F">
        <w:tc>
          <w:tcPr>
            <w:tcW w:w="2376" w:type="dxa"/>
          </w:tcPr>
          <w:p w14:paraId="4905D497"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Address:</w:t>
            </w:r>
          </w:p>
        </w:tc>
        <w:tc>
          <w:tcPr>
            <w:tcW w:w="8222" w:type="dxa"/>
          </w:tcPr>
          <w:p w14:paraId="7FB9758D"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3F57B900" w14:textId="77777777" w:rsidTr="0029542F">
        <w:tc>
          <w:tcPr>
            <w:tcW w:w="2376" w:type="dxa"/>
          </w:tcPr>
          <w:p w14:paraId="0441F9FA"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Tel no:</w:t>
            </w:r>
          </w:p>
        </w:tc>
        <w:tc>
          <w:tcPr>
            <w:tcW w:w="8222" w:type="dxa"/>
          </w:tcPr>
          <w:p w14:paraId="721F8C56"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ab/>
            </w:r>
          </w:p>
        </w:tc>
      </w:tr>
      <w:tr w:rsidR="007679D7" w:rsidRPr="007679D7" w14:paraId="160E8148" w14:textId="77777777" w:rsidTr="0029542F">
        <w:tc>
          <w:tcPr>
            <w:tcW w:w="2376" w:type="dxa"/>
          </w:tcPr>
          <w:p w14:paraId="23611549"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Relationship to adult:</w:t>
            </w:r>
          </w:p>
        </w:tc>
        <w:tc>
          <w:tcPr>
            <w:tcW w:w="8222" w:type="dxa"/>
          </w:tcPr>
          <w:p w14:paraId="5E7A54A7" w14:textId="77777777" w:rsidR="007679D7" w:rsidRPr="007679D7" w:rsidRDefault="007679D7" w:rsidP="007679D7">
            <w:pPr>
              <w:spacing w:after="16" w:line="259" w:lineRule="auto"/>
              <w:ind w:right="287"/>
              <w:rPr>
                <w:rFonts w:ascii="Calibri" w:eastAsia="Calibri" w:hAnsi="Calibri" w:cs="Calibri"/>
                <w:color w:val="000000"/>
              </w:rPr>
            </w:pPr>
          </w:p>
        </w:tc>
      </w:tr>
    </w:tbl>
    <w:p w14:paraId="45826F3D" w14:textId="77777777" w:rsidR="007679D7" w:rsidRPr="007679D7" w:rsidRDefault="007679D7" w:rsidP="007679D7">
      <w:pPr>
        <w:spacing w:after="16"/>
        <w:ind w:right="287"/>
        <w:rPr>
          <w:rFonts w:ascii="Calibri" w:eastAsia="Calibri" w:hAnsi="Calibri" w:cs="Calibri"/>
          <w:color w:val="000000"/>
          <w:lang w:eastAsia="en-GB"/>
        </w:rPr>
      </w:pPr>
    </w:p>
    <w:p w14:paraId="37F246F6" w14:textId="77777777" w:rsidR="007679D7" w:rsidRPr="007679D7" w:rsidRDefault="007679D7" w:rsidP="007679D7">
      <w:pPr>
        <w:spacing w:after="16"/>
        <w:ind w:right="287"/>
        <w:rPr>
          <w:rFonts w:ascii="Calibri" w:eastAsia="Calibri" w:hAnsi="Calibri" w:cs="Calibri"/>
          <w:color w:val="000000"/>
          <w:lang w:eastAsia="en-GB"/>
        </w:rPr>
      </w:pPr>
    </w:p>
    <w:tbl>
      <w:tblPr>
        <w:tblStyle w:val="TableGrid"/>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2234"/>
        <w:gridCol w:w="6782"/>
      </w:tblGrid>
      <w:tr w:rsidR="007679D7" w:rsidRPr="007679D7" w14:paraId="738EB440" w14:textId="77777777" w:rsidTr="0029542F">
        <w:tc>
          <w:tcPr>
            <w:tcW w:w="10598" w:type="dxa"/>
            <w:gridSpan w:val="2"/>
            <w:shd w:val="clear" w:color="auto" w:fill="BFBFBF" w:themeFill="background1" w:themeFillShade="BF"/>
          </w:tcPr>
          <w:p w14:paraId="64991000" w14:textId="77777777" w:rsidR="007679D7" w:rsidRPr="007679D7" w:rsidRDefault="007679D7" w:rsidP="007679D7">
            <w:pPr>
              <w:spacing w:after="16" w:line="259" w:lineRule="auto"/>
              <w:ind w:right="287"/>
              <w:rPr>
                <w:rFonts w:ascii="Calibri" w:eastAsia="Calibri" w:hAnsi="Calibri" w:cs="Calibri"/>
                <w:b/>
                <w:color w:val="000000"/>
              </w:rPr>
            </w:pPr>
          </w:p>
          <w:p w14:paraId="5F07B886" w14:textId="77777777" w:rsidR="007679D7" w:rsidRPr="007679D7" w:rsidRDefault="007679D7" w:rsidP="007679D7">
            <w:pPr>
              <w:spacing w:after="16" w:line="259" w:lineRule="auto"/>
              <w:ind w:right="287"/>
              <w:rPr>
                <w:rFonts w:ascii="Calibri" w:eastAsia="Calibri" w:hAnsi="Calibri" w:cs="Calibri"/>
                <w:b/>
                <w:color w:val="000000"/>
              </w:rPr>
            </w:pPr>
            <w:r w:rsidRPr="007679D7">
              <w:rPr>
                <w:rFonts w:ascii="Calibri" w:eastAsia="Calibri" w:hAnsi="Calibri" w:cs="Calibri"/>
                <w:b/>
                <w:color w:val="000000"/>
              </w:rPr>
              <w:t>DETAILS OF MAIN CARER / RELATIVE / POA / GUARDIAN</w:t>
            </w:r>
          </w:p>
          <w:p w14:paraId="463ED56E"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(Please PRINT details – thank you)</w:t>
            </w:r>
          </w:p>
        </w:tc>
      </w:tr>
      <w:tr w:rsidR="007679D7" w:rsidRPr="007679D7" w14:paraId="6D9B4EB5" w14:textId="77777777" w:rsidTr="0029542F">
        <w:tc>
          <w:tcPr>
            <w:tcW w:w="2376" w:type="dxa"/>
          </w:tcPr>
          <w:p w14:paraId="44A5EC8B"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Name:</w:t>
            </w:r>
          </w:p>
        </w:tc>
        <w:tc>
          <w:tcPr>
            <w:tcW w:w="8222" w:type="dxa"/>
          </w:tcPr>
          <w:p w14:paraId="2C705C8D"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10C2C19A" w14:textId="77777777" w:rsidTr="0029542F">
        <w:tc>
          <w:tcPr>
            <w:tcW w:w="2376" w:type="dxa"/>
          </w:tcPr>
          <w:p w14:paraId="7A276C83"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Address:</w:t>
            </w:r>
          </w:p>
        </w:tc>
        <w:tc>
          <w:tcPr>
            <w:tcW w:w="8222" w:type="dxa"/>
          </w:tcPr>
          <w:p w14:paraId="557ADA0B" w14:textId="77777777" w:rsidR="007679D7" w:rsidRPr="007679D7" w:rsidRDefault="007679D7" w:rsidP="007679D7">
            <w:pPr>
              <w:spacing w:after="16" w:line="259" w:lineRule="auto"/>
              <w:ind w:right="287"/>
              <w:rPr>
                <w:rFonts w:ascii="Calibri" w:eastAsia="Calibri" w:hAnsi="Calibri" w:cs="Calibri"/>
                <w:color w:val="000000"/>
              </w:rPr>
            </w:pPr>
          </w:p>
          <w:p w14:paraId="650BCCF5"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689E23FC" w14:textId="77777777" w:rsidTr="0029542F">
        <w:tc>
          <w:tcPr>
            <w:tcW w:w="2376" w:type="dxa"/>
          </w:tcPr>
          <w:p w14:paraId="1A89E852"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Tel no:</w:t>
            </w:r>
          </w:p>
        </w:tc>
        <w:tc>
          <w:tcPr>
            <w:tcW w:w="8222" w:type="dxa"/>
          </w:tcPr>
          <w:p w14:paraId="37A24E2F" w14:textId="77777777" w:rsidR="007679D7" w:rsidRPr="007679D7" w:rsidRDefault="007679D7" w:rsidP="007679D7">
            <w:pPr>
              <w:spacing w:after="16" w:line="259" w:lineRule="auto"/>
              <w:ind w:right="287"/>
              <w:rPr>
                <w:rFonts w:ascii="Calibri" w:eastAsia="Calibri" w:hAnsi="Calibri" w:cs="Calibri"/>
                <w:color w:val="000000"/>
              </w:rPr>
            </w:pPr>
          </w:p>
        </w:tc>
      </w:tr>
      <w:tr w:rsidR="007679D7" w:rsidRPr="007679D7" w14:paraId="14F15420" w14:textId="77777777" w:rsidTr="0029542F">
        <w:tc>
          <w:tcPr>
            <w:tcW w:w="2376" w:type="dxa"/>
          </w:tcPr>
          <w:p w14:paraId="15D75C42" w14:textId="77777777" w:rsidR="007679D7" w:rsidRPr="007679D7" w:rsidRDefault="007679D7" w:rsidP="007679D7">
            <w:pPr>
              <w:spacing w:after="16" w:line="259" w:lineRule="auto"/>
              <w:ind w:right="287"/>
              <w:rPr>
                <w:rFonts w:ascii="Calibri" w:eastAsia="Calibri" w:hAnsi="Calibri" w:cs="Calibri"/>
                <w:color w:val="000000"/>
              </w:rPr>
            </w:pPr>
            <w:r w:rsidRPr="007679D7">
              <w:rPr>
                <w:rFonts w:ascii="Calibri" w:eastAsia="Calibri" w:hAnsi="Calibri" w:cs="Calibri"/>
                <w:color w:val="000000"/>
              </w:rPr>
              <w:t>Relationship to adult:</w:t>
            </w:r>
          </w:p>
        </w:tc>
        <w:tc>
          <w:tcPr>
            <w:tcW w:w="8222" w:type="dxa"/>
          </w:tcPr>
          <w:p w14:paraId="01FAFE10" w14:textId="77777777" w:rsidR="007679D7" w:rsidRPr="007679D7" w:rsidRDefault="007679D7" w:rsidP="007679D7">
            <w:pPr>
              <w:spacing w:after="16" w:line="259" w:lineRule="auto"/>
              <w:ind w:right="287"/>
              <w:rPr>
                <w:rFonts w:ascii="Calibri" w:eastAsia="Calibri" w:hAnsi="Calibri" w:cs="Calibri"/>
                <w:color w:val="000000"/>
              </w:rPr>
            </w:pPr>
          </w:p>
        </w:tc>
      </w:tr>
    </w:tbl>
    <w:p w14:paraId="09351ED5" w14:textId="77777777" w:rsidR="007679D7" w:rsidRPr="007679D7" w:rsidRDefault="007679D7" w:rsidP="007679D7">
      <w:pPr>
        <w:spacing w:after="16"/>
        <w:ind w:right="287"/>
        <w:rPr>
          <w:rFonts w:ascii="Calibri" w:eastAsia="Calibri" w:hAnsi="Calibri" w:cs="Calibri"/>
          <w:b/>
          <w:color w:val="000000"/>
          <w:lang w:eastAsia="en-GB"/>
        </w:rPr>
      </w:pPr>
    </w:p>
    <w:p w14:paraId="55EC7545"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When complete, save form, then attach to contact email address as below.</w:t>
      </w:r>
    </w:p>
    <w:p w14:paraId="6B5BB221"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CONTACT INFORMATION</w:t>
      </w:r>
    </w:p>
    <w:p w14:paraId="37CD8291" w14:textId="77777777" w:rsidR="007679D7" w:rsidRPr="007679D7" w:rsidRDefault="007679D7" w:rsidP="007679D7">
      <w:pPr>
        <w:spacing w:after="16"/>
        <w:ind w:right="287"/>
        <w:rPr>
          <w:rFonts w:ascii="Calibri" w:eastAsia="Calibri" w:hAnsi="Calibri" w:cs="Calibri"/>
          <w:color w:val="000000"/>
          <w:lang w:eastAsia="en-GB"/>
        </w:rPr>
      </w:pPr>
    </w:p>
    <w:p w14:paraId="6216C1C6"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Contact in the first instance must be by telephone, the AP1 is best sent by email to the secure addresses below.  The contact details for local authorities within the boundaries of NHS Greater Glasgow and Clyde are detailed below.</w:t>
      </w:r>
    </w:p>
    <w:p w14:paraId="1E14C59D" w14:textId="77777777" w:rsidR="007679D7" w:rsidRPr="007679D7" w:rsidRDefault="007679D7" w:rsidP="007679D7">
      <w:pPr>
        <w:spacing w:after="16"/>
        <w:ind w:right="287"/>
        <w:rPr>
          <w:rFonts w:ascii="Calibri" w:eastAsia="Calibri" w:hAnsi="Calibri" w:cs="Calibri"/>
          <w:color w:val="000000"/>
          <w:lang w:eastAsia="en-GB"/>
        </w:rPr>
      </w:pPr>
    </w:p>
    <w:p w14:paraId="1DEDD51B"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lastRenderedPageBreak/>
        <w:t xml:space="preserve">Glasgow City Council </w:t>
      </w:r>
    </w:p>
    <w:p w14:paraId="481521B5" w14:textId="77777777" w:rsidR="007679D7" w:rsidRPr="007679D7" w:rsidRDefault="007679D7" w:rsidP="007679D7">
      <w:pPr>
        <w:spacing w:after="16"/>
        <w:ind w:right="287"/>
        <w:rPr>
          <w:rFonts w:ascii="Calibri" w:eastAsia="Calibri" w:hAnsi="Calibri" w:cs="Calibri"/>
          <w:color w:val="000000"/>
          <w:lang w:eastAsia="en-GB"/>
        </w:rPr>
      </w:pPr>
      <w:hyperlink r:id="rId109" w:history="1">
        <w:r w:rsidRPr="007679D7">
          <w:rPr>
            <w:rStyle w:val="Hyperlink"/>
            <w:rFonts w:ascii="Calibri" w:eastAsia="Calibri" w:hAnsi="Calibri" w:cs="Calibri"/>
            <w:lang w:eastAsia="en-GB"/>
          </w:rPr>
          <w:t>socialcaredirect@glasgow.gov.uk</w:t>
        </w:r>
      </w:hyperlink>
    </w:p>
    <w:p w14:paraId="6DBAFFBB"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Tel: 0141 287 0555</w:t>
      </w:r>
      <w:r w:rsidRPr="007679D7">
        <w:rPr>
          <w:rFonts w:ascii="Calibri" w:eastAsia="Calibri" w:hAnsi="Calibri" w:cs="Calibri"/>
          <w:color w:val="000000"/>
          <w:lang w:eastAsia="en-GB"/>
        </w:rPr>
        <w:tab/>
      </w:r>
    </w:p>
    <w:p w14:paraId="39F1A71D"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Fax: 0141 276 1201</w:t>
      </w:r>
      <w:r w:rsidRPr="007679D7">
        <w:rPr>
          <w:rFonts w:ascii="Calibri" w:eastAsia="Calibri" w:hAnsi="Calibri" w:cs="Calibri"/>
          <w:color w:val="000000"/>
          <w:lang w:eastAsia="en-GB"/>
        </w:rPr>
        <w:tab/>
      </w:r>
    </w:p>
    <w:p w14:paraId="06A4D8E2"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Out of Hours: 0300 343 1505</w:t>
      </w:r>
    </w:p>
    <w:p w14:paraId="7D21054E" w14:textId="77777777" w:rsidR="007679D7" w:rsidRPr="007679D7" w:rsidRDefault="007679D7" w:rsidP="007679D7">
      <w:pPr>
        <w:spacing w:after="16"/>
        <w:ind w:right="287"/>
        <w:rPr>
          <w:rFonts w:ascii="Calibri" w:eastAsia="Calibri" w:hAnsi="Calibri" w:cs="Calibri"/>
          <w:color w:val="000000"/>
          <w:lang w:eastAsia="en-GB"/>
        </w:rPr>
      </w:pPr>
    </w:p>
    <w:p w14:paraId="76D56BCE"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Renfrewshire Council</w:t>
      </w:r>
    </w:p>
    <w:p w14:paraId="7495C262" w14:textId="77777777" w:rsidR="007679D7" w:rsidRPr="007679D7" w:rsidRDefault="007679D7" w:rsidP="007679D7">
      <w:pPr>
        <w:spacing w:after="16"/>
        <w:ind w:right="287"/>
        <w:rPr>
          <w:rFonts w:ascii="Calibri" w:eastAsia="Calibri" w:hAnsi="Calibri" w:cs="Calibri"/>
          <w:color w:val="000000"/>
          <w:lang w:eastAsia="en-GB"/>
        </w:rPr>
      </w:pPr>
      <w:hyperlink r:id="rId110" w:history="1">
        <w:r w:rsidRPr="007679D7">
          <w:rPr>
            <w:rStyle w:val="Hyperlink"/>
            <w:rFonts w:ascii="Calibri" w:eastAsia="Calibri" w:hAnsi="Calibri" w:cs="Calibri"/>
            <w:lang w:eastAsia="en-GB"/>
          </w:rPr>
          <w:t>Adultservicesreferral.sw@renfrewshire.gov.uk</w:t>
        </w:r>
      </w:hyperlink>
      <w:r w:rsidRPr="007679D7">
        <w:rPr>
          <w:rFonts w:ascii="Calibri" w:eastAsia="Calibri" w:hAnsi="Calibri" w:cs="Calibri"/>
          <w:color w:val="000000"/>
          <w:lang w:eastAsia="en-GB"/>
        </w:rPr>
        <w:t xml:space="preserve"> </w:t>
      </w:r>
    </w:p>
    <w:p w14:paraId="304F0FE1"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Tel: 0300 300 1199 </w:t>
      </w:r>
      <w:r w:rsidRPr="007679D7">
        <w:rPr>
          <w:rFonts w:ascii="Calibri" w:eastAsia="Calibri" w:hAnsi="Calibri" w:cs="Calibri"/>
          <w:color w:val="000000"/>
          <w:lang w:eastAsia="en-GB"/>
        </w:rPr>
        <w:tab/>
      </w:r>
    </w:p>
    <w:p w14:paraId="64210254"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Fax: 0141 886 3460 </w:t>
      </w:r>
      <w:r w:rsidRPr="007679D7">
        <w:rPr>
          <w:rFonts w:ascii="Calibri" w:eastAsia="Calibri" w:hAnsi="Calibri" w:cs="Calibri"/>
          <w:color w:val="000000"/>
          <w:lang w:eastAsia="en-GB"/>
        </w:rPr>
        <w:tab/>
      </w:r>
    </w:p>
    <w:p w14:paraId="61633751"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Out of Hours: 0300 343 1505</w:t>
      </w:r>
    </w:p>
    <w:p w14:paraId="364E005C"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Text/SMS: 07958 010325</w:t>
      </w:r>
    </w:p>
    <w:p w14:paraId="69708C68" w14:textId="77777777" w:rsidR="007679D7" w:rsidRPr="007679D7" w:rsidRDefault="007679D7" w:rsidP="007679D7">
      <w:pPr>
        <w:spacing w:after="16"/>
        <w:ind w:right="287"/>
        <w:rPr>
          <w:rFonts w:ascii="Calibri" w:eastAsia="Calibri" w:hAnsi="Calibri" w:cs="Calibri"/>
          <w:color w:val="000000"/>
          <w:lang w:eastAsia="en-GB"/>
        </w:rPr>
      </w:pPr>
    </w:p>
    <w:p w14:paraId="1DC75A75"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East Renfrewshire Council</w:t>
      </w:r>
    </w:p>
    <w:p w14:paraId="03E60AD5" w14:textId="77777777" w:rsidR="007679D7" w:rsidRPr="007679D7" w:rsidRDefault="007679D7" w:rsidP="007679D7">
      <w:pPr>
        <w:spacing w:after="16"/>
        <w:ind w:right="287"/>
        <w:rPr>
          <w:rFonts w:ascii="Calibri" w:eastAsia="Calibri" w:hAnsi="Calibri" w:cs="Calibri"/>
          <w:color w:val="000000"/>
          <w:lang w:eastAsia="en-GB"/>
        </w:rPr>
      </w:pPr>
      <w:hyperlink r:id="rId111" w:history="1">
        <w:r w:rsidRPr="007679D7">
          <w:rPr>
            <w:rStyle w:val="Hyperlink"/>
            <w:rFonts w:ascii="Calibri" w:eastAsia="Calibri" w:hAnsi="Calibri" w:cs="Calibri"/>
            <w:lang w:eastAsia="en-GB"/>
          </w:rPr>
          <w:t>adultprotection@eastrenfrewshire.gov.uk</w:t>
        </w:r>
      </w:hyperlink>
    </w:p>
    <w:p w14:paraId="2B3A3611"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Tel: 0141 451 0755</w:t>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p>
    <w:p w14:paraId="7338F5DA"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Out of Hours: 0300 343 1505</w:t>
      </w:r>
    </w:p>
    <w:p w14:paraId="6B3C9791" w14:textId="77777777" w:rsidR="007679D7" w:rsidRPr="007679D7" w:rsidRDefault="007679D7" w:rsidP="007679D7">
      <w:pPr>
        <w:spacing w:after="16"/>
        <w:ind w:right="287"/>
        <w:rPr>
          <w:rFonts w:ascii="Calibri" w:eastAsia="Calibri" w:hAnsi="Calibri" w:cs="Calibri"/>
          <w:color w:val="000000"/>
          <w:lang w:eastAsia="en-GB"/>
        </w:rPr>
      </w:pPr>
    </w:p>
    <w:p w14:paraId="0E8F7AC2"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East Dunbartonshire Council</w:t>
      </w:r>
    </w:p>
    <w:p w14:paraId="3165194D" w14:textId="77777777" w:rsidR="007679D7" w:rsidRPr="007679D7" w:rsidRDefault="007679D7" w:rsidP="007679D7">
      <w:pPr>
        <w:spacing w:after="16"/>
        <w:ind w:right="287"/>
        <w:rPr>
          <w:rFonts w:ascii="Calibri" w:eastAsia="Calibri" w:hAnsi="Calibri" w:cs="Calibri"/>
          <w:color w:val="000000"/>
          <w:lang w:eastAsia="en-GB"/>
        </w:rPr>
      </w:pPr>
      <w:hyperlink r:id="rId112" w:history="1">
        <w:r w:rsidRPr="007679D7">
          <w:rPr>
            <w:rStyle w:val="Hyperlink"/>
            <w:rFonts w:ascii="Calibri" w:eastAsia="Calibri" w:hAnsi="Calibri" w:cs="Calibri"/>
            <w:lang w:eastAsia="en-GB"/>
          </w:rPr>
          <w:t>AdultProtection@eastdunbarton.gov.uk</w:t>
        </w:r>
      </w:hyperlink>
    </w:p>
    <w:p w14:paraId="0E887AFD"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Tel: 0141 355 2200 </w:t>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p>
    <w:p w14:paraId="24E2F17C"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Out of Hours: 0300 343 1505</w:t>
      </w:r>
    </w:p>
    <w:p w14:paraId="3156F704" w14:textId="77777777" w:rsidR="007679D7" w:rsidRPr="007679D7" w:rsidRDefault="007679D7" w:rsidP="007679D7">
      <w:pPr>
        <w:spacing w:after="16"/>
        <w:ind w:right="287"/>
        <w:rPr>
          <w:rFonts w:ascii="Calibri" w:eastAsia="Calibri" w:hAnsi="Calibri" w:cs="Calibri"/>
          <w:color w:val="000000"/>
          <w:lang w:eastAsia="en-GB"/>
        </w:rPr>
      </w:pPr>
    </w:p>
    <w:p w14:paraId="704F2D8A"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West Dunbartonshire Council</w:t>
      </w:r>
    </w:p>
    <w:p w14:paraId="28930637" w14:textId="77777777" w:rsidR="007679D7" w:rsidRPr="007679D7" w:rsidRDefault="007679D7" w:rsidP="007679D7">
      <w:pPr>
        <w:spacing w:after="16"/>
        <w:ind w:right="287"/>
        <w:rPr>
          <w:rFonts w:ascii="Calibri" w:eastAsia="Calibri" w:hAnsi="Calibri" w:cs="Calibri"/>
          <w:color w:val="000000"/>
          <w:lang w:eastAsia="en-GB"/>
        </w:rPr>
      </w:pPr>
      <w:hyperlink r:id="rId113" w:history="1">
        <w:r w:rsidRPr="007679D7">
          <w:rPr>
            <w:rStyle w:val="Hyperlink"/>
            <w:rFonts w:ascii="Calibri" w:eastAsia="Calibri" w:hAnsi="Calibri" w:cs="Calibri"/>
            <w:lang w:eastAsia="en-GB"/>
          </w:rPr>
          <w:t>wdadult@wdc.gcsx.gov.uk</w:t>
        </w:r>
      </w:hyperlink>
      <w:r w:rsidRPr="007679D7">
        <w:rPr>
          <w:rFonts w:ascii="Calibri" w:eastAsia="Calibri" w:hAnsi="Calibri" w:cs="Calibri"/>
          <w:color w:val="000000"/>
          <w:lang w:eastAsia="en-GB"/>
        </w:rPr>
        <w:t xml:space="preserve"> </w:t>
      </w:r>
    </w:p>
    <w:p w14:paraId="2B6221DB"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Dumbarton Office: Tel: 01389 737020</w:t>
      </w:r>
      <w:r w:rsidRPr="007679D7">
        <w:rPr>
          <w:rFonts w:ascii="Calibri" w:eastAsia="Calibri" w:hAnsi="Calibri" w:cs="Calibri"/>
          <w:color w:val="000000"/>
          <w:lang w:eastAsia="en-GB"/>
        </w:rPr>
        <w:tab/>
      </w:r>
    </w:p>
    <w:p w14:paraId="6EB99909"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Clydebank Office:  Tel: 01389 811760</w:t>
      </w:r>
    </w:p>
    <w:p w14:paraId="6130DD3D" w14:textId="77777777" w:rsidR="007679D7" w:rsidRPr="007679D7" w:rsidRDefault="007679D7" w:rsidP="007679D7">
      <w:pPr>
        <w:spacing w:after="16"/>
        <w:ind w:right="287"/>
        <w:rPr>
          <w:rFonts w:ascii="Calibri" w:eastAsia="Calibri" w:hAnsi="Calibri" w:cs="Calibri"/>
          <w:color w:val="000000"/>
          <w:lang w:eastAsia="en-GB"/>
        </w:rPr>
      </w:pPr>
    </w:p>
    <w:p w14:paraId="2AA44773"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Inverclyde Council</w:t>
      </w:r>
    </w:p>
    <w:p w14:paraId="7B55DBE5" w14:textId="77777777" w:rsidR="007679D7" w:rsidRPr="007679D7" w:rsidRDefault="007679D7" w:rsidP="007679D7">
      <w:pPr>
        <w:spacing w:after="16"/>
        <w:ind w:right="287"/>
        <w:rPr>
          <w:rFonts w:ascii="Calibri" w:eastAsia="Calibri" w:hAnsi="Calibri" w:cs="Calibri"/>
          <w:color w:val="000000"/>
          <w:lang w:eastAsia="en-GB"/>
        </w:rPr>
      </w:pPr>
      <w:hyperlink r:id="rId114" w:history="1">
        <w:r w:rsidRPr="007679D7">
          <w:rPr>
            <w:rStyle w:val="Hyperlink"/>
            <w:rFonts w:ascii="Calibri" w:eastAsia="Calibri" w:hAnsi="Calibri" w:cs="Calibri"/>
            <w:lang w:eastAsia="en-GB"/>
          </w:rPr>
          <w:t>ap.referrals@inverclyde.gov.uk</w:t>
        </w:r>
      </w:hyperlink>
    </w:p>
    <w:p w14:paraId="27E1C738"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Tel: 01475 715010 </w:t>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r w:rsidRPr="007679D7">
        <w:rPr>
          <w:rFonts w:ascii="Calibri" w:eastAsia="Calibri" w:hAnsi="Calibri" w:cs="Calibri"/>
          <w:color w:val="000000"/>
          <w:lang w:eastAsia="en-GB"/>
        </w:rPr>
        <w:tab/>
      </w:r>
    </w:p>
    <w:p w14:paraId="1BA47FE5"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Out of Hours: 0300 343 1505</w:t>
      </w:r>
    </w:p>
    <w:p w14:paraId="10CB31C9" w14:textId="77777777" w:rsidR="007679D7" w:rsidRPr="007679D7" w:rsidRDefault="007679D7" w:rsidP="007679D7">
      <w:pPr>
        <w:spacing w:after="16"/>
        <w:ind w:right="287"/>
        <w:rPr>
          <w:rFonts w:ascii="Calibri" w:eastAsia="Calibri" w:hAnsi="Calibri" w:cs="Calibri"/>
          <w:color w:val="000000"/>
          <w:lang w:eastAsia="en-GB"/>
        </w:rPr>
      </w:pPr>
    </w:p>
    <w:p w14:paraId="5E41AB55" w14:textId="77777777" w:rsidR="007679D7" w:rsidRPr="007679D7" w:rsidRDefault="007679D7" w:rsidP="007679D7">
      <w:pPr>
        <w:spacing w:after="16"/>
        <w:ind w:right="287"/>
        <w:rPr>
          <w:rFonts w:ascii="Calibri" w:eastAsia="Calibri" w:hAnsi="Calibri" w:cs="Calibri"/>
          <w:b/>
          <w:color w:val="000000"/>
          <w:lang w:eastAsia="en-GB"/>
        </w:rPr>
      </w:pPr>
      <w:r w:rsidRPr="007679D7">
        <w:rPr>
          <w:rFonts w:ascii="Calibri" w:eastAsia="Calibri" w:hAnsi="Calibri" w:cs="Calibri"/>
          <w:b/>
          <w:color w:val="000000"/>
          <w:lang w:eastAsia="en-GB"/>
        </w:rPr>
        <w:t>South Lanarkshire</w:t>
      </w:r>
    </w:p>
    <w:p w14:paraId="1856C861"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Hamilton office:  </w:t>
      </w:r>
      <w:hyperlink r:id="rId115" w:history="1">
        <w:r w:rsidRPr="007679D7">
          <w:rPr>
            <w:rStyle w:val="Hyperlink"/>
            <w:rFonts w:ascii="Calibri" w:eastAsia="Calibri" w:hAnsi="Calibri" w:cs="Calibri"/>
            <w:lang w:eastAsia="en-GB"/>
          </w:rPr>
          <w:t>swlohamilton@southlanarkshire.gov.uk</w:t>
        </w:r>
      </w:hyperlink>
    </w:p>
    <w:p w14:paraId="5451E550"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 xml:space="preserve">Rutherglen Office:  </w:t>
      </w:r>
      <w:hyperlink r:id="rId116" w:history="1">
        <w:r w:rsidRPr="007679D7">
          <w:rPr>
            <w:rStyle w:val="Hyperlink"/>
            <w:rFonts w:ascii="Calibri" w:eastAsia="Calibri" w:hAnsi="Calibri" w:cs="Calibri"/>
            <w:lang w:eastAsia="en-GB"/>
          </w:rPr>
          <w:t>swlorutherglen@southlanarkshire.gov.uk</w:t>
        </w:r>
      </w:hyperlink>
    </w:p>
    <w:p w14:paraId="64D7111E"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Tel: 0303 123 1008</w:t>
      </w:r>
    </w:p>
    <w:p w14:paraId="29B88AAF" w14:textId="77777777" w:rsidR="007679D7" w:rsidRPr="007679D7" w:rsidRDefault="007679D7" w:rsidP="007679D7">
      <w:pPr>
        <w:spacing w:after="16"/>
        <w:ind w:right="287"/>
        <w:rPr>
          <w:rFonts w:ascii="Calibri" w:eastAsia="Calibri" w:hAnsi="Calibri" w:cs="Calibri"/>
          <w:color w:val="000000"/>
          <w:lang w:eastAsia="en-GB"/>
        </w:rPr>
      </w:pPr>
      <w:r w:rsidRPr="007679D7">
        <w:rPr>
          <w:rFonts w:ascii="Calibri" w:eastAsia="Calibri" w:hAnsi="Calibri" w:cs="Calibri"/>
          <w:color w:val="000000"/>
          <w:lang w:eastAsia="en-GB"/>
        </w:rPr>
        <w:tab/>
      </w:r>
    </w:p>
    <w:p w14:paraId="445E09BD" w14:textId="77777777" w:rsidR="007679D7" w:rsidRDefault="007679D7" w:rsidP="0054391A">
      <w:pPr>
        <w:spacing w:after="16"/>
        <w:ind w:right="287"/>
        <w:rPr>
          <w:rFonts w:ascii="Calibri" w:eastAsia="Calibri" w:hAnsi="Calibri" w:cs="Calibri"/>
          <w:color w:val="000000"/>
          <w:lang w:eastAsia="en-GB"/>
        </w:rPr>
      </w:pPr>
    </w:p>
    <w:p w14:paraId="166A05E4" w14:textId="77777777" w:rsidR="007679D7" w:rsidRDefault="007679D7" w:rsidP="0054391A">
      <w:pPr>
        <w:spacing w:after="16"/>
        <w:ind w:right="287"/>
        <w:rPr>
          <w:rFonts w:ascii="Calibri" w:eastAsia="Calibri" w:hAnsi="Calibri" w:cs="Calibri"/>
          <w:color w:val="000000"/>
          <w:lang w:eastAsia="en-GB"/>
        </w:rPr>
      </w:pPr>
    </w:p>
    <w:p w14:paraId="5E053137" w14:textId="77777777" w:rsidR="007679D7" w:rsidRDefault="007679D7" w:rsidP="0054391A">
      <w:pPr>
        <w:spacing w:after="16"/>
        <w:ind w:right="287"/>
        <w:rPr>
          <w:rFonts w:ascii="Calibri" w:eastAsia="Calibri" w:hAnsi="Calibri" w:cs="Calibri"/>
          <w:color w:val="000000"/>
          <w:lang w:eastAsia="en-GB"/>
        </w:rPr>
      </w:pPr>
    </w:p>
    <w:p w14:paraId="49AB2318" w14:textId="77777777" w:rsidR="007679D7" w:rsidRDefault="007679D7" w:rsidP="0054391A">
      <w:pPr>
        <w:spacing w:after="16"/>
        <w:ind w:right="287"/>
        <w:rPr>
          <w:rFonts w:ascii="Calibri" w:eastAsia="Calibri" w:hAnsi="Calibri" w:cs="Calibri"/>
          <w:color w:val="000000"/>
          <w:lang w:eastAsia="en-GB"/>
        </w:rPr>
      </w:pPr>
    </w:p>
    <w:p w14:paraId="22B1C8F8" w14:textId="77777777" w:rsidR="00A80434" w:rsidRDefault="00A80434" w:rsidP="0054391A">
      <w:pPr>
        <w:spacing w:after="16"/>
        <w:ind w:right="287"/>
        <w:rPr>
          <w:rFonts w:ascii="Calibri" w:eastAsia="Calibri" w:hAnsi="Calibri" w:cs="Calibri"/>
          <w:color w:val="000000"/>
          <w:lang w:eastAsia="en-GB"/>
        </w:rPr>
      </w:pPr>
    </w:p>
    <w:p w14:paraId="5DA0D9D2" w14:textId="77777777" w:rsidR="00A80434" w:rsidRDefault="00A80434" w:rsidP="0054391A">
      <w:pPr>
        <w:spacing w:after="16"/>
        <w:ind w:right="287"/>
        <w:rPr>
          <w:rFonts w:ascii="Calibri" w:eastAsia="Calibri" w:hAnsi="Calibri" w:cs="Calibri"/>
          <w:color w:val="000000"/>
          <w:lang w:eastAsia="en-GB"/>
        </w:rPr>
      </w:pPr>
    </w:p>
    <w:p w14:paraId="656CD301" w14:textId="77777777" w:rsidR="00A80434" w:rsidRPr="0054391A" w:rsidRDefault="00A80434" w:rsidP="00A80434">
      <w:pPr>
        <w:keepNext/>
        <w:keepLines/>
        <w:spacing w:after="10" w:line="248" w:lineRule="auto"/>
        <w:ind w:right="176"/>
        <w:outlineLvl w:val="0"/>
        <w:rPr>
          <w:rFonts w:ascii="Century Gothic" w:eastAsia="Century Gothic" w:hAnsi="Century Gothic" w:cs="Century Gothic"/>
          <w:b/>
          <w:color w:val="000000"/>
          <w:lang w:eastAsia="en-GB"/>
        </w:rPr>
      </w:pPr>
      <w:bookmarkStart w:id="96" w:name="appendix_iv"/>
      <w:r w:rsidRPr="0054391A">
        <w:rPr>
          <w:rFonts w:ascii="Century Gothic" w:eastAsia="Century Gothic" w:hAnsi="Century Gothic" w:cs="Century Gothic"/>
          <w:b/>
          <w:color w:val="000000"/>
          <w:lang w:eastAsia="en-GB"/>
        </w:rPr>
        <w:lastRenderedPageBreak/>
        <w:t>Appendix (i</w:t>
      </w:r>
      <w:r>
        <w:rPr>
          <w:rFonts w:ascii="Century Gothic" w:eastAsia="Century Gothic" w:hAnsi="Century Gothic" w:cs="Century Gothic"/>
          <w:b/>
          <w:color w:val="000000"/>
          <w:lang w:eastAsia="en-GB"/>
        </w:rPr>
        <w:t>v</w:t>
      </w:r>
      <w:r w:rsidRPr="0054391A">
        <w:rPr>
          <w:rFonts w:ascii="Century Gothic" w:eastAsia="Century Gothic" w:hAnsi="Century Gothic" w:cs="Century Gothic"/>
          <w:b/>
          <w:color w:val="000000"/>
          <w:lang w:eastAsia="en-GB"/>
        </w:rPr>
        <w:t xml:space="preserve">) - </w:t>
      </w:r>
      <w:bookmarkStart w:id="97" w:name="Contact_list_councils"/>
      <w:r w:rsidRPr="0054391A">
        <w:rPr>
          <w:rFonts w:ascii="Century Gothic" w:eastAsia="Century Gothic" w:hAnsi="Century Gothic" w:cs="Century Gothic"/>
          <w:b/>
          <w:color w:val="000000"/>
          <w:lang w:eastAsia="en-GB"/>
        </w:rPr>
        <w:t xml:space="preserve">Contact List </w:t>
      </w:r>
      <w:bookmarkEnd w:id="97"/>
      <w:r w:rsidRPr="0054391A">
        <w:rPr>
          <w:rFonts w:ascii="Century Gothic" w:eastAsia="Century Gothic" w:hAnsi="Century Gothic" w:cs="Century Gothic"/>
          <w:b/>
          <w:color w:val="000000"/>
          <w:lang w:eastAsia="en-GB"/>
        </w:rPr>
        <w:t xml:space="preserve">(includes surrounding areas, in the case of service user newly moved to area)                </w:t>
      </w:r>
      <w:r w:rsidRPr="0054391A">
        <w:rPr>
          <w:rFonts w:ascii="Century Gothic" w:eastAsia="Century Gothic" w:hAnsi="Century Gothic" w:cs="Century Gothic"/>
          <w:color w:val="000000"/>
          <w:lang w:eastAsia="en-GB"/>
        </w:rPr>
        <w:t xml:space="preserve"> </w:t>
      </w:r>
    </w:p>
    <w:bookmarkEnd w:id="96"/>
    <w:p w14:paraId="1AE7C0D5" w14:textId="77777777" w:rsidR="00A80434" w:rsidRPr="0054391A" w:rsidRDefault="00A80434" w:rsidP="00A80434">
      <w:pPr>
        <w:spacing w:after="0"/>
        <w:rPr>
          <w:rFonts w:ascii="Century Gothic" w:eastAsia="Century Gothic" w:hAnsi="Century Gothic" w:cs="Century Gothic"/>
          <w:color w:val="000000"/>
          <w:lang w:eastAsia="en-GB"/>
        </w:rPr>
      </w:pPr>
      <w:r w:rsidRPr="0054391A">
        <w:rPr>
          <w:rFonts w:ascii="Century Gothic" w:eastAsia="Century Gothic" w:hAnsi="Century Gothic" w:cs="Century Gothic"/>
          <w:color w:val="000000"/>
          <w:lang w:eastAsia="en-GB"/>
        </w:rPr>
        <w:t xml:space="preserve"> </w:t>
      </w:r>
    </w:p>
    <w:tbl>
      <w:tblPr>
        <w:tblStyle w:val="TableGrid0"/>
        <w:tblW w:w="8930" w:type="dxa"/>
        <w:tblInd w:w="-108" w:type="dxa"/>
        <w:tblCellMar>
          <w:top w:w="62" w:type="dxa"/>
          <w:left w:w="108" w:type="dxa"/>
          <w:bottom w:w="2" w:type="dxa"/>
          <w:right w:w="83" w:type="dxa"/>
        </w:tblCellMar>
        <w:tblLook w:val="04A0" w:firstRow="1" w:lastRow="0" w:firstColumn="1" w:lastColumn="0" w:noHBand="0" w:noVBand="1"/>
      </w:tblPr>
      <w:tblGrid>
        <w:gridCol w:w="2235"/>
        <w:gridCol w:w="2267"/>
        <w:gridCol w:w="2267"/>
        <w:gridCol w:w="2161"/>
      </w:tblGrid>
      <w:tr w:rsidR="00A80434" w:rsidRPr="0054391A" w14:paraId="0719745A" w14:textId="77777777" w:rsidTr="0029542F">
        <w:trPr>
          <w:trHeight w:val="281"/>
        </w:trPr>
        <w:tc>
          <w:tcPr>
            <w:tcW w:w="2235" w:type="dxa"/>
            <w:tcBorders>
              <w:top w:val="single" w:sz="4" w:space="0" w:color="000000"/>
              <w:left w:val="single" w:sz="4" w:space="0" w:color="000000"/>
              <w:bottom w:val="single" w:sz="4" w:space="0" w:color="000000"/>
              <w:right w:val="single" w:sz="4" w:space="0" w:color="000000"/>
            </w:tcBorders>
          </w:tcPr>
          <w:p w14:paraId="47DD5B55"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Name </w:t>
            </w:r>
          </w:p>
        </w:tc>
        <w:tc>
          <w:tcPr>
            <w:tcW w:w="4534" w:type="dxa"/>
            <w:gridSpan w:val="2"/>
            <w:tcBorders>
              <w:top w:val="single" w:sz="4" w:space="0" w:color="000000"/>
              <w:left w:val="single" w:sz="4" w:space="0" w:color="000000"/>
              <w:bottom w:val="single" w:sz="4" w:space="0" w:color="000000"/>
              <w:right w:val="single" w:sz="4" w:space="0" w:color="000000"/>
            </w:tcBorders>
          </w:tcPr>
          <w:p w14:paraId="1205AF50"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Address </w:t>
            </w:r>
          </w:p>
        </w:tc>
        <w:tc>
          <w:tcPr>
            <w:tcW w:w="2161" w:type="dxa"/>
            <w:tcBorders>
              <w:top w:val="single" w:sz="4" w:space="0" w:color="000000"/>
              <w:left w:val="single" w:sz="4" w:space="0" w:color="000000"/>
              <w:bottom w:val="single" w:sz="4" w:space="0" w:color="000000"/>
              <w:right w:val="single" w:sz="4" w:space="0" w:color="000000"/>
            </w:tcBorders>
          </w:tcPr>
          <w:p w14:paraId="7F2344F5"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Telephone No. </w:t>
            </w:r>
          </w:p>
        </w:tc>
      </w:tr>
      <w:tr w:rsidR="00A80434" w:rsidRPr="0054391A" w14:paraId="64106A98" w14:textId="77777777" w:rsidTr="0029542F">
        <w:trPr>
          <w:trHeight w:val="1550"/>
        </w:trPr>
        <w:tc>
          <w:tcPr>
            <w:tcW w:w="2235" w:type="dxa"/>
            <w:tcBorders>
              <w:top w:val="single" w:sz="4" w:space="0" w:color="000000"/>
              <w:left w:val="single" w:sz="4" w:space="0" w:color="000000"/>
              <w:bottom w:val="single" w:sz="4" w:space="0" w:color="000000"/>
              <w:right w:val="single" w:sz="4" w:space="0" w:color="000000"/>
            </w:tcBorders>
          </w:tcPr>
          <w:p w14:paraId="76915238"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East Ayrshire Council </w:t>
            </w:r>
          </w:p>
        </w:tc>
        <w:tc>
          <w:tcPr>
            <w:tcW w:w="4534" w:type="dxa"/>
            <w:gridSpan w:val="2"/>
            <w:tcBorders>
              <w:top w:val="single" w:sz="4" w:space="0" w:color="000000"/>
              <w:left w:val="single" w:sz="4" w:space="0" w:color="000000"/>
              <w:bottom w:val="single" w:sz="4" w:space="0" w:color="000000"/>
              <w:right w:val="single" w:sz="4" w:space="0" w:color="000000"/>
            </w:tcBorders>
          </w:tcPr>
          <w:p w14:paraId="400C3105"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East Ayrshire Council </w:t>
            </w:r>
          </w:p>
          <w:p w14:paraId="2EC15E44"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9 Balmoral Road </w:t>
            </w:r>
          </w:p>
          <w:p w14:paraId="4B4A1B30"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Kilmarnock </w:t>
            </w:r>
          </w:p>
          <w:p w14:paraId="7501DB06"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KA3 1HL </w:t>
            </w:r>
          </w:p>
        </w:tc>
        <w:tc>
          <w:tcPr>
            <w:tcW w:w="2161" w:type="dxa"/>
            <w:tcBorders>
              <w:top w:val="single" w:sz="4" w:space="0" w:color="000000"/>
              <w:left w:val="single" w:sz="4" w:space="0" w:color="000000"/>
              <w:bottom w:val="single" w:sz="4" w:space="0" w:color="000000"/>
              <w:right w:val="single" w:sz="4" w:space="0" w:color="000000"/>
            </w:tcBorders>
            <w:vAlign w:val="bottom"/>
          </w:tcPr>
          <w:p w14:paraId="633C662B"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01563 503301 </w:t>
            </w:r>
          </w:p>
          <w:p w14:paraId="1F287C87" w14:textId="77777777" w:rsidR="00A80434" w:rsidRPr="0054391A" w:rsidRDefault="00A80434" w:rsidP="0029542F">
            <w:pPr>
              <w:spacing w:after="26"/>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6F3E1903"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b/>
                <w:color w:val="000000"/>
              </w:rPr>
              <w:t>Out of Hours</w:t>
            </w:r>
            <w:r w:rsidRPr="0054391A">
              <w:rPr>
                <w:rFonts w:ascii="Century Gothic" w:eastAsia="Century Gothic" w:hAnsi="Century Gothic" w:cs="Century Gothic"/>
                <w:color w:val="000000"/>
              </w:rPr>
              <w:t xml:space="preserve">: 0800 </w:t>
            </w:r>
          </w:p>
          <w:p w14:paraId="3C527D5A"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328 7758 </w:t>
            </w:r>
          </w:p>
          <w:p w14:paraId="439FC9E0"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r>
      <w:tr w:rsidR="00A80434" w:rsidRPr="0054391A" w14:paraId="397BF2B1" w14:textId="77777777" w:rsidTr="0029542F">
        <w:trPr>
          <w:trHeight w:val="1550"/>
        </w:trPr>
        <w:tc>
          <w:tcPr>
            <w:tcW w:w="2235" w:type="dxa"/>
            <w:tcBorders>
              <w:top w:val="single" w:sz="4" w:space="0" w:color="000000"/>
              <w:left w:val="single" w:sz="4" w:space="0" w:color="000000"/>
              <w:bottom w:val="single" w:sz="4" w:space="0" w:color="000000"/>
              <w:right w:val="single" w:sz="4" w:space="0" w:color="000000"/>
            </w:tcBorders>
          </w:tcPr>
          <w:p w14:paraId="64D6295A" w14:textId="77777777" w:rsidR="00A80434" w:rsidRPr="0054391A" w:rsidRDefault="00A80434" w:rsidP="0029542F">
            <w:pPr>
              <w:rPr>
                <w:rFonts w:ascii="Century Gothic" w:eastAsia="Century Gothic" w:hAnsi="Century Gothic" w:cs="Century Gothic"/>
                <w:b/>
                <w:color w:val="000000"/>
              </w:rPr>
            </w:pPr>
            <w:r w:rsidRPr="0054391A">
              <w:rPr>
                <w:rFonts w:ascii="Century Gothic" w:eastAsia="Century Gothic" w:hAnsi="Century Gothic" w:cs="Century Gothic"/>
                <w:b/>
                <w:color w:val="000000"/>
              </w:rPr>
              <w:t>East Renfrewshire Council</w:t>
            </w:r>
          </w:p>
        </w:tc>
        <w:tc>
          <w:tcPr>
            <w:tcW w:w="2267" w:type="dxa"/>
            <w:tcBorders>
              <w:top w:val="single" w:sz="4" w:space="0" w:color="000000"/>
              <w:left w:val="single" w:sz="4" w:space="0" w:color="000000"/>
              <w:bottom w:val="single" w:sz="4" w:space="0" w:color="000000"/>
              <w:right w:val="single" w:sz="4" w:space="0" w:color="000000"/>
            </w:tcBorders>
          </w:tcPr>
          <w:p w14:paraId="06FD3D43" w14:textId="77777777" w:rsidR="00A80434" w:rsidRPr="0054391A" w:rsidRDefault="00A80434" w:rsidP="0029542F">
            <w:pPr>
              <w:spacing w:after="24"/>
              <w:ind w:left="2"/>
              <w:rPr>
                <w:rFonts w:ascii="Century Gothic" w:hAnsi="Century Gothic"/>
              </w:rPr>
            </w:pPr>
            <w:r w:rsidRPr="0054391A">
              <w:rPr>
                <w:rFonts w:ascii="Century Gothic" w:hAnsi="Century Gothic"/>
              </w:rPr>
              <w:t>Giffnock, Clarkston, Busby, Eaglesham &amp; Newton Mearns</w:t>
            </w:r>
          </w:p>
          <w:p w14:paraId="3C23E578" w14:textId="77777777" w:rsidR="00A80434" w:rsidRPr="0054391A" w:rsidRDefault="00A80434" w:rsidP="0029542F">
            <w:pPr>
              <w:spacing w:after="24"/>
              <w:ind w:left="2"/>
              <w:rPr>
                <w:rFonts w:ascii="Century Gothic" w:hAnsi="Century Gothic"/>
              </w:rPr>
            </w:pPr>
          </w:p>
          <w:p w14:paraId="4826F3ED" w14:textId="77777777" w:rsidR="00A80434" w:rsidRPr="0054391A" w:rsidRDefault="00A80434" w:rsidP="0029542F">
            <w:pPr>
              <w:spacing w:after="24"/>
              <w:ind w:left="2"/>
              <w:rPr>
                <w:rFonts w:ascii="Century Gothic" w:hAnsi="Century Gothic"/>
              </w:rPr>
            </w:pPr>
            <w:r w:rsidRPr="0054391A">
              <w:rPr>
                <w:rFonts w:ascii="Century Gothic" w:hAnsi="Century Gothic"/>
              </w:rPr>
              <w:t>Eastwood Park</w:t>
            </w:r>
          </w:p>
          <w:p w14:paraId="1968A1F1" w14:textId="77777777" w:rsidR="00A80434" w:rsidRPr="0054391A" w:rsidRDefault="00A80434" w:rsidP="0029542F">
            <w:pPr>
              <w:spacing w:after="24"/>
              <w:ind w:left="2"/>
              <w:rPr>
                <w:rFonts w:ascii="Century Gothic" w:hAnsi="Century Gothic"/>
              </w:rPr>
            </w:pPr>
            <w:proofErr w:type="spellStart"/>
            <w:r w:rsidRPr="0054391A">
              <w:rPr>
                <w:rFonts w:ascii="Century Gothic" w:hAnsi="Century Gothic"/>
              </w:rPr>
              <w:t>Rouken</w:t>
            </w:r>
            <w:proofErr w:type="spellEnd"/>
            <w:r w:rsidRPr="0054391A">
              <w:rPr>
                <w:rFonts w:ascii="Century Gothic" w:hAnsi="Century Gothic"/>
              </w:rPr>
              <w:t xml:space="preserve"> Glen Rd</w:t>
            </w:r>
          </w:p>
          <w:p w14:paraId="5E196208" w14:textId="77777777" w:rsidR="00A80434" w:rsidRPr="0054391A" w:rsidRDefault="00A80434" w:rsidP="0029542F">
            <w:pPr>
              <w:spacing w:after="24"/>
              <w:ind w:left="2"/>
              <w:rPr>
                <w:rFonts w:ascii="Century Gothic" w:hAnsi="Century Gothic"/>
                <w:b/>
              </w:rPr>
            </w:pPr>
            <w:r w:rsidRPr="0054391A">
              <w:rPr>
                <w:rFonts w:ascii="Century Gothic" w:hAnsi="Century Gothic"/>
                <w:b/>
              </w:rPr>
              <w:t>Giffnock</w:t>
            </w:r>
          </w:p>
          <w:p w14:paraId="0ED2B1B0" w14:textId="77777777" w:rsidR="00A80434" w:rsidRPr="0054391A" w:rsidRDefault="00A80434" w:rsidP="0029542F">
            <w:pPr>
              <w:spacing w:after="24"/>
              <w:ind w:left="2"/>
              <w:rPr>
                <w:rFonts w:ascii="Century Gothic" w:hAnsi="Century Gothic"/>
              </w:rPr>
            </w:pPr>
            <w:r w:rsidRPr="0054391A">
              <w:rPr>
                <w:rFonts w:ascii="Century Gothic" w:hAnsi="Century Gothic"/>
              </w:rPr>
              <w:t xml:space="preserve">Glasgow </w:t>
            </w:r>
          </w:p>
          <w:p w14:paraId="43F76C2D" w14:textId="77777777" w:rsidR="00A80434" w:rsidRPr="0054391A" w:rsidRDefault="00A80434" w:rsidP="0029542F">
            <w:pPr>
              <w:spacing w:after="24"/>
              <w:ind w:left="2"/>
              <w:rPr>
                <w:rFonts w:ascii="Century Gothic" w:hAnsi="Century Gothic"/>
              </w:rPr>
            </w:pPr>
            <w:r w:rsidRPr="0054391A">
              <w:rPr>
                <w:rFonts w:ascii="Century Gothic" w:hAnsi="Century Gothic"/>
              </w:rPr>
              <w:t>G46 6UG</w:t>
            </w:r>
          </w:p>
        </w:tc>
        <w:tc>
          <w:tcPr>
            <w:tcW w:w="2267" w:type="dxa"/>
            <w:tcBorders>
              <w:top w:val="single" w:sz="4" w:space="0" w:color="000000"/>
              <w:left w:val="single" w:sz="4" w:space="0" w:color="000000"/>
              <w:bottom w:val="single" w:sz="4" w:space="0" w:color="000000"/>
              <w:right w:val="single" w:sz="4" w:space="0" w:color="000000"/>
            </w:tcBorders>
          </w:tcPr>
          <w:p w14:paraId="05FDDFE1" w14:textId="77777777" w:rsidR="00A80434" w:rsidRPr="0054391A" w:rsidRDefault="00A80434" w:rsidP="0029542F">
            <w:pPr>
              <w:spacing w:after="24"/>
              <w:ind w:left="2"/>
              <w:rPr>
                <w:rFonts w:ascii="Century Gothic" w:hAnsi="Century Gothic"/>
              </w:rPr>
            </w:pPr>
            <w:r w:rsidRPr="0054391A">
              <w:rPr>
                <w:rFonts w:ascii="Century Gothic" w:hAnsi="Century Gothic"/>
              </w:rPr>
              <w:t xml:space="preserve">Barrhead, Neilston &amp; </w:t>
            </w:r>
            <w:proofErr w:type="spellStart"/>
            <w:r w:rsidRPr="0054391A">
              <w:rPr>
                <w:rFonts w:ascii="Century Gothic" w:hAnsi="Century Gothic"/>
              </w:rPr>
              <w:t>Uplawmoor</w:t>
            </w:r>
            <w:proofErr w:type="spellEnd"/>
          </w:p>
          <w:p w14:paraId="778272EE" w14:textId="77777777" w:rsidR="00A80434" w:rsidRPr="0054391A" w:rsidRDefault="00A80434" w:rsidP="0029542F">
            <w:pPr>
              <w:spacing w:after="24"/>
              <w:ind w:left="2"/>
              <w:rPr>
                <w:rFonts w:ascii="Century Gothic" w:hAnsi="Century Gothic"/>
              </w:rPr>
            </w:pPr>
          </w:p>
          <w:p w14:paraId="62801D81" w14:textId="77777777" w:rsidR="00A80434" w:rsidRPr="0054391A" w:rsidRDefault="00A80434" w:rsidP="0029542F">
            <w:pPr>
              <w:spacing w:after="24"/>
              <w:ind w:left="2"/>
              <w:rPr>
                <w:rFonts w:ascii="Century Gothic" w:hAnsi="Century Gothic"/>
              </w:rPr>
            </w:pPr>
          </w:p>
          <w:p w14:paraId="67F8C03E" w14:textId="77777777" w:rsidR="00A80434" w:rsidRPr="0054391A" w:rsidRDefault="00A80434" w:rsidP="0029542F">
            <w:pPr>
              <w:spacing w:after="24"/>
              <w:ind w:left="2"/>
              <w:rPr>
                <w:rFonts w:ascii="Century Gothic" w:hAnsi="Century Gothic"/>
              </w:rPr>
            </w:pPr>
          </w:p>
          <w:p w14:paraId="4CF3F752" w14:textId="77777777" w:rsidR="00A80434" w:rsidRPr="0054391A" w:rsidRDefault="00A80434" w:rsidP="0029542F">
            <w:pPr>
              <w:spacing w:after="24"/>
              <w:ind w:left="2"/>
              <w:rPr>
                <w:rFonts w:ascii="Century Gothic" w:hAnsi="Century Gothic"/>
              </w:rPr>
            </w:pPr>
            <w:r w:rsidRPr="0054391A">
              <w:rPr>
                <w:rFonts w:ascii="Century Gothic" w:hAnsi="Century Gothic"/>
              </w:rPr>
              <w:t xml:space="preserve">211 Main St </w:t>
            </w:r>
          </w:p>
          <w:p w14:paraId="4663D4BD" w14:textId="77777777" w:rsidR="00A80434" w:rsidRPr="0054391A" w:rsidRDefault="00A80434" w:rsidP="0029542F">
            <w:pPr>
              <w:spacing w:after="24"/>
              <w:ind w:left="2"/>
              <w:rPr>
                <w:rFonts w:ascii="Century Gothic" w:hAnsi="Century Gothic"/>
                <w:b/>
              </w:rPr>
            </w:pPr>
            <w:r w:rsidRPr="0054391A">
              <w:rPr>
                <w:rFonts w:ascii="Century Gothic" w:hAnsi="Century Gothic"/>
                <w:b/>
              </w:rPr>
              <w:t>Barrhead</w:t>
            </w:r>
          </w:p>
          <w:p w14:paraId="7EE5293A" w14:textId="77777777" w:rsidR="00A80434" w:rsidRPr="0054391A" w:rsidRDefault="00A80434" w:rsidP="0029542F">
            <w:pPr>
              <w:spacing w:after="24"/>
              <w:ind w:left="2"/>
              <w:rPr>
                <w:rFonts w:ascii="Century Gothic" w:hAnsi="Century Gothic"/>
              </w:rPr>
            </w:pPr>
            <w:r w:rsidRPr="0054391A">
              <w:rPr>
                <w:rFonts w:ascii="Century Gothic" w:hAnsi="Century Gothic"/>
              </w:rPr>
              <w:t xml:space="preserve">Glasgow </w:t>
            </w:r>
          </w:p>
          <w:p w14:paraId="386B9CB8"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hAnsi="Century Gothic"/>
              </w:rPr>
              <w:t>G78 1SY</w:t>
            </w:r>
          </w:p>
        </w:tc>
        <w:tc>
          <w:tcPr>
            <w:tcW w:w="2161" w:type="dxa"/>
            <w:tcBorders>
              <w:top w:val="single" w:sz="4" w:space="0" w:color="000000"/>
              <w:left w:val="single" w:sz="4" w:space="0" w:color="000000"/>
              <w:bottom w:val="single" w:sz="4" w:space="0" w:color="000000"/>
              <w:right w:val="single" w:sz="4" w:space="0" w:color="000000"/>
            </w:tcBorders>
            <w:vAlign w:val="bottom"/>
          </w:tcPr>
          <w:p w14:paraId="1368020F" w14:textId="77777777" w:rsidR="00A80434" w:rsidRPr="0054391A" w:rsidRDefault="00A80434" w:rsidP="0029542F">
            <w:pPr>
              <w:spacing w:after="24"/>
              <w:rPr>
                <w:rFonts w:ascii="Century Gothic" w:hAnsi="Century Gothic"/>
                <w:sz w:val="16"/>
                <w:szCs w:val="16"/>
              </w:rPr>
            </w:pPr>
            <w:r w:rsidRPr="0054391A">
              <w:rPr>
                <w:rFonts w:ascii="Century Gothic" w:hAnsi="Century Gothic"/>
              </w:rPr>
              <w:t xml:space="preserve">Giffnock or Barrhead </w:t>
            </w:r>
            <w:r w:rsidRPr="0054391A">
              <w:rPr>
                <w:rFonts w:ascii="Century Gothic" w:hAnsi="Century Gothic"/>
                <w:sz w:val="16"/>
                <w:szCs w:val="16"/>
              </w:rPr>
              <w:t>8:45am to 4:45pm Monday to Friday (excluding public holidays)</w:t>
            </w:r>
          </w:p>
          <w:p w14:paraId="1823AA4E" w14:textId="77777777" w:rsidR="00A80434" w:rsidRPr="0054391A" w:rsidRDefault="00A80434" w:rsidP="0029542F">
            <w:pPr>
              <w:spacing w:after="24"/>
              <w:rPr>
                <w:rFonts w:ascii="Century Gothic" w:hAnsi="Century Gothic"/>
              </w:rPr>
            </w:pPr>
            <w:r w:rsidRPr="0054391A">
              <w:rPr>
                <w:rFonts w:ascii="Century Gothic" w:hAnsi="Century Gothic"/>
              </w:rPr>
              <w:t>:0141 577 3001</w:t>
            </w:r>
          </w:p>
          <w:p w14:paraId="2B49364C" w14:textId="77777777" w:rsidR="00A80434" w:rsidRPr="0054391A" w:rsidRDefault="00A80434" w:rsidP="0029542F">
            <w:pPr>
              <w:spacing w:after="24"/>
              <w:rPr>
                <w:rFonts w:ascii="Century Gothic" w:hAnsi="Century Gothic"/>
                <w:b/>
              </w:rPr>
            </w:pPr>
            <w:r w:rsidRPr="0054391A">
              <w:rPr>
                <w:rFonts w:ascii="Century Gothic" w:hAnsi="Century Gothic"/>
                <w:b/>
              </w:rPr>
              <w:t>Out of Hours:</w:t>
            </w:r>
          </w:p>
          <w:p w14:paraId="32B4D1C9" w14:textId="77777777" w:rsidR="00A80434" w:rsidRPr="0054391A" w:rsidRDefault="00A80434" w:rsidP="0029542F">
            <w:pPr>
              <w:spacing w:after="24"/>
              <w:rPr>
                <w:rFonts w:ascii="Century Gothic" w:hAnsi="Century Gothic"/>
                <w:b/>
              </w:rPr>
            </w:pPr>
            <w:r w:rsidRPr="0054391A">
              <w:rPr>
                <w:rFonts w:ascii="Century Gothic" w:eastAsia="Century Gothic" w:hAnsi="Century Gothic" w:cs="Century Gothic"/>
                <w:color w:val="000000"/>
              </w:rPr>
              <w:t>0800 811 505 /</w:t>
            </w:r>
            <w:r w:rsidRPr="0054391A">
              <w:rPr>
                <w:rFonts w:ascii="Century Gothic" w:hAnsi="Century Gothic"/>
              </w:rPr>
              <w:t>0300 343 1505</w:t>
            </w:r>
          </w:p>
          <w:p w14:paraId="5DE0CD21" w14:textId="77777777" w:rsidR="00A80434" w:rsidRPr="0054391A" w:rsidRDefault="00A80434" w:rsidP="0029542F">
            <w:pPr>
              <w:spacing w:after="24"/>
              <w:rPr>
                <w:rFonts w:ascii="Century Gothic" w:hAnsi="Century Gothic"/>
              </w:rPr>
            </w:pPr>
          </w:p>
          <w:p w14:paraId="142A6546" w14:textId="77777777" w:rsidR="00A80434" w:rsidRPr="0054391A" w:rsidRDefault="00A80434" w:rsidP="0029542F">
            <w:pPr>
              <w:spacing w:after="24"/>
              <w:rPr>
                <w:rFonts w:ascii="Century Gothic" w:eastAsia="Century Gothic" w:hAnsi="Century Gothic" w:cs="Century Gothic"/>
                <w:color w:val="000000"/>
              </w:rPr>
            </w:pPr>
          </w:p>
        </w:tc>
      </w:tr>
    </w:tbl>
    <w:p w14:paraId="631A35FB" w14:textId="77777777" w:rsidR="00A80434" w:rsidRPr="0054391A" w:rsidRDefault="00A80434" w:rsidP="00A80434">
      <w:pPr>
        <w:spacing w:after="0"/>
        <w:ind w:right="1108"/>
        <w:rPr>
          <w:rFonts w:ascii="Century Gothic" w:eastAsia="Century Gothic" w:hAnsi="Century Gothic" w:cs="Century Gothic"/>
          <w:color w:val="000000"/>
          <w:lang w:eastAsia="en-GB"/>
        </w:rPr>
      </w:pPr>
    </w:p>
    <w:tbl>
      <w:tblPr>
        <w:tblStyle w:val="TableGrid0"/>
        <w:tblW w:w="8930" w:type="dxa"/>
        <w:tblInd w:w="-108" w:type="dxa"/>
        <w:tblCellMar>
          <w:top w:w="62" w:type="dxa"/>
          <w:left w:w="108" w:type="dxa"/>
          <w:bottom w:w="2" w:type="dxa"/>
          <w:right w:w="83" w:type="dxa"/>
        </w:tblCellMar>
        <w:tblLook w:val="04A0" w:firstRow="1" w:lastRow="0" w:firstColumn="1" w:lastColumn="0" w:noHBand="0" w:noVBand="1"/>
      </w:tblPr>
      <w:tblGrid>
        <w:gridCol w:w="2234"/>
        <w:gridCol w:w="4535"/>
        <w:gridCol w:w="2161"/>
      </w:tblGrid>
      <w:tr w:rsidR="00A80434" w:rsidRPr="0054391A" w14:paraId="6904E2E5" w14:textId="77777777" w:rsidTr="0029542F">
        <w:trPr>
          <w:trHeight w:val="1630"/>
        </w:trPr>
        <w:tc>
          <w:tcPr>
            <w:tcW w:w="2234" w:type="dxa"/>
            <w:tcBorders>
              <w:top w:val="single" w:sz="4" w:space="0" w:color="000000"/>
              <w:left w:val="single" w:sz="4" w:space="0" w:color="000000"/>
              <w:bottom w:val="single" w:sz="4" w:space="0" w:color="000000"/>
              <w:right w:val="single" w:sz="4" w:space="0" w:color="000000"/>
            </w:tcBorders>
          </w:tcPr>
          <w:p w14:paraId="7F95DB89"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Glasgow City </w:t>
            </w:r>
          </w:p>
          <w:p w14:paraId="3314128D"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Council </w:t>
            </w:r>
          </w:p>
          <w:p w14:paraId="241887C3"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 </w:t>
            </w:r>
          </w:p>
        </w:tc>
        <w:tc>
          <w:tcPr>
            <w:tcW w:w="4535" w:type="dxa"/>
            <w:tcBorders>
              <w:top w:val="single" w:sz="4" w:space="0" w:color="000000"/>
              <w:left w:val="single" w:sz="4" w:space="0" w:color="000000"/>
              <w:bottom w:val="single" w:sz="4" w:space="0" w:color="000000"/>
              <w:right w:val="single" w:sz="4" w:space="0" w:color="000000"/>
            </w:tcBorders>
          </w:tcPr>
          <w:p w14:paraId="5C1D03D4"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Glasgow City Council </w:t>
            </w:r>
          </w:p>
          <w:p w14:paraId="6028BA80"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Social Work Services </w:t>
            </w:r>
          </w:p>
          <w:p w14:paraId="15879C37"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City Chambers East 40 John Street </w:t>
            </w:r>
          </w:p>
          <w:p w14:paraId="0E80AA0C"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Glasgow </w:t>
            </w:r>
          </w:p>
          <w:p w14:paraId="79084D72"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G</w:t>
            </w:r>
            <w:proofErr w:type="gramStart"/>
            <w:r w:rsidRPr="0054391A">
              <w:rPr>
                <w:rFonts w:ascii="Century Gothic" w:eastAsia="Century Gothic" w:hAnsi="Century Gothic" w:cs="Century Gothic"/>
                <w:color w:val="000000"/>
              </w:rPr>
              <w:t>1  1</w:t>
            </w:r>
            <w:proofErr w:type="gramEnd"/>
            <w:r w:rsidRPr="0054391A">
              <w:rPr>
                <w:rFonts w:ascii="Century Gothic" w:eastAsia="Century Gothic" w:hAnsi="Century Gothic" w:cs="Century Gothic"/>
                <w:color w:val="000000"/>
              </w:rPr>
              <w:t xml:space="preserve">JL </w:t>
            </w:r>
          </w:p>
          <w:p w14:paraId="4E900C5E"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07375907" w14:textId="77777777" w:rsidR="00A80434" w:rsidRPr="0054391A" w:rsidRDefault="00A80434" w:rsidP="0029542F">
            <w:pPr>
              <w:spacing w:after="305"/>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0141 305 6970 </w:t>
            </w:r>
          </w:p>
          <w:p w14:paraId="715F2414"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b/>
                <w:color w:val="000000"/>
              </w:rPr>
              <w:t>Out Of Hours:</w:t>
            </w:r>
            <w:r w:rsidRPr="0054391A">
              <w:rPr>
                <w:rFonts w:ascii="Century Gothic" w:eastAsia="Century Gothic" w:hAnsi="Century Gothic" w:cs="Century Gothic"/>
                <w:color w:val="000000"/>
              </w:rPr>
              <w:t xml:space="preserve"> </w:t>
            </w:r>
          </w:p>
          <w:p w14:paraId="69F7F87E"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0800 811505 </w:t>
            </w:r>
          </w:p>
        </w:tc>
      </w:tr>
      <w:tr w:rsidR="00A80434" w:rsidRPr="0054391A" w14:paraId="20D9C54C" w14:textId="77777777" w:rsidTr="0029542F">
        <w:trPr>
          <w:trHeight w:val="1918"/>
        </w:trPr>
        <w:tc>
          <w:tcPr>
            <w:tcW w:w="2234" w:type="dxa"/>
            <w:tcBorders>
              <w:top w:val="single" w:sz="4" w:space="0" w:color="000000"/>
              <w:left w:val="single" w:sz="4" w:space="0" w:color="000000"/>
              <w:bottom w:val="single" w:sz="4" w:space="0" w:color="000000"/>
              <w:right w:val="single" w:sz="4" w:space="0" w:color="000000"/>
            </w:tcBorders>
          </w:tcPr>
          <w:p w14:paraId="7B816552" w14:textId="77777777" w:rsidR="00A80434" w:rsidRPr="0054391A" w:rsidRDefault="00A80434" w:rsidP="0029542F">
            <w:pPr>
              <w:ind w:right="21"/>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Inverclyde Council </w:t>
            </w:r>
          </w:p>
        </w:tc>
        <w:tc>
          <w:tcPr>
            <w:tcW w:w="4535" w:type="dxa"/>
            <w:tcBorders>
              <w:top w:val="single" w:sz="4" w:space="0" w:color="000000"/>
              <w:left w:val="single" w:sz="4" w:space="0" w:color="000000"/>
              <w:bottom w:val="single" w:sz="4" w:space="0" w:color="000000"/>
              <w:right w:val="single" w:sz="4" w:space="0" w:color="000000"/>
            </w:tcBorders>
            <w:vAlign w:val="bottom"/>
          </w:tcPr>
          <w:p w14:paraId="2E18FDD7"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Inverclyde Community Health &amp; Care </w:t>
            </w:r>
          </w:p>
          <w:p w14:paraId="0FCEEF1C"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Partnership </w:t>
            </w:r>
          </w:p>
          <w:p w14:paraId="10B7BC06"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Dalrymple House, 195 Dalrymple Street </w:t>
            </w:r>
          </w:p>
          <w:p w14:paraId="73B4E427"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Greenock </w:t>
            </w:r>
          </w:p>
          <w:p w14:paraId="7DA1B249"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PA15 1UN </w:t>
            </w:r>
          </w:p>
          <w:p w14:paraId="3F41A01E"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3A873A4"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01475 714001 </w:t>
            </w:r>
          </w:p>
          <w:p w14:paraId="00694521"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618DC1B4"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Out of hours  </w:t>
            </w:r>
          </w:p>
          <w:p w14:paraId="164CF182"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0800 811 505 </w:t>
            </w:r>
          </w:p>
        </w:tc>
      </w:tr>
      <w:tr w:rsidR="00A80434" w:rsidRPr="0054391A" w14:paraId="3BAC8452" w14:textId="77777777" w:rsidTr="0029542F">
        <w:trPr>
          <w:trHeight w:val="1359"/>
        </w:trPr>
        <w:tc>
          <w:tcPr>
            <w:tcW w:w="2234" w:type="dxa"/>
            <w:tcBorders>
              <w:top w:val="single" w:sz="4" w:space="0" w:color="000000"/>
              <w:left w:val="single" w:sz="4" w:space="0" w:color="000000"/>
              <w:bottom w:val="single" w:sz="4" w:space="0" w:color="000000"/>
              <w:right w:val="single" w:sz="4" w:space="0" w:color="000000"/>
            </w:tcBorders>
          </w:tcPr>
          <w:p w14:paraId="5D72A982"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Mental Welfare </w:t>
            </w:r>
          </w:p>
          <w:p w14:paraId="12DDC336"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Commission for </w:t>
            </w:r>
          </w:p>
          <w:p w14:paraId="6096A011"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Scotland </w:t>
            </w:r>
          </w:p>
        </w:tc>
        <w:tc>
          <w:tcPr>
            <w:tcW w:w="4535" w:type="dxa"/>
            <w:tcBorders>
              <w:top w:val="single" w:sz="4" w:space="0" w:color="000000"/>
              <w:left w:val="single" w:sz="4" w:space="0" w:color="000000"/>
              <w:bottom w:val="single" w:sz="4" w:space="0" w:color="000000"/>
              <w:right w:val="single" w:sz="4" w:space="0" w:color="000000"/>
            </w:tcBorders>
          </w:tcPr>
          <w:p w14:paraId="0D87A7E3"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Thistle House </w:t>
            </w:r>
          </w:p>
          <w:p w14:paraId="28405EAC"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91 Haymarket Terrace </w:t>
            </w:r>
          </w:p>
          <w:p w14:paraId="487CB098"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Edinburgh </w:t>
            </w:r>
          </w:p>
          <w:p w14:paraId="728F9553"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EH12 5HE </w:t>
            </w:r>
          </w:p>
          <w:p w14:paraId="096096C1"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984187E"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0131 313 8777 </w:t>
            </w:r>
          </w:p>
        </w:tc>
      </w:tr>
      <w:tr w:rsidR="00A80434" w:rsidRPr="0054391A" w14:paraId="09ABF564" w14:textId="77777777" w:rsidTr="0029542F">
        <w:trPr>
          <w:trHeight w:val="1918"/>
        </w:trPr>
        <w:tc>
          <w:tcPr>
            <w:tcW w:w="2234" w:type="dxa"/>
            <w:tcBorders>
              <w:top w:val="single" w:sz="4" w:space="0" w:color="000000"/>
              <w:left w:val="single" w:sz="4" w:space="0" w:color="000000"/>
              <w:bottom w:val="single" w:sz="4" w:space="0" w:color="000000"/>
              <w:right w:val="single" w:sz="4" w:space="0" w:color="000000"/>
            </w:tcBorders>
          </w:tcPr>
          <w:p w14:paraId="645D22DE"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North Ayrshire Council </w:t>
            </w:r>
          </w:p>
        </w:tc>
        <w:tc>
          <w:tcPr>
            <w:tcW w:w="4535" w:type="dxa"/>
            <w:tcBorders>
              <w:top w:val="single" w:sz="4" w:space="0" w:color="000000"/>
              <w:left w:val="single" w:sz="4" w:space="0" w:color="000000"/>
              <w:bottom w:val="single" w:sz="4" w:space="0" w:color="000000"/>
              <w:right w:val="single" w:sz="4" w:space="0" w:color="000000"/>
            </w:tcBorders>
            <w:vAlign w:val="bottom"/>
          </w:tcPr>
          <w:p w14:paraId="640F79C2"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Cunningham House </w:t>
            </w:r>
          </w:p>
          <w:p w14:paraId="40BF02E2"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ASP Social Services </w:t>
            </w:r>
          </w:p>
          <w:p w14:paraId="7ADE7828"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4th Floor </w:t>
            </w:r>
          </w:p>
          <w:p w14:paraId="43B4917D"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West Wing </w:t>
            </w:r>
          </w:p>
          <w:p w14:paraId="013E451A"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Irvine </w:t>
            </w:r>
          </w:p>
          <w:p w14:paraId="4CED9E02"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KA12 8EE </w:t>
            </w:r>
          </w:p>
        </w:tc>
        <w:tc>
          <w:tcPr>
            <w:tcW w:w="2161" w:type="dxa"/>
            <w:tcBorders>
              <w:top w:val="single" w:sz="4" w:space="0" w:color="000000"/>
              <w:left w:val="single" w:sz="4" w:space="0" w:color="000000"/>
              <w:bottom w:val="single" w:sz="4" w:space="0" w:color="000000"/>
              <w:right w:val="single" w:sz="4" w:space="0" w:color="000000"/>
            </w:tcBorders>
          </w:tcPr>
          <w:p w14:paraId="52D388F8"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01294 317700 </w:t>
            </w:r>
          </w:p>
          <w:p w14:paraId="183A7A06"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1667E930"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Out of Hours</w:t>
            </w:r>
            <w:r w:rsidRPr="0054391A">
              <w:rPr>
                <w:rFonts w:ascii="Century Gothic" w:eastAsia="Century Gothic" w:hAnsi="Century Gothic" w:cs="Century Gothic"/>
                <w:color w:val="000000"/>
              </w:rPr>
              <w:t xml:space="preserve">: 0800 </w:t>
            </w:r>
          </w:p>
          <w:p w14:paraId="2B6981F9"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328 7758 </w:t>
            </w:r>
          </w:p>
        </w:tc>
      </w:tr>
      <w:tr w:rsidR="00A80434" w:rsidRPr="0054391A" w14:paraId="67DB072A" w14:textId="77777777" w:rsidTr="0029542F">
        <w:trPr>
          <w:trHeight w:val="1601"/>
        </w:trPr>
        <w:tc>
          <w:tcPr>
            <w:tcW w:w="2234" w:type="dxa"/>
            <w:tcBorders>
              <w:top w:val="single" w:sz="4" w:space="0" w:color="000000"/>
              <w:left w:val="single" w:sz="4" w:space="0" w:color="000000"/>
              <w:bottom w:val="single" w:sz="4" w:space="0" w:color="000000"/>
              <w:right w:val="single" w:sz="4" w:space="0" w:color="000000"/>
            </w:tcBorders>
          </w:tcPr>
          <w:p w14:paraId="24F1BF31"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lastRenderedPageBreak/>
              <w:t xml:space="preserve">North Lanarkshire </w:t>
            </w:r>
          </w:p>
          <w:p w14:paraId="694087AD"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Council </w:t>
            </w:r>
          </w:p>
          <w:p w14:paraId="6BA1DF9F"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 </w:t>
            </w:r>
          </w:p>
        </w:tc>
        <w:tc>
          <w:tcPr>
            <w:tcW w:w="4535" w:type="dxa"/>
            <w:tcBorders>
              <w:top w:val="single" w:sz="4" w:space="0" w:color="000000"/>
              <w:left w:val="single" w:sz="4" w:space="0" w:color="000000"/>
              <w:bottom w:val="single" w:sz="4" w:space="0" w:color="000000"/>
              <w:right w:val="single" w:sz="4" w:space="0" w:color="000000"/>
            </w:tcBorders>
            <w:vAlign w:val="bottom"/>
          </w:tcPr>
          <w:p w14:paraId="3C0CC68E"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North Lanarkshire Council </w:t>
            </w:r>
          </w:p>
          <w:p w14:paraId="512A0FB9"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Scott House </w:t>
            </w:r>
          </w:p>
          <w:p w14:paraId="55AA19C0"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73-77 Merry Street </w:t>
            </w:r>
          </w:p>
          <w:p w14:paraId="79AACA04"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Motherwell </w:t>
            </w:r>
          </w:p>
          <w:p w14:paraId="2814F18B"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ML1 1JE </w:t>
            </w:r>
          </w:p>
        </w:tc>
        <w:tc>
          <w:tcPr>
            <w:tcW w:w="2161" w:type="dxa"/>
            <w:tcBorders>
              <w:top w:val="single" w:sz="4" w:space="0" w:color="000000"/>
              <w:left w:val="single" w:sz="4" w:space="0" w:color="000000"/>
              <w:bottom w:val="single" w:sz="4" w:space="0" w:color="000000"/>
              <w:right w:val="single" w:sz="4" w:space="0" w:color="000000"/>
            </w:tcBorders>
          </w:tcPr>
          <w:p w14:paraId="46831F29" w14:textId="77777777" w:rsidR="00A80434" w:rsidRPr="0054391A" w:rsidRDefault="00A80434" w:rsidP="0029542F">
            <w:pPr>
              <w:spacing w:after="26"/>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01698 332100 </w:t>
            </w:r>
          </w:p>
          <w:p w14:paraId="2F4F548B"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116B1A83" w14:textId="77777777" w:rsidR="00A80434" w:rsidRPr="0054391A" w:rsidRDefault="00A80434" w:rsidP="0029542F">
            <w:pPr>
              <w:spacing w:after="26"/>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Out of Hours </w:t>
            </w:r>
          </w:p>
          <w:p w14:paraId="54E4C80A"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0800 121 4114 </w:t>
            </w:r>
          </w:p>
        </w:tc>
      </w:tr>
      <w:tr w:rsidR="00A80434" w:rsidRPr="0054391A" w14:paraId="7B6E88CC" w14:textId="77777777" w:rsidTr="0029542F">
        <w:trPr>
          <w:trHeight w:val="550"/>
        </w:trPr>
        <w:tc>
          <w:tcPr>
            <w:tcW w:w="2234" w:type="dxa"/>
            <w:tcBorders>
              <w:top w:val="single" w:sz="4" w:space="0" w:color="000000"/>
              <w:left w:val="single" w:sz="4" w:space="0" w:color="000000"/>
              <w:bottom w:val="single" w:sz="4" w:space="0" w:color="000000"/>
              <w:right w:val="single" w:sz="4" w:space="0" w:color="000000"/>
            </w:tcBorders>
          </w:tcPr>
          <w:p w14:paraId="58AEC6CD"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Police Scotland </w:t>
            </w:r>
          </w:p>
        </w:tc>
        <w:tc>
          <w:tcPr>
            <w:tcW w:w="4535" w:type="dxa"/>
            <w:tcBorders>
              <w:top w:val="single" w:sz="4" w:space="0" w:color="000000"/>
              <w:left w:val="single" w:sz="4" w:space="0" w:color="000000"/>
              <w:bottom w:val="single" w:sz="4" w:space="0" w:color="000000"/>
              <w:right w:val="single" w:sz="4" w:space="0" w:color="000000"/>
            </w:tcBorders>
          </w:tcPr>
          <w:p w14:paraId="440D7991" w14:textId="77777777" w:rsidR="00A80434" w:rsidRPr="0054391A" w:rsidRDefault="00A80434" w:rsidP="0029542F">
            <w:pPr>
              <w:ind w:left="2"/>
              <w:rPr>
                <w:rFonts w:ascii="Century Gothic" w:eastAsia="Century Gothic" w:hAnsi="Century Gothic" w:cs="Century Gothic"/>
                <w:b/>
                <w:color w:val="000000"/>
              </w:rPr>
            </w:pPr>
            <w:r w:rsidRPr="0054391A">
              <w:rPr>
                <w:rFonts w:ascii="Century Gothic" w:eastAsia="Century Gothic" w:hAnsi="Century Gothic" w:cs="Century Gothic"/>
                <w:color w:val="000000"/>
              </w:rPr>
              <w:t xml:space="preserve"> </w:t>
            </w:r>
            <w:r w:rsidRPr="0054391A">
              <w:rPr>
                <w:rFonts w:ascii="Century Gothic" w:eastAsia="Century Gothic" w:hAnsi="Century Gothic" w:cs="Century Gothic"/>
                <w:b/>
                <w:color w:val="000000"/>
              </w:rPr>
              <w:t>Emergency 999</w:t>
            </w:r>
          </w:p>
        </w:tc>
        <w:tc>
          <w:tcPr>
            <w:tcW w:w="2161" w:type="dxa"/>
            <w:tcBorders>
              <w:top w:val="single" w:sz="4" w:space="0" w:color="000000"/>
              <w:left w:val="single" w:sz="4" w:space="0" w:color="000000"/>
              <w:bottom w:val="single" w:sz="4" w:space="0" w:color="000000"/>
              <w:right w:val="single" w:sz="4" w:space="0" w:color="000000"/>
            </w:tcBorders>
          </w:tcPr>
          <w:p w14:paraId="53FD9A5F" w14:textId="77777777" w:rsidR="00A80434" w:rsidRPr="0054391A" w:rsidRDefault="00A80434" w:rsidP="0029542F">
            <w:pPr>
              <w:rPr>
                <w:rFonts w:ascii="Century Gothic" w:eastAsia="Century Gothic" w:hAnsi="Century Gothic" w:cs="Century Gothic"/>
                <w:b/>
                <w:color w:val="000000"/>
              </w:rPr>
            </w:pPr>
            <w:proofErr w:type="gramStart"/>
            <w:r w:rsidRPr="0054391A">
              <w:rPr>
                <w:rFonts w:ascii="Century Gothic" w:eastAsia="Century Gothic" w:hAnsi="Century Gothic" w:cs="Century Gothic"/>
                <w:b/>
                <w:color w:val="000000"/>
              </w:rPr>
              <w:t>Non Urgent</w:t>
            </w:r>
            <w:proofErr w:type="gramEnd"/>
          </w:p>
          <w:p w14:paraId="43182187" w14:textId="77777777" w:rsidR="00A80434" w:rsidRPr="0054391A" w:rsidRDefault="00A80434" w:rsidP="0029542F">
            <w:pPr>
              <w:rPr>
                <w:rFonts w:ascii="Century Gothic" w:eastAsia="Century Gothic" w:hAnsi="Century Gothic" w:cs="Century Gothic"/>
                <w:b/>
                <w:color w:val="000000"/>
              </w:rPr>
            </w:pPr>
            <w:r w:rsidRPr="0054391A">
              <w:rPr>
                <w:rFonts w:ascii="Century Gothic" w:eastAsia="Century Gothic" w:hAnsi="Century Gothic" w:cs="Century Gothic"/>
                <w:b/>
                <w:color w:val="000000"/>
              </w:rPr>
              <w:t xml:space="preserve">Dial 101 </w:t>
            </w:r>
          </w:p>
          <w:p w14:paraId="0FCB0AEB"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r>
      <w:tr w:rsidR="00A80434" w:rsidRPr="0054391A" w14:paraId="67F9F406" w14:textId="77777777" w:rsidTr="0029542F">
        <w:trPr>
          <w:trHeight w:val="1899"/>
        </w:trPr>
        <w:tc>
          <w:tcPr>
            <w:tcW w:w="2234" w:type="dxa"/>
            <w:tcBorders>
              <w:top w:val="single" w:sz="4" w:space="0" w:color="000000"/>
              <w:left w:val="single" w:sz="4" w:space="0" w:color="000000"/>
              <w:bottom w:val="single" w:sz="4" w:space="0" w:color="000000"/>
              <w:right w:val="single" w:sz="4" w:space="0" w:color="000000"/>
            </w:tcBorders>
          </w:tcPr>
          <w:p w14:paraId="5A82F97C"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Scottish Social </w:t>
            </w:r>
          </w:p>
          <w:p w14:paraId="6DAA0228"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Services </w:t>
            </w:r>
            <w:proofErr w:type="gramStart"/>
            <w:r w:rsidRPr="0054391A">
              <w:rPr>
                <w:rFonts w:ascii="Century Gothic" w:eastAsia="Century Gothic" w:hAnsi="Century Gothic" w:cs="Century Gothic"/>
                <w:b/>
                <w:color w:val="000000"/>
              </w:rPr>
              <w:t>Council  (</w:t>
            </w:r>
            <w:proofErr w:type="gramEnd"/>
            <w:r w:rsidRPr="0054391A">
              <w:rPr>
                <w:rFonts w:ascii="Century Gothic" w:eastAsia="Century Gothic" w:hAnsi="Century Gothic" w:cs="Century Gothic"/>
                <w:b/>
                <w:color w:val="000000"/>
              </w:rPr>
              <w:t>SSSC)</w:t>
            </w:r>
          </w:p>
          <w:p w14:paraId="2E2198E4"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 </w:t>
            </w:r>
          </w:p>
        </w:tc>
        <w:tc>
          <w:tcPr>
            <w:tcW w:w="4535" w:type="dxa"/>
            <w:tcBorders>
              <w:top w:val="single" w:sz="4" w:space="0" w:color="000000"/>
              <w:left w:val="single" w:sz="4" w:space="0" w:color="000000"/>
              <w:bottom w:val="single" w:sz="4" w:space="0" w:color="000000"/>
              <w:right w:val="single" w:sz="4" w:space="0" w:color="000000"/>
            </w:tcBorders>
          </w:tcPr>
          <w:p w14:paraId="59F32D15"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Scottish Social Services Council  </w:t>
            </w:r>
          </w:p>
          <w:p w14:paraId="611558B1"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Compass House  </w:t>
            </w:r>
          </w:p>
          <w:p w14:paraId="0AF864E2"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11 Riverside Drive  </w:t>
            </w:r>
          </w:p>
          <w:p w14:paraId="7642D8C3" w14:textId="77777777" w:rsidR="00A80434" w:rsidRPr="0054391A" w:rsidRDefault="00A80434" w:rsidP="0029542F">
            <w:pPr>
              <w:ind w:left="2" w:right="2902"/>
              <w:rPr>
                <w:rFonts w:ascii="Century Gothic" w:eastAsia="Century Gothic" w:hAnsi="Century Gothic" w:cs="Century Gothic"/>
                <w:color w:val="000000"/>
              </w:rPr>
            </w:pPr>
            <w:proofErr w:type="gramStart"/>
            <w:r w:rsidRPr="0054391A">
              <w:rPr>
                <w:rFonts w:ascii="Century Gothic" w:eastAsia="Century Gothic" w:hAnsi="Century Gothic" w:cs="Century Gothic"/>
                <w:color w:val="000000"/>
              </w:rPr>
              <w:t>Dundee  DD</w:t>
            </w:r>
            <w:proofErr w:type="gramEnd"/>
            <w:r w:rsidRPr="0054391A">
              <w:rPr>
                <w:rFonts w:ascii="Century Gothic" w:eastAsia="Century Gothic" w:hAnsi="Century Gothic" w:cs="Century Gothic"/>
                <w:color w:val="000000"/>
              </w:rPr>
              <w:t xml:space="preserve">1 4NY </w:t>
            </w:r>
          </w:p>
          <w:p w14:paraId="7D82A68C"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enquiries@sssc.uk.com </w:t>
            </w:r>
          </w:p>
          <w:p w14:paraId="183C56DA"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DDCA4C3"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01382 207101 </w:t>
            </w:r>
          </w:p>
          <w:p w14:paraId="74A9B630"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2DBF381D"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Lo-call: 0845 6030 </w:t>
            </w:r>
          </w:p>
          <w:p w14:paraId="1BD880F0"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891  </w:t>
            </w:r>
          </w:p>
          <w:p w14:paraId="5BD726D7"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 </w:t>
            </w:r>
          </w:p>
        </w:tc>
      </w:tr>
    </w:tbl>
    <w:p w14:paraId="7B1375EC" w14:textId="77777777" w:rsidR="00A80434" w:rsidRPr="0054391A" w:rsidRDefault="00A80434" w:rsidP="00A80434">
      <w:pPr>
        <w:spacing w:after="0"/>
        <w:jc w:val="both"/>
        <w:rPr>
          <w:rFonts w:ascii="Century Gothic" w:eastAsia="Century Gothic" w:hAnsi="Century Gothic" w:cs="Century Gothic"/>
          <w:color w:val="000000"/>
          <w:lang w:eastAsia="en-GB"/>
        </w:rPr>
      </w:pPr>
      <w:r w:rsidRPr="0054391A">
        <w:rPr>
          <w:rFonts w:ascii="Century Gothic" w:eastAsia="Century Gothic" w:hAnsi="Century Gothic" w:cs="Century Gothic"/>
          <w:color w:val="000000"/>
          <w:lang w:eastAsia="en-GB"/>
        </w:rPr>
        <w:t xml:space="preserve"> </w:t>
      </w:r>
    </w:p>
    <w:tbl>
      <w:tblPr>
        <w:tblStyle w:val="TableGrid0"/>
        <w:tblW w:w="8930" w:type="dxa"/>
        <w:tblInd w:w="-108" w:type="dxa"/>
        <w:tblCellMar>
          <w:top w:w="62" w:type="dxa"/>
          <w:left w:w="108" w:type="dxa"/>
          <w:bottom w:w="2" w:type="dxa"/>
          <w:right w:w="61" w:type="dxa"/>
        </w:tblCellMar>
        <w:tblLook w:val="04A0" w:firstRow="1" w:lastRow="0" w:firstColumn="1" w:lastColumn="0" w:noHBand="0" w:noVBand="1"/>
      </w:tblPr>
      <w:tblGrid>
        <w:gridCol w:w="2234"/>
        <w:gridCol w:w="4535"/>
        <w:gridCol w:w="2161"/>
      </w:tblGrid>
      <w:tr w:rsidR="00A80434" w:rsidRPr="0054391A" w14:paraId="62637CA0" w14:textId="77777777" w:rsidTr="0029542F">
        <w:trPr>
          <w:trHeight w:val="2037"/>
        </w:trPr>
        <w:tc>
          <w:tcPr>
            <w:tcW w:w="2234" w:type="dxa"/>
            <w:tcBorders>
              <w:top w:val="single" w:sz="4" w:space="0" w:color="000000"/>
              <w:left w:val="single" w:sz="4" w:space="0" w:color="000000"/>
              <w:bottom w:val="single" w:sz="4" w:space="0" w:color="000000"/>
              <w:right w:val="single" w:sz="4" w:space="0" w:color="000000"/>
            </w:tcBorders>
          </w:tcPr>
          <w:p w14:paraId="349FE695"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South Ayrshire </w:t>
            </w:r>
          </w:p>
          <w:p w14:paraId="755DA1BD"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Council </w:t>
            </w:r>
          </w:p>
        </w:tc>
        <w:tc>
          <w:tcPr>
            <w:tcW w:w="4535" w:type="dxa"/>
            <w:tcBorders>
              <w:top w:val="single" w:sz="4" w:space="0" w:color="000000"/>
              <w:left w:val="single" w:sz="4" w:space="0" w:color="000000"/>
              <w:bottom w:val="single" w:sz="4" w:space="0" w:color="000000"/>
              <w:right w:val="single" w:sz="4" w:space="0" w:color="000000"/>
            </w:tcBorders>
            <w:vAlign w:val="bottom"/>
          </w:tcPr>
          <w:p w14:paraId="2412D808" w14:textId="77777777" w:rsidR="00A80434" w:rsidRPr="0054391A" w:rsidRDefault="00A80434" w:rsidP="0029542F">
            <w:pPr>
              <w:spacing w:after="27"/>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South Ayrshire Council </w:t>
            </w:r>
          </w:p>
          <w:p w14:paraId="01F674DD"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Burns House </w:t>
            </w:r>
          </w:p>
          <w:p w14:paraId="66EE0079"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Burns Statue Square </w:t>
            </w:r>
          </w:p>
          <w:p w14:paraId="53951905"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Holmston Road </w:t>
            </w:r>
          </w:p>
          <w:p w14:paraId="19EDB75A"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Ayr </w:t>
            </w:r>
          </w:p>
          <w:p w14:paraId="4F9FA5B3"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KA7 1UT </w:t>
            </w:r>
          </w:p>
          <w:p w14:paraId="3AA4B219" w14:textId="77777777" w:rsidR="00A80434" w:rsidRPr="0054391A" w:rsidRDefault="00A80434" w:rsidP="0029542F">
            <w:pPr>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c>
          <w:tcPr>
            <w:tcW w:w="2161" w:type="dxa"/>
            <w:tcBorders>
              <w:top w:val="single" w:sz="4" w:space="0" w:color="000000"/>
              <w:left w:val="single" w:sz="4" w:space="0" w:color="000000"/>
              <w:bottom w:val="single" w:sz="4" w:space="0" w:color="000000"/>
              <w:right w:val="single" w:sz="4" w:space="0" w:color="000000"/>
            </w:tcBorders>
          </w:tcPr>
          <w:p w14:paraId="5B513C67"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01292 612055 </w:t>
            </w:r>
          </w:p>
          <w:p w14:paraId="568714A8"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p w14:paraId="173057B0"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Out of hours </w:t>
            </w:r>
          </w:p>
          <w:p w14:paraId="34A0A892"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0300 123 0900 </w:t>
            </w:r>
          </w:p>
          <w:p w14:paraId="126FB445"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 </w:t>
            </w:r>
          </w:p>
        </w:tc>
      </w:tr>
      <w:tr w:rsidR="00A80434" w:rsidRPr="0054391A" w14:paraId="3BB9852F" w14:textId="77777777" w:rsidTr="0029542F">
        <w:trPr>
          <w:trHeight w:val="1203"/>
        </w:trPr>
        <w:tc>
          <w:tcPr>
            <w:tcW w:w="2234" w:type="dxa"/>
            <w:tcBorders>
              <w:top w:val="single" w:sz="4" w:space="0" w:color="000000"/>
              <w:left w:val="single" w:sz="4" w:space="0" w:color="000000"/>
              <w:bottom w:val="single" w:sz="4" w:space="0" w:color="000000"/>
              <w:right w:val="single" w:sz="4" w:space="0" w:color="000000"/>
            </w:tcBorders>
          </w:tcPr>
          <w:p w14:paraId="1DB103DB"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South Lanarkshire </w:t>
            </w:r>
          </w:p>
          <w:p w14:paraId="2AEDBA75"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Council </w:t>
            </w:r>
          </w:p>
          <w:p w14:paraId="7D16E26F" w14:textId="77777777" w:rsidR="00A80434" w:rsidRPr="0054391A" w:rsidRDefault="00A80434" w:rsidP="0029542F">
            <w:pPr>
              <w:rPr>
                <w:rFonts w:ascii="Century Gothic" w:eastAsia="Century Gothic" w:hAnsi="Century Gothic" w:cs="Century Gothic"/>
                <w:color w:val="000000"/>
              </w:rPr>
            </w:pPr>
          </w:p>
        </w:tc>
        <w:tc>
          <w:tcPr>
            <w:tcW w:w="4535" w:type="dxa"/>
            <w:tcBorders>
              <w:top w:val="single" w:sz="4" w:space="0" w:color="000000"/>
              <w:left w:val="single" w:sz="4" w:space="0" w:color="000000"/>
              <w:bottom w:val="single" w:sz="4" w:space="0" w:color="000000"/>
              <w:right w:val="single" w:sz="4" w:space="0" w:color="000000"/>
            </w:tcBorders>
            <w:vAlign w:val="bottom"/>
          </w:tcPr>
          <w:p w14:paraId="71F9A48C"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South Lanarkshire Council </w:t>
            </w:r>
          </w:p>
          <w:p w14:paraId="112A822D" w14:textId="77777777" w:rsidR="00A80434" w:rsidRPr="0054391A" w:rsidRDefault="00A80434" w:rsidP="0029542F">
            <w:pPr>
              <w:spacing w:after="26"/>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Almada Street </w:t>
            </w:r>
          </w:p>
          <w:p w14:paraId="26D0C0CE" w14:textId="77777777" w:rsidR="00A80434" w:rsidRPr="0054391A" w:rsidRDefault="00A80434" w:rsidP="0029542F">
            <w:pPr>
              <w:spacing w:after="24"/>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Hamilton </w:t>
            </w:r>
          </w:p>
          <w:p w14:paraId="31816B1D" w14:textId="77777777" w:rsidR="00A80434" w:rsidRPr="0054391A" w:rsidRDefault="00A80434" w:rsidP="0029542F">
            <w:pPr>
              <w:spacing w:after="27"/>
              <w:ind w:left="2"/>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ML3 0AA </w:t>
            </w:r>
          </w:p>
          <w:p w14:paraId="4CF70DED" w14:textId="77777777" w:rsidR="00A80434" w:rsidRPr="0054391A" w:rsidRDefault="00A80434" w:rsidP="0029542F">
            <w:pPr>
              <w:rPr>
                <w:rFonts w:ascii="Century Gothic" w:eastAsia="Century Gothic" w:hAnsi="Century Gothic" w:cs="Century Gothic"/>
                <w:color w:val="000000"/>
              </w:rPr>
            </w:pPr>
          </w:p>
        </w:tc>
        <w:tc>
          <w:tcPr>
            <w:tcW w:w="2161" w:type="dxa"/>
            <w:tcBorders>
              <w:top w:val="single" w:sz="4" w:space="0" w:color="000000"/>
              <w:left w:val="single" w:sz="4" w:space="0" w:color="000000"/>
              <w:bottom w:val="single" w:sz="4" w:space="0" w:color="000000"/>
              <w:right w:val="single" w:sz="4" w:space="0" w:color="000000"/>
            </w:tcBorders>
          </w:tcPr>
          <w:p w14:paraId="3CDE277F"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Out of Hours: </w:t>
            </w:r>
          </w:p>
          <w:p w14:paraId="319E0A48" w14:textId="77777777" w:rsidR="00A80434" w:rsidRPr="0054391A" w:rsidRDefault="00A80434" w:rsidP="0029542F">
            <w:pPr>
              <w:spacing w:after="26"/>
              <w:rPr>
                <w:rFonts w:ascii="Century Gothic" w:eastAsia="Century Gothic" w:hAnsi="Century Gothic" w:cs="Century Gothic"/>
                <w:color w:val="000000"/>
              </w:rPr>
            </w:pPr>
            <w:r w:rsidRPr="0054391A">
              <w:rPr>
                <w:rFonts w:ascii="Century Gothic" w:eastAsia="Century Gothic" w:hAnsi="Century Gothic" w:cs="Century Gothic"/>
                <w:b/>
                <w:color w:val="000000"/>
              </w:rPr>
              <w:t xml:space="preserve">0303 1231008 </w:t>
            </w:r>
          </w:p>
          <w:p w14:paraId="16FD2927" w14:textId="77777777" w:rsidR="00A80434" w:rsidRPr="0054391A" w:rsidRDefault="00A80434" w:rsidP="0029542F">
            <w:pPr>
              <w:spacing w:after="24"/>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0303 1231015 </w:t>
            </w:r>
          </w:p>
          <w:p w14:paraId="09206B1A" w14:textId="77777777" w:rsidR="00A80434" w:rsidRPr="0054391A" w:rsidRDefault="00A80434" w:rsidP="0029542F">
            <w:pPr>
              <w:rPr>
                <w:rFonts w:ascii="Century Gothic" w:eastAsia="Century Gothic" w:hAnsi="Century Gothic" w:cs="Century Gothic"/>
                <w:color w:val="000000"/>
              </w:rPr>
            </w:pPr>
            <w:r w:rsidRPr="0054391A">
              <w:rPr>
                <w:rFonts w:ascii="Century Gothic" w:eastAsia="Century Gothic" w:hAnsi="Century Gothic" w:cs="Century Gothic"/>
                <w:color w:val="000000"/>
              </w:rPr>
              <w:t xml:space="preserve">Customer Service </w:t>
            </w:r>
          </w:p>
        </w:tc>
      </w:tr>
    </w:tbl>
    <w:p w14:paraId="57373384" w14:textId="77777777" w:rsidR="00A80434" w:rsidRDefault="00A80434" w:rsidP="00A80434">
      <w:pPr>
        <w:spacing w:line="276" w:lineRule="auto"/>
        <w:rPr>
          <w:b/>
          <w:sz w:val="24"/>
          <w:szCs w:val="24"/>
        </w:rPr>
      </w:pPr>
    </w:p>
    <w:p w14:paraId="7BC027D1" w14:textId="77777777" w:rsidR="00A80434" w:rsidRDefault="00A80434" w:rsidP="00A80434">
      <w:pPr>
        <w:spacing w:line="276" w:lineRule="auto"/>
        <w:rPr>
          <w:b/>
          <w:sz w:val="24"/>
          <w:szCs w:val="24"/>
        </w:rPr>
      </w:pPr>
    </w:p>
    <w:p w14:paraId="15C4671A" w14:textId="77777777" w:rsidR="00A80434" w:rsidRDefault="00A80434" w:rsidP="00A80434">
      <w:pPr>
        <w:spacing w:line="276" w:lineRule="auto"/>
        <w:rPr>
          <w:b/>
          <w:sz w:val="24"/>
          <w:szCs w:val="24"/>
        </w:rPr>
      </w:pPr>
    </w:p>
    <w:p w14:paraId="2AB412C2" w14:textId="77777777" w:rsidR="00A80434" w:rsidRDefault="00A80434" w:rsidP="00A80434">
      <w:pPr>
        <w:spacing w:line="276" w:lineRule="auto"/>
        <w:rPr>
          <w:b/>
          <w:sz w:val="24"/>
          <w:szCs w:val="24"/>
        </w:rPr>
      </w:pPr>
    </w:p>
    <w:p w14:paraId="59406CCC" w14:textId="77777777" w:rsidR="00A80434" w:rsidRDefault="00A80434" w:rsidP="00A80434">
      <w:pPr>
        <w:spacing w:line="276" w:lineRule="auto"/>
        <w:rPr>
          <w:b/>
          <w:sz w:val="24"/>
          <w:szCs w:val="24"/>
        </w:rPr>
      </w:pPr>
    </w:p>
    <w:p w14:paraId="179AC386" w14:textId="77777777" w:rsidR="00A80434" w:rsidRDefault="00A80434" w:rsidP="00A80434">
      <w:pPr>
        <w:spacing w:line="276" w:lineRule="auto"/>
        <w:rPr>
          <w:b/>
          <w:sz w:val="24"/>
          <w:szCs w:val="24"/>
        </w:rPr>
      </w:pPr>
    </w:p>
    <w:p w14:paraId="274BB75C" w14:textId="77777777" w:rsidR="00A80434" w:rsidRDefault="00A80434" w:rsidP="00A80434">
      <w:pPr>
        <w:spacing w:line="276" w:lineRule="auto"/>
        <w:rPr>
          <w:b/>
          <w:sz w:val="24"/>
          <w:szCs w:val="24"/>
        </w:rPr>
      </w:pPr>
    </w:p>
    <w:p w14:paraId="1EC6096F" w14:textId="77777777" w:rsidR="00A80434" w:rsidRDefault="00A80434" w:rsidP="00A80434">
      <w:pPr>
        <w:spacing w:line="276" w:lineRule="auto"/>
        <w:rPr>
          <w:b/>
          <w:sz w:val="24"/>
          <w:szCs w:val="24"/>
        </w:rPr>
      </w:pPr>
    </w:p>
    <w:p w14:paraId="2E64A5F7" w14:textId="77777777" w:rsidR="00A80434" w:rsidRDefault="00A80434" w:rsidP="00A80434">
      <w:pPr>
        <w:spacing w:line="276" w:lineRule="auto"/>
        <w:rPr>
          <w:b/>
          <w:sz w:val="24"/>
          <w:szCs w:val="24"/>
        </w:rPr>
      </w:pPr>
    </w:p>
    <w:p w14:paraId="663FC8DF" w14:textId="77777777" w:rsidR="00A80434" w:rsidRPr="0054391A" w:rsidRDefault="00A80434" w:rsidP="00A80434">
      <w:pPr>
        <w:spacing w:line="276" w:lineRule="auto"/>
        <w:rPr>
          <w:b/>
          <w:sz w:val="24"/>
          <w:szCs w:val="24"/>
        </w:rPr>
      </w:pPr>
    </w:p>
    <w:p w14:paraId="2644B764" w14:textId="7EF51CD6" w:rsidR="00D86241" w:rsidRPr="0074470D" w:rsidRDefault="0074470D" w:rsidP="00414DA6">
      <w:pPr>
        <w:pStyle w:val="Heading1"/>
        <w:rPr>
          <w:rFonts w:asciiTheme="minorHAnsi" w:eastAsia="Times New Roman" w:hAnsiTheme="minorHAnsi"/>
          <w:b/>
          <w:bCs/>
          <w:color w:val="auto"/>
          <w:sz w:val="24"/>
          <w:szCs w:val="24"/>
          <w:lang w:eastAsia="en-GB"/>
        </w:rPr>
      </w:pPr>
      <w:bookmarkStart w:id="98" w:name="appendix_v"/>
      <w:bookmarkEnd w:id="95"/>
      <w:r>
        <w:rPr>
          <w:rFonts w:asciiTheme="minorHAnsi" w:eastAsia="Times New Roman" w:hAnsiTheme="minorHAnsi"/>
          <w:b/>
          <w:bCs/>
          <w:color w:val="auto"/>
          <w:sz w:val="24"/>
          <w:szCs w:val="24"/>
          <w:lang w:eastAsia="en-GB"/>
        </w:rPr>
        <w:lastRenderedPageBreak/>
        <w:t>Appendix</w:t>
      </w:r>
      <w:r w:rsidR="00414DA6" w:rsidRPr="0074470D">
        <w:rPr>
          <w:rFonts w:asciiTheme="minorHAnsi" w:eastAsia="Times New Roman" w:hAnsiTheme="minorHAnsi"/>
          <w:b/>
          <w:bCs/>
          <w:color w:val="auto"/>
          <w:sz w:val="24"/>
          <w:szCs w:val="24"/>
          <w:lang w:eastAsia="en-GB"/>
        </w:rPr>
        <w:t>(</w:t>
      </w:r>
      <w:r w:rsidRPr="0074470D">
        <w:rPr>
          <w:rFonts w:asciiTheme="minorHAnsi" w:eastAsia="Times New Roman" w:hAnsiTheme="minorHAnsi"/>
          <w:b/>
          <w:bCs/>
          <w:color w:val="auto"/>
          <w:sz w:val="24"/>
          <w:szCs w:val="24"/>
          <w:lang w:eastAsia="en-GB"/>
        </w:rPr>
        <w:t>v</w:t>
      </w:r>
      <w:r w:rsidR="00414DA6" w:rsidRPr="0074470D">
        <w:rPr>
          <w:rFonts w:asciiTheme="minorHAnsi" w:eastAsia="Times New Roman" w:hAnsiTheme="minorHAnsi"/>
          <w:b/>
          <w:bCs/>
          <w:color w:val="auto"/>
          <w:sz w:val="24"/>
          <w:szCs w:val="24"/>
          <w:lang w:eastAsia="en-GB"/>
        </w:rPr>
        <w:t xml:space="preserve">) </w:t>
      </w:r>
      <w:bookmarkStart w:id="99" w:name="psychoactive_medicines"/>
      <w:r>
        <w:rPr>
          <w:rFonts w:asciiTheme="minorHAnsi" w:eastAsia="Times New Roman" w:hAnsiTheme="minorHAnsi"/>
          <w:b/>
          <w:bCs/>
          <w:color w:val="auto"/>
          <w:sz w:val="24"/>
          <w:szCs w:val="24"/>
          <w:lang w:eastAsia="en-GB"/>
        </w:rPr>
        <w:t xml:space="preserve">  </w:t>
      </w:r>
      <w:bookmarkEnd w:id="98"/>
      <w:r w:rsidR="00D86241" w:rsidRPr="001720F9">
        <w:rPr>
          <w:rFonts w:asciiTheme="minorHAnsi" w:eastAsia="Times New Roman" w:hAnsiTheme="minorHAnsi"/>
          <w:b/>
          <w:bCs/>
          <w:color w:val="auto"/>
          <w:sz w:val="24"/>
          <w:szCs w:val="24"/>
          <w:u w:val="single"/>
          <w:lang w:eastAsia="en-GB"/>
        </w:rPr>
        <w:t>Psychoactive medicines</w:t>
      </w:r>
      <w:bookmarkEnd w:id="99"/>
    </w:p>
    <w:p w14:paraId="353C4E19" w14:textId="77777777" w:rsidR="00D86241" w:rsidRPr="0062716A" w:rsidRDefault="00D86241" w:rsidP="00D86241">
      <w:pPr>
        <w:pStyle w:val="ListParagraph"/>
        <w:spacing w:after="0" w:line="240" w:lineRule="auto"/>
        <w:ind w:left="1800"/>
        <w:rPr>
          <w:rFonts w:eastAsia="Times New Roman" w:cs="Arial"/>
          <w:b/>
          <w:sz w:val="24"/>
          <w:szCs w:val="24"/>
          <w:lang w:eastAsia="en-GB"/>
        </w:rPr>
      </w:pPr>
    </w:p>
    <w:p w14:paraId="658CD598" w14:textId="77777777" w:rsidR="00D86241" w:rsidRDefault="00D86241" w:rsidP="00D86241">
      <w:pPr>
        <w:spacing w:after="0" w:line="240" w:lineRule="auto"/>
        <w:rPr>
          <w:rFonts w:eastAsia="Times New Roman" w:cs="Arial"/>
          <w:b/>
          <w:sz w:val="24"/>
          <w:szCs w:val="24"/>
          <w:lang w:eastAsia="en-GB"/>
        </w:rPr>
      </w:pPr>
      <w:r w:rsidRPr="0062716A">
        <w:rPr>
          <w:rFonts w:eastAsia="Times New Roman" w:cs="Arial"/>
          <w:b/>
          <w:sz w:val="24"/>
          <w:szCs w:val="24"/>
          <w:lang w:eastAsia="en-GB"/>
        </w:rPr>
        <w:t>Medicines (generic name)</w:t>
      </w:r>
      <w:r>
        <w:rPr>
          <w:rFonts w:eastAsia="Times New Roman" w:cs="Arial"/>
          <w:b/>
          <w:sz w:val="24"/>
          <w:szCs w:val="24"/>
          <w:lang w:eastAsia="en-GB"/>
        </w:rPr>
        <w:t xml:space="preserve"> / </w:t>
      </w:r>
      <w:r w:rsidRPr="0062716A">
        <w:rPr>
          <w:rFonts w:eastAsia="Times New Roman" w:cs="Arial"/>
          <w:b/>
          <w:sz w:val="24"/>
          <w:szCs w:val="24"/>
          <w:lang w:eastAsia="en-GB"/>
        </w:rPr>
        <w:t>Class of Medicine</w:t>
      </w:r>
    </w:p>
    <w:p w14:paraId="66EB111E" w14:textId="77777777" w:rsidR="00D86241" w:rsidRPr="0062716A" w:rsidRDefault="00D86241" w:rsidP="00D86241">
      <w:pPr>
        <w:spacing w:after="0" w:line="240" w:lineRule="auto"/>
        <w:rPr>
          <w:rFonts w:eastAsia="Times New Roman" w:cs="Arial"/>
          <w:b/>
          <w:sz w:val="24"/>
          <w:szCs w:val="24"/>
          <w:lang w:eastAsia="en-GB"/>
        </w:rPr>
      </w:pPr>
    </w:p>
    <w:p w14:paraId="626D3E7D" w14:textId="4BCEFC7F" w:rsidR="00D86241" w:rsidRDefault="001D28EE" w:rsidP="00D86241">
      <w:pPr>
        <w:spacing w:after="0" w:line="240" w:lineRule="auto"/>
        <w:rPr>
          <w:rFonts w:eastAsia="Times New Roman" w:cs="Arial"/>
          <w:sz w:val="24"/>
          <w:szCs w:val="24"/>
          <w:lang w:eastAsia="en-GB"/>
        </w:rPr>
      </w:pPr>
      <w:r w:rsidRPr="001D28EE">
        <w:rPr>
          <w:rFonts w:eastAsia="Times New Roman" w:cs="Arial"/>
          <w:sz w:val="24"/>
          <w:szCs w:val="24"/>
          <w:lang w:eastAsia="en-GB"/>
        </w:rPr>
        <w:t>Amisulpride / Antipsychotic</w:t>
      </w:r>
      <w:r w:rsidRPr="001D28EE">
        <w:rPr>
          <w:rFonts w:eastAsia="Times New Roman" w:cs="Arial"/>
          <w:sz w:val="24"/>
          <w:szCs w:val="24"/>
          <w:lang w:eastAsia="en-GB"/>
        </w:rPr>
        <w:br/>
        <w:t>Amitriptyline / Antidepressant</w:t>
      </w:r>
      <w:r w:rsidRPr="001D28EE">
        <w:rPr>
          <w:rFonts w:eastAsia="Times New Roman" w:cs="Arial"/>
          <w:sz w:val="24"/>
          <w:szCs w:val="24"/>
          <w:lang w:eastAsia="en-GB"/>
        </w:rPr>
        <w:br/>
        <w:t>Aripiprazole / Antipsychotic</w:t>
      </w:r>
      <w:r w:rsidRPr="001D28EE">
        <w:rPr>
          <w:rFonts w:eastAsia="Times New Roman" w:cs="Arial"/>
          <w:sz w:val="24"/>
          <w:szCs w:val="24"/>
          <w:lang w:eastAsia="en-GB"/>
        </w:rPr>
        <w:br/>
        <w:t>Benperidol / Antipsychotic</w:t>
      </w:r>
      <w:r w:rsidRPr="001D28EE">
        <w:rPr>
          <w:rFonts w:eastAsia="Times New Roman" w:cs="Arial"/>
          <w:sz w:val="24"/>
          <w:szCs w:val="24"/>
          <w:lang w:eastAsia="en-GB"/>
        </w:rPr>
        <w:br/>
        <w:t>Carbamazepine / Anticonvulsant / Mood stabiliser</w:t>
      </w:r>
      <w:r w:rsidRPr="001D28EE">
        <w:rPr>
          <w:rFonts w:eastAsia="Times New Roman" w:cs="Arial"/>
          <w:sz w:val="24"/>
          <w:szCs w:val="24"/>
          <w:lang w:eastAsia="en-GB"/>
        </w:rPr>
        <w:br/>
        <w:t>Chlordiazepoxide / Anxiolytic</w:t>
      </w:r>
      <w:r w:rsidRPr="001D28EE">
        <w:rPr>
          <w:rFonts w:eastAsia="Times New Roman" w:cs="Arial"/>
          <w:sz w:val="24"/>
          <w:szCs w:val="24"/>
          <w:lang w:eastAsia="en-GB"/>
        </w:rPr>
        <w:br/>
        <w:t>Chlorpromazine / Antipsychotic</w:t>
      </w:r>
      <w:r w:rsidRPr="001D28EE">
        <w:rPr>
          <w:rFonts w:eastAsia="Times New Roman" w:cs="Arial"/>
          <w:sz w:val="24"/>
          <w:szCs w:val="24"/>
          <w:lang w:eastAsia="en-GB"/>
        </w:rPr>
        <w:br/>
        <w:t>Citalopram / Antidepressant</w:t>
      </w:r>
      <w:r w:rsidRPr="001D28EE">
        <w:rPr>
          <w:rFonts w:eastAsia="Times New Roman" w:cs="Arial"/>
          <w:sz w:val="24"/>
          <w:szCs w:val="24"/>
          <w:lang w:eastAsia="en-GB"/>
        </w:rPr>
        <w:br/>
        <w:t>Clobazam / Anticonvulsant / Anxiolytic</w:t>
      </w:r>
      <w:r w:rsidRPr="001D28EE">
        <w:rPr>
          <w:rFonts w:eastAsia="Times New Roman" w:cs="Arial"/>
          <w:sz w:val="24"/>
          <w:szCs w:val="24"/>
          <w:lang w:eastAsia="en-GB"/>
        </w:rPr>
        <w:br/>
        <w:t>Clomethiazole / Hypnotic / Sedative</w:t>
      </w:r>
      <w:r w:rsidRPr="001D28EE">
        <w:rPr>
          <w:rFonts w:eastAsia="Times New Roman" w:cs="Arial"/>
          <w:sz w:val="24"/>
          <w:szCs w:val="24"/>
          <w:lang w:eastAsia="en-GB"/>
        </w:rPr>
        <w:br/>
        <w:t>Clomipramine / Antidepressant</w:t>
      </w:r>
      <w:r w:rsidRPr="001D28EE">
        <w:rPr>
          <w:rFonts w:eastAsia="Times New Roman" w:cs="Arial"/>
          <w:sz w:val="24"/>
          <w:szCs w:val="24"/>
          <w:lang w:eastAsia="en-GB"/>
        </w:rPr>
        <w:br/>
        <w:t>Clonazepam / Anticonvulsant / Anxiolytic</w:t>
      </w:r>
      <w:r w:rsidRPr="001D28EE">
        <w:rPr>
          <w:rFonts w:eastAsia="Times New Roman" w:cs="Arial"/>
          <w:sz w:val="24"/>
          <w:szCs w:val="24"/>
          <w:lang w:eastAsia="en-GB"/>
        </w:rPr>
        <w:br/>
        <w:t>Clozapine / Antipsychotic</w:t>
      </w:r>
      <w:r w:rsidRPr="001D28EE">
        <w:rPr>
          <w:rFonts w:eastAsia="Times New Roman" w:cs="Arial"/>
          <w:sz w:val="24"/>
          <w:szCs w:val="24"/>
          <w:lang w:eastAsia="en-GB"/>
        </w:rPr>
        <w:br/>
        <w:t>Diazepam / Anxiolytic / Sedative</w:t>
      </w:r>
      <w:r w:rsidRPr="001D28EE">
        <w:rPr>
          <w:rFonts w:eastAsia="Times New Roman" w:cs="Arial"/>
          <w:sz w:val="24"/>
          <w:szCs w:val="24"/>
          <w:lang w:eastAsia="en-GB"/>
        </w:rPr>
        <w:br/>
        <w:t>Donepezil (Aricept) / Dementia medication</w:t>
      </w:r>
      <w:r w:rsidRPr="001D28EE">
        <w:rPr>
          <w:rFonts w:eastAsia="Times New Roman" w:cs="Arial"/>
          <w:sz w:val="24"/>
          <w:szCs w:val="24"/>
          <w:lang w:eastAsia="en-GB"/>
        </w:rPr>
        <w:br/>
      </w:r>
      <w:proofErr w:type="spellStart"/>
      <w:r w:rsidRPr="001D28EE">
        <w:rPr>
          <w:rFonts w:eastAsia="Times New Roman" w:cs="Arial"/>
          <w:sz w:val="24"/>
          <w:szCs w:val="24"/>
          <w:lang w:eastAsia="en-GB"/>
        </w:rPr>
        <w:t>Dosulepin</w:t>
      </w:r>
      <w:proofErr w:type="spellEnd"/>
      <w:r w:rsidRPr="001D28EE">
        <w:rPr>
          <w:rFonts w:eastAsia="Times New Roman" w:cs="Arial"/>
          <w:sz w:val="24"/>
          <w:szCs w:val="24"/>
          <w:lang w:eastAsia="en-GB"/>
        </w:rPr>
        <w:t xml:space="preserve"> / Antidepressant</w:t>
      </w:r>
      <w:r w:rsidRPr="001D28EE">
        <w:rPr>
          <w:rFonts w:eastAsia="Times New Roman" w:cs="Arial"/>
          <w:sz w:val="24"/>
          <w:szCs w:val="24"/>
          <w:lang w:eastAsia="en-GB"/>
        </w:rPr>
        <w:br/>
        <w:t>Doxepin / Antidepressant</w:t>
      </w:r>
      <w:r w:rsidRPr="001D28EE">
        <w:rPr>
          <w:rFonts w:eastAsia="Times New Roman" w:cs="Arial"/>
          <w:sz w:val="24"/>
          <w:szCs w:val="24"/>
          <w:lang w:eastAsia="en-GB"/>
        </w:rPr>
        <w:br/>
        <w:t>Duloxetine / Antidepressant</w:t>
      </w:r>
      <w:r w:rsidRPr="001D28EE">
        <w:rPr>
          <w:rFonts w:eastAsia="Times New Roman" w:cs="Arial"/>
          <w:sz w:val="24"/>
          <w:szCs w:val="24"/>
          <w:lang w:eastAsia="en-GB"/>
        </w:rPr>
        <w:br/>
        <w:t>Escitalopram / Antidepressant</w:t>
      </w:r>
      <w:r w:rsidRPr="001D28EE">
        <w:rPr>
          <w:rFonts w:eastAsia="Times New Roman" w:cs="Arial"/>
          <w:sz w:val="24"/>
          <w:szCs w:val="24"/>
          <w:lang w:eastAsia="en-GB"/>
        </w:rPr>
        <w:br/>
        <w:t>Fluoxetine / Antidepressant</w:t>
      </w:r>
      <w:r w:rsidRPr="001D28EE">
        <w:rPr>
          <w:rFonts w:eastAsia="Times New Roman" w:cs="Arial"/>
          <w:sz w:val="24"/>
          <w:szCs w:val="24"/>
          <w:lang w:eastAsia="en-GB"/>
        </w:rPr>
        <w:br/>
        <w:t>Flupentixol / Antipsychotic</w:t>
      </w:r>
      <w:r w:rsidRPr="001D28EE">
        <w:rPr>
          <w:rFonts w:eastAsia="Times New Roman" w:cs="Arial"/>
          <w:sz w:val="24"/>
          <w:szCs w:val="24"/>
          <w:lang w:eastAsia="en-GB"/>
        </w:rPr>
        <w:br/>
        <w:t>Fluphenazine Decanoate / Antipsychotic</w:t>
      </w:r>
      <w:r w:rsidRPr="001D28EE">
        <w:rPr>
          <w:rFonts w:eastAsia="Times New Roman" w:cs="Arial"/>
          <w:sz w:val="24"/>
          <w:szCs w:val="24"/>
          <w:lang w:eastAsia="en-GB"/>
        </w:rPr>
        <w:br/>
        <w:t>Fluvoxamine / Antidepressant</w:t>
      </w:r>
      <w:r w:rsidRPr="001D28EE">
        <w:rPr>
          <w:rFonts w:eastAsia="Times New Roman" w:cs="Arial"/>
          <w:sz w:val="24"/>
          <w:szCs w:val="24"/>
          <w:lang w:eastAsia="en-GB"/>
        </w:rPr>
        <w:br/>
        <w:t>Gabapentin / Anticonvulsant / Neuropathic pain agent</w:t>
      </w:r>
      <w:r w:rsidRPr="001D28EE">
        <w:rPr>
          <w:rFonts w:eastAsia="Times New Roman" w:cs="Arial"/>
          <w:sz w:val="24"/>
          <w:szCs w:val="24"/>
          <w:lang w:eastAsia="en-GB"/>
        </w:rPr>
        <w:br/>
        <w:t>Galantamine (</w:t>
      </w:r>
      <w:proofErr w:type="spellStart"/>
      <w:r w:rsidRPr="001D28EE">
        <w:rPr>
          <w:rFonts w:eastAsia="Times New Roman" w:cs="Arial"/>
          <w:sz w:val="24"/>
          <w:szCs w:val="24"/>
          <w:lang w:eastAsia="en-GB"/>
        </w:rPr>
        <w:t>Reminyl</w:t>
      </w:r>
      <w:proofErr w:type="spellEnd"/>
      <w:r w:rsidRPr="001D28EE">
        <w:rPr>
          <w:rFonts w:eastAsia="Times New Roman" w:cs="Arial"/>
          <w:sz w:val="24"/>
          <w:szCs w:val="24"/>
          <w:lang w:eastAsia="en-GB"/>
        </w:rPr>
        <w:t>) / Dementia medication</w:t>
      </w:r>
      <w:r w:rsidRPr="001D28EE">
        <w:rPr>
          <w:rFonts w:eastAsia="Times New Roman" w:cs="Arial"/>
          <w:sz w:val="24"/>
          <w:szCs w:val="24"/>
          <w:lang w:eastAsia="en-GB"/>
        </w:rPr>
        <w:br/>
        <w:t>Haloperidol / Antipsychotic</w:t>
      </w:r>
      <w:r w:rsidRPr="001D28EE">
        <w:rPr>
          <w:rFonts w:eastAsia="Times New Roman" w:cs="Arial"/>
          <w:sz w:val="24"/>
          <w:szCs w:val="24"/>
          <w:lang w:eastAsia="en-GB"/>
        </w:rPr>
        <w:br/>
        <w:t>Lamotrigine / Anticonvulsant / Mood stabiliser</w:t>
      </w:r>
      <w:r w:rsidRPr="001D28EE">
        <w:rPr>
          <w:rFonts w:eastAsia="Times New Roman" w:cs="Arial"/>
          <w:sz w:val="24"/>
          <w:szCs w:val="24"/>
          <w:lang w:eastAsia="en-GB"/>
        </w:rPr>
        <w:br/>
        <w:t>Levetiracetam / Anticonvulsant</w:t>
      </w:r>
      <w:r w:rsidRPr="001D28EE">
        <w:rPr>
          <w:rFonts w:eastAsia="Times New Roman" w:cs="Arial"/>
          <w:sz w:val="24"/>
          <w:szCs w:val="24"/>
          <w:lang w:eastAsia="en-GB"/>
        </w:rPr>
        <w:br/>
        <w:t>Lithium / Mood stabiliser</w:t>
      </w:r>
      <w:r w:rsidRPr="001D28EE">
        <w:rPr>
          <w:rFonts w:eastAsia="Times New Roman" w:cs="Arial"/>
          <w:sz w:val="24"/>
          <w:szCs w:val="24"/>
          <w:lang w:eastAsia="en-GB"/>
        </w:rPr>
        <w:br/>
      </w:r>
      <w:proofErr w:type="spellStart"/>
      <w:r w:rsidRPr="001D28EE">
        <w:rPr>
          <w:rFonts w:eastAsia="Times New Roman" w:cs="Arial"/>
          <w:sz w:val="24"/>
          <w:szCs w:val="24"/>
          <w:lang w:eastAsia="en-GB"/>
        </w:rPr>
        <w:t>Lofepramine</w:t>
      </w:r>
      <w:proofErr w:type="spellEnd"/>
      <w:r w:rsidRPr="001D28EE">
        <w:rPr>
          <w:rFonts w:eastAsia="Times New Roman" w:cs="Arial"/>
          <w:sz w:val="24"/>
          <w:szCs w:val="24"/>
          <w:lang w:eastAsia="en-GB"/>
        </w:rPr>
        <w:t xml:space="preserve"> / Antidepressant</w:t>
      </w:r>
      <w:r w:rsidRPr="001D28EE">
        <w:rPr>
          <w:rFonts w:eastAsia="Times New Roman" w:cs="Arial"/>
          <w:sz w:val="24"/>
          <w:szCs w:val="24"/>
          <w:lang w:eastAsia="en-GB"/>
        </w:rPr>
        <w:br/>
        <w:t>Lorazepam / Anxiolytic</w:t>
      </w:r>
      <w:r w:rsidRPr="001D28EE">
        <w:rPr>
          <w:rFonts w:eastAsia="Times New Roman" w:cs="Arial"/>
          <w:sz w:val="24"/>
          <w:szCs w:val="24"/>
          <w:lang w:eastAsia="en-GB"/>
        </w:rPr>
        <w:br/>
        <w:t>Lormetazepam / Hypnotic</w:t>
      </w:r>
      <w:r w:rsidRPr="001D28EE">
        <w:rPr>
          <w:rFonts w:eastAsia="Times New Roman" w:cs="Arial"/>
          <w:sz w:val="24"/>
          <w:szCs w:val="24"/>
          <w:lang w:eastAsia="en-GB"/>
        </w:rPr>
        <w:br/>
        <w:t>Memantine (</w:t>
      </w:r>
      <w:proofErr w:type="spellStart"/>
      <w:r w:rsidRPr="001D28EE">
        <w:rPr>
          <w:rFonts w:eastAsia="Times New Roman" w:cs="Arial"/>
          <w:sz w:val="24"/>
          <w:szCs w:val="24"/>
          <w:lang w:eastAsia="en-GB"/>
        </w:rPr>
        <w:t>Ebixa</w:t>
      </w:r>
      <w:proofErr w:type="spellEnd"/>
      <w:r w:rsidRPr="001D28EE">
        <w:rPr>
          <w:rFonts w:eastAsia="Times New Roman" w:cs="Arial"/>
          <w:sz w:val="24"/>
          <w:szCs w:val="24"/>
          <w:lang w:eastAsia="en-GB"/>
        </w:rPr>
        <w:t>) / Dementia medication</w:t>
      </w:r>
      <w:r w:rsidRPr="001D28EE">
        <w:rPr>
          <w:rFonts w:eastAsia="Times New Roman" w:cs="Arial"/>
          <w:sz w:val="24"/>
          <w:szCs w:val="24"/>
          <w:lang w:eastAsia="en-GB"/>
        </w:rPr>
        <w:br/>
        <w:t>Midazolam / Sedative / Anticonvulsant</w:t>
      </w:r>
      <w:r w:rsidRPr="001D28EE">
        <w:rPr>
          <w:rFonts w:eastAsia="Times New Roman" w:cs="Arial"/>
          <w:sz w:val="24"/>
          <w:szCs w:val="24"/>
          <w:lang w:eastAsia="en-GB"/>
        </w:rPr>
        <w:br/>
        <w:t>Mirtazapine / Antidepressant</w:t>
      </w:r>
      <w:r w:rsidRPr="001D28EE">
        <w:rPr>
          <w:rFonts w:eastAsia="Times New Roman" w:cs="Arial"/>
          <w:sz w:val="24"/>
          <w:szCs w:val="24"/>
          <w:lang w:eastAsia="en-GB"/>
        </w:rPr>
        <w:br/>
        <w:t>Nitrazepam / Hypnotic</w:t>
      </w:r>
      <w:r w:rsidRPr="001D28EE">
        <w:rPr>
          <w:rFonts w:eastAsia="Times New Roman" w:cs="Arial"/>
          <w:sz w:val="24"/>
          <w:szCs w:val="24"/>
          <w:lang w:eastAsia="en-GB"/>
        </w:rPr>
        <w:br/>
        <w:t>Nortriptyline / Antidepressant</w:t>
      </w:r>
      <w:r w:rsidRPr="001D28EE">
        <w:rPr>
          <w:rFonts w:eastAsia="Times New Roman" w:cs="Arial"/>
          <w:sz w:val="24"/>
          <w:szCs w:val="24"/>
          <w:lang w:eastAsia="en-GB"/>
        </w:rPr>
        <w:br/>
        <w:t>Olanzapine / Antipsychotic</w:t>
      </w:r>
      <w:r w:rsidRPr="001D28EE">
        <w:rPr>
          <w:rFonts w:eastAsia="Times New Roman" w:cs="Arial"/>
          <w:sz w:val="24"/>
          <w:szCs w:val="24"/>
          <w:lang w:eastAsia="en-GB"/>
        </w:rPr>
        <w:br/>
        <w:t>Oxazepam / Anxiolytic</w:t>
      </w:r>
      <w:r w:rsidRPr="001D28EE">
        <w:rPr>
          <w:rFonts w:eastAsia="Times New Roman" w:cs="Arial"/>
          <w:sz w:val="24"/>
          <w:szCs w:val="24"/>
          <w:lang w:eastAsia="en-GB"/>
        </w:rPr>
        <w:br/>
        <w:t>Paroxetine / Antidepressant</w:t>
      </w:r>
      <w:r w:rsidRPr="001D28EE">
        <w:rPr>
          <w:rFonts w:eastAsia="Times New Roman" w:cs="Arial"/>
          <w:sz w:val="24"/>
          <w:szCs w:val="24"/>
          <w:lang w:eastAsia="en-GB"/>
        </w:rPr>
        <w:br/>
      </w:r>
      <w:proofErr w:type="spellStart"/>
      <w:r w:rsidRPr="001D28EE">
        <w:rPr>
          <w:rFonts w:eastAsia="Times New Roman" w:cs="Arial"/>
          <w:sz w:val="24"/>
          <w:szCs w:val="24"/>
          <w:lang w:eastAsia="en-GB"/>
        </w:rPr>
        <w:t>Pericyazine</w:t>
      </w:r>
      <w:proofErr w:type="spellEnd"/>
      <w:r w:rsidRPr="001D28EE">
        <w:rPr>
          <w:rFonts w:eastAsia="Times New Roman" w:cs="Arial"/>
          <w:sz w:val="24"/>
          <w:szCs w:val="24"/>
          <w:lang w:eastAsia="en-GB"/>
        </w:rPr>
        <w:t xml:space="preserve"> / Antipsychotic</w:t>
      </w:r>
      <w:r w:rsidRPr="001D28EE">
        <w:rPr>
          <w:rFonts w:eastAsia="Times New Roman" w:cs="Arial"/>
          <w:sz w:val="24"/>
          <w:szCs w:val="24"/>
          <w:lang w:eastAsia="en-GB"/>
        </w:rPr>
        <w:br/>
        <w:t>Phenobarbitone / Anticonvulsant / Sedative</w:t>
      </w:r>
      <w:r w:rsidRPr="001D28EE">
        <w:rPr>
          <w:rFonts w:eastAsia="Times New Roman" w:cs="Arial"/>
          <w:sz w:val="24"/>
          <w:szCs w:val="24"/>
          <w:lang w:eastAsia="en-GB"/>
        </w:rPr>
        <w:br/>
      </w:r>
      <w:r w:rsidRPr="001D28EE">
        <w:rPr>
          <w:rFonts w:eastAsia="Times New Roman" w:cs="Arial"/>
          <w:sz w:val="24"/>
          <w:szCs w:val="24"/>
          <w:lang w:eastAsia="en-GB"/>
        </w:rPr>
        <w:lastRenderedPageBreak/>
        <w:t>Phenytoin / Anticonvulsant</w:t>
      </w:r>
      <w:r w:rsidRPr="001D28EE">
        <w:rPr>
          <w:rFonts w:eastAsia="Times New Roman" w:cs="Arial"/>
          <w:sz w:val="24"/>
          <w:szCs w:val="24"/>
          <w:lang w:eastAsia="en-GB"/>
        </w:rPr>
        <w:br/>
        <w:t>Pregabalin / Anxiolytic / Neuropathic pain agent</w:t>
      </w:r>
      <w:r w:rsidRPr="001D28EE">
        <w:rPr>
          <w:rFonts w:eastAsia="Times New Roman" w:cs="Arial"/>
          <w:sz w:val="24"/>
          <w:szCs w:val="24"/>
          <w:lang w:eastAsia="en-GB"/>
        </w:rPr>
        <w:br/>
        <w:t>Primidone / Anticonvulsant</w:t>
      </w:r>
      <w:r w:rsidRPr="001D28EE">
        <w:rPr>
          <w:rFonts w:eastAsia="Times New Roman" w:cs="Arial"/>
          <w:sz w:val="24"/>
          <w:szCs w:val="24"/>
          <w:lang w:eastAsia="en-GB"/>
        </w:rPr>
        <w:br/>
        <w:t>Promazine / Antipsychotic</w:t>
      </w:r>
      <w:r w:rsidRPr="001D28EE">
        <w:rPr>
          <w:rFonts w:eastAsia="Times New Roman" w:cs="Arial"/>
          <w:sz w:val="24"/>
          <w:szCs w:val="24"/>
          <w:lang w:eastAsia="en-GB"/>
        </w:rPr>
        <w:br/>
        <w:t>Quetiapine / Antipsychotic</w:t>
      </w:r>
      <w:r w:rsidRPr="001D28EE">
        <w:rPr>
          <w:rFonts w:eastAsia="Times New Roman" w:cs="Arial"/>
          <w:sz w:val="24"/>
          <w:szCs w:val="24"/>
          <w:lang w:eastAsia="en-GB"/>
        </w:rPr>
        <w:br/>
        <w:t>Risperidone / Antipsychotic</w:t>
      </w:r>
      <w:r w:rsidRPr="001D28EE">
        <w:rPr>
          <w:rFonts w:eastAsia="Times New Roman" w:cs="Arial"/>
          <w:sz w:val="24"/>
          <w:szCs w:val="24"/>
          <w:lang w:eastAsia="en-GB"/>
        </w:rPr>
        <w:br/>
        <w:t>Rivastigmine (Exelon) / Dementia medication</w:t>
      </w:r>
      <w:r w:rsidRPr="001D28EE">
        <w:rPr>
          <w:rFonts w:eastAsia="Times New Roman" w:cs="Arial"/>
          <w:sz w:val="24"/>
          <w:szCs w:val="24"/>
          <w:lang w:eastAsia="en-GB"/>
        </w:rPr>
        <w:br/>
        <w:t>Sertraline / Antidepressant</w:t>
      </w:r>
      <w:r w:rsidRPr="001D28EE">
        <w:rPr>
          <w:rFonts w:eastAsia="Times New Roman" w:cs="Arial"/>
          <w:sz w:val="24"/>
          <w:szCs w:val="24"/>
          <w:lang w:eastAsia="en-GB"/>
        </w:rPr>
        <w:br/>
        <w:t>Sodium Valproate / Anticonvulsant / Mood stabiliser</w:t>
      </w:r>
      <w:r w:rsidRPr="001D28EE">
        <w:rPr>
          <w:rFonts w:eastAsia="Times New Roman" w:cs="Arial"/>
          <w:sz w:val="24"/>
          <w:szCs w:val="24"/>
          <w:lang w:eastAsia="en-GB"/>
        </w:rPr>
        <w:br/>
      </w:r>
      <w:proofErr w:type="spellStart"/>
      <w:r w:rsidRPr="001D28EE">
        <w:rPr>
          <w:rFonts w:eastAsia="Times New Roman" w:cs="Arial"/>
          <w:sz w:val="24"/>
          <w:szCs w:val="24"/>
          <w:lang w:eastAsia="en-GB"/>
        </w:rPr>
        <w:t>Sulpiride</w:t>
      </w:r>
      <w:proofErr w:type="spellEnd"/>
      <w:r w:rsidRPr="001D28EE">
        <w:rPr>
          <w:rFonts w:eastAsia="Times New Roman" w:cs="Arial"/>
          <w:sz w:val="24"/>
          <w:szCs w:val="24"/>
          <w:lang w:eastAsia="en-GB"/>
        </w:rPr>
        <w:t xml:space="preserve"> / Antipsychotic</w:t>
      </w:r>
      <w:r w:rsidRPr="001D28EE">
        <w:rPr>
          <w:rFonts w:eastAsia="Times New Roman" w:cs="Arial"/>
          <w:sz w:val="24"/>
          <w:szCs w:val="24"/>
          <w:lang w:eastAsia="en-GB"/>
        </w:rPr>
        <w:br/>
        <w:t>Temazepam / Hypnotic</w:t>
      </w:r>
      <w:r w:rsidRPr="001D28EE">
        <w:rPr>
          <w:rFonts w:eastAsia="Times New Roman" w:cs="Arial"/>
          <w:sz w:val="24"/>
          <w:szCs w:val="24"/>
          <w:lang w:eastAsia="en-GB"/>
        </w:rPr>
        <w:br/>
        <w:t>Trazodone / Antidepressant</w:t>
      </w:r>
      <w:r w:rsidRPr="001D28EE">
        <w:rPr>
          <w:rFonts w:eastAsia="Times New Roman" w:cs="Arial"/>
          <w:sz w:val="24"/>
          <w:szCs w:val="24"/>
          <w:lang w:eastAsia="en-GB"/>
        </w:rPr>
        <w:br/>
        <w:t>Trifluoperazine / Antipsychotic</w:t>
      </w:r>
      <w:r w:rsidRPr="001D28EE">
        <w:rPr>
          <w:rFonts w:eastAsia="Times New Roman" w:cs="Arial"/>
          <w:sz w:val="24"/>
          <w:szCs w:val="24"/>
          <w:lang w:eastAsia="en-GB"/>
        </w:rPr>
        <w:br/>
        <w:t>Valproic Acid / Anticonvulsant / Mood stabiliser</w:t>
      </w:r>
      <w:r w:rsidRPr="001D28EE">
        <w:rPr>
          <w:rFonts w:eastAsia="Times New Roman" w:cs="Arial"/>
          <w:sz w:val="24"/>
          <w:szCs w:val="24"/>
          <w:lang w:eastAsia="en-GB"/>
        </w:rPr>
        <w:br/>
        <w:t>Venlafaxine / Antidepressant</w:t>
      </w:r>
      <w:r w:rsidRPr="001D28EE">
        <w:rPr>
          <w:rFonts w:eastAsia="Times New Roman" w:cs="Arial"/>
          <w:sz w:val="24"/>
          <w:szCs w:val="24"/>
          <w:lang w:eastAsia="en-GB"/>
        </w:rPr>
        <w:br/>
        <w:t>Zolpidem / Hypnotic</w:t>
      </w:r>
      <w:r w:rsidRPr="001D28EE">
        <w:rPr>
          <w:rFonts w:eastAsia="Times New Roman" w:cs="Arial"/>
          <w:sz w:val="24"/>
          <w:szCs w:val="24"/>
          <w:lang w:eastAsia="en-GB"/>
        </w:rPr>
        <w:br/>
        <w:t>Zopiclone / Hypnotic</w:t>
      </w:r>
      <w:r w:rsidRPr="001D28EE">
        <w:rPr>
          <w:rFonts w:eastAsia="Times New Roman" w:cs="Arial"/>
          <w:sz w:val="24"/>
          <w:szCs w:val="24"/>
          <w:lang w:eastAsia="en-GB"/>
        </w:rPr>
        <w:br/>
        <w:t>Zuclopenthixol Acetate / Antipsychotic</w:t>
      </w:r>
      <w:r w:rsidRPr="001D28EE">
        <w:rPr>
          <w:rFonts w:eastAsia="Times New Roman" w:cs="Arial"/>
          <w:sz w:val="24"/>
          <w:szCs w:val="24"/>
          <w:lang w:eastAsia="en-GB"/>
        </w:rPr>
        <w:br/>
        <w:t>Zuclopenthixol Decanoate / Antipsychotic</w:t>
      </w:r>
      <w:r w:rsidRPr="001D28EE">
        <w:rPr>
          <w:rFonts w:eastAsia="Times New Roman" w:cs="Arial"/>
          <w:sz w:val="24"/>
          <w:szCs w:val="24"/>
          <w:lang w:eastAsia="en-GB"/>
        </w:rPr>
        <w:br/>
        <w:t>Zuclopenthixol Dihydrochloride / Antipsychotic</w:t>
      </w:r>
    </w:p>
    <w:p w14:paraId="14033930" w14:textId="77777777" w:rsidR="00D86241" w:rsidRDefault="00D86241" w:rsidP="00D86241">
      <w:pPr>
        <w:spacing w:after="0" w:line="240" w:lineRule="auto"/>
        <w:rPr>
          <w:rFonts w:eastAsia="Times New Roman" w:cs="Arial"/>
          <w:sz w:val="24"/>
          <w:szCs w:val="24"/>
          <w:lang w:eastAsia="en-GB"/>
        </w:rPr>
      </w:pPr>
    </w:p>
    <w:p w14:paraId="5AB5944B" w14:textId="77777777" w:rsidR="00D86241" w:rsidRDefault="00D86241" w:rsidP="00D86241">
      <w:pPr>
        <w:spacing w:after="0" w:line="240" w:lineRule="auto"/>
        <w:rPr>
          <w:rFonts w:eastAsia="Times New Roman" w:cs="Arial"/>
          <w:sz w:val="24"/>
          <w:szCs w:val="24"/>
          <w:lang w:eastAsia="en-GB"/>
        </w:rPr>
      </w:pPr>
    </w:p>
    <w:p w14:paraId="0306E162" w14:textId="77777777" w:rsidR="00D86241" w:rsidRDefault="00D86241" w:rsidP="00D86241">
      <w:pPr>
        <w:spacing w:after="0" w:line="240" w:lineRule="auto"/>
        <w:rPr>
          <w:rFonts w:eastAsia="Times New Roman" w:cs="Arial"/>
          <w:sz w:val="24"/>
          <w:szCs w:val="24"/>
          <w:lang w:eastAsia="en-GB"/>
        </w:rPr>
      </w:pPr>
    </w:p>
    <w:p w14:paraId="3A0121CD" w14:textId="77777777" w:rsidR="00D86241" w:rsidRDefault="00D86241" w:rsidP="00D86241">
      <w:pPr>
        <w:spacing w:after="0" w:line="240" w:lineRule="auto"/>
        <w:rPr>
          <w:rFonts w:eastAsia="Times New Roman" w:cs="Arial"/>
          <w:sz w:val="24"/>
          <w:szCs w:val="24"/>
          <w:lang w:eastAsia="en-GB"/>
        </w:rPr>
      </w:pPr>
    </w:p>
    <w:p w14:paraId="587A8DF7" w14:textId="77777777" w:rsidR="00D86241" w:rsidRDefault="00D86241" w:rsidP="00D86241">
      <w:pPr>
        <w:spacing w:after="0" w:line="240" w:lineRule="auto"/>
        <w:rPr>
          <w:rFonts w:eastAsia="Times New Roman" w:cs="Arial"/>
          <w:sz w:val="24"/>
          <w:szCs w:val="24"/>
          <w:lang w:eastAsia="en-GB"/>
        </w:rPr>
      </w:pPr>
    </w:p>
    <w:p w14:paraId="70A51B10" w14:textId="77777777" w:rsidR="00D86241" w:rsidRDefault="00D86241" w:rsidP="00D86241">
      <w:pPr>
        <w:spacing w:after="0" w:line="240" w:lineRule="auto"/>
        <w:rPr>
          <w:rFonts w:eastAsia="Times New Roman" w:cs="Arial"/>
          <w:sz w:val="24"/>
          <w:szCs w:val="24"/>
          <w:lang w:eastAsia="en-GB"/>
        </w:rPr>
      </w:pPr>
    </w:p>
    <w:p w14:paraId="090C28F4" w14:textId="77777777" w:rsidR="00D86241" w:rsidRDefault="00D86241" w:rsidP="00D86241">
      <w:pPr>
        <w:spacing w:after="0" w:line="240" w:lineRule="auto"/>
        <w:rPr>
          <w:rFonts w:eastAsia="Times New Roman" w:cs="Arial"/>
          <w:sz w:val="24"/>
          <w:szCs w:val="24"/>
          <w:lang w:eastAsia="en-GB"/>
        </w:rPr>
      </w:pPr>
    </w:p>
    <w:p w14:paraId="328BE119" w14:textId="77777777" w:rsidR="00D86241" w:rsidRDefault="00D86241" w:rsidP="00D86241">
      <w:pPr>
        <w:spacing w:after="0" w:line="240" w:lineRule="auto"/>
        <w:rPr>
          <w:rFonts w:eastAsia="Times New Roman" w:cs="Arial"/>
          <w:sz w:val="24"/>
          <w:szCs w:val="24"/>
          <w:lang w:eastAsia="en-GB"/>
        </w:rPr>
      </w:pPr>
    </w:p>
    <w:p w14:paraId="3B47485C" w14:textId="77777777" w:rsidR="00D86241" w:rsidRDefault="00D86241" w:rsidP="00D86241">
      <w:pPr>
        <w:spacing w:after="0" w:line="240" w:lineRule="auto"/>
        <w:rPr>
          <w:rFonts w:eastAsia="Times New Roman" w:cs="Arial"/>
          <w:sz w:val="24"/>
          <w:szCs w:val="24"/>
          <w:lang w:eastAsia="en-GB"/>
        </w:rPr>
      </w:pPr>
    </w:p>
    <w:p w14:paraId="38AFC7D1" w14:textId="77777777" w:rsidR="00D86241" w:rsidRDefault="00D86241" w:rsidP="00D86241">
      <w:pPr>
        <w:spacing w:after="0" w:line="240" w:lineRule="auto"/>
        <w:rPr>
          <w:rFonts w:eastAsia="Times New Roman" w:cs="Arial"/>
          <w:sz w:val="24"/>
          <w:szCs w:val="24"/>
          <w:lang w:eastAsia="en-GB"/>
        </w:rPr>
      </w:pPr>
    </w:p>
    <w:p w14:paraId="4A9160F6" w14:textId="77777777" w:rsidR="00D86241" w:rsidRDefault="00D86241" w:rsidP="00D86241">
      <w:pPr>
        <w:spacing w:after="0" w:line="240" w:lineRule="auto"/>
        <w:rPr>
          <w:rFonts w:eastAsia="Times New Roman" w:cs="Arial"/>
          <w:sz w:val="24"/>
          <w:szCs w:val="24"/>
          <w:lang w:eastAsia="en-GB"/>
        </w:rPr>
      </w:pPr>
    </w:p>
    <w:p w14:paraId="46419482" w14:textId="77777777" w:rsidR="00D86241" w:rsidRDefault="00D86241" w:rsidP="00D86241">
      <w:pPr>
        <w:spacing w:after="0" w:line="240" w:lineRule="auto"/>
        <w:rPr>
          <w:rFonts w:eastAsia="Times New Roman" w:cs="Arial"/>
          <w:sz w:val="24"/>
          <w:szCs w:val="24"/>
          <w:lang w:eastAsia="en-GB"/>
        </w:rPr>
      </w:pPr>
    </w:p>
    <w:p w14:paraId="5CEB2294" w14:textId="77777777" w:rsidR="00D86241" w:rsidRDefault="00D86241" w:rsidP="00D86241">
      <w:pPr>
        <w:spacing w:after="0" w:line="240" w:lineRule="auto"/>
        <w:rPr>
          <w:rFonts w:eastAsia="Times New Roman" w:cs="Arial"/>
          <w:sz w:val="24"/>
          <w:szCs w:val="24"/>
          <w:lang w:eastAsia="en-GB"/>
        </w:rPr>
      </w:pPr>
    </w:p>
    <w:p w14:paraId="439A826C" w14:textId="77777777" w:rsidR="00D86241" w:rsidRDefault="00D86241" w:rsidP="00D86241">
      <w:pPr>
        <w:spacing w:after="0" w:line="240" w:lineRule="auto"/>
        <w:rPr>
          <w:rFonts w:eastAsia="Times New Roman" w:cs="Arial"/>
          <w:sz w:val="24"/>
          <w:szCs w:val="24"/>
          <w:lang w:eastAsia="en-GB"/>
        </w:rPr>
      </w:pPr>
    </w:p>
    <w:p w14:paraId="198A5057" w14:textId="77777777" w:rsidR="00D86241" w:rsidRDefault="00D86241" w:rsidP="00D86241">
      <w:pPr>
        <w:spacing w:after="0" w:line="240" w:lineRule="auto"/>
        <w:rPr>
          <w:rFonts w:eastAsia="Times New Roman" w:cs="Arial"/>
          <w:sz w:val="24"/>
          <w:szCs w:val="24"/>
          <w:lang w:eastAsia="en-GB"/>
        </w:rPr>
      </w:pPr>
    </w:p>
    <w:p w14:paraId="6A38CAAE" w14:textId="77777777" w:rsidR="00D86241" w:rsidRDefault="00D86241" w:rsidP="00D86241">
      <w:pPr>
        <w:spacing w:after="0" w:line="240" w:lineRule="auto"/>
        <w:rPr>
          <w:rFonts w:eastAsia="Times New Roman" w:cs="Arial"/>
          <w:sz w:val="24"/>
          <w:szCs w:val="24"/>
          <w:lang w:eastAsia="en-GB"/>
        </w:rPr>
      </w:pPr>
    </w:p>
    <w:p w14:paraId="1FC47471" w14:textId="77777777" w:rsidR="00D86241" w:rsidRDefault="00D86241" w:rsidP="00D86241">
      <w:pPr>
        <w:spacing w:after="0" w:line="240" w:lineRule="auto"/>
        <w:rPr>
          <w:rFonts w:eastAsia="Times New Roman" w:cs="Arial"/>
          <w:sz w:val="24"/>
          <w:szCs w:val="24"/>
          <w:lang w:eastAsia="en-GB"/>
        </w:rPr>
      </w:pPr>
    </w:p>
    <w:p w14:paraId="4EB3D6DC" w14:textId="77777777" w:rsidR="00D86241" w:rsidRDefault="00D86241" w:rsidP="00D86241">
      <w:pPr>
        <w:spacing w:after="0" w:line="240" w:lineRule="auto"/>
        <w:rPr>
          <w:rFonts w:eastAsia="Times New Roman" w:cs="Arial"/>
          <w:sz w:val="24"/>
          <w:szCs w:val="24"/>
          <w:lang w:eastAsia="en-GB"/>
        </w:rPr>
      </w:pPr>
    </w:p>
    <w:p w14:paraId="64469E85" w14:textId="77777777" w:rsidR="00D86241" w:rsidRDefault="00D86241" w:rsidP="00D86241">
      <w:pPr>
        <w:spacing w:after="0" w:line="240" w:lineRule="auto"/>
        <w:rPr>
          <w:rFonts w:eastAsia="Times New Roman" w:cs="Arial"/>
          <w:sz w:val="24"/>
          <w:szCs w:val="24"/>
          <w:lang w:eastAsia="en-GB"/>
        </w:rPr>
      </w:pPr>
    </w:p>
    <w:p w14:paraId="043C440A" w14:textId="77777777" w:rsidR="00D86241" w:rsidRDefault="00D86241" w:rsidP="00D86241">
      <w:pPr>
        <w:spacing w:after="0" w:line="240" w:lineRule="auto"/>
        <w:rPr>
          <w:rFonts w:eastAsia="Times New Roman" w:cs="Arial"/>
          <w:sz w:val="24"/>
          <w:szCs w:val="24"/>
          <w:lang w:eastAsia="en-GB"/>
        </w:rPr>
      </w:pPr>
    </w:p>
    <w:p w14:paraId="170AE071" w14:textId="77777777" w:rsidR="00D86241" w:rsidRDefault="00D86241" w:rsidP="00D86241">
      <w:pPr>
        <w:spacing w:after="0" w:line="240" w:lineRule="auto"/>
        <w:rPr>
          <w:rFonts w:eastAsia="Times New Roman" w:cs="Arial"/>
          <w:sz w:val="24"/>
          <w:szCs w:val="24"/>
          <w:lang w:eastAsia="en-GB"/>
        </w:rPr>
      </w:pPr>
    </w:p>
    <w:p w14:paraId="17511A5B" w14:textId="77777777" w:rsidR="00D86241" w:rsidRDefault="00D86241" w:rsidP="00D86241">
      <w:pPr>
        <w:spacing w:after="0" w:line="240" w:lineRule="auto"/>
        <w:rPr>
          <w:rFonts w:eastAsia="Times New Roman" w:cs="Arial"/>
          <w:sz w:val="24"/>
          <w:szCs w:val="24"/>
          <w:lang w:eastAsia="en-GB"/>
        </w:rPr>
      </w:pPr>
    </w:p>
    <w:p w14:paraId="1D6CDD97" w14:textId="77777777" w:rsidR="00D86241" w:rsidRDefault="00D86241" w:rsidP="00D86241">
      <w:pPr>
        <w:spacing w:after="0" w:line="240" w:lineRule="auto"/>
        <w:rPr>
          <w:rFonts w:eastAsia="Times New Roman" w:cs="Arial"/>
          <w:sz w:val="24"/>
          <w:szCs w:val="24"/>
          <w:lang w:eastAsia="en-GB"/>
        </w:rPr>
      </w:pPr>
    </w:p>
    <w:p w14:paraId="747DBD19" w14:textId="77777777" w:rsidR="00D86241" w:rsidRDefault="00D86241" w:rsidP="00D86241">
      <w:pPr>
        <w:spacing w:after="0" w:line="240" w:lineRule="auto"/>
        <w:rPr>
          <w:rFonts w:eastAsia="Times New Roman" w:cs="Arial"/>
          <w:sz w:val="24"/>
          <w:szCs w:val="24"/>
          <w:lang w:eastAsia="en-GB"/>
        </w:rPr>
      </w:pPr>
    </w:p>
    <w:p w14:paraId="16CC60B8" w14:textId="77777777" w:rsidR="00D86241" w:rsidRDefault="00D86241" w:rsidP="00D86241">
      <w:pPr>
        <w:spacing w:after="0" w:line="240" w:lineRule="auto"/>
        <w:rPr>
          <w:rFonts w:eastAsia="Times New Roman" w:cs="Arial"/>
          <w:sz w:val="24"/>
          <w:szCs w:val="24"/>
          <w:lang w:eastAsia="en-GB"/>
        </w:rPr>
      </w:pPr>
    </w:p>
    <w:p w14:paraId="39A73767" w14:textId="77777777" w:rsidR="00D86241" w:rsidRDefault="00D86241" w:rsidP="00D86241">
      <w:pPr>
        <w:spacing w:after="0" w:line="240" w:lineRule="auto"/>
        <w:rPr>
          <w:rFonts w:eastAsia="Times New Roman" w:cs="Arial"/>
          <w:sz w:val="24"/>
          <w:szCs w:val="24"/>
          <w:lang w:eastAsia="en-GB"/>
        </w:rPr>
      </w:pPr>
    </w:p>
    <w:p w14:paraId="78ABF447" w14:textId="3AD3E4FF" w:rsidR="002100BD" w:rsidRPr="002100BD" w:rsidRDefault="002100BD" w:rsidP="002100BD">
      <w:pPr>
        <w:spacing w:line="276" w:lineRule="auto"/>
        <w:rPr>
          <w:b/>
          <w:sz w:val="24"/>
          <w:szCs w:val="24"/>
        </w:rPr>
      </w:pPr>
      <w:bookmarkStart w:id="100" w:name="appendix_vi"/>
      <w:r w:rsidRPr="002100BD">
        <w:rPr>
          <w:noProof/>
        </w:rPr>
        <w:lastRenderedPageBreak/>
        <w:drawing>
          <wp:anchor distT="0" distB="0" distL="114300" distR="114300" simplePos="0" relativeHeight="251658260" behindDoc="0" locked="0" layoutInCell="1" allowOverlap="1" wp14:anchorId="4AFF7563" wp14:editId="7A018D6B">
            <wp:simplePos x="0" y="0"/>
            <wp:positionH relativeFrom="margin">
              <wp:posOffset>4157330</wp:posOffset>
            </wp:positionH>
            <wp:positionV relativeFrom="paragraph">
              <wp:posOffset>14</wp:posOffset>
            </wp:positionV>
            <wp:extent cx="1771650" cy="295275"/>
            <wp:effectExtent l="0" t="0" r="0" b="9525"/>
            <wp:wrapSquare wrapText="bothSides"/>
            <wp:docPr id="27468" name="Picture 2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2100BD">
        <w:rPr>
          <w:b/>
          <w:sz w:val="24"/>
          <w:szCs w:val="24"/>
        </w:rPr>
        <w:t>Appendix (v</w:t>
      </w:r>
      <w:r w:rsidR="0074470D">
        <w:rPr>
          <w:b/>
          <w:sz w:val="24"/>
          <w:szCs w:val="24"/>
        </w:rPr>
        <w:t>i</w:t>
      </w:r>
      <w:bookmarkEnd w:id="100"/>
      <w:r w:rsidRPr="002100BD">
        <w:rPr>
          <w:b/>
          <w:sz w:val="24"/>
          <w:szCs w:val="24"/>
        </w:rPr>
        <w:t xml:space="preserve">) </w:t>
      </w:r>
    </w:p>
    <w:p w14:paraId="77C74346" w14:textId="77777777" w:rsidR="002100BD" w:rsidRPr="002100BD" w:rsidRDefault="002100BD" w:rsidP="002100BD">
      <w:pPr>
        <w:spacing w:line="276" w:lineRule="auto"/>
        <w:jc w:val="center"/>
        <w:rPr>
          <w:b/>
          <w:sz w:val="28"/>
          <w:szCs w:val="28"/>
          <w:u w:val="single"/>
        </w:rPr>
      </w:pPr>
    </w:p>
    <w:p w14:paraId="03BC0983" w14:textId="3CDF16E3" w:rsidR="00414DA6" w:rsidRDefault="00414DA6" w:rsidP="002100BD">
      <w:pPr>
        <w:spacing w:line="276" w:lineRule="auto"/>
        <w:jc w:val="center"/>
        <w:rPr>
          <w:b/>
          <w:sz w:val="32"/>
          <w:szCs w:val="32"/>
          <w:u w:val="single"/>
        </w:rPr>
      </w:pPr>
      <w:bookmarkStart w:id="101" w:name="harm_disclosure_behaviour"/>
      <w:r>
        <w:rPr>
          <w:b/>
          <w:sz w:val="32"/>
          <w:szCs w:val="32"/>
          <w:u w:val="single"/>
        </w:rPr>
        <w:t xml:space="preserve">Harm Disclosure- behaviour: </w:t>
      </w:r>
    </w:p>
    <w:p w14:paraId="326CBB75" w14:textId="3D947793" w:rsidR="002100BD" w:rsidRPr="002100BD" w:rsidRDefault="002100BD" w:rsidP="002100BD">
      <w:pPr>
        <w:spacing w:line="276" w:lineRule="auto"/>
        <w:jc w:val="center"/>
        <w:rPr>
          <w:b/>
          <w:sz w:val="32"/>
          <w:szCs w:val="32"/>
          <w:u w:val="single"/>
        </w:rPr>
      </w:pPr>
      <w:r w:rsidRPr="002100BD">
        <w:rPr>
          <w:b/>
          <w:sz w:val="32"/>
          <w:szCs w:val="32"/>
          <w:u w:val="single"/>
        </w:rPr>
        <w:t>How to behave when someone discloses harm to you</w:t>
      </w:r>
    </w:p>
    <w:bookmarkEnd w:id="101"/>
    <w:p w14:paraId="1060480E" w14:textId="77777777" w:rsidR="002100BD" w:rsidRPr="002100BD" w:rsidRDefault="002100BD" w:rsidP="002100BD">
      <w:pPr>
        <w:spacing w:line="276" w:lineRule="auto"/>
        <w:jc w:val="center"/>
        <w:rPr>
          <w:b/>
          <w:sz w:val="32"/>
          <w:szCs w:val="32"/>
          <w:u w:val="single"/>
        </w:rPr>
      </w:pPr>
      <w:r w:rsidRPr="002100BD">
        <w:rPr>
          <w:rFonts w:eastAsia="Times New Roman" w:cs="Arial"/>
          <w:noProof/>
          <w:sz w:val="32"/>
          <w:szCs w:val="32"/>
          <w:lang w:eastAsia="en-GB"/>
        </w:rPr>
        <mc:AlternateContent>
          <mc:Choice Requires="wps">
            <w:drawing>
              <wp:anchor distT="0" distB="0" distL="114300" distR="114300" simplePos="0" relativeHeight="251658261" behindDoc="0" locked="0" layoutInCell="1" allowOverlap="1" wp14:anchorId="55DD8F61" wp14:editId="289B2993">
                <wp:simplePos x="0" y="0"/>
                <wp:positionH relativeFrom="column">
                  <wp:posOffset>-94615</wp:posOffset>
                </wp:positionH>
                <wp:positionV relativeFrom="paragraph">
                  <wp:posOffset>199641</wp:posOffset>
                </wp:positionV>
                <wp:extent cx="5960745" cy="775970"/>
                <wp:effectExtent l="19050" t="19050" r="20955" b="24130"/>
                <wp:wrapNone/>
                <wp:docPr id="27467" name="Text Box 27467"/>
                <wp:cNvGraphicFramePr/>
                <a:graphic xmlns:a="http://schemas.openxmlformats.org/drawingml/2006/main">
                  <a:graphicData uri="http://schemas.microsoft.com/office/word/2010/wordprocessingShape">
                    <wps:wsp>
                      <wps:cNvSpPr txBox="1"/>
                      <wps:spPr>
                        <a:xfrm>
                          <a:off x="0" y="0"/>
                          <a:ext cx="5960745" cy="775970"/>
                        </a:xfrm>
                        <a:prstGeom prst="rect">
                          <a:avLst/>
                        </a:prstGeom>
                        <a:solidFill>
                          <a:sysClr val="window" lastClr="FFFFFF"/>
                        </a:solidFill>
                        <a:ln w="38100" cap="flat" cmpd="sng" algn="ctr">
                          <a:solidFill>
                            <a:srgbClr val="A5A5A5"/>
                          </a:solidFill>
                          <a:prstDash val="solid"/>
                          <a:miter lim="800000"/>
                        </a:ln>
                        <a:effectLst/>
                      </wps:spPr>
                      <wps:txbx>
                        <w:txbxContent>
                          <w:p w14:paraId="0E5329E3" w14:textId="77777777" w:rsidR="00EB7DE4" w:rsidRPr="00A14EF4" w:rsidRDefault="00EB7DE4" w:rsidP="002100BD">
                            <w:pPr>
                              <w:spacing w:after="0" w:line="240" w:lineRule="auto"/>
                              <w:rPr>
                                <w:rFonts w:eastAsia="Times New Roman" w:cs="Arial"/>
                                <w:color w:val="009999"/>
                                <w:sz w:val="40"/>
                                <w:szCs w:val="40"/>
                                <w:lang w:eastAsia="en-GB"/>
                              </w:rPr>
                            </w:pPr>
                            <w:r w:rsidRPr="00426CC0">
                              <w:rPr>
                                <w:rFonts w:eastAsia="Times New Roman" w:cs="Arial"/>
                                <w:color w:val="009999"/>
                                <w:sz w:val="40"/>
                                <w:szCs w:val="40"/>
                                <w:lang w:eastAsia="en-GB"/>
                              </w:rPr>
                              <w:t xml:space="preserve">When someone discloses to you, remember </w:t>
                            </w:r>
                            <w:r w:rsidRPr="00426CC0">
                              <w:rPr>
                                <w:rFonts w:eastAsia="Times New Roman" w:cs="Arial"/>
                                <w:b/>
                                <w:i/>
                                <w:color w:val="009999"/>
                                <w:sz w:val="40"/>
                                <w:szCs w:val="40"/>
                                <w:lang w:eastAsia="en-GB"/>
                              </w:rPr>
                              <w:t>you are not investigating.</w:t>
                            </w:r>
                            <w:r w:rsidRPr="00426CC0">
                              <w:rPr>
                                <w:rFonts w:eastAsia="Times New Roman" w:cs="Arial"/>
                                <w:i/>
                                <w:color w:val="009999"/>
                                <w:sz w:val="40"/>
                                <w:szCs w:val="40"/>
                                <w:lang w:eastAsia="en-GB"/>
                              </w:rPr>
                              <w:t xml:space="preserve"> </w:t>
                            </w:r>
                          </w:p>
                          <w:p w14:paraId="277A96A6" w14:textId="77777777" w:rsidR="00EB7DE4" w:rsidRDefault="00EB7DE4" w:rsidP="002100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DD8F61" id="Text Box 27467" o:spid="_x0000_s1061" type="#_x0000_t202" style="position:absolute;left:0;text-align:left;margin-left:-7.45pt;margin-top:15.7pt;width:469.35pt;height:61.1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" fillcolor="window" strokecolor="#a5a5a5" strokeweight="3pt">
                <v:textbox>
                  <w:txbxContent>
                    <w:p w14:paraId="0E5329E3" w14:textId="77777777" w:rsidR="00EB7DE4" w:rsidRPr="00A14EF4" w:rsidRDefault="00EB7DE4" w:rsidP="002100BD">
                      <w:pPr>
                        <w:spacing w:after="0" w:line="240" w:lineRule="auto"/>
                        <w:rPr>
                          <w:rFonts w:eastAsia="Times New Roman" w:cs="Arial"/>
                          <w:color w:val="009999"/>
                          <w:sz w:val="40"/>
                          <w:szCs w:val="40"/>
                          <w:lang w:eastAsia="en-GB"/>
                        </w:rPr>
                      </w:pPr>
                      <w:r w:rsidRPr="00426CC0">
                        <w:rPr>
                          <w:rFonts w:eastAsia="Times New Roman" w:cs="Arial"/>
                          <w:color w:val="009999"/>
                          <w:sz w:val="40"/>
                          <w:szCs w:val="40"/>
                          <w:lang w:eastAsia="en-GB"/>
                        </w:rPr>
                        <w:t xml:space="preserve">When someone discloses to you, remember </w:t>
                      </w:r>
                      <w:r w:rsidRPr="00426CC0">
                        <w:rPr>
                          <w:rFonts w:eastAsia="Times New Roman" w:cs="Arial"/>
                          <w:b/>
                          <w:i/>
                          <w:color w:val="009999"/>
                          <w:sz w:val="40"/>
                          <w:szCs w:val="40"/>
                          <w:lang w:eastAsia="en-GB"/>
                        </w:rPr>
                        <w:t>you are not investigating.</w:t>
                      </w:r>
                      <w:r w:rsidRPr="00426CC0">
                        <w:rPr>
                          <w:rFonts w:eastAsia="Times New Roman" w:cs="Arial"/>
                          <w:i/>
                          <w:color w:val="009999"/>
                          <w:sz w:val="40"/>
                          <w:szCs w:val="40"/>
                          <w:lang w:eastAsia="en-GB"/>
                        </w:rPr>
                        <w:t xml:space="preserve"> </w:t>
                      </w:r>
                    </w:p>
                    <w:p w14:paraId="277A96A6" w14:textId="77777777" w:rsidR="00EB7DE4" w:rsidRDefault="00EB7DE4" w:rsidP="002100BD"/>
                  </w:txbxContent>
                </v:textbox>
              </v:shape>
            </w:pict>
          </mc:Fallback>
        </mc:AlternateContent>
      </w:r>
    </w:p>
    <w:p w14:paraId="58B8FEAD" w14:textId="77777777" w:rsidR="002100BD" w:rsidRPr="002100BD" w:rsidRDefault="002100BD" w:rsidP="002100BD">
      <w:pPr>
        <w:spacing w:after="0" w:line="240" w:lineRule="auto"/>
        <w:rPr>
          <w:rFonts w:eastAsia="Times New Roman" w:cs="Arial"/>
          <w:sz w:val="24"/>
          <w:szCs w:val="24"/>
          <w:lang w:eastAsia="en-GB"/>
        </w:rPr>
      </w:pPr>
    </w:p>
    <w:p w14:paraId="4C0F1886" w14:textId="77777777" w:rsidR="002100BD" w:rsidRPr="002100BD" w:rsidRDefault="002100BD" w:rsidP="002100BD">
      <w:pPr>
        <w:spacing w:after="0" w:line="240" w:lineRule="auto"/>
        <w:rPr>
          <w:rFonts w:eastAsia="Times New Roman" w:cs="Arial"/>
          <w:b/>
          <w:sz w:val="24"/>
          <w:szCs w:val="24"/>
          <w:lang w:eastAsia="en-GB"/>
        </w:rPr>
      </w:pPr>
    </w:p>
    <w:p w14:paraId="7A2CB92C" w14:textId="77777777" w:rsidR="002100BD" w:rsidRPr="002100BD" w:rsidRDefault="002100BD" w:rsidP="002100BD">
      <w:pPr>
        <w:spacing w:after="0" w:line="240" w:lineRule="auto"/>
        <w:rPr>
          <w:rFonts w:eastAsia="Times New Roman" w:cs="Arial"/>
          <w:b/>
          <w:sz w:val="24"/>
          <w:szCs w:val="24"/>
          <w:lang w:eastAsia="en-GB"/>
        </w:rPr>
      </w:pPr>
    </w:p>
    <w:p w14:paraId="528B7B26" w14:textId="77777777" w:rsidR="002100BD" w:rsidRPr="002100BD" w:rsidRDefault="002100BD" w:rsidP="002100BD">
      <w:pPr>
        <w:spacing w:after="0" w:line="240" w:lineRule="auto"/>
        <w:rPr>
          <w:rFonts w:eastAsia="Times New Roman" w:cs="Arial"/>
          <w:b/>
          <w:sz w:val="24"/>
          <w:szCs w:val="24"/>
          <w:lang w:eastAsia="en-GB"/>
        </w:rPr>
      </w:pPr>
    </w:p>
    <w:p w14:paraId="4C00468F" w14:textId="77777777" w:rsidR="002100BD" w:rsidRPr="002100BD" w:rsidRDefault="002100BD" w:rsidP="002100BD">
      <w:pPr>
        <w:spacing w:after="0" w:line="240" w:lineRule="auto"/>
        <w:rPr>
          <w:rFonts w:eastAsia="Times New Roman" w:cs="Arial"/>
          <w:b/>
          <w:sz w:val="24"/>
          <w:szCs w:val="24"/>
          <w:lang w:eastAsia="en-GB"/>
        </w:rPr>
      </w:pPr>
      <w:r w:rsidRPr="002100BD">
        <w:rPr>
          <w:rFonts w:eastAsia="Times New Roman" w:cs="Arial"/>
          <w:b/>
          <w:sz w:val="24"/>
          <w:szCs w:val="24"/>
          <w:lang w:eastAsia="en-GB"/>
        </w:rPr>
        <w:t xml:space="preserve">Do: </w:t>
      </w:r>
    </w:p>
    <w:p w14:paraId="419FA90D" w14:textId="77777777" w:rsidR="002100BD" w:rsidRPr="002100BD" w:rsidRDefault="002100BD" w:rsidP="002100BD">
      <w:pPr>
        <w:spacing w:after="0" w:line="240" w:lineRule="auto"/>
        <w:rPr>
          <w:rFonts w:eastAsia="Times New Roman" w:cs="Arial"/>
          <w:b/>
          <w:sz w:val="24"/>
          <w:szCs w:val="24"/>
          <w:lang w:eastAsia="en-GB"/>
        </w:rPr>
      </w:pPr>
    </w:p>
    <w:p w14:paraId="25252E0B"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Stay calm and try not to show shock. </w:t>
      </w:r>
    </w:p>
    <w:p w14:paraId="1E641911" w14:textId="77777777" w:rsidR="002100BD" w:rsidRPr="002100BD" w:rsidRDefault="002100BD" w:rsidP="002100BD">
      <w:pPr>
        <w:spacing w:after="0" w:line="240" w:lineRule="auto"/>
        <w:rPr>
          <w:rFonts w:eastAsia="Times New Roman" w:cs="Arial"/>
          <w:sz w:val="24"/>
          <w:szCs w:val="24"/>
          <w:lang w:eastAsia="en-GB"/>
        </w:rPr>
      </w:pPr>
    </w:p>
    <w:p w14:paraId="01225614"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Listen very carefully. </w:t>
      </w:r>
    </w:p>
    <w:p w14:paraId="1D4CF9E3" w14:textId="77777777" w:rsidR="002100BD" w:rsidRPr="002100BD" w:rsidRDefault="002100BD" w:rsidP="002100BD">
      <w:pPr>
        <w:spacing w:after="0" w:line="240" w:lineRule="auto"/>
        <w:rPr>
          <w:rFonts w:eastAsia="Times New Roman" w:cs="Arial"/>
          <w:sz w:val="24"/>
          <w:szCs w:val="24"/>
          <w:lang w:eastAsia="en-GB"/>
        </w:rPr>
      </w:pPr>
    </w:p>
    <w:p w14:paraId="2D1B2AEC"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Be sympathetic. </w:t>
      </w:r>
    </w:p>
    <w:p w14:paraId="064A5A38" w14:textId="77777777" w:rsidR="002100BD" w:rsidRPr="002100BD" w:rsidRDefault="002100BD" w:rsidP="002100BD">
      <w:pPr>
        <w:spacing w:after="0" w:line="240" w:lineRule="auto"/>
        <w:rPr>
          <w:rFonts w:eastAsia="Times New Roman" w:cs="Arial"/>
          <w:sz w:val="24"/>
          <w:szCs w:val="24"/>
          <w:lang w:eastAsia="en-GB"/>
        </w:rPr>
      </w:pPr>
    </w:p>
    <w:p w14:paraId="6D73D432"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Be aware of the possibility that medical evidence might be needed. </w:t>
      </w:r>
    </w:p>
    <w:p w14:paraId="0FA06D0D" w14:textId="77777777" w:rsidR="002100BD" w:rsidRPr="002100BD" w:rsidRDefault="002100BD" w:rsidP="002100BD">
      <w:pPr>
        <w:spacing w:after="0" w:line="240" w:lineRule="auto"/>
        <w:rPr>
          <w:rFonts w:eastAsia="Times New Roman" w:cs="Arial"/>
          <w:sz w:val="24"/>
          <w:szCs w:val="24"/>
          <w:lang w:eastAsia="en-GB"/>
        </w:rPr>
      </w:pPr>
    </w:p>
    <w:p w14:paraId="188456BB" w14:textId="77777777" w:rsidR="002100BD" w:rsidRPr="002100BD" w:rsidRDefault="002100BD" w:rsidP="002100BD">
      <w:pPr>
        <w:spacing w:after="0" w:line="240" w:lineRule="auto"/>
        <w:rPr>
          <w:rFonts w:eastAsia="Times New Roman" w:cs="Arial"/>
          <w:b/>
          <w:sz w:val="24"/>
          <w:szCs w:val="24"/>
          <w:lang w:eastAsia="en-GB"/>
        </w:rPr>
      </w:pPr>
      <w:r w:rsidRPr="002100BD">
        <w:rPr>
          <w:rFonts w:eastAsia="Times New Roman" w:cs="Arial"/>
          <w:b/>
          <w:sz w:val="24"/>
          <w:szCs w:val="24"/>
          <w:lang w:eastAsia="en-GB"/>
        </w:rPr>
        <w:t xml:space="preserve">Tell the person that: </w:t>
      </w:r>
    </w:p>
    <w:p w14:paraId="27FFF098" w14:textId="77777777" w:rsidR="002100BD" w:rsidRPr="002100BD" w:rsidRDefault="002100BD" w:rsidP="002100BD">
      <w:pPr>
        <w:spacing w:after="0" w:line="240" w:lineRule="auto"/>
        <w:rPr>
          <w:rFonts w:eastAsia="Times New Roman" w:cs="Arial"/>
          <w:b/>
          <w:sz w:val="24"/>
          <w:szCs w:val="24"/>
          <w:lang w:eastAsia="en-GB"/>
        </w:rPr>
      </w:pPr>
    </w:p>
    <w:p w14:paraId="20BDB496" w14:textId="77777777" w:rsidR="002100BD" w:rsidRPr="002100BD" w:rsidRDefault="002100BD" w:rsidP="002E3553">
      <w:pPr>
        <w:numPr>
          <w:ilvl w:val="0"/>
          <w:numId w:val="112"/>
        </w:numPr>
        <w:spacing w:after="0" w:line="240" w:lineRule="auto"/>
        <w:contextualSpacing/>
        <w:rPr>
          <w:rFonts w:eastAsia="Times New Roman" w:cs="Arial"/>
          <w:sz w:val="24"/>
          <w:szCs w:val="24"/>
          <w:lang w:eastAsia="en-GB"/>
        </w:rPr>
      </w:pPr>
      <w:r w:rsidRPr="002100BD">
        <w:rPr>
          <w:rFonts w:eastAsia="Times New Roman" w:cs="Arial"/>
          <w:sz w:val="24"/>
          <w:szCs w:val="24"/>
          <w:lang w:eastAsia="en-GB"/>
        </w:rPr>
        <w:t>They did a good/right thing in telling you.</w:t>
      </w:r>
    </w:p>
    <w:p w14:paraId="28C5AF44" w14:textId="77777777" w:rsidR="002100BD" w:rsidRPr="002100BD" w:rsidRDefault="002100BD" w:rsidP="002100BD">
      <w:pPr>
        <w:spacing w:after="0" w:line="240" w:lineRule="auto"/>
        <w:ind w:left="720"/>
        <w:contextualSpacing/>
        <w:rPr>
          <w:rFonts w:eastAsia="Times New Roman" w:cs="Arial"/>
          <w:sz w:val="24"/>
          <w:szCs w:val="24"/>
          <w:lang w:eastAsia="en-GB"/>
        </w:rPr>
      </w:pPr>
      <w:r w:rsidRPr="002100BD">
        <w:rPr>
          <w:rFonts w:eastAsia="Times New Roman" w:cs="Arial"/>
          <w:sz w:val="24"/>
          <w:szCs w:val="24"/>
          <w:lang w:eastAsia="en-GB"/>
        </w:rPr>
        <w:t xml:space="preserve"> </w:t>
      </w:r>
    </w:p>
    <w:p w14:paraId="42E19633" w14:textId="77777777" w:rsidR="002100BD" w:rsidRPr="002100BD" w:rsidRDefault="002100BD" w:rsidP="002E3553">
      <w:pPr>
        <w:numPr>
          <w:ilvl w:val="0"/>
          <w:numId w:val="112"/>
        </w:numPr>
        <w:spacing w:after="0" w:line="240" w:lineRule="auto"/>
        <w:contextualSpacing/>
        <w:rPr>
          <w:rFonts w:eastAsia="Times New Roman" w:cs="Arial"/>
          <w:sz w:val="24"/>
          <w:szCs w:val="24"/>
          <w:lang w:eastAsia="en-GB"/>
        </w:rPr>
      </w:pPr>
      <w:r w:rsidRPr="002100BD">
        <w:rPr>
          <w:rFonts w:eastAsia="Times New Roman" w:cs="Arial"/>
          <w:sz w:val="24"/>
          <w:szCs w:val="24"/>
          <w:lang w:eastAsia="en-GB"/>
        </w:rPr>
        <w:t xml:space="preserve">You are treating the information seriously. </w:t>
      </w:r>
    </w:p>
    <w:p w14:paraId="634BFBD7" w14:textId="77777777" w:rsidR="002100BD" w:rsidRPr="002100BD" w:rsidRDefault="002100BD" w:rsidP="002100BD">
      <w:pPr>
        <w:spacing w:after="0" w:line="240" w:lineRule="auto"/>
        <w:rPr>
          <w:rFonts w:eastAsia="Times New Roman" w:cs="Arial"/>
          <w:sz w:val="24"/>
          <w:szCs w:val="24"/>
          <w:lang w:eastAsia="en-GB"/>
        </w:rPr>
      </w:pPr>
    </w:p>
    <w:p w14:paraId="750954B9" w14:textId="77777777" w:rsidR="002100BD" w:rsidRPr="002100BD" w:rsidRDefault="002100BD" w:rsidP="002E3553">
      <w:pPr>
        <w:numPr>
          <w:ilvl w:val="0"/>
          <w:numId w:val="112"/>
        </w:numPr>
        <w:spacing w:after="0" w:line="240" w:lineRule="auto"/>
        <w:contextualSpacing/>
        <w:rPr>
          <w:rFonts w:eastAsia="Times New Roman" w:cs="Arial"/>
          <w:sz w:val="24"/>
          <w:szCs w:val="24"/>
          <w:lang w:eastAsia="en-GB"/>
        </w:rPr>
      </w:pPr>
      <w:r w:rsidRPr="002100BD">
        <w:rPr>
          <w:rFonts w:eastAsia="Times New Roman" w:cs="Arial"/>
          <w:sz w:val="24"/>
          <w:szCs w:val="24"/>
          <w:lang w:eastAsia="en-GB"/>
        </w:rPr>
        <w:t xml:space="preserve">It was not their fault. </w:t>
      </w:r>
    </w:p>
    <w:p w14:paraId="02043373" w14:textId="77777777" w:rsidR="002100BD" w:rsidRPr="002100BD" w:rsidRDefault="002100BD" w:rsidP="002100BD">
      <w:pPr>
        <w:spacing w:after="0" w:line="240" w:lineRule="auto"/>
        <w:rPr>
          <w:rFonts w:eastAsia="Times New Roman" w:cs="Arial"/>
          <w:sz w:val="24"/>
          <w:szCs w:val="24"/>
          <w:lang w:eastAsia="en-GB"/>
        </w:rPr>
      </w:pPr>
    </w:p>
    <w:p w14:paraId="7636682A" w14:textId="2494C883"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Explain that you must tell </w:t>
      </w:r>
      <w:r w:rsidR="001720F9" w:rsidRPr="002100BD">
        <w:rPr>
          <w:rFonts w:eastAsia="Times New Roman" w:cs="Arial"/>
          <w:sz w:val="24"/>
          <w:szCs w:val="24"/>
          <w:lang w:eastAsia="en-GB"/>
        </w:rPr>
        <w:t xml:space="preserve">your </w:t>
      </w:r>
      <w:proofErr w:type="gramStart"/>
      <w:r w:rsidR="001720F9" w:rsidRPr="002100BD">
        <w:rPr>
          <w:rFonts w:eastAsia="Times New Roman" w:cs="Arial"/>
          <w:sz w:val="24"/>
          <w:szCs w:val="24"/>
          <w:lang w:eastAsia="en-GB"/>
        </w:rPr>
        <w:t>Manager</w:t>
      </w:r>
      <w:proofErr w:type="gramEnd"/>
      <w:r w:rsidRPr="002100BD">
        <w:rPr>
          <w:rFonts w:eastAsia="Times New Roman" w:cs="Arial"/>
          <w:sz w:val="24"/>
          <w:szCs w:val="24"/>
          <w:lang w:eastAsia="en-GB"/>
        </w:rPr>
        <w:t xml:space="preserve"> and the manager will contact Adult Services, Health and/or Police. </w:t>
      </w:r>
    </w:p>
    <w:p w14:paraId="2047059A" w14:textId="77777777" w:rsidR="002100BD" w:rsidRPr="002100BD" w:rsidRDefault="002100BD" w:rsidP="002100BD">
      <w:pPr>
        <w:spacing w:after="0" w:line="240" w:lineRule="auto"/>
        <w:rPr>
          <w:rFonts w:eastAsia="Times New Roman" w:cs="Arial"/>
          <w:sz w:val="24"/>
          <w:szCs w:val="24"/>
          <w:lang w:eastAsia="en-GB"/>
        </w:rPr>
      </w:pPr>
    </w:p>
    <w:p w14:paraId="5FAEB68A"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If a referral is made but the vulnerable adult is reluctant to continue with an investigation, record this and bring this to the attention of the Safeguarding Adults Co-ordinator. This will enable a discussion of how best to support and protect the vulnerable adult. However, a professional case discussion will still need to take place and should be recorded appropriately. </w:t>
      </w:r>
    </w:p>
    <w:p w14:paraId="4C9DC4EB" w14:textId="77777777" w:rsidR="002100BD" w:rsidRPr="002100BD" w:rsidRDefault="002100BD" w:rsidP="002100BD">
      <w:pPr>
        <w:spacing w:after="0" w:line="240" w:lineRule="auto"/>
        <w:rPr>
          <w:rFonts w:eastAsia="Times New Roman" w:cs="Arial"/>
          <w:sz w:val="24"/>
          <w:szCs w:val="24"/>
          <w:lang w:eastAsia="en-GB"/>
        </w:rPr>
      </w:pPr>
    </w:p>
    <w:p w14:paraId="5B983DB7" w14:textId="77777777" w:rsidR="002100BD" w:rsidRPr="002100BD" w:rsidRDefault="002100BD" w:rsidP="002100BD">
      <w:pPr>
        <w:spacing w:after="0" w:line="240" w:lineRule="auto"/>
        <w:rPr>
          <w:rFonts w:eastAsia="Times New Roman" w:cs="Arial"/>
          <w:sz w:val="24"/>
          <w:szCs w:val="24"/>
          <w:lang w:eastAsia="en-GB"/>
        </w:rPr>
      </w:pPr>
    </w:p>
    <w:p w14:paraId="7A848738" w14:textId="77777777" w:rsidR="002100BD" w:rsidRPr="002100BD" w:rsidRDefault="002100BD" w:rsidP="002100BD">
      <w:pPr>
        <w:spacing w:after="0" w:line="240" w:lineRule="auto"/>
        <w:rPr>
          <w:rFonts w:eastAsia="Times New Roman" w:cs="Arial"/>
          <w:b/>
          <w:sz w:val="24"/>
          <w:szCs w:val="24"/>
          <w:lang w:eastAsia="en-GB"/>
        </w:rPr>
      </w:pPr>
      <w:r w:rsidRPr="002100BD">
        <w:rPr>
          <w:rFonts w:eastAsia="Times New Roman" w:cs="Arial"/>
          <w:b/>
          <w:sz w:val="24"/>
          <w:szCs w:val="24"/>
          <w:lang w:eastAsia="en-GB"/>
        </w:rPr>
        <w:t xml:space="preserve">Do not: </w:t>
      </w:r>
    </w:p>
    <w:p w14:paraId="49446535" w14:textId="77777777" w:rsidR="002100BD" w:rsidRPr="002100BD" w:rsidRDefault="002100BD" w:rsidP="002100BD">
      <w:pPr>
        <w:spacing w:after="0" w:line="240" w:lineRule="auto"/>
        <w:rPr>
          <w:rFonts w:eastAsia="Times New Roman" w:cs="Arial"/>
          <w:b/>
          <w:sz w:val="24"/>
          <w:szCs w:val="24"/>
          <w:lang w:eastAsia="en-GB"/>
        </w:rPr>
      </w:pPr>
    </w:p>
    <w:p w14:paraId="5FEB7174"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Press the person for more details. </w:t>
      </w:r>
    </w:p>
    <w:p w14:paraId="666C48C1" w14:textId="77777777" w:rsidR="002100BD" w:rsidRPr="002100BD" w:rsidRDefault="002100BD" w:rsidP="002100BD">
      <w:pPr>
        <w:spacing w:after="0" w:line="240" w:lineRule="auto"/>
        <w:rPr>
          <w:rFonts w:eastAsia="Times New Roman" w:cs="Arial"/>
          <w:sz w:val="24"/>
          <w:szCs w:val="24"/>
          <w:lang w:eastAsia="en-GB"/>
        </w:rPr>
      </w:pPr>
    </w:p>
    <w:p w14:paraId="632FF73E"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lastRenderedPageBreak/>
        <w:t xml:space="preserve">• Promise to keep secrets (you can never keep this kind of information confidential). </w:t>
      </w:r>
    </w:p>
    <w:p w14:paraId="422CEB47" w14:textId="77777777" w:rsidR="002100BD" w:rsidRPr="002100BD" w:rsidRDefault="002100BD" w:rsidP="002100BD">
      <w:pPr>
        <w:spacing w:after="0" w:line="240" w:lineRule="auto"/>
        <w:rPr>
          <w:rFonts w:eastAsia="Times New Roman" w:cs="Arial"/>
          <w:sz w:val="24"/>
          <w:szCs w:val="24"/>
          <w:lang w:eastAsia="en-GB"/>
        </w:rPr>
      </w:pPr>
    </w:p>
    <w:p w14:paraId="504ACFE5"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Pass on the information to anyone other than those with a legitimate “need to know”, such as your Line Manager.</w:t>
      </w:r>
    </w:p>
    <w:p w14:paraId="61165A82" w14:textId="77777777" w:rsidR="002100BD" w:rsidRPr="002100BD" w:rsidRDefault="002100BD" w:rsidP="002100BD">
      <w:pPr>
        <w:spacing w:after="0" w:line="240" w:lineRule="auto"/>
        <w:rPr>
          <w:rFonts w:eastAsia="Times New Roman" w:cs="Arial"/>
          <w:sz w:val="24"/>
          <w:szCs w:val="24"/>
          <w:lang w:eastAsia="en-GB"/>
        </w:rPr>
      </w:pPr>
    </w:p>
    <w:p w14:paraId="319B10A8"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Make promises you cannot keep (such as, "I will never let this happen to you again").</w:t>
      </w:r>
    </w:p>
    <w:p w14:paraId="24DAD84C" w14:textId="77777777" w:rsidR="002100BD" w:rsidRPr="002100BD" w:rsidRDefault="002100BD" w:rsidP="002100BD">
      <w:pPr>
        <w:spacing w:after="0" w:line="240" w:lineRule="auto"/>
        <w:rPr>
          <w:rFonts w:eastAsia="Times New Roman" w:cs="Arial"/>
          <w:sz w:val="24"/>
          <w:szCs w:val="24"/>
          <w:lang w:eastAsia="en-GB"/>
        </w:rPr>
      </w:pPr>
      <w:r w:rsidRPr="002100BD">
        <w:rPr>
          <w:rFonts w:eastAsia="Times New Roman" w:cs="Arial"/>
          <w:sz w:val="24"/>
          <w:szCs w:val="24"/>
          <w:lang w:eastAsia="en-GB"/>
        </w:rPr>
        <w:t xml:space="preserve"> </w:t>
      </w:r>
    </w:p>
    <w:p w14:paraId="7AA89839"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Contact the alleged person doing harm. </w:t>
      </w:r>
    </w:p>
    <w:p w14:paraId="30E4C0E3"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Be judgmental (for example, "Why didn’t you run away?"). </w:t>
      </w:r>
    </w:p>
    <w:p w14:paraId="52C899CF"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Gossip about harm. </w:t>
      </w:r>
    </w:p>
    <w:p w14:paraId="74C16FC4"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Stop someone when they are telling you what has happened to them, as they may never tell you again.</w:t>
      </w:r>
    </w:p>
    <w:p w14:paraId="3BE99CAD"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w:t>
      </w:r>
    </w:p>
    <w:p w14:paraId="0C2C7709" w14:textId="77777777" w:rsidR="002100BD" w:rsidRPr="002100BD" w:rsidRDefault="002100BD" w:rsidP="002100BD">
      <w:pPr>
        <w:spacing w:line="240" w:lineRule="auto"/>
        <w:rPr>
          <w:rFonts w:eastAsia="Times New Roman" w:cs="Arial"/>
          <w:b/>
          <w:sz w:val="24"/>
          <w:szCs w:val="24"/>
          <w:lang w:eastAsia="en-GB"/>
        </w:rPr>
      </w:pPr>
      <w:r w:rsidRPr="002100BD">
        <w:rPr>
          <w:rFonts w:eastAsia="Times New Roman" w:cs="Arial"/>
          <w:b/>
          <w:sz w:val="24"/>
          <w:szCs w:val="24"/>
          <w:lang w:eastAsia="en-GB"/>
        </w:rPr>
        <w:t xml:space="preserve">You must </w:t>
      </w:r>
    </w:p>
    <w:p w14:paraId="20DF541C"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Make a note of what the person </w:t>
      </w:r>
      <w:proofErr w:type="gramStart"/>
      <w:r w:rsidRPr="002100BD">
        <w:rPr>
          <w:rFonts w:eastAsia="Times New Roman" w:cs="Arial"/>
          <w:sz w:val="24"/>
          <w:szCs w:val="24"/>
          <w:lang w:eastAsia="en-GB"/>
        </w:rPr>
        <w:t>actually said</w:t>
      </w:r>
      <w:proofErr w:type="gramEnd"/>
      <w:r w:rsidRPr="002100BD">
        <w:rPr>
          <w:rFonts w:eastAsia="Times New Roman" w:cs="Arial"/>
          <w:sz w:val="24"/>
          <w:szCs w:val="24"/>
          <w:lang w:eastAsia="en-GB"/>
        </w:rPr>
        <w:t xml:space="preserve">, using his or her own words and phrases. </w:t>
      </w:r>
    </w:p>
    <w:p w14:paraId="32AA86B9"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Describe the circumstance in which the disclosure came about. </w:t>
      </w:r>
    </w:p>
    <w:p w14:paraId="52FF24CC"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Note the setting and anyone else who was there at the time. </w:t>
      </w:r>
    </w:p>
    <w:p w14:paraId="21338BCA" w14:textId="52290AAA"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When there are cuts, bruises or other </w:t>
      </w:r>
      <w:r w:rsidR="00BB11BA">
        <w:rPr>
          <w:rFonts w:eastAsia="Times New Roman" w:cs="Arial"/>
          <w:sz w:val="24"/>
          <w:szCs w:val="24"/>
          <w:lang w:eastAsia="en-GB"/>
        </w:rPr>
        <w:t>mar</w:t>
      </w:r>
      <w:r w:rsidRPr="002100BD">
        <w:rPr>
          <w:rFonts w:eastAsia="Times New Roman" w:cs="Arial"/>
          <w:sz w:val="24"/>
          <w:szCs w:val="24"/>
          <w:lang w:eastAsia="en-GB"/>
        </w:rPr>
        <w:t>ks on the skin use a body map drawing to indicate their location, noting the colour of any bruising. Do not take pictures with your phone.</w:t>
      </w:r>
    </w:p>
    <w:p w14:paraId="51868A84"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Make sure the information you write is factual. You may wish to indicate your own opinion or a third party’s information. If you do, ensure the separation is made very clear. </w:t>
      </w:r>
    </w:p>
    <w:p w14:paraId="317CC465"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xml:space="preserve">• Use a pen or biro with black ink so that the report can be photocopied. Try to keep your writing clear. </w:t>
      </w:r>
    </w:p>
    <w:p w14:paraId="1A871363" w14:textId="77777777" w:rsidR="002100BD" w:rsidRPr="002100BD" w:rsidRDefault="002100BD" w:rsidP="002100BD">
      <w:pPr>
        <w:spacing w:line="240" w:lineRule="auto"/>
        <w:rPr>
          <w:rFonts w:eastAsia="Times New Roman" w:cs="Arial"/>
          <w:sz w:val="24"/>
          <w:szCs w:val="24"/>
          <w:lang w:eastAsia="en-GB"/>
        </w:rPr>
      </w:pPr>
      <w:r w:rsidRPr="002100BD">
        <w:rPr>
          <w:rFonts w:eastAsia="Times New Roman" w:cs="Arial"/>
          <w:sz w:val="24"/>
          <w:szCs w:val="24"/>
          <w:lang w:eastAsia="en-GB"/>
        </w:rPr>
        <w:t>• Sign and date the report, noting the time and location. Be aware that your report may be needed later as part of a legal action or disciplinary procedure.</w:t>
      </w:r>
    </w:p>
    <w:p w14:paraId="0021DA9B" w14:textId="77777777" w:rsidR="002100BD" w:rsidRDefault="002100BD" w:rsidP="00D86241">
      <w:pPr>
        <w:spacing w:after="0" w:line="240" w:lineRule="auto"/>
        <w:rPr>
          <w:rFonts w:eastAsia="Times New Roman" w:cs="Arial"/>
          <w:b/>
          <w:sz w:val="28"/>
          <w:szCs w:val="28"/>
          <w:lang w:eastAsia="en-GB"/>
        </w:rPr>
      </w:pPr>
    </w:p>
    <w:p w14:paraId="08E10B3C" w14:textId="77777777" w:rsidR="002100BD" w:rsidRDefault="002100BD" w:rsidP="00D86241">
      <w:pPr>
        <w:spacing w:after="0" w:line="240" w:lineRule="auto"/>
        <w:rPr>
          <w:rFonts w:eastAsia="Times New Roman" w:cs="Arial"/>
          <w:b/>
          <w:sz w:val="28"/>
          <w:szCs w:val="28"/>
          <w:lang w:eastAsia="en-GB"/>
        </w:rPr>
      </w:pPr>
    </w:p>
    <w:p w14:paraId="7C90C4CA" w14:textId="77777777" w:rsidR="002100BD" w:rsidRDefault="002100BD" w:rsidP="00D86241">
      <w:pPr>
        <w:spacing w:after="0" w:line="240" w:lineRule="auto"/>
        <w:rPr>
          <w:rFonts w:eastAsia="Times New Roman" w:cs="Arial"/>
          <w:b/>
          <w:sz w:val="28"/>
          <w:szCs w:val="28"/>
          <w:lang w:eastAsia="en-GB"/>
        </w:rPr>
      </w:pPr>
    </w:p>
    <w:p w14:paraId="4ED3941F" w14:textId="77777777" w:rsidR="002100BD" w:rsidRDefault="002100BD" w:rsidP="00D86241">
      <w:pPr>
        <w:spacing w:after="0" w:line="240" w:lineRule="auto"/>
        <w:rPr>
          <w:rFonts w:eastAsia="Times New Roman" w:cs="Arial"/>
          <w:b/>
          <w:sz w:val="28"/>
          <w:szCs w:val="28"/>
          <w:lang w:eastAsia="en-GB"/>
        </w:rPr>
      </w:pPr>
    </w:p>
    <w:p w14:paraId="0CD177D2" w14:textId="77777777" w:rsidR="002100BD" w:rsidRDefault="002100BD" w:rsidP="00D86241">
      <w:pPr>
        <w:spacing w:after="0" w:line="240" w:lineRule="auto"/>
        <w:rPr>
          <w:rFonts w:eastAsia="Times New Roman" w:cs="Arial"/>
          <w:b/>
          <w:sz w:val="28"/>
          <w:szCs w:val="28"/>
          <w:lang w:eastAsia="en-GB"/>
        </w:rPr>
      </w:pPr>
    </w:p>
    <w:p w14:paraId="072B5BE7" w14:textId="77777777" w:rsidR="002100BD" w:rsidRDefault="002100BD" w:rsidP="00D86241">
      <w:pPr>
        <w:spacing w:after="0" w:line="240" w:lineRule="auto"/>
        <w:rPr>
          <w:rFonts w:eastAsia="Times New Roman" w:cs="Arial"/>
          <w:b/>
          <w:sz w:val="28"/>
          <w:szCs w:val="28"/>
          <w:lang w:eastAsia="en-GB"/>
        </w:rPr>
      </w:pPr>
    </w:p>
    <w:p w14:paraId="0C859218" w14:textId="77777777" w:rsidR="002100BD" w:rsidRDefault="002100BD" w:rsidP="00D86241">
      <w:pPr>
        <w:spacing w:after="0" w:line="240" w:lineRule="auto"/>
        <w:rPr>
          <w:rFonts w:eastAsia="Times New Roman" w:cs="Arial"/>
          <w:b/>
          <w:sz w:val="28"/>
          <w:szCs w:val="28"/>
          <w:lang w:eastAsia="en-GB"/>
        </w:rPr>
      </w:pPr>
    </w:p>
    <w:p w14:paraId="3DF10B4E" w14:textId="77777777" w:rsidR="002100BD" w:rsidRDefault="002100BD" w:rsidP="00D86241">
      <w:pPr>
        <w:spacing w:after="0" w:line="240" w:lineRule="auto"/>
        <w:rPr>
          <w:rFonts w:eastAsia="Times New Roman" w:cs="Arial"/>
          <w:b/>
          <w:sz w:val="28"/>
          <w:szCs w:val="28"/>
          <w:lang w:eastAsia="en-GB"/>
        </w:rPr>
      </w:pPr>
    </w:p>
    <w:p w14:paraId="65A08096" w14:textId="77777777" w:rsidR="002100BD" w:rsidRDefault="002100BD" w:rsidP="00D86241">
      <w:pPr>
        <w:spacing w:after="0" w:line="240" w:lineRule="auto"/>
        <w:rPr>
          <w:rFonts w:eastAsia="Times New Roman" w:cs="Arial"/>
          <w:b/>
          <w:sz w:val="28"/>
          <w:szCs w:val="28"/>
          <w:lang w:eastAsia="en-GB"/>
        </w:rPr>
      </w:pPr>
    </w:p>
    <w:p w14:paraId="7F029183" w14:textId="77777777" w:rsidR="002100BD" w:rsidRDefault="002100BD" w:rsidP="00D86241">
      <w:pPr>
        <w:spacing w:after="0" w:line="240" w:lineRule="auto"/>
        <w:rPr>
          <w:rFonts w:eastAsia="Times New Roman" w:cs="Arial"/>
          <w:b/>
          <w:sz w:val="28"/>
          <w:szCs w:val="28"/>
          <w:lang w:eastAsia="en-GB"/>
        </w:rPr>
      </w:pPr>
    </w:p>
    <w:p w14:paraId="1BBA4AF6" w14:textId="77777777" w:rsidR="002100BD" w:rsidRDefault="002100BD" w:rsidP="00D86241">
      <w:pPr>
        <w:spacing w:after="0" w:line="240" w:lineRule="auto"/>
        <w:rPr>
          <w:rFonts w:eastAsia="Times New Roman" w:cs="Arial"/>
          <w:b/>
          <w:sz w:val="28"/>
          <w:szCs w:val="28"/>
          <w:lang w:eastAsia="en-GB"/>
        </w:rPr>
      </w:pPr>
    </w:p>
    <w:p w14:paraId="07DFFD33" w14:textId="4B2E5FF8" w:rsidR="00D86241" w:rsidRPr="004B222E" w:rsidRDefault="00D86241" w:rsidP="00D86241">
      <w:pPr>
        <w:spacing w:after="0" w:line="240" w:lineRule="auto"/>
        <w:rPr>
          <w:rFonts w:eastAsia="Times New Roman" w:cs="Arial"/>
          <w:i/>
          <w:sz w:val="24"/>
          <w:szCs w:val="24"/>
          <w:lang w:eastAsia="en-GB"/>
        </w:rPr>
      </w:pPr>
      <w:bookmarkStart w:id="102" w:name="appendix_vii"/>
      <w:r>
        <w:rPr>
          <w:rFonts w:eastAsia="Times New Roman" w:cs="Arial"/>
          <w:b/>
          <w:sz w:val="28"/>
          <w:szCs w:val="28"/>
          <w:lang w:eastAsia="en-GB"/>
        </w:rPr>
        <w:lastRenderedPageBreak/>
        <w:t>Appendix</w:t>
      </w:r>
      <w:r w:rsidRPr="00CF645F">
        <w:rPr>
          <w:rFonts w:eastAsia="Times New Roman" w:cs="Arial"/>
          <w:b/>
          <w:sz w:val="28"/>
          <w:szCs w:val="28"/>
          <w:lang w:eastAsia="en-GB"/>
        </w:rPr>
        <w:t xml:space="preserve"> (v</w:t>
      </w:r>
      <w:r w:rsidR="0074470D">
        <w:rPr>
          <w:rFonts w:eastAsia="Times New Roman" w:cs="Arial"/>
          <w:b/>
          <w:sz w:val="28"/>
          <w:szCs w:val="28"/>
          <w:lang w:eastAsia="en-GB"/>
        </w:rPr>
        <w:t>ii</w:t>
      </w:r>
      <w:r w:rsidRPr="00CF645F">
        <w:rPr>
          <w:rFonts w:eastAsia="Times New Roman" w:cs="Arial"/>
          <w:b/>
          <w:sz w:val="28"/>
          <w:szCs w:val="28"/>
          <w:lang w:eastAsia="en-GB"/>
        </w:rPr>
        <w:t>)</w:t>
      </w:r>
      <w:bookmarkEnd w:id="102"/>
      <w:r>
        <w:rPr>
          <w:rFonts w:eastAsia="Times New Roman" w:cs="Arial"/>
          <w:b/>
          <w:sz w:val="28"/>
          <w:szCs w:val="28"/>
          <w:lang w:eastAsia="en-GB"/>
        </w:rPr>
        <w:t xml:space="preserve"> </w:t>
      </w:r>
      <w:bookmarkStart w:id="103" w:name="Consent_to_administer_form"/>
      <w:r>
        <w:rPr>
          <w:rFonts w:eastAsia="Times New Roman" w:cs="Arial"/>
          <w:b/>
          <w:sz w:val="28"/>
          <w:szCs w:val="28"/>
          <w:lang w:eastAsia="en-GB"/>
        </w:rPr>
        <w:t xml:space="preserve">Consent to administer form </w:t>
      </w:r>
      <w:bookmarkEnd w:id="103"/>
      <w:r>
        <w:rPr>
          <w:rFonts w:eastAsia="Times New Roman" w:cs="Arial"/>
          <w:i/>
          <w:sz w:val="24"/>
          <w:szCs w:val="24"/>
          <w:lang w:eastAsia="en-GB"/>
        </w:rPr>
        <w:t>(print out to complete)</w:t>
      </w:r>
    </w:p>
    <w:p w14:paraId="370153F6" w14:textId="657ADC59" w:rsidR="00D86241" w:rsidRDefault="00D86241" w:rsidP="00D86241">
      <w:pPr>
        <w:spacing w:after="0" w:line="240" w:lineRule="auto"/>
        <w:rPr>
          <w:rFonts w:eastAsia="Times New Roman" w:cs="Arial"/>
          <w:b/>
          <w:sz w:val="28"/>
          <w:szCs w:val="28"/>
          <w:lang w:eastAsia="en-GB"/>
        </w:rPr>
      </w:pPr>
    </w:p>
    <w:p w14:paraId="48FED451" w14:textId="291D81F1" w:rsidR="00D86241" w:rsidRDefault="00D86241" w:rsidP="00D86241">
      <w:pPr>
        <w:spacing w:after="0" w:line="240" w:lineRule="auto"/>
        <w:rPr>
          <w:rFonts w:eastAsia="Times New Roman" w:cs="Arial"/>
          <w:b/>
          <w:sz w:val="28"/>
          <w:szCs w:val="28"/>
          <w:lang w:eastAsia="en-GB"/>
        </w:rPr>
      </w:pPr>
      <w:r>
        <w:rPr>
          <w:noProof/>
          <w:lang w:eastAsia="en-GB"/>
        </w:rPr>
        <w:drawing>
          <wp:anchor distT="0" distB="0" distL="114300" distR="114300" simplePos="0" relativeHeight="251658242" behindDoc="0" locked="0" layoutInCell="1" allowOverlap="1" wp14:anchorId="0C69C1B5" wp14:editId="6396AEDD">
            <wp:simplePos x="0" y="0"/>
            <wp:positionH relativeFrom="margin">
              <wp:posOffset>3867150</wp:posOffset>
            </wp:positionH>
            <wp:positionV relativeFrom="paragraph">
              <wp:posOffset>213360</wp:posOffset>
            </wp:positionV>
            <wp:extent cx="1771650" cy="2952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p>
    <w:p w14:paraId="7323F9FE" w14:textId="35642550" w:rsidR="00D86241" w:rsidRDefault="00471FF2" w:rsidP="00D86241">
      <w:pPr>
        <w:spacing w:after="0" w:line="240" w:lineRule="auto"/>
        <w:rPr>
          <w:rFonts w:eastAsia="Times New Roman" w:cs="Arial"/>
          <w:b/>
          <w:sz w:val="28"/>
          <w:szCs w:val="28"/>
          <w:lang w:eastAsia="en-GB"/>
        </w:rPr>
      </w:pPr>
      <w:r w:rsidRPr="00660AA9">
        <w:rPr>
          <w:rFonts w:eastAsia="Times New Roman" w:cs="Arial"/>
          <w:b/>
          <w:noProof/>
          <w:sz w:val="28"/>
          <w:szCs w:val="28"/>
          <w:lang w:eastAsia="en-GB"/>
        </w:rPr>
        <mc:AlternateContent>
          <mc:Choice Requires="wps">
            <w:drawing>
              <wp:anchor distT="45720" distB="45720" distL="114300" distR="114300" simplePos="0" relativeHeight="251658259" behindDoc="0" locked="0" layoutInCell="1" allowOverlap="1" wp14:anchorId="49DAD778" wp14:editId="26BF328C">
                <wp:simplePos x="0" y="0"/>
                <wp:positionH relativeFrom="column">
                  <wp:posOffset>771525</wp:posOffset>
                </wp:positionH>
                <wp:positionV relativeFrom="paragraph">
                  <wp:posOffset>3559175</wp:posOffset>
                </wp:positionV>
                <wp:extent cx="3152775" cy="142875"/>
                <wp:effectExtent l="0" t="0" r="9525" b="9525"/>
                <wp:wrapNone/>
                <wp:docPr id="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42875"/>
                        </a:xfrm>
                        <a:prstGeom prst="rect">
                          <a:avLst/>
                        </a:prstGeom>
                        <a:solidFill>
                          <a:srgbClr val="FFFFFF"/>
                        </a:solidFill>
                        <a:ln w="9525">
                          <a:noFill/>
                          <a:miter lim="800000"/>
                          <a:headEnd/>
                          <a:tailEnd/>
                        </a:ln>
                      </wps:spPr>
                      <wps:txbx>
                        <w:txbxContent>
                          <w:p w14:paraId="032D9898" w14:textId="2974D250" w:rsidR="00EB7DE4" w:rsidRDefault="00EB7D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AD778" id="_x0000_s1062" type="#_x0000_t202" style="position:absolute;margin-left:60.75pt;margin-top:280.25pt;width:248.25pt;height:11.2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" stroked="f">
                <v:textbox>
                  <w:txbxContent>
                    <w:p w14:paraId="032D9898" w14:textId="2974D250" w:rsidR="00EB7DE4" w:rsidRDefault="00EB7DE4"/>
                  </w:txbxContent>
                </v:textbox>
              </v:shape>
            </w:pict>
          </mc:Fallback>
        </mc:AlternateContent>
      </w:r>
      <w:r w:rsidR="00D86241">
        <w:rPr>
          <w:noProof/>
          <w:lang w:eastAsia="en-GB"/>
        </w:rPr>
        <w:drawing>
          <wp:inline distT="0" distB="0" distL="0" distR="0" wp14:anchorId="31B9FC50" wp14:editId="1002EBAB">
            <wp:extent cx="5724525" cy="68675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724525" cy="6867525"/>
                    </a:xfrm>
                    <a:prstGeom prst="rect">
                      <a:avLst/>
                    </a:prstGeom>
                  </pic:spPr>
                </pic:pic>
              </a:graphicData>
            </a:graphic>
          </wp:inline>
        </w:drawing>
      </w:r>
    </w:p>
    <w:p w14:paraId="463A8BEB" w14:textId="77777777" w:rsidR="00D86241" w:rsidRDefault="00D86241" w:rsidP="00D86241">
      <w:pPr>
        <w:spacing w:after="0" w:line="240" w:lineRule="auto"/>
        <w:rPr>
          <w:rFonts w:eastAsia="Times New Roman" w:cs="Arial"/>
          <w:b/>
          <w:sz w:val="28"/>
          <w:szCs w:val="28"/>
          <w:lang w:eastAsia="en-GB"/>
        </w:rPr>
      </w:pPr>
    </w:p>
    <w:p w14:paraId="4F169FF2" w14:textId="77777777" w:rsidR="00D86241" w:rsidRDefault="00D86241" w:rsidP="00D86241">
      <w:pPr>
        <w:spacing w:after="0" w:line="240" w:lineRule="auto"/>
        <w:rPr>
          <w:rFonts w:eastAsia="Times New Roman" w:cs="Arial"/>
          <w:b/>
          <w:sz w:val="28"/>
          <w:szCs w:val="28"/>
          <w:lang w:eastAsia="en-GB"/>
        </w:rPr>
      </w:pPr>
    </w:p>
    <w:p w14:paraId="0CE655AC" w14:textId="77777777" w:rsidR="0074470D" w:rsidRDefault="0074470D" w:rsidP="00D86241">
      <w:pPr>
        <w:spacing w:after="0" w:line="240" w:lineRule="auto"/>
        <w:rPr>
          <w:rFonts w:ascii="Arial" w:eastAsia="Times New Roman" w:hAnsi="Arial" w:cs="Arial"/>
          <w:b/>
          <w:sz w:val="24"/>
          <w:szCs w:val="24"/>
          <w:lang w:eastAsia="en-GB"/>
        </w:rPr>
      </w:pPr>
    </w:p>
    <w:p w14:paraId="1B64073D" w14:textId="30BBF003" w:rsidR="00D86241" w:rsidRPr="00545124" w:rsidRDefault="00D86241" w:rsidP="00D86241">
      <w:pPr>
        <w:spacing w:after="0" w:line="240" w:lineRule="auto"/>
        <w:rPr>
          <w:rFonts w:ascii="Arial" w:eastAsia="Times New Roman" w:hAnsi="Arial" w:cs="Arial"/>
          <w:sz w:val="24"/>
          <w:szCs w:val="24"/>
          <w:lang w:eastAsia="en-GB"/>
        </w:rPr>
      </w:pPr>
      <w:bookmarkStart w:id="104" w:name="Appendix_viii"/>
      <w:r w:rsidRPr="00545124">
        <w:rPr>
          <w:b/>
          <w:noProof/>
          <w:sz w:val="24"/>
          <w:szCs w:val="24"/>
          <w:lang w:eastAsia="en-GB"/>
        </w:rPr>
        <w:lastRenderedPageBreak/>
        <w:drawing>
          <wp:anchor distT="0" distB="0" distL="114300" distR="114300" simplePos="0" relativeHeight="251658243" behindDoc="0" locked="0" layoutInCell="1" allowOverlap="1" wp14:anchorId="7DD30EB4" wp14:editId="5B17CB8C">
            <wp:simplePos x="0" y="0"/>
            <wp:positionH relativeFrom="margin">
              <wp:posOffset>4257675</wp:posOffset>
            </wp:positionH>
            <wp:positionV relativeFrom="paragraph">
              <wp:posOffset>0</wp:posOffset>
            </wp:positionV>
            <wp:extent cx="1771650" cy="295275"/>
            <wp:effectExtent l="0" t="0" r="0" b="95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545124">
        <w:rPr>
          <w:rFonts w:ascii="Arial" w:eastAsia="Times New Roman" w:hAnsi="Arial" w:cs="Arial"/>
          <w:b/>
          <w:sz w:val="24"/>
          <w:szCs w:val="24"/>
          <w:lang w:eastAsia="en-GB"/>
        </w:rPr>
        <w:t>Appendix (v</w:t>
      </w:r>
      <w:r w:rsidR="0074470D">
        <w:rPr>
          <w:rFonts w:ascii="Arial" w:eastAsia="Times New Roman" w:hAnsi="Arial" w:cs="Arial"/>
          <w:b/>
          <w:sz w:val="24"/>
          <w:szCs w:val="24"/>
          <w:lang w:eastAsia="en-GB"/>
        </w:rPr>
        <w:t>iii</w:t>
      </w:r>
      <w:bookmarkEnd w:id="104"/>
      <w:r w:rsidRPr="00545124">
        <w:rPr>
          <w:rFonts w:ascii="Arial" w:eastAsia="Times New Roman" w:hAnsi="Arial" w:cs="Arial"/>
          <w:b/>
          <w:sz w:val="24"/>
          <w:szCs w:val="24"/>
          <w:lang w:eastAsia="en-GB"/>
        </w:rPr>
        <w:t>)</w:t>
      </w:r>
    </w:p>
    <w:p w14:paraId="25469DF5" w14:textId="4A32A11E" w:rsidR="00D86241" w:rsidRPr="003841D0" w:rsidRDefault="00D86241" w:rsidP="00D86241">
      <w:pPr>
        <w:spacing w:after="0" w:line="240" w:lineRule="auto"/>
        <w:rPr>
          <w:rFonts w:eastAsia="Times New Roman" w:cs="Arial"/>
          <w:b/>
          <w:sz w:val="20"/>
          <w:szCs w:val="20"/>
          <w:lang w:eastAsia="en-GB"/>
        </w:rPr>
      </w:pPr>
      <w:bookmarkStart w:id="105" w:name="internal_medication_incident_report_form"/>
      <w:r w:rsidRPr="002F14DA">
        <w:rPr>
          <w:rFonts w:eastAsia="Times New Roman" w:cs="Arial"/>
          <w:b/>
          <w:sz w:val="28"/>
          <w:szCs w:val="28"/>
          <w:u w:val="single"/>
          <w:lang w:eastAsia="en-GB"/>
        </w:rPr>
        <w:t>Internal ‘Medication’ Incident Report Form</w:t>
      </w:r>
      <w:r w:rsidRPr="002F14DA">
        <w:rPr>
          <w:rFonts w:eastAsia="Times New Roman" w:cs="Arial"/>
          <w:b/>
          <w:sz w:val="28"/>
          <w:szCs w:val="28"/>
          <w:lang w:eastAsia="en-GB"/>
        </w:rPr>
        <w:t xml:space="preserve"> </w:t>
      </w:r>
      <w:bookmarkEnd w:id="105"/>
      <w:r w:rsidRPr="002F14DA">
        <w:rPr>
          <w:rFonts w:eastAsia="Times New Roman" w:cs="Arial"/>
          <w:sz w:val="28"/>
          <w:szCs w:val="28"/>
          <w:lang w:eastAsia="en-GB"/>
        </w:rPr>
        <w:t>-</w:t>
      </w:r>
      <w:r w:rsidRPr="00363FFF">
        <w:rPr>
          <w:rFonts w:ascii="Arial" w:eastAsia="Times New Roman" w:hAnsi="Arial" w:cs="Arial"/>
          <w:sz w:val="28"/>
          <w:szCs w:val="28"/>
          <w:lang w:eastAsia="en-GB"/>
        </w:rPr>
        <w:t xml:space="preserve"> </w:t>
      </w:r>
      <w:r w:rsidRPr="00476690">
        <w:rPr>
          <w:rFonts w:eastAsia="Times New Roman" w:cs="Arial"/>
          <w:sz w:val="20"/>
          <w:szCs w:val="20"/>
          <w:lang w:eastAsia="en-GB"/>
        </w:rPr>
        <w:t>(based on</w:t>
      </w:r>
      <w:r w:rsidRPr="00476690">
        <w:rPr>
          <w:rFonts w:eastAsia="Times New Roman" w:cs="Arial"/>
          <w:b/>
          <w:sz w:val="20"/>
          <w:szCs w:val="20"/>
          <w:lang w:eastAsia="en-GB"/>
        </w:rPr>
        <w:t xml:space="preserve"> </w:t>
      </w:r>
      <w:r w:rsidRPr="0012278D">
        <w:rPr>
          <w:rFonts w:eastAsia="Times New Roman" w:cs="Arial"/>
          <w:sz w:val="20"/>
          <w:szCs w:val="20"/>
          <w:lang w:eastAsia="en-GB"/>
        </w:rPr>
        <w:t>BESS Error Reporting Form</w:t>
      </w:r>
      <w:r w:rsidRPr="00476690">
        <w:rPr>
          <w:rFonts w:eastAsia="Times New Roman" w:cs="Arial"/>
          <w:sz w:val="20"/>
          <w:szCs w:val="20"/>
          <w:lang w:eastAsia="en-GB"/>
        </w:rPr>
        <w:t>)</w:t>
      </w:r>
    </w:p>
    <w:p w14:paraId="212685B0" w14:textId="77777777" w:rsidR="00D86241" w:rsidRPr="00363FFF" w:rsidRDefault="00D86241" w:rsidP="00D86241">
      <w:pPr>
        <w:spacing w:after="0" w:line="240" w:lineRule="auto"/>
        <w:rPr>
          <w:rFonts w:ascii="Arial" w:eastAsia="Times New Roman" w:hAnsi="Arial" w:cs="Arial"/>
          <w:b/>
          <w:sz w:val="20"/>
          <w:szCs w:val="20"/>
          <w:lang w:eastAsia="en-GB"/>
        </w:rPr>
      </w:pPr>
      <w:r w:rsidRPr="0012278D">
        <w:rPr>
          <w:rFonts w:ascii="Arial" w:eastAsia="Times New Roman" w:hAnsi="Arial" w:cs="Arial"/>
          <w:b/>
          <w:sz w:val="20"/>
          <w:szCs w:val="20"/>
          <w:lang w:eastAsia="en-GB"/>
        </w:rPr>
        <w:t>Area incident occurred/discovered</w:t>
      </w:r>
      <w:r w:rsidRPr="00363FFF">
        <w:rPr>
          <w:rFonts w:ascii="Arial" w:eastAsia="Times New Roman" w:hAnsi="Arial" w:cs="Arial"/>
          <w:b/>
          <w:sz w:val="20"/>
          <w:szCs w:val="20"/>
          <w:lang w:eastAsia="en-GB"/>
        </w:rPr>
        <w:t>:</w:t>
      </w:r>
    </w:p>
    <w:tbl>
      <w:tblPr>
        <w:tblStyle w:val="TableGrid"/>
        <w:tblW w:w="0" w:type="auto"/>
        <w:tblLook w:val="04A0" w:firstRow="1" w:lastRow="0" w:firstColumn="1" w:lastColumn="0" w:noHBand="0" w:noVBand="1"/>
      </w:tblPr>
      <w:tblGrid>
        <w:gridCol w:w="2689"/>
        <w:gridCol w:w="6327"/>
      </w:tblGrid>
      <w:tr w:rsidR="00D86241" w:rsidRPr="00363FFF" w14:paraId="19F6B647" w14:textId="77777777" w:rsidTr="00D86241">
        <w:tc>
          <w:tcPr>
            <w:tcW w:w="2689" w:type="dxa"/>
          </w:tcPr>
          <w:p w14:paraId="5DE387EE"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Date of Incident:                      /         /</w:t>
            </w:r>
          </w:p>
        </w:tc>
        <w:tc>
          <w:tcPr>
            <w:tcW w:w="6327" w:type="dxa"/>
          </w:tcPr>
          <w:p w14:paraId="7CE28AE0"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 xml:space="preserve">Time of Incident:                            </w:t>
            </w:r>
            <w:proofErr w:type="gramStart"/>
            <w:r w:rsidRPr="00363FFF">
              <w:rPr>
                <w:rFonts w:ascii="Arial" w:eastAsia="Times New Roman" w:hAnsi="Arial" w:cs="Arial"/>
                <w:sz w:val="20"/>
                <w:szCs w:val="20"/>
              </w:rPr>
              <w:t xml:space="preserve">  :</w:t>
            </w:r>
            <w:proofErr w:type="gramEnd"/>
          </w:p>
        </w:tc>
      </w:tr>
      <w:tr w:rsidR="00D86241" w:rsidRPr="00363FFF" w14:paraId="23681004" w14:textId="77777777" w:rsidTr="00D86241">
        <w:tc>
          <w:tcPr>
            <w:tcW w:w="9016" w:type="dxa"/>
            <w:gridSpan w:val="2"/>
          </w:tcPr>
          <w:p w14:paraId="28BB81DC"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Location:</w:t>
            </w:r>
          </w:p>
          <w:p w14:paraId="3C719403" w14:textId="77777777" w:rsidR="00D86241" w:rsidRPr="00363FFF" w:rsidRDefault="00D86241" w:rsidP="00D86241">
            <w:pPr>
              <w:rPr>
                <w:rFonts w:ascii="Arial" w:eastAsia="Times New Roman" w:hAnsi="Arial" w:cs="Arial"/>
                <w:sz w:val="20"/>
                <w:szCs w:val="20"/>
              </w:rPr>
            </w:pPr>
          </w:p>
          <w:p w14:paraId="6C480EAE" w14:textId="77777777" w:rsidR="00D86241" w:rsidRPr="00363FFF" w:rsidRDefault="00D86241" w:rsidP="00D86241">
            <w:pPr>
              <w:rPr>
                <w:rFonts w:ascii="Arial" w:eastAsia="Times New Roman" w:hAnsi="Arial" w:cs="Arial"/>
                <w:sz w:val="20"/>
                <w:szCs w:val="20"/>
              </w:rPr>
            </w:pPr>
          </w:p>
        </w:tc>
      </w:tr>
      <w:tr w:rsidR="00D86241" w:rsidRPr="00363FFF" w14:paraId="23E0A5EF" w14:textId="77777777" w:rsidTr="00D86241">
        <w:tc>
          <w:tcPr>
            <w:tcW w:w="2689" w:type="dxa"/>
          </w:tcPr>
          <w:p w14:paraId="6A3B2505"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Date Incident reported:          /          /</w:t>
            </w:r>
          </w:p>
        </w:tc>
        <w:tc>
          <w:tcPr>
            <w:tcW w:w="6327" w:type="dxa"/>
          </w:tcPr>
          <w:p w14:paraId="7A081A2A"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 xml:space="preserve">Time Incident reported:                 </w:t>
            </w:r>
            <w:proofErr w:type="gramStart"/>
            <w:r w:rsidRPr="00363FFF">
              <w:rPr>
                <w:rFonts w:ascii="Arial" w:eastAsia="Times New Roman" w:hAnsi="Arial" w:cs="Arial"/>
                <w:sz w:val="20"/>
                <w:szCs w:val="20"/>
              </w:rPr>
              <w:t xml:space="preserve">  :</w:t>
            </w:r>
            <w:proofErr w:type="gramEnd"/>
          </w:p>
        </w:tc>
      </w:tr>
      <w:tr w:rsidR="00D86241" w:rsidRPr="00363FFF" w14:paraId="30832921" w14:textId="77777777" w:rsidTr="00D86241">
        <w:trPr>
          <w:trHeight w:val="70"/>
        </w:trPr>
        <w:tc>
          <w:tcPr>
            <w:tcW w:w="2689" w:type="dxa"/>
          </w:tcPr>
          <w:p w14:paraId="7C4A9238"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0"/>
                <w:szCs w:val="20"/>
              </w:rPr>
              <w:t>Error reported by (circle):</w:t>
            </w:r>
          </w:p>
        </w:tc>
        <w:tc>
          <w:tcPr>
            <w:tcW w:w="6327" w:type="dxa"/>
          </w:tcPr>
          <w:p w14:paraId="53D86AB9" w14:textId="77777777" w:rsidR="00D86241" w:rsidRPr="00363FFF" w:rsidRDefault="00D86241" w:rsidP="00D86241">
            <w:pPr>
              <w:rPr>
                <w:rFonts w:ascii="Arial" w:eastAsia="Times New Roman" w:hAnsi="Arial" w:cs="Arial"/>
                <w:sz w:val="20"/>
                <w:szCs w:val="20"/>
              </w:rPr>
            </w:pPr>
            <w:r w:rsidRPr="00363FFF">
              <w:rPr>
                <w:rFonts w:ascii="Arial" w:eastAsia="Times New Roman" w:hAnsi="Arial" w:cs="Arial"/>
                <w:sz w:val="24"/>
                <w:szCs w:val="24"/>
              </w:rPr>
              <w:t xml:space="preserve"> </w:t>
            </w:r>
            <w:r w:rsidRPr="00363FFF">
              <w:rPr>
                <w:rFonts w:ascii="Arial" w:eastAsia="Times New Roman" w:hAnsi="Arial" w:cs="Arial"/>
                <w:sz w:val="20"/>
                <w:szCs w:val="20"/>
              </w:rPr>
              <w:t xml:space="preserve">    </w:t>
            </w:r>
            <w:proofErr w:type="spellStart"/>
            <w:r w:rsidRPr="00363FFF">
              <w:rPr>
                <w:rFonts w:ascii="Arial" w:eastAsia="Times New Roman" w:hAnsi="Arial" w:cs="Arial"/>
                <w:sz w:val="20"/>
                <w:szCs w:val="20"/>
              </w:rPr>
              <w:t xml:space="preserve">Self             </w:t>
            </w:r>
            <w:r>
              <w:rPr>
                <w:rFonts w:ascii="Arial" w:eastAsia="Times New Roman" w:hAnsi="Arial" w:cs="Arial"/>
                <w:sz w:val="20"/>
                <w:szCs w:val="20"/>
              </w:rPr>
              <w:t xml:space="preserve">                         </w:t>
            </w:r>
            <w:r w:rsidRPr="00363FFF">
              <w:rPr>
                <w:rFonts w:ascii="Arial" w:eastAsia="Times New Roman" w:hAnsi="Arial" w:cs="Arial"/>
                <w:sz w:val="20"/>
                <w:szCs w:val="20"/>
              </w:rPr>
              <w:t xml:space="preserve"> Other</w:t>
            </w:r>
            <w:proofErr w:type="spellEnd"/>
            <w:r w:rsidRPr="00363FFF">
              <w:rPr>
                <w:rFonts w:ascii="Arial" w:eastAsia="Times New Roman" w:hAnsi="Arial" w:cs="Arial"/>
                <w:sz w:val="20"/>
                <w:szCs w:val="20"/>
              </w:rPr>
              <w:t xml:space="preserve"> </w:t>
            </w:r>
            <w:r>
              <w:rPr>
                <w:rFonts w:ascii="Arial" w:eastAsia="Times New Roman" w:hAnsi="Arial" w:cs="Arial"/>
                <w:sz w:val="20"/>
                <w:szCs w:val="20"/>
              </w:rPr>
              <w:t xml:space="preserve">  </w:t>
            </w:r>
          </w:p>
        </w:tc>
      </w:tr>
    </w:tbl>
    <w:p w14:paraId="32CD9C5F" w14:textId="77777777" w:rsidR="00D86241" w:rsidRPr="0012278D" w:rsidRDefault="00D86241" w:rsidP="00D86241">
      <w:pPr>
        <w:spacing w:after="0" w:line="240" w:lineRule="auto"/>
        <w:rPr>
          <w:rFonts w:ascii="Arial" w:eastAsia="Times New Roman" w:hAnsi="Arial" w:cs="Arial"/>
          <w:sz w:val="24"/>
          <w:szCs w:val="24"/>
          <w:lang w:eastAsia="en-GB"/>
        </w:rPr>
      </w:pPr>
    </w:p>
    <w:p w14:paraId="14F4C9FF" w14:textId="77777777" w:rsidR="00D86241" w:rsidRDefault="00D86241" w:rsidP="00D86241">
      <w:pPr>
        <w:spacing w:after="0" w:line="240" w:lineRule="auto"/>
        <w:rPr>
          <w:rFonts w:eastAsia="Times New Roman" w:cs="Arial"/>
          <w:sz w:val="20"/>
          <w:szCs w:val="20"/>
          <w:lang w:eastAsia="en-GB"/>
        </w:rPr>
      </w:pPr>
      <w:r w:rsidRPr="00363FFF">
        <w:rPr>
          <w:rFonts w:eastAsia="Times New Roman" w:cs="Arial"/>
          <w:b/>
          <w:sz w:val="20"/>
          <w:szCs w:val="20"/>
          <w:lang w:eastAsia="en-GB"/>
        </w:rPr>
        <w:t>Staff involved:</w:t>
      </w:r>
      <w:r w:rsidRPr="00363FFF">
        <w:rPr>
          <w:rFonts w:eastAsia="Times New Roman" w:cs="Arial"/>
          <w:sz w:val="20"/>
          <w:szCs w:val="20"/>
          <w:lang w:eastAsia="en-GB"/>
        </w:rPr>
        <w:t xml:space="preserve"> Identify number(s), job title and whether staff are permanent or agency/ bank.</w:t>
      </w:r>
    </w:p>
    <w:p w14:paraId="0DF5FB2E" w14:textId="77777777" w:rsidR="00D86241" w:rsidRDefault="00D86241" w:rsidP="00D86241">
      <w:pPr>
        <w:spacing w:after="0" w:line="240" w:lineRule="auto"/>
        <w:rPr>
          <w:rFonts w:eastAsia="Times New Roman" w:cs="Arial"/>
          <w:sz w:val="20"/>
          <w:szCs w:val="20"/>
          <w:lang w:eastAsia="en-GB"/>
        </w:rPr>
      </w:pPr>
    </w:p>
    <w:tbl>
      <w:tblPr>
        <w:tblStyle w:val="TableGrid"/>
        <w:tblW w:w="0" w:type="auto"/>
        <w:tblLook w:val="04A0" w:firstRow="1" w:lastRow="0" w:firstColumn="1" w:lastColumn="0" w:noHBand="0" w:noVBand="1"/>
      </w:tblPr>
      <w:tblGrid>
        <w:gridCol w:w="3397"/>
        <w:gridCol w:w="5619"/>
      </w:tblGrid>
      <w:tr w:rsidR="00D86241" w14:paraId="42AEFFD0" w14:textId="77777777" w:rsidTr="00D86241">
        <w:tc>
          <w:tcPr>
            <w:tcW w:w="3397" w:type="dxa"/>
          </w:tcPr>
          <w:p w14:paraId="30B1C863" w14:textId="77777777" w:rsidR="00D86241" w:rsidRDefault="00D86241" w:rsidP="00D86241">
            <w:pPr>
              <w:rPr>
                <w:rFonts w:eastAsia="Times New Roman" w:cs="Arial"/>
                <w:sz w:val="20"/>
                <w:szCs w:val="20"/>
              </w:rPr>
            </w:pPr>
            <w:r>
              <w:rPr>
                <w:rFonts w:eastAsia="Times New Roman" w:cs="Arial"/>
                <w:sz w:val="20"/>
                <w:szCs w:val="20"/>
              </w:rPr>
              <w:t>Total number of staff involved in error</w:t>
            </w:r>
          </w:p>
        </w:tc>
        <w:tc>
          <w:tcPr>
            <w:tcW w:w="5619" w:type="dxa"/>
          </w:tcPr>
          <w:p w14:paraId="2F614C0B" w14:textId="77777777" w:rsidR="00D86241" w:rsidRDefault="00D86241" w:rsidP="00D86241">
            <w:pPr>
              <w:rPr>
                <w:rFonts w:eastAsia="Times New Roman" w:cs="Arial"/>
                <w:sz w:val="20"/>
                <w:szCs w:val="20"/>
              </w:rPr>
            </w:pPr>
          </w:p>
        </w:tc>
      </w:tr>
    </w:tbl>
    <w:p w14:paraId="4E98A2C8" w14:textId="77777777" w:rsidR="00D86241" w:rsidRDefault="00D86241" w:rsidP="00D86241">
      <w:pPr>
        <w:spacing w:after="0" w:line="240" w:lineRule="auto"/>
        <w:rPr>
          <w:rFonts w:eastAsia="Times New Roman" w:cs="Arial"/>
          <w:sz w:val="20"/>
          <w:szCs w:val="20"/>
          <w:lang w:eastAsia="en-GB"/>
        </w:rPr>
      </w:pPr>
    </w:p>
    <w:tbl>
      <w:tblPr>
        <w:tblStyle w:val="TableGrid"/>
        <w:tblW w:w="0" w:type="auto"/>
        <w:tblLook w:val="04A0" w:firstRow="1" w:lastRow="0" w:firstColumn="1" w:lastColumn="0" w:noHBand="0" w:noVBand="1"/>
      </w:tblPr>
      <w:tblGrid>
        <w:gridCol w:w="2254"/>
        <w:gridCol w:w="2254"/>
        <w:gridCol w:w="2254"/>
        <w:gridCol w:w="2254"/>
      </w:tblGrid>
      <w:tr w:rsidR="00D86241" w14:paraId="2367E661" w14:textId="77777777" w:rsidTr="00D86241">
        <w:tc>
          <w:tcPr>
            <w:tcW w:w="2254" w:type="dxa"/>
          </w:tcPr>
          <w:p w14:paraId="50A9B2CA" w14:textId="77777777" w:rsidR="00D86241" w:rsidRDefault="00D86241" w:rsidP="00D86241">
            <w:pPr>
              <w:rPr>
                <w:rFonts w:eastAsia="Times New Roman" w:cs="Arial"/>
                <w:sz w:val="20"/>
                <w:szCs w:val="20"/>
              </w:rPr>
            </w:pPr>
            <w:r>
              <w:rPr>
                <w:rFonts w:eastAsia="Times New Roman" w:cs="Arial"/>
                <w:sz w:val="20"/>
                <w:szCs w:val="20"/>
              </w:rPr>
              <w:t>Name</w:t>
            </w:r>
          </w:p>
        </w:tc>
        <w:tc>
          <w:tcPr>
            <w:tcW w:w="2254" w:type="dxa"/>
          </w:tcPr>
          <w:p w14:paraId="193CCAF3" w14:textId="77777777" w:rsidR="00D86241" w:rsidRDefault="00D86241" w:rsidP="00D86241">
            <w:pPr>
              <w:rPr>
                <w:rFonts w:eastAsia="Times New Roman" w:cs="Arial"/>
                <w:sz w:val="20"/>
                <w:szCs w:val="20"/>
              </w:rPr>
            </w:pPr>
            <w:r>
              <w:rPr>
                <w:rFonts w:eastAsia="Times New Roman" w:cs="Arial"/>
                <w:sz w:val="20"/>
                <w:szCs w:val="20"/>
              </w:rPr>
              <w:t>Job title (e.g. GP/ manager/nurse/ student/ care worker)</w:t>
            </w:r>
          </w:p>
        </w:tc>
        <w:tc>
          <w:tcPr>
            <w:tcW w:w="2254" w:type="dxa"/>
          </w:tcPr>
          <w:p w14:paraId="4C427E67" w14:textId="77777777" w:rsidR="00D86241" w:rsidRDefault="00D86241" w:rsidP="00D86241">
            <w:pPr>
              <w:rPr>
                <w:rFonts w:eastAsia="Times New Roman" w:cs="Arial"/>
                <w:sz w:val="20"/>
                <w:szCs w:val="20"/>
              </w:rPr>
            </w:pPr>
            <w:r>
              <w:rPr>
                <w:rFonts w:eastAsia="Times New Roman" w:cs="Arial"/>
                <w:sz w:val="20"/>
                <w:szCs w:val="20"/>
              </w:rPr>
              <w:t>Grade/ Band</w:t>
            </w:r>
          </w:p>
        </w:tc>
        <w:tc>
          <w:tcPr>
            <w:tcW w:w="2254" w:type="dxa"/>
          </w:tcPr>
          <w:p w14:paraId="2DF8231D" w14:textId="77777777" w:rsidR="00D86241" w:rsidRDefault="00D86241" w:rsidP="00D86241">
            <w:pPr>
              <w:rPr>
                <w:rFonts w:eastAsia="Times New Roman" w:cs="Arial"/>
                <w:sz w:val="20"/>
                <w:szCs w:val="20"/>
              </w:rPr>
            </w:pPr>
            <w:r>
              <w:rPr>
                <w:rFonts w:eastAsia="Times New Roman" w:cs="Arial"/>
                <w:sz w:val="20"/>
                <w:szCs w:val="20"/>
              </w:rPr>
              <w:t>Permanent/ Bank/ Agency</w:t>
            </w:r>
          </w:p>
        </w:tc>
      </w:tr>
      <w:tr w:rsidR="00D86241" w14:paraId="23370EA0" w14:textId="77777777" w:rsidTr="00D86241">
        <w:tc>
          <w:tcPr>
            <w:tcW w:w="2254" w:type="dxa"/>
          </w:tcPr>
          <w:p w14:paraId="63FDDEB8" w14:textId="77777777" w:rsidR="00D86241" w:rsidRDefault="00D86241" w:rsidP="00D86241">
            <w:pPr>
              <w:rPr>
                <w:rFonts w:eastAsia="Times New Roman" w:cs="Arial"/>
                <w:sz w:val="20"/>
                <w:szCs w:val="20"/>
              </w:rPr>
            </w:pPr>
          </w:p>
        </w:tc>
        <w:tc>
          <w:tcPr>
            <w:tcW w:w="2254" w:type="dxa"/>
          </w:tcPr>
          <w:p w14:paraId="1D561DA0" w14:textId="77777777" w:rsidR="00D86241" w:rsidRDefault="00D86241" w:rsidP="00D86241">
            <w:pPr>
              <w:rPr>
                <w:rFonts w:eastAsia="Times New Roman" w:cs="Arial"/>
                <w:sz w:val="20"/>
                <w:szCs w:val="20"/>
              </w:rPr>
            </w:pPr>
          </w:p>
        </w:tc>
        <w:tc>
          <w:tcPr>
            <w:tcW w:w="2254" w:type="dxa"/>
          </w:tcPr>
          <w:p w14:paraId="0BBB425E" w14:textId="77777777" w:rsidR="00D86241" w:rsidRDefault="00D86241" w:rsidP="00D86241">
            <w:pPr>
              <w:rPr>
                <w:rFonts w:eastAsia="Times New Roman" w:cs="Arial"/>
                <w:sz w:val="20"/>
                <w:szCs w:val="20"/>
              </w:rPr>
            </w:pPr>
          </w:p>
        </w:tc>
        <w:tc>
          <w:tcPr>
            <w:tcW w:w="2254" w:type="dxa"/>
          </w:tcPr>
          <w:p w14:paraId="29EDCF51" w14:textId="77777777" w:rsidR="00D86241" w:rsidRDefault="00D86241" w:rsidP="00D86241">
            <w:pPr>
              <w:rPr>
                <w:rFonts w:eastAsia="Times New Roman" w:cs="Arial"/>
                <w:sz w:val="20"/>
                <w:szCs w:val="20"/>
              </w:rPr>
            </w:pPr>
          </w:p>
        </w:tc>
      </w:tr>
      <w:tr w:rsidR="00D86241" w14:paraId="15C23AF8" w14:textId="77777777" w:rsidTr="00D86241">
        <w:tc>
          <w:tcPr>
            <w:tcW w:w="2254" w:type="dxa"/>
          </w:tcPr>
          <w:p w14:paraId="1238CC72" w14:textId="77777777" w:rsidR="00D86241" w:rsidRDefault="00D86241" w:rsidP="00D86241">
            <w:pPr>
              <w:rPr>
                <w:rFonts w:eastAsia="Times New Roman" w:cs="Arial"/>
                <w:sz w:val="20"/>
                <w:szCs w:val="20"/>
              </w:rPr>
            </w:pPr>
          </w:p>
        </w:tc>
        <w:tc>
          <w:tcPr>
            <w:tcW w:w="2254" w:type="dxa"/>
          </w:tcPr>
          <w:p w14:paraId="2807ED5C" w14:textId="77777777" w:rsidR="00D86241" w:rsidRDefault="00D86241" w:rsidP="00D86241">
            <w:pPr>
              <w:rPr>
                <w:rFonts w:eastAsia="Times New Roman" w:cs="Arial"/>
                <w:sz w:val="20"/>
                <w:szCs w:val="20"/>
              </w:rPr>
            </w:pPr>
          </w:p>
        </w:tc>
        <w:tc>
          <w:tcPr>
            <w:tcW w:w="2254" w:type="dxa"/>
          </w:tcPr>
          <w:p w14:paraId="5329A1E3" w14:textId="77777777" w:rsidR="00D86241" w:rsidRDefault="00D86241" w:rsidP="00D86241">
            <w:pPr>
              <w:rPr>
                <w:rFonts w:eastAsia="Times New Roman" w:cs="Arial"/>
                <w:sz w:val="20"/>
                <w:szCs w:val="20"/>
              </w:rPr>
            </w:pPr>
          </w:p>
        </w:tc>
        <w:tc>
          <w:tcPr>
            <w:tcW w:w="2254" w:type="dxa"/>
          </w:tcPr>
          <w:p w14:paraId="7F345588" w14:textId="77777777" w:rsidR="00D86241" w:rsidRDefault="00D86241" w:rsidP="00D86241">
            <w:pPr>
              <w:rPr>
                <w:rFonts w:eastAsia="Times New Roman" w:cs="Arial"/>
                <w:sz w:val="20"/>
                <w:szCs w:val="20"/>
              </w:rPr>
            </w:pPr>
          </w:p>
        </w:tc>
      </w:tr>
      <w:tr w:rsidR="00D86241" w14:paraId="3B085E57" w14:textId="77777777" w:rsidTr="00D86241">
        <w:tc>
          <w:tcPr>
            <w:tcW w:w="2254" w:type="dxa"/>
          </w:tcPr>
          <w:p w14:paraId="575CF99C" w14:textId="77777777" w:rsidR="00D86241" w:rsidRDefault="00D86241" w:rsidP="00D86241">
            <w:pPr>
              <w:rPr>
                <w:rFonts w:eastAsia="Times New Roman" w:cs="Arial"/>
                <w:sz w:val="20"/>
                <w:szCs w:val="20"/>
              </w:rPr>
            </w:pPr>
          </w:p>
        </w:tc>
        <w:tc>
          <w:tcPr>
            <w:tcW w:w="2254" w:type="dxa"/>
          </w:tcPr>
          <w:p w14:paraId="24E0B462" w14:textId="77777777" w:rsidR="00D86241" w:rsidRDefault="00D86241" w:rsidP="00D86241">
            <w:pPr>
              <w:rPr>
                <w:rFonts w:eastAsia="Times New Roman" w:cs="Arial"/>
                <w:sz w:val="20"/>
                <w:szCs w:val="20"/>
              </w:rPr>
            </w:pPr>
          </w:p>
        </w:tc>
        <w:tc>
          <w:tcPr>
            <w:tcW w:w="2254" w:type="dxa"/>
          </w:tcPr>
          <w:p w14:paraId="5B74DDDB" w14:textId="77777777" w:rsidR="00D86241" w:rsidRDefault="00D86241" w:rsidP="00D86241">
            <w:pPr>
              <w:rPr>
                <w:rFonts w:eastAsia="Times New Roman" w:cs="Arial"/>
                <w:sz w:val="20"/>
                <w:szCs w:val="20"/>
              </w:rPr>
            </w:pPr>
          </w:p>
        </w:tc>
        <w:tc>
          <w:tcPr>
            <w:tcW w:w="2254" w:type="dxa"/>
          </w:tcPr>
          <w:p w14:paraId="2D6FF4A0" w14:textId="77777777" w:rsidR="00D86241" w:rsidRDefault="00D86241" w:rsidP="00D86241">
            <w:pPr>
              <w:rPr>
                <w:rFonts w:eastAsia="Times New Roman" w:cs="Arial"/>
                <w:sz w:val="20"/>
                <w:szCs w:val="20"/>
              </w:rPr>
            </w:pPr>
          </w:p>
        </w:tc>
      </w:tr>
      <w:tr w:rsidR="00D86241" w14:paraId="4496C669" w14:textId="77777777" w:rsidTr="00D86241">
        <w:tc>
          <w:tcPr>
            <w:tcW w:w="2254" w:type="dxa"/>
          </w:tcPr>
          <w:p w14:paraId="4B17FCA2" w14:textId="77777777" w:rsidR="00D86241" w:rsidRDefault="00D86241" w:rsidP="00D86241">
            <w:pPr>
              <w:rPr>
                <w:rFonts w:eastAsia="Times New Roman" w:cs="Arial"/>
                <w:sz w:val="20"/>
                <w:szCs w:val="20"/>
              </w:rPr>
            </w:pPr>
          </w:p>
        </w:tc>
        <w:tc>
          <w:tcPr>
            <w:tcW w:w="2254" w:type="dxa"/>
          </w:tcPr>
          <w:p w14:paraId="7243A233" w14:textId="77777777" w:rsidR="00D86241" w:rsidRDefault="00D86241" w:rsidP="00D86241">
            <w:pPr>
              <w:rPr>
                <w:rFonts w:eastAsia="Times New Roman" w:cs="Arial"/>
                <w:sz w:val="20"/>
                <w:szCs w:val="20"/>
              </w:rPr>
            </w:pPr>
          </w:p>
        </w:tc>
        <w:tc>
          <w:tcPr>
            <w:tcW w:w="2254" w:type="dxa"/>
          </w:tcPr>
          <w:p w14:paraId="27B26614" w14:textId="77777777" w:rsidR="00D86241" w:rsidRDefault="00D86241" w:rsidP="00D86241">
            <w:pPr>
              <w:rPr>
                <w:rFonts w:eastAsia="Times New Roman" w:cs="Arial"/>
                <w:sz w:val="20"/>
                <w:szCs w:val="20"/>
              </w:rPr>
            </w:pPr>
          </w:p>
        </w:tc>
        <w:tc>
          <w:tcPr>
            <w:tcW w:w="2254" w:type="dxa"/>
          </w:tcPr>
          <w:p w14:paraId="0202E84F" w14:textId="77777777" w:rsidR="00D86241" w:rsidRDefault="00D86241" w:rsidP="00D86241">
            <w:pPr>
              <w:rPr>
                <w:rFonts w:eastAsia="Times New Roman" w:cs="Arial"/>
                <w:sz w:val="20"/>
                <w:szCs w:val="20"/>
              </w:rPr>
            </w:pPr>
          </w:p>
        </w:tc>
      </w:tr>
    </w:tbl>
    <w:p w14:paraId="67468E53" w14:textId="77777777" w:rsidR="00D86241" w:rsidRDefault="00D86241" w:rsidP="00D86241">
      <w:pPr>
        <w:spacing w:after="0" w:line="240" w:lineRule="auto"/>
        <w:rPr>
          <w:rFonts w:eastAsia="Times New Roman" w:cs="Arial"/>
          <w:sz w:val="20"/>
          <w:szCs w:val="20"/>
          <w:lang w:eastAsia="en-GB"/>
        </w:rPr>
      </w:pPr>
    </w:p>
    <w:p w14:paraId="18CEF161" w14:textId="77777777"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 xml:space="preserve">Staff Level at the time of </w:t>
      </w:r>
      <w:proofErr w:type="gramStart"/>
      <w:r>
        <w:rPr>
          <w:rFonts w:eastAsia="Times New Roman" w:cs="Arial"/>
          <w:sz w:val="20"/>
          <w:szCs w:val="20"/>
          <w:lang w:eastAsia="en-GB"/>
        </w:rPr>
        <w:t>Incident:...........................................................................................................................</w:t>
      </w:r>
      <w:proofErr w:type="gramEnd"/>
    </w:p>
    <w:p w14:paraId="560EC6F1" w14:textId="77777777"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Did staffing levels have an impact on the incident (circle)?     Yes      No</w:t>
      </w:r>
    </w:p>
    <w:p w14:paraId="0FF2E7F1" w14:textId="77777777"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If ‘Yes’ explain why</w:t>
      </w:r>
    </w:p>
    <w:p w14:paraId="6DDB8CAB" w14:textId="2124C261"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w:t>
      </w:r>
    </w:p>
    <w:p w14:paraId="1AB07D86" w14:textId="77777777" w:rsidR="00D86241" w:rsidRPr="009A20C9" w:rsidRDefault="00D86241" w:rsidP="00D86241">
      <w:pPr>
        <w:spacing w:after="0" w:line="240" w:lineRule="auto"/>
        <w:rPr>
          <w:rFonts w:eastAsia="Times New Roman" w:cs="Arial"/>
          <w:b/>
          <w:sz w:val="20"/>
          <w:szCs w:val="20"/>
          <w:lang w:eastAsia="en-GB"/>
        </w:rPr>
      </w:pPr>
      <w:r w:rsidRPr="009A20C9">
        <w:rPr>
          <w:rFonts w:eastAsia="Times New Roman" w:cs="Arial"/>
          <w:b/>
          <w:sz w:val="20"/>
          <w:szCs w:val="20"/>
          <w:lang w:eastAsia="en-GB"/>
        </w:rPr>
        <w:t>Additional Information</w:t>
      </w:r>
    </w:p>
    <w:tbl>
      <w:tblPr>
        <w:tblStyle w:val="TableGrid"/>
        <w:tblW w:w="0" w:type="auto"/>
        <w:tblLook w:val="04A0" w:firstRow="1" w:lastRow="0" w:firstColumn="1" w:lastColumn="0" w:noHBand="0" w:noVBand="1"/>
      </w:tblPr>
      <w:tblGrid>
        <w:gridCol w:w="4508"/>
        <w:gridCol w:w="4508"/>
      </w:tblGrid>
      <w:tr w:rsidR="00D86241" w14:paraId="3C34EE82" w14:textId="77777777" w:rsidTr="00D86241">
        <w:tc>
          <w:tcPr>
            <w:tcW w:w="4508" w:type="dxa"/>
          </w:tcPr>
          <w:p w14:paraId="7FCC4BD4" w14:textId="77777777" w:rsidR="00D86241" w:rsidRDefault="00D86241" w:rsidP="00D86241">
            <w:pPr>
              <w:rPr>
                <w:rFonts w:eastAsia="Times New Roman" w:cs="Arial"/>
                <w:sz w:val="20"/>
                <w:szCs w:val="20"/>
              </w:rPr>
            </w:pPr>
            <w:r>
              <w:rPr>
                <w:rFonts w:eastAsia="Times New Roman" w:cs="Arial"/>
                <w:sz w:val="20"/>
                <w:szCs w:val="20"/>
              </w:rPr>
              <w:t>Discussed on the phone with medical staff?</w:t>
            </w:r>
          </w:p>
        </w:tc>
        <w:tc>
          <w:tcPr>
            <w:tcW w:w="4508" w:type="dxa"/>
          </w:tcPr>
          <w:p w14:paraId="5B85EF29" w14:textId="77777777" w:rsidR="00D86241" w:rsidRDefault="00D86241" w:rsidP="00D86241">
            <w:pPr>
              <w:rPr>
                <w:rFonts w:eastAsia="Times New Roman" w:cs="Arial"/>
                <w:sz w:val="20"/>
                <w:szCs w:val="20"/>
              </w:rPr>
            </w:pPr>
            <w:r>
              <w:rPr>
                <w:rFonts w:eastAsia="Times New Roman" w:cs="Arial"/>
                <w:sz w:val="20"/>
                <w:szCs w:val="20"/>
              </w:rPr>
              <w:t xml:space="preserve">  (</w:t>
            </w:r>
            <w:proofErr w:type="gramStart"/>
            <w:r>
              <w:rPr>
                <w:rFonts w:eastAsia="Times New Roman" w:cs="Arial"/>
                <w:sz w:val="20"/>
                <w:szCs w:val="20"/>
              </w:rPr>
              <w:t xml:space="preserve">Circle)   </w:t>
            </w:r>
            <w:proofErr w:type="gramEnd"/>
            <w:r>
              <w:rPr>
                <w:rFonts w:eastAsia="Times New Roman" w:cs="Arial"/>
                <w:sz w:val="20"/>
                <w:szCs w:val="20"/>
              </w:rPr>
              <w:t xml:space="preserve">    Yes                      No</w:t>
            </w:r>
          </w:p>
        </w:tc>
      </w:tr>
      <w:tr w:rsidR="00D86241" w14:paraId="677C8222" w14:textId="77777777" w:rsidTr="00D86241">
        <w:tc>
          <w:tcPr>
            <w:tcW w:w="4508" w:type="dxa"/>
          </w:tcPr>
          <w:p w14:paraId="55AEB94E" w14:textId="00C06A98" w:rsidR="00D86241" w:rsidRDefault="00F71A5E" w:rsidP="00D86241">
            <w:pPr>
              <w:rPr>
                <w:rFonts w:eastAsia="Times New Roman" w:cs="Arial"/>
                <w:sz w:val="20"/>
                <w:szCs w:val="20"/>
              </w:rPr>
            </w:pPr>
            <w:r>
              <w:rPr>
                <w:rFonts w:eastAsia="Times New Roman" w:cs="Arial"/>
                <w:sz w:val="20"/>
                <w:szCs w:val="20"/>
              </w:rPr>
              <w:t>Client</w:t>
            </w:r>
            <w:r w:rsidR="00D86241">
              <w:rPr>
                <w:rFonts w:eastAsia="Times New Roman" w:cs="Arial"/>
                <w:sz w:val="20"/>
                <w:szCs w:val="20"/>
              </w:rPr>
              <w:t xml:space="preserve"> seen by medical staff?                       </w:t>
            </w:r>
          </w:p>
        </w:tc>
        <w:tc>
          <w:tcPr>
            <w:tcW w:w="4508" w:type="dxa"/>
          </w:tcPr>
          <w:p w14:paraId="2B07DB80" w14:textId="77777777" w:rsidR="00D86241" w:rsidRDefault="00D86241" w:rsidP="00D86241">
            <w:pPr>
              <w:rPr>
                <w:rFonts w:eastAsia="Times New Roman" w:cs="Arial"/>
                <w:sz w:val="20"/>
                <w:szCs w:val="20"/>
              </w:rPr>
            </w:pPr>
            <w:r>
              <w:rPr>
                <w:rFonts w:eastAsia="Times New Roman" w:cs="Arial"/>
                <w:sz w:val="20"/>
                <w:szCs w:val="20"/>
              </w:rPr>
              <w:t xml:space="preserve">  (</w:t>
            </w:r>
            <w:proofErr w:type="gramStart"/>
            <w:r>
              <w:rPr>
                <w:rFonts w:eastAsia="Times New Roman" w:cs="Arial"/>
                <w:sz w:val="20"/>
                <w:szCs w:val="20"/>
              </w:rPr>
              <w:t xml:space="preserve">Circle)   </w:t>
            </w:r>
            <w:proofErr w:type="gramEnd"/>
            <w:r>
              <w:rPr>
                <w:rFonts w:eastAsia="Times New Roman" w:cs="Arial"/>
                <w:sz w:val="20"/>
                <w:szCs w:val="20"/>
              </w:rPr>
              <w:t xml:space="preserve">    Yes                      No</w:t>
            </w:r>
          </w:p>
        </w:tc>
      </w:tr>
    </w:tbl>
    <w:p w14:paraId="2E993AE1" w14:textId="77777777" w:rsidR="00D86241" w:rsidRDefault="00D86241" w:rsidP="00D86241">
      <w:pPr>
        <w:spacing w:after="0" w:line="240" w:lineRule="auto"/>
        <w:rPr>
          <w:rFonts w:eastAsia="Times New Roman" w:cs="Arial"/>
          <w:sz w:val="20"/>
          <w:szCs w:val="20"/>
          <w:lang w:eastAsia="en-GB"/>
        </w:rPr>
      </w:pPr>
    </w:p>
    <w:p w14:paraId="47748C20" w14:textId="77777777"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Brief description of nursing/ medical action recommended/ taken</w:t>
      </w:r>
    </w:p>
    <w:p w14:paraId="5D307EEA" w14:textId="77777777" w:rsidR="00D86241" w:rsidRDefault="00D86241" w:rsidP="00D86241">
      <w:pPr>
        <w:spacing w:after="0" w:line="240" w:lineRule="auto"/>
        <w:rPr>
          <w:rFonts w:eastAsia="Times New Roman" w:cs="Arial"/>
          <w:sz w:val="20"/>
          <w:szCs w:val="20"/>
          <w:lang w:eastAsia="en-GB"/>
        </w:rPr>
      </w:pPr>
      <w:r>
        <w:rPr>
          <w:rFonts w:eastAsia="Times New Roman" w:cs="Arial"/>
          <w:sz w:val="20"/>
          <w:szCs w:val="20"/>
          <w:lang w:eastAsia="en-GB"/>
        </w:rPr>
        <w:t>........................................................................................................................................................................................................................................................................................................................................................................................................................................................................................................................................................................................................................................................................................................................................</w:t>
      </w:r>
    </w:p>
    <w:p w14:paraId="2881C84D" w14:textId="77777777" w:rsidR="00D86241" w:rsidRDefault="00D86241" w:rsidP="00D86241">
      <w:pPr>
        <w:spacing w:after="0" w:line="240" w:lineRule="auto"/>
        <w:rPr>
          <w:rFonts w:eastAsia="Times New Roman" w:cs="Arial"/>
          <w:sz w:val="20"/>
          <w:szCs w:val="20"/>
          <w:lang w:eastAsia="en-GB"/>
        </w:rPr>
      </w:pPr>
    </w:p>
    <w:tbl>
      <w:tblPr>
        <w:tblStyle w:val="TableGrid"/>
        <w:tblW w:w="0" w:type="auto"/>
        <w:tblLook w:val="04A0" w:firstRow="1" w:lastRow="0" w:firstColumn="1" w:lastColumn="0" w:noHBand="0" w:noVBand="1"/>
      </w:tblPr>
      <w:tblGrid>
        <w:gridCol w:w="4815"/>
        <w:gridCol w:w="4201"/>
      </w:tblGrid>
      <w:tr w:rsidR="00D86241" w14:paraId="5AA4515A" w14:textId="77777777" w:rsidTr="00D86241">
        <w:tc>
          <w:tcPr>
            <w:tcW w:w="4815" w:type="dxa"/>
          </w:tcPr>
          <w:p w14:paraId="15EDFE07" w14:textId="77777777" w:rsidR="00D86241" w:rsidRDefault="00D86241" w:rsidP="00D86241">
            <w:pPr>
              <w:rPr>
                <w:rFonts w:eastAsia="Times New Roman" w:cs="Arial"/>
                <w:sz w:val="20"/>
                <w:szCs w:val="20"/>
              </w:rPr>
            </w:pPr>
            <w:r>
              <w:rPr>
                <w:rFonts w:eastAsia="Times New Roman" w:cs="Arial"/>
                <w:sz w:val="20"/>
                <w:szCs w:val="20"/>
              </w:rPr>
              <w:t>Prescription/ authorisation clear and legible? (in ‘No’ enclose a copy)</w:t>
            </w:r>
          </w:p>
        </w:tc>
        <w:tc>
          <w:tcPr>
            <w:tcW w:w="4201" w:type="dxa"/>
          </w:tcPr>
          <w:p w14:paraId="66371407" w14:textId="77777777" w:rsidR="00D86241" w:rsidRDefault="00D86241" w:rsidP="00D86241">
            <w:pPr>
              <w:rPr>
                <w:rFonts w:eastAsia="Times New Roman" w:cs="Arial"/>
                <w:sz w:val="20"/>
                <w:szCs w:val="20"/>
              </w:rPr>
            </w:pPr>
          </w:p>
          <w:p w14:paraId="6A08474D" w14:textId="77777777" w:rsidR="00D86241" w:rsidRDefault="00D86241" w:rsidP="00D86241">
            <w:pPr>
              <w:rPr>
                <w:rFonts w:eastAsia="Times New Roman" w:cs="Arial"/>
                <w:sz w:val="20"/>
                <w:szCs w:val="20"/>
              </w:rPr>
            </w:pPr>
            <w:r>
              <w:rPr>
                <w:rFonts w:eastAsia="Times New Roman" w:cs="Arial"/>
                <w:sz w:val="20"/>
                <w:szCs w:val="20"/>
              </w:rPr>
              <w:t>(</w:t>
            </w:r>
            <w:proofErr w:type="gramStart"/>
            <w:r>
              <w:rPr>
                <w:rFonts w:eastAsia="Times New Roman" w:cs="Arial"/>
                <w:sz w:val="20"/>
                <w:szCs w:val="20"/>
              </w:rPr>
              <w:t xml:space="preserve">circle)   </w:t>
            </w:r>
            <w:proofErr w:type="gramEnd"/>
            <w:r>
              <w:rPr>
                <w:rFonts w:eastAsia="Times New Roman" w:cs="Arial"/>
                <w:sz w:val="20"/>
                <w:szCs w:val="20"/>
              </w:rPr>
              <w:t xml:space="preserve">                 Yes                        No</w:t>
            </w:r>
          </w:p>
        </w:tc>
      </w:tr>
      <w:tr w:rsidR="00D86241" w14:paraId="60DDCB5B" w14:textId="77777777" w:rsidTr="00D86241">
        <w:tc>
          <w:tcPr>
            <w:tcW w:w="4815" w:type="dxa"/>
          </w:tcPr>
          <w:p w14:paraId="6CD1D79D" w14:textId="77777777" w:rsidR="00D86241" w:rsidRDefault="00D86241" w:rsidP="00D86241">
            <w:pPr>
              <w:rPr>
                <w:rFonts w:eastAsia="Times New Roman" w:cs="Arial"/>
                <w:sz w:val="20"/>
                <w:szCs w:val="20"/>
              </w:rPr>
            </w:pPr>
            <w:r>
              <w:rPr>
                <w:rFonts w:eastAsia="Times New Roman" w:cs="Arial"/>
                <w:sz w:val="20"/>
                <w:szCs w:val="20"/>
              </w:rPr>
              <w:t>Pharmacy label clear and legible and match prescription/ authorisation?</w:t>
            </w:r>
          </w:p>
        </w:tc>
        <w:tc>
          <w:tcPr>
            <w:tcW w:w="4201" w:type="dxa"/>
          </w:tcPr>
          <w:p w14:paraId="49498DC8" w14:textId="77777777" w:rsidR="00D86241" w:rsidRDefault="00D86241" w:rsidP="00D86241">
            <w:pPr>
              <w:rPr>
                <w:rFonts w:eastAsia="Times New Roman" w:cs="Arial"/>
                <w:sz w:val="20"/>
                <w:szCs w:val="20"/>
              </w:rPr>
            </w:pPr>
            <w:r>
              <w:rPr>
                <w:rFonts w:eastAsia="Times New Roman" w:cs="Arial"/>
                <w:sz w:val="20"/>
                <w:szCs w:val="20"/>
              </w:rPr>
              <w:t xml:space="preserve">     </w:t>
            </w:r>
          </w:p>
          <w:p w14:paraId="25D1134A" w14:textId="77777777" w:rsidR="00D86241" w:rsidRDefault="00D86241" w:rsidP="00D86241">
            <w:pPr>
              <w:rPr>
                <w:rFonts w:eastAsia="Times New Roman" w:cs="Arial"/>
                <w:sz w:val="20"/>
                <w:szCs w:val="20"/>
              </w:rPr>
            </w:pPr>
            <w:r>
              <w:rPr>
                <w:rFonts w:eastAsia="Times New Roman" w:cs="Arial"/>
                <w:sz w:val="20"/>
                <w:szCs w:val="20"/>
              </w:rPr>
              <w:t xml:space="preserve">    </w:t>
            </w:r>
            <w:proofErr w:type="gramStart"/>
            <w:r>
              <w:rPr>
                <w:rFonts w:eastAsia="Times New Roman" w:cs="Arial"/>
                <w:sz w:val="20"/>
                <w:szCs w:val="20"/>
              </w:rPr>
              <w:t>Yes</w:t>
            </w:r>
            <w:proofErr w:type="gramEnd"/>
            <w:r>
              <w:rPr>
                <w:rFonts w:eastAsia="Times New Roman" w:cs="Arial"/>
                <w:sz w:val="20"/>
                <w:szCs w:val="20"/>
              </w:rPr>
              <w:t xml:space="preserve">                       No                       N/A</w:t>
            </w:r>
          </w:p>
        </w:tc>
      </w:tr>
      <w:tr w:rsidR="00D86241" w14:paraId="5D320BD9" w14:textId="77777777" w:rsidTr="00D86241">
        <w:tc>
          <w:tcPr>
            <w:tcW w:w="4815" w:type="dxa"/>
          </w:tcPr>
          <w:p w14:paraId="37CF5B38" w14:textId="77777777" w:rsidR="00D86241" w:rsidRDefault="00D86241" w:rsidP="00D86241">
            <w:pPr>
              <w:rPr>
                <w:rFonts w:eastAsia="Times New Roman" w:cs="Arial"/>
                <w:sz w:val="20"/>
                <w:szCs w:val="20"/>
              </w:rPr>
            </w:pPr>
            <w:r>
              <w:rPr>
                <w:rFonts w:eastAsia="Times New Roman" w:cs="Arial"/>
                <w:sz w:val="20"/>
                <w:szCs w:val="20"/>
              </w:rPr>
              <w:t>Drug name, dose and formulation identifiable from manufacturer’s box?</w:t>
            </w:r>
          </w:p>
        </w:tc>
        <w:tc>
          <w:tcPr>
            <w:tcW w:w="4201" w:type="dxa"/>
          </w:tcPr>
          <w:p w14:paraId="28EB422C" w14:textId="77777777" w:rsidR="00D86241" w:rsidRDefault="00D86241" w:rsidP="00D86241">
            <w:pPr>
              <w:rPr>
                <w:rFonts w:eastAsia="Times New Roman" w:cs="Arial"/>
                <w:sz w:val="20"/>
                <w:szCs w:val="20"/>
              </w:rPr>
            </w:pPr>
          </w:p>
          <w:p w14:paraId="645648C1" w14:textId="77777777" w:rsidR="00D86241" w:rsidRDefault="00D86241" w:rsidP="00D86241">
            <w:pPr>
              <w:rPr>
                <w:rFonts w:eastAsia="Times New Roman" w:cs="Arial"/>
                <w:sz w:val="20"/>
                <w:szCs w:val="20"/>
              </w:rPr>
            </w:pPr>
            <w:r>
              <w:rPr>
                <w:rFonts w:eastAsia="Times New Roman" w:cs="Arial"/>
                <w:sz w:val="20"/>
                <w:szCs w:val="20"/>
              </w:rPr>
              <w:t xml:space="preserve">    </w:t>
            </w:r>
            <w:proofErr w:type="gramStart"/>
            <w:r>
              <w:rPr>
                <w:rFonts w:eastAsia="Times New Roman" w:cs="Arial"/>
                <w:sz w:val="20"/>
                <w:szCs w:val="20"/>
              </w:rPr>
              <w:t>Yes</w:t>
            </w:r>
            <w:proofErr w:type="gramEnd"/>
            <w:r>
              <w:rPr>
                <w:rFonts w:eastAsia="Times New Roman" w:cs="Arial"/>
                <w:sz w:val="20"/>
                <w:szCs w:val="20"/>
              </w:rPr>
              <w:t xml:space="preserve">                       No                       N/A</w:t>
            </w:r>
          </w:p>
        </w:tc>
      </w:tr>
      <w:tr w:rsidR="00D86241" w14:paraId="5E1A8245" w14:textId="77777777" w:rsidTr="00D86241">
        <w:tc>
          <w:tcPr>
            <w:tcW w:w="4815" w:type="dxa"/>
          </w:tcPr>
          <w:p w14:paraId="63FD67B6" w14:textId="746B2221" w:rsidR="00D86241" w:rsidRDefault="00F71A5E" w:rsidP="00D86241">
            <w:pPr>
              <w:rPr>
                <w:rFonts w:eastAsia="Times New Roman" w:cs="Arial"/>
                <w:sz w:val="20"/>
                <w:szCs w:val="20"/>
              </w:rPr>
            </w:pPr>
            <w:r>
              <w:rPr>
                <w:rFonts w:eastAsia="Times New Roman" w:cs="Arial"/>
                <w:sz w:val="20"/>
                <w:szCs w:val="20"/>
              </w:rPr>
              <w:t>Client</w:t>
            </w:r>
            <w:r w:rsidR="00D86241">
              <w:rPr>
                <w:rFonts w:eastAsia="Times New Roman" w:cs="Arial"/>
                <w:sz w:val="20"/>
                <w:szCs w:val="20"/>
              </w:rPr>
              <w:t xml:space="preserve"> identified themselves?</w:t>
            </w:r>
          </w:p>
        </w:tc>
        <w:tc>
          <w:tcPr>
            <w:tcW w:w="4201" w:type="dxa"/>
          </w:tcPr>
          <w:p w14:paraId="0B808FD4" w14:textId="77777777" w:rsidR="00D86241" w:rsidRDefault="00D86241" w:rsidP="00D86241">
            <w:pPr>
              <w:rPr>
                <w:rFonts w:eastAsia="Times New Roman" w:cs="Arial"/>
                <w:sz w:val="20"/>
                <w:szCs w:val="20"/>
              </w:rPr>
            </w:pPr>
            <w:r>
              <w:rPr>
                <w:rFonts w:eastAsia="Times New Roman" w:cs="Arial"/>
                <w:sz w:val="20"/>
                <w:szCs w:val="20"/>
              </w:rPr>
              <w:t xml:space="preserve">    </w:t>
            </w:r>
            <w:proofErr w:type="gramStart"/>
            <w:r>
              <w:rPr>
                <w:rFonts w:eastAsia="Times New Roman" w:cs="Arial"/>
                <w:sz w:val="20"/>
                <w:szCs w:val="20"/>
              </w:rPr>
              <w:t>Yes</w:t>
            </w:r>
            <w:proofErr w:type="gramEnd"/>
            <w:r>
              <w:rPr>
                <w:rFonts w:eastAsia="Times New Roman" w:cs="Arial"/>
                <w:sz w:val="20"/>
                <w:szCs w:val="20"/>
              </w:rPr>
              <w:t xml:space="preserve">                       No                       N/A</w:t>
            </w:r>
          </w:p>
        </w:tc>
      </w:tr>
    </w:tbl>
    <w:p w14:paraId="3A046B22" w14:textId="77777777" w:rsidR="00D86241" w:rsidRDefault="00D86241" w:rsidP="00D86241">
      <w:pPr>
        <w:spacing w:after="0" w:line="240" w:lineRule="auto"/>
        <w:rPr>
          <w:rFonts w:eastAsia="Times New Roman" w:cs="Arial"/>
          <w:sz w:val="20"/>
          <w:szCs w:val="20"/>
          <w:lang w:eastAsia="en-GB"/>
        </w:rPr>
      </w:pPr>
    </w:p>
    <w:tbl>
      <w:tblPr>
        <w:tblStyle w:val="TableGrid"/>
        <w:tblW w:w="0" w:type="auto"/>
        <w:tblLook w:val="04A0" w:firstRow="1" w:lastRow="0" w:firstColumn="1" w:lastColumn="0" w:noHBand="0" w:noVBand="1"/>
      </w:tblPr>
      <w:tblGrid>
        <w:gridCol w:w="6799"/>
        <w:gridCol w:w="2217"/>
      </w:tblGrid>
      <w:tr w:rsidR="00D86241" w14:paraId="3CD816A8" w14:textId="77777777" w:rsidTr="00D86241">
        <w:tc>
          <w:tcPr>
            <w:tcW w:w="6799" w:type="dxa"/>
            <w:shd w:val="clear" w:color="auto" w:fill="E7E6E6" w:themeFill="background2"/>
          </w:tcPr>
          <w:p w14:paraId="568EB790" w14:textId="77777777" w:rsidR="00D86241" w:rsidRDefault="00D86241" w:rsidP="00D86241">
            <w:pPr>
              <w:rPr>
                <w:rFonts w:eastAsia="Times New Roman" w:cs="Arial"/>
                <w:sz w:val="20"/>
                <w:szCs w:val="20"/>
              </w:rPr>
            </w:pPr>
            <w:r>
              <w:rPr>
                <w:rFonts w:eastAsia="Times New Roman" w:cs="Arial"/>
                <w:sz w:val="20"/>
                <w:szCs w:val="20"/>
              </w:rPr>
              <w:t>Form completed by (name and signature):</w:t>
            </w:r>
          </w:p>
          <w:p w14:paraId="3C2502B4" w14:textId="77777777" w:rsidR="00D86241" w:rsidRDefault="00D86241" w:rsidP="00D86241">
            <w:pPr>
              <w:rPr>
                <w:rFonts w:eastAsia="Times New Roman" w:cs="Arial"/>
                <w:sz w:val="20"/>
                <w:szCs w:val="20"/>
              </w:rPr>
            </w:pPr>
            <w:r>
              <w:rPr>
                <w:rFonts w:eastAsia="Times New Roman" w:cs="Arial"/>
                <w:sz w:val="20"/>
                <w:szCs w:val="20"/>
              </w:rPr>
              <w:t xml:space="preserve">                                                                         </w:t>
            </w:r>
          </w:p>
        </w:tc>
        <w:tc>
          <w:tcPr>
            <w:tcW w:w="2217" w:type="dxa"/>
            <w:shd w:val="clear" w:color="auto" w:fill="E7E6E6" w:themeFill="background2"/>
          </w:tcPr>
          <w:p w14:paraId="72E582BD" w14:textId="77777777" w:rsidR="00D86241" w:rsidRDefault="00D86241" w:rsidP="00D86241">
            <w:pPr>
              <w:rPr>
                <w:rFonts w:eastAsia="Times New Roman" w:cs="Arial"/>
                <w:sz w:val="20"/>
                <w:szCs w:val="20"/>
              </w:rPr>
            </w:pPr>
            <w:r>
              <w:rPr>
                <w:rFonts w:eastAsia="Times New Roman" w:cs="Arial"/>
                <w:sz w:val="20"/>
                <w:szCs w:val="20"/>
              </w:rPr>
              <w:t>Date:</w:t>
            </w:r>
          </w:p>
          <w:p w14:paraId="69D57435" w14:textId="77777777" w:rsidR="00D86241" w:rsidRDefault="00D86241" w:rsidP="00D86241">
            <w:pPr>
              <w:rPr>
                <w:rFonts w:eastAsia="Times New Roman" w:cs="Arial"/>
                <w:sz w:val="20"/>
                <w:szCs w:val="20"/>
              </w:rPr>
            </w:pPr>
            <w:r>
              <w:rPr>
                <w:rFonts w:eastAsia="Times New Roman" w:cs="Arial"/>
                <w:sz w:val="20"/>
                <w:szCs w:val="20"/>
              </w:rPr>
              <w:t xml:space="preserve">                 /             /</w:t>
            </w:r>
          </w:p>
        </w:tc>
      </w:tr>
    </w:tbl>
    <w:p w14:paraId="48E9F91B" w14:textId="77777777" w:rsidR="00D86241" w:rsidRDefault="00D86241" w:rsidP="00D86241">
      <w:pPr>
        <w:spacing w:after="0" w:line="240" w:lineRule="auto"/>
        <w:rPr>
          <w:rFonts w:eastAsia="Times New Roman" w:cs="Arial"/>
          <w:sz w:val="20"/>
          <w:szCs w:val="20"/>
          <w:lang w:eastAsia="en-GB"/>
        </w:rPr>
      </w:pPr>
    </w:p>
    <w:p w14:paraId="530664FD" w14:textId="77777777" w:rsidR="00D86241" w:rsidRDefault="00D86241" w:rsidP="00D86241">
      <w:pPr>
        <w:spacing w:after="0" w:line="240" w:lineRule="auto"/>
        <w:rPr>
          <w:rFonts w:eastAsia="Times New Roman" w:cs="Arial"/>
          <w:sz w:val="20"/>
          <w:szCs w:val="20"/>
          <w:lang w:eastAsia="en-GB"/>
        </w:rPr>
      </w:pPr>
      <w:r w:rsidRPr="00F7117B">
        <w:rPr>
          <w:rFonts w:eastAsia="Times New Roman" w:cs="Arial"/>
          <w:b/>
          <w:sz w:val="20"/>
          <w:szCs w:val="20"/>
          <w:lang w:eastAsia="en-GB"/>
        </w:rPr>
        <w:t>Please give to manager immediately</w:t>
      </w:r>
      <w:r>
        <w:rPr>
          <w:rFonts w:eastAsia="Times New Roman" w:cs="Arial"/>
          <w:sz w:val="20"/>
          <w:szCs w:val="20"/>
          <w:lang w:eastAsia="en-GB"/>
        </w:rPr>
        <w:t xml:space="preserve">                                  P1 of 1                                                                C Bell 12/18</w:t>
      </w:r>
    </w:p>
    <w:p w14:paraId="44EA07EB" w14:textId="77777777" w:rsidR="003841D0" w:rsidRDefault="003841D0" w:rsidP="00D86241">
      <w:pPr>
        <w:spacing w:after="0" w:line="240" w:lineRule="auto"/>
        <w:rPr>
          <w:rFonts w:eastAsia="Times New Roman" w:cs="Arial"/>
          <w:b/>
          <w:sz w:val="24"/>
          <w:szCs w:val="24"/>
          <w:lang w:eastAsia="en-GB"/>
        </w:rPr>
      </w:pPr>
    </w:p>
    <w:p w14:paraId="088D5C20" w14:textId="781F859B" w:rsidR="00D86241" w:rsidRPr="00CF44FD" w:rsidRDefault="00D86241" w:rsidP="00D86241">
      <w:pPr>
        <w:spacing w:after="0" w:line="240" w:lineRule="auto"/>
        <w:rPr>
          <w:rFonts w:eastAsia="Times New Roman" w:cs="Arial"/>
          <w:b/>
          <w:sz w:val="24"/>
          <w:szCs w:val="24"/>
          <w:lang w:eastAsia="en-GB"/>
        </w:rPr>
      </w:pPr>
      <w:bookmarkStart w:id="106" w:name="Appendix_ix"/>
      <w:r w:rsidRPr="00DB2B51">
        <w:rPr>
          <w:rFonts w:eastAsia="Times New Roman" w:cs="Arial"/>
          <w:b/>
          <w:sz w:val="24"/>
          <w:szCs w:val="24"/>
          <w:lang w:eastAsia="en-GB"/>
        </w:rPr>
        <w:lastRenderedPageBreak/>
        <w:t>Appendix (</w:t>
      </w:r>
      <w:r w:rsidR="0074470D">
        <w:rPr>
          <w:rFonts w:eastAsia="Times New Roman" w:cs="Arial"/>
          <w:b/>
          <w:sz w:val="24"/>
          <w:szCs w:val="24"/>
          <w:lang w:eastAsia="en-GB"/>
        </w:rPr>
        <w:t>ix</w:t>
      </w:r>
      <w:bookmarkEnd w:id="106"/>
      <w:r w:rsidRPr="00DB2B51">
        <w:rPr>
          <w:rFonts w:eastAsia="Times New Roman" w:cs="Arial"/>
          <w:b/>
          <w:sz w:val="24"/>
          <w:szCs w:val="24"/>
          <w:lang w:eastAsia="en-GB"/>
        </w:rPr>
        <w:t xml:space="preserve">) </w:t>
      </w:r>
      <w:bookmarkStart w:id="107" w:name="BESS_tool_scoring_system"/>
      <w:r>
        <w:rPr>
          <w:rFonts w:eastAsia="Times New Roman" w:cs="Arial"/>
          <w:b/>
          <w:sz w:val="24"/>
          <w:szCs w:val="24"/>
          <w:lang w:eastAsia="en-GB"/>
        </w:rPr>
        <w:t xml:space="preserve">BESS </w:t>
      </w:r>
      <w:r w:rsidRPr="00DB2B51">
        <w:rPr>
          <w:rFonts w:eastAsia="Times New Roman" w:cs="Arial"/>
          <w:b/>
          <w:sz w:val="24"/>
          <w:szCs w:val="24"/>
          <w:lang w:eastAsia="en-GB"/>
        </w:rPr>
        <w:t>tool scoring system</w:t>
      </w:r>
      <w:r w:rsidRPr="00CF44FD">
        <w:rPr>
          <w:rFonts w:eastAsia="Times New Roman" w:cs="Arial"/>
          <w:sz w:val="24"/>
          <w:szCs w:val="24"/>
          <w:lang w:eastAsia="en-GB"/>
        </w:rPr>
        <w:t xml:space="preserve"> </w:t>
      </w:r>
      <w:bookmarkEnd w:id="107"/>
    </w:p>
    <w:p w14:paraId="3213ECD3" w14:textId="77777777" w:rsidR="00D86241" w:rsidRDefault="00D86241" w:rsidP="00D86241">
      <w:pPr>
        <w:spacing w:after="0" w:line="240" w:lineRule="auto"/>
        <w:rPr>
          <w:rFonts w:eastAsia="Times New Roman" w:cs="Arial"/>
          <w:sz w:val="20"/>
          <w:szCs w:val="20"/>
          <w:lang w:eastAsia="en-GB"/>
        </w:rPr>
      </w:pPr>
    </w:p>
    <w:p w14:paraId="41713325"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749FB811" wp14:editId="3AE89E30">
            <wp:extent cx="5731510" cy="33318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5731510" cy="3331845"/>
                    </a:xfrm>
                    <a:prstGeom prst="rect">
                      <a:avLst/>
                    </a:prstGeom>
                  </pic:spPr>
                </pic:pic>
              </a:graphicData>
            </a:graphic>
          </wp:inline>
        </w:drawing>
      </w:r>
    </w:p>
    <w:p w14:paraId="2EC3D9C6"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7EFFFAA4" wp14:editId="09097999">
            <wp:extent cx="5962650" cy="38004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5962650" cy="3800475"/>
                    </a:xfrm>
                    <a:prstGeom prst="rect">
                      <a:avLst/>
                    </a:prstGeom>
                  </pic:spPr>
                </pic:pic>
              </a:graphicData>
            </a:graphic>
          </wp:inline>
        </w:drawing>
      </w:r>
    </w:p>
    <w:p w14:paraId="2A8657C6"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419E3918" wp14:editId="4B8A941C">
            <wp:extent cx="5381625" cy="8572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5381625" cy="857250"/>
                    </a:xfrm>
                    <a:prstGeom prst="rect">
                      <a:avLst/>
                    </a:prstGeom>
                  </pic:spPr>
                </pic:pic>
              </a:graphicData>
            </a:graphic>
          </wp:inline>
        </w:drawing>
      </w:r>
    </w:p>
    <w:p w14:paraId="7EE20E68" w14:textId="77777777" w:rsidR="00D86241" w:rsidRDefault="00D86241" w:rsidP="00D86241">
      <w:pPr>
        <w:spacing w:after="0" w:line="240" w:lineRule="auto"/>
        <w:rPr>
          <w:rFonts w:eastAsia="Times New Roman" w:cs="Arial"/>
          <w:b/>
          <w:sz w:val="24"/>
          <w:szCs w:val="24"/>
          <w:lang w:eastAsia="en-GB"/>
        </w:rPr>
      </w:pPr>
      <w:r>
        <w:rPr>
          <w:noProof/>
          <w:lang w:eastAsia="en-GB"/>
        </w:rPr>
        <w:lastRenderedPageBreak/>
        <w:drawing>
          <wp:inline distT="0" distB="0" distL="0" distR="0" wp14:anchorId="3D0F8DDB" wp14:editId="1E60D27C">
            <wp:extent cx="5731510" cy="474408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5731510" cy="4744085"/>
                    </a:xfrm>
                    <a:prstGeom prst="rect">
                      <a:avLst/>
                    </a:prstGeom>
                  </pic:spPr>
                </pic:pic>
              </a:graphicData>
            </a:graphic>
          </wp:inline>
        </w:drawing>
      </w:r>
    </w:p>
    <w:p w14:paraId="414FB6EC"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5F86C431" wp14:editId="0377B07F">
            <wp:extent cx="5731510" cy="330454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5731510" cy="3304540"/>
                    </a:xfrm>
                    <a:prstGeom prst="rect">
                      <a:avLst/>
                    </a:prstGeom>
                  </pic:spPr>
                </pic:pic>
              </a:graphicData>
            </a:graphic>
          </wp:inline>
        </w:drawing>
      </w:r>
    </w:p>
    <w:p w14:paraId="2A29616A" w14:textId="77777777" w:rsidR="00D86241" w:rsidRDefault="00D86241" w:rsidP="00D86241">
      <w:pPr>
        <w:spacing w:after="0" w:line="240" w:lineRule="auto"/>
        <w:rPr>
          <w:rFonts w:eastAsia="Times New Roman" w:cs="Arial"/>
          <w:b/>
          <w:sz w:val="24"/>
          <w:szCs w:val="24"/>
          <w:lang w:eastAsia="en-GB"/>
        </w:rPr>
      </w:pPr>
    </w:p>
    <w:p w14:paraId="108AE5A5" w14:textId="77777777" w:rsidR="00D86241" w:rsidRDefault="00D86241" w:rsidP="00D86241">
      <w:pPr>
        <w:spacing w:after="0" w:line="240" w:lineRule="auto"/>
        <w:rPr>
          <w:rFonts w:eastAsia="Times New Roman" w:cs="Arial"/>
          <w:b/>
          <w:sz w:val="24"/>
          <w:szCs w:val="24"/>
          <w:lang w:eastAsia="en-GB"/>
        </w:rPr>
      </w:pPr>
    </w:p>
    <w:p w14:paraId="3B989F04" w14:textId="77777777" w:rsidR="00D86241" w:rsidRDefault="00D86241" w:rsidP="00D86241">
      <w:pPr>
        <w:spacing w:after="0" w:line="240" w:lineRule="auto"/>
        <w:rPr>
          <w:rFonts w:eastAsia="Times New Roman" w:cs="Arial"/>
          <w:b/>
          <w:sz w:val="24"/>
          <w:szCs w:val="24"/>
          <w:lang w:eastAsia="en-GB"/>
        </w:rPr>
      </w:pPr>
    </w:p>
    <w:p w14:paraId="69193F82" w14:textId="77777777" w:rsidR="00D86241" w:rsidRPr="00EC016D" w:rsidRDefault="00D86241" w:rsidP="00D86241">
      <w:pPr>
        <w:spacing w:after="0" w:line="240" w:lineRule="auto"/>
        <w:rPr>
          <w:rFonts w:ascii="Arial" w:eastAsia="Times New Roman" w:hAnsi="Arial" w:cs="Arial"/>
          <w:sz w:val="24"/>
          <w:szCs w:val="24"/>
          <w:lang w:eastAsia="en-GB"/>
        </w:rPr>
      </w:pPr>
    </w:p>
    <w:p w14:paraId="08A63D04" w14:textId="77777777" w:rsidR="00D86241" w:rsidRDefault="00D86241" w:rsidP="00D86241">
      <w:pPr>
        <w:spacing w:after="0" w:line="240" w:lineRule="auto"/>
        <w:rPr>
          <w:rFonts w:eastAsia="Times New Roman" w:cs="Arial"/>
          <w:sz w:val="24"/>
          <w:szCs w:val="24"/>
          <w:lang w:eastAsia="en-GB"/>
        </w:rPr>
      </w:pPr>
      <w:r w:rsidRPr="00EC016D">
        <w:rPr>
          <w:rFonts w:eastAsia="Times New Roman" w:cs="Arial"/>
          <w:b/>
          <w:sz w:val="24"/>
          <w:szCs w:val="24"/>
          <w:lang w:eastAsia="en-GB"/>
        </w:rPr>
        <w:t>BESS Scoring Record</w:t>
      </w:r>
      <w:r w:rsidRPr="00EC016D">
        <w:rPr>
          <w:rFonts w:eastAsia="Times New Roman" w:cs="Arial"/>
          <w:sz w:val="24"/>
          <w:szCs w:val="24"/>
          <w:lang w:eastAsia="en-GB"/>
        </w:rPr>
        <w:t xml:space="preserve"> (Complete using BESS Rating Scale on above pages)</w:t>
      </w:r>
    </w:p>
    <w:p w14:paraId="6C7F6D4F" w14:textId="77777777" w:rsidR="00D86241" w:rsidRPr="00EC016D" w:rsidRDefault="00D86241" w:rsidP="00D86241">
      <w:pPr>
        <w:spacing w:after="0" w:line="240" w:lineRule="auto"/>
        <w:rPr>
          <w:rFonts w:eastAsia="Times New Roman" w:cs="Arial"/>
          <w:sz w:val="24"/>
          <w:szCs w:val="24"/>
          <w:lang w:eastAsia="en-GB"/>
        </w:rPr>
      </w:pPr>
      <w:r w:rsidRPr="00CF44FD">
        <w:rPr>
          <w:rFonts w:eastAsia="Times New Roman" w:cs="Arial"/>
          <w:sz w:val="24"/>
          <w:szCs w:val="24"/>
          <w:lang w:eastAsia="en-GB"/>
        </w:rPr>
        <w:t>(</w:t>
      </w:r>
      <w:r w:rsidRPr="00CF44FD">
        <w:rPr>
          <w:rFonts w:eastAsia="Times New Roman" w:cs="Arial"/>
          <w:i/>
          <w:sz w:val="24"/>
          <w:szCs w:val="24"/>
          <w:lang w:eastAsia="en-GB"/>
        </w:rPr>
        <w:t>Please print out to complete</w:t>
      </w:r>
      <w:r>
        <w:rPr>
          <w:rFonts w:eastAsia="Times New Roman" w:cs="Arial"/>
          <w:i/>
          <w:sz w:val="24"/>
          <w:szCs w:val="24"/>
          <w:lang w:eastAsia="en-GB"/>
        </w:rPr>
        <w:t>)</w:t>
      </w:r>
    </w:p>
    <w:p w14:paraId="6F916C01" w14:textId="77777777" w:rsidR="00D86241" w:rsidRDefault="00D86241" w:rsidP="00D86241">
      <w:pPr>
        <w:spacing w:after="0" w:line="240" w:lineRule="auto"/>
        <w:rPr>
          <w:rFonts w:eastAsia="Times New Roman" w:cs="Arial"/>
          <w:b/>
          <w:sz w:val="24"/>
          <w:szCs w:val="24"/>
          <w:lang w:eastAsia="en-GB"/>
        </w:rPr>
      </w:pPr>
    </w:p>
    <w:p w14:paraId="38E94964"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30FC5FEF" wp14:editId="21BABCA0">
            <wp:extent cx="5731510" cy="453009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5731510" cy="4530090"/>
                    </a:xfrm>
                    <a:prstGeom prst="rect">
                      <a:avLst/>
                    </a:prstGeom>
                  </pic:spPr>
                </pic:pic>
              </a:graphicData>
            </a:graphic>
          </wp:inline>
        </w:drawing>
      </w:r>
    </w:p>
    <w:p w14:paraId="68B151E0" w14:textId="77777777" w:rsidR="00D86241" w:rsidRDefault="00D86241" w:rsidP="00D86241">
      <w:pPr>
        <w:spacing w:after="0" w:line="240" w:lineRule="auto"/>
        <w:rPr>
          <w:rFonts w:eastAsia="Times New Roman" w:cs="Arial"/>
          <w:b/>
          <w:sz w:val="24"/>
          <w:szCs w:val="24"/>
          <w:lang w:eastAsia="en-GB"/>
        </w:rPr>
      </w:pPr>
    </w:p>
    <w:p w14:paraId="759EE254"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5D9BECF7" wp14:editId="13E2FA5A">
            <wp:extent cx="5731510" cy="231330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731510" cy="2313305"/>
                    </a:xfrm>
                    <a:prstGeom prst="rect">
                      <a:avLst/>
                    </a:prstGeom>
                  </pic:spPr>
                </pic:pic>
              </a:graphicData>
            </a:graphic>
          </wp:inline>
        </w:drawing>
      </w:r>
    </w:p>
    <w:p w14:paraId="6B5D9631" w14:textId="77777777" w:rsidR="00D86241" w:rsidRDefault="00D86241" w:rsidP="00D86241">
      <w:pPr>
        <w:spacing w:after="0" w:line="240" w:lineRule="auto"/>
        <w:rPr>
          <w:rFonts w:eastAsia="Times New Roman" w:cs="Arial"/>
          <w:b/>
          <w:sz w:val="24"/>
          <w:szCs w:val="24"/>
          <w:lang w:eastAsia="en-GB"/>
        </w:rPr>
      </w:pPr>
    </w:p>
    <w:p w14:paraId="0057C260" w14:textId="77777777" w:rsidR="00D86241" w:rsidRDefault="00D86241" w:rsidP="00D86241">
      <w:pPr>
        <w:spacing w:after="0" w:line="240" w:lineRule="auto"/>
        <w:rPr>
          <w:rFonts w:eastAsia="Times New Roman" w:cs="Arial"/>
          <w:b/>
          <w:sz w:val="24"/>
          <w:szCs w:val="24"/>
          <w:lang w:eastAsia="en-GB"/>
        </w:rPr>
      </w:pPr>
    </w:p>
    <w:p w14:paraId="41C897FE" w14:textId="77777777" w:rsidR="00D86241" w:rsidRDefault="00D86241" w:rsidP="00D86241">
      <w:pPr>
        <w:spacing w:after="0" w:line="240" w:lineRule="auto"/>
        <w:rPr>
          <w:rFonts w:eastAsia="Times New Roman" w:cs="Arial"/>
          <w:b/>
          <w:sz w:val="24"/>
          <w:szCs w:val="24"/>
          <w:lang w:eastAsia="en-GB"/>
        </w:rPr>
      </w:pPr>
    </w:p>
    <w:p w14:paraId="549C3935" w14:textId="77777777" w:rsidR="00D86241" w:rsidRDefault="00D86241" w:rsidP="00D86241">
      <w:pPr>
        <w:spacing w:after="0" w:line="240" w:lineRule="auto"/>
        <w:rPr>
          <w:rFonts w:eastAsia="Times New Roman" w:cs="Arial"/>
          <w:b/>
          <w:sz w:val="24"/>
          <w:szCs w:val="24"/>
          <w:lang w:eastAsia="en-GB"/>
        </w:rPr>
      </w:pPr>
    </w:p>
    <w:p w14:paraId="084B98F9"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1429428A" wp14:editId="05AB1954">
            <wp:extent cx="5731510" cy="502475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731510" cy="5024755"/>
                    </a:xfrm>
                    <a:prstGeom prst="rect">
                      <a:avLst/>
                    </a:prstGeom>
                  </pic:spPr>
                </pic:pic>
              </a:graphicData>
            </a:graphic>
          </wp:inline>
        </w:drawing>
      </w:r>
    </w:p>
    <w:p w14:paraId="57383F74" w14:textId="77777777" w:rsidR="00D86241" w:rsidRDefault="00D86241" w:rsidP="00D86241">
      <w:pPr>
        <w:spacing w:after="0" w:line="240" w:lineRule="auto"/>
        <w:rPr>
          <w:rFonts w:eastAsia="Times New Roman" w:cs="Arial"/>
          <w:b/>
          <w:sz w:val="24"/>
          <w:szCs w:val="24"/>
          <w:lang w:eastAsia="en-GB"/>
        </w:rPr>
      </w:pPr>
    </w:p>
    <w:p w14:paraId="23E72B6B" w14:textId="77777777" w:rsidR="00D86241" w:rsidRDefault="00D86241" w:rsidP="00D86241">
      <w:pPr>
        <w:spacing w:after="0" w:line="240" w:lineRule="auto"/>
        <w:rPr>
          <w:rFonts w:eastAsia="Times New Roman" w:cs="Arial"/>
          <w:b/>
          <w:sz w:val="24"/>
          <w:szCs w:val="24"/>
          <w:lang w:eastAsia="en-GB"/>
        </w:rPr>
      </w:pPr>
    </w:p>
    <w:p w14:paraId="76797F62" w14:textId="77777777" w:rsidR="00D86241" w:rsidRDefault="00D86241" w:rsidP="00D86241">
      <w:pPr>
        <w:spacing w:after="0" w:line="240" w:lineRule="auto"/>
        <w:rPr>
          <w:rFonts w:eastAsia="Times New Roman" w:cs="Arial"/>
          <w:b/>
          <w:sz w:val="24"/>
          <w:szCs w:val="24"/>
          <w:lang w:eastAsia="en-GB"/>
        </w:rPr>
      </w:pPr>
    </w:p>
    <w:p w14:paraId="2E18D8CD" w14:textId="77777777" w:rsidR="00D86241" w:rsidRDefault="00D86241" w:rsidP="00D86241">
      <w:pPr>
        <w:spacing w:after="0" w:line="240" w:lineRule="auto"/>
        <w:rPr>
          <w:rFonts w:eastAsia="Times New Roman" w:cs="Arial"/>
          <w:b/>
          <w:sz w:val="24"/>
          <w:szCs w:val="24"/>
          <w:lang w:eastAsia="en-GB"/>
        </w:rPr>
      </w:pPr>
    </w:p>
    <w:p w14:paraId="0A41F03E" w14:textId="77777777" w:rsidR="00D86241" w:rsidRDefault="00D86241" w:rsidP="00D86241">
      <w:pPr>
        <w:spacing w:after="0" w:line="240" w:lineRule="auto"/>
        <w:rPr>
          <w:rFonts w:eastAsia="Times New Roman" w:cs="Arial"/>
          <w:b/>
          <w:sz w:val="24"/>
          <w:szCs w:val="24"/>
          <w:lang w:eastAsia="en-GB"/>
        </w:rPr>
      </w:pPr>
    </w:p>
    <w:p w14:paraId="1EAA1DBE" w14:textId="77777777" w:rsidR="00D86241" w:rsidRDefault="00D86241" w:rsidP="00D86241">
      <w:pPr>
        <w:spacing w:after="0" w:line="240" w:lineRule="auto"/>
        <w:rPr>
          <w:rFonts w:eastAsia="Times New Roman" w:cs="Arial"/>
          <w:b/>
          <w:sz w:val="24"/>
          <w:szCs w:val="24"/>
          <w:lang w:eastAsia="en-GB"/>
        </w:rPr>
      </w:pPr>
    </w:p>
    <w:p w14:paraId="7F43C3BB" w14:textId="77777777" w:rsidR="00D86241" w:rsidRDefault="00D86241" w:rsidP="00D86241">
      <w:pPr>
        <w:spacing w:after="0" w:line="240" w:lineRule="auto"/>
        <w:rPr>
          <w:rFonts w:eastAsia="Times New Roman" w:cs="Arial"/>
          <w:b/>
          <w:sz w:val="24"/>
          <w:szCs w:val="24"/>
          <w:lang w:eastAsia="en-GB"/>
        </w:rPr>
      </w:pPr>
    </w:p>
    <w:p w14:paraId="65B8E899" w14:textId="77777777" w:rsidR="00D86241" w:rsidRDefault="00D86241" w:rsidP="00D86241">
      <w:pPr>
        <w:spacing w:after="0" w:line="240" w:lineRule="auto"/>
        <w:rPr>
          <w:rFonts w:eastAsia="Times New Roman" w:cs="Arial"/>
          <w:b/>
          <w:sz w:val="24"/>
          <w:szCs w:val="24"/>
          <w:lang w:eastAsia="en-GB"/>
        </w:rPr>
      </w:pPr>
    </w:p>
    <w:p w14:paraId="01C0259B" w14:textId="77777777" w:rsidR="00D86241" w:rsidRDefault="00D86241" w:rsidP="00D86241">
      <w:pPr>
        <w:spacing w:after="0" w:line="240" w:lineRule="auto"/>
        <w:rPr>
          <w:rFonts w:eastAsia="Times New Roman" w:cs="Arial"/>
          <w:b/>
          <w:sz w:val="24"/>
          <w:szCs w:val="24"/>
          <w:lang w:eastAsia="en-GB"/>
        </w:rPr>
      </w:pPr>
    </w:p>
    <w:p w14:paraId="436F4DA0" w14:textId="77777777" w:rsidR="00D86241" w:rsidRDefault="00D86241" w:rsidP="00D86241">
      <w:pPr>
        <w:spacing w:after="0" w:line="240" w:lineRule="auto"/>
        <w:rPr>
          <w:rFonts w:eastAsia="Times New Roman" w:cs="Arial"/>
          <w:b/>
          <w:sz w:val="24"/>
          <w:szCs w:val="24"/>
          <w:lang w:eastAsia="en-GB"/>
        </w:rPr>
      </w:pPr>
    </w:p>
    <w:p w14:paraId="2001D450" w14:textId="77777777" w:rsidR="00D86241" w:rsidRDefault="00D86241" w:rsidP="00D86241">
      <w:pPr>
        <w:spacing w:after="0" w:line="240" w:lineRule="auto"/>
        <w:rPr>
          <w:rFonts w:eastAsia="Times New Roman" w:cs="Arial"/>
          <w:b/>
          <w:sz w:val="24"/>
          <w:szCs w:val="24"/>
          <w:lang w:eastAsia="en-GB"/>
        </w:rPr>
      </w:pPr>
    </w:p>
    <w:p w14:paraId="013ABBBC" w14:textId="77777777" w:rsidR="00D86241" w:rsidRDefault="00D86241" w:rsidP="00D86241">
      <w:pPr>
        <w:spacing w:after="0" w:line="240" w:lineRule="auto"/>
        <w:rPr>
          <w:rFonts w:eastAsia="Times New Roman" w:cs="Arial"/>
          <w:b/>
          <w:sz w:val="24"/>
          <w:szCs w:val="24"/>
          <w:lang w:eastAsia="en-GB"/>
        </w:rPr>
      </w:pPr>
    </w:p>
    <w:p w14:paraId="4540D764" w14:textId="77777777" w:rsidR="00D86241" w:rsidRDefault="00D86241" w:rsidP="00D86241">
      <w:pPr>
        <w:spacing w:after="0" w:line="240" w:lineRule="auto"/>
        <w:rPr>
          <w:rFonts w:eastAsia="Times New Roman" w:cs="Arial"/>
          <w:b/>
          <w:sz w:val="24"/>
          <w:szCs w:val="24"/>
          <w:lang w:eastAsia="en-GB"/>
        </w:rPr>
      </w:pPr>
    </w:p>
    <w:p w14:paraId="6393E4BA" w14:textId="77777777" w:rsidR="00D86241" w:rsidRDefault="00D86241" w:rsidP="00D86241">
      <w:pPr>
        <w:spacing w:after="0" w:line="240" w:lineRule="auto"/>
        <w:rPr>
          <w:rFonts w:eastAsia="Times New Roman" w:cs="Arial"/>
          <w:b/>
          <w:sz w:val="24"/>
          <w:szCs w:val="24"/>
          <w:lang w:eastAsia="en-GB"/>
        </w:rPr>
      </w:pPr>
    </w:p>
    <w:p w14:paraId="3BBAB13A" w14:textId="77777777" w:rsidR="00D86241" w:rsidRDefault="00D86241" w:rsidP="00D86241">
      <w:pPr>
        <w:spacing w:after="0" w:line="240" w:lineRule="auto"/>
        <w:rPr>
          <w:rFonts w:eastAsia="Times New Roman" w:cs="Arial"/>
          <w:b/>
          <w:sz w:val="24"/>
          <w:szCs w:val="24"/>
          <w:lang w:eastAsia="en-GB"/>
        </w:rPr>
      </w:pPr>
    </w:p>
    <w:p w14:paraId="042DC901" w14:textId="77777777" w:rsidR="00D86241" w:rsidRDefault="00D86241" w:rsidP="00D86241">
      <w:pPr>
        <w:spacing w:after="0" w:line="240" w:lineRule="auto"/>
        <w:rPr>
          <w:rFonts w:eastAsia="Times New Roman" w:cs="Arial"/>
          <w:b/>
          <w:sz w:val="24"/>
          <w:szCs w:val="24"/>
          <w:lang w:eastAsia="en-GB"/>
        </w:rPr>
      </w:pPr>
    </w:p>
    <w:p w14:paraId="6B84D10D" w14:textId="77777777" w:rsidR="00D86241" w:rsidRDefault="00D86241" w:rsidP="00D86241">
      <w:pPr>
        <w:spacing w:after="0" w:line="240" w:lineRule="auto"/>
        <w:rPr>
          <w:rFonts w:eastAsia="Times New Roman" w:cs="Arial"/>
          <w:b/>
          <w:sz w:val="24"/>
          <w:szCs w:val="24"/>
          <w:lang w:eastAsia="en-GB"/>
        </w:rPr>
      </w:pPr>
    </w:p>
    <w:p w14:paraId="64C8C51C" w14:textId="77777777" w:rsidR="00D86241" w:rsidRPr="004B222E" w:rsidRDefault="00D86241" w:rsidP="003841D0">
      <w:pPr>
        <w:spacing w:after="0" w:line="240" w:lineRule="auto"/>
        <w:jc w:val="center"/>
        <w:rPr>
          <w:rFonts w:eastAsia="Times New Roman" w:cs="Arial"/>
          <w:b/>
          <w:sz w:val="28"/>
          <w:szCs w:val="28"/>
          <w:lang w:eastAsia="en-GB"/>
        </w:rPr>
      </w:pPr>
      <w:r w:rsidRPr="004B222E">
        <w:rPr>
          <w:rFonts w:eastAsia="Times New Roman" w:cs="Arial"/>
          <w:b/>
          <w:sz w:val="28"/>
          <w:szCs w:val="28"/>
          <w:lang w:eastAsia="en-GB"/>
        </w:rPr>
        <w:lastRenderedPageBreak/>
        <w:t>BESS meeting and outcome</w:t>
      </w:r>
      <w:r>
        <w:rPr>
          <w:rFonts w:eastAsia="Times New Roman" w:cs="Arial"/>
          <w:b/>
          <w:sz w:val="28"/>
          <w:szCs w:val="28"/>
          <w:lang w:eastAsia="en-GB"/>
        </w:rPr>
        <w:t xml:space="preserve"> </w:t>
      </w:r>
      <w:r w:rsidRPr="009A4F83">
        <w:rPr>
          <w:rFonts w:eastAsia="Times New Roman" w:cs="Arial"/>
          <w:i/>
          <w:sz w:val="24"/>
          <w:szCs w:val="24"/>
          <w:lang w:eastAsia="en-GB"/>
        </w:rPr>
        <w:t>(print out)</w:t>
      </w:r>
    </w:p>
    <w:p w14:paraId="053EAFAC" w14:textId="77777777" w:rsidR="00D86241" w:rsidRDefault="00D86241" w:rsidP="00D86241">
      <w:pPr>
        <w:spacing w:after="0" w:line="240" w:lineRule="auto"/>
        <w:rPr>
          <w:rFonts w:eastAsia="Times New Roman" w:cs="Arial"/>
          <w:sz w:val="20"/>
          <w:szCs w:val="20"/>
          <w:lang w:eastAsia="en-GB"/>
        </w:rPr>
      </w:pPr>
    </w:p>
    <w:p w14:paraId="50E60D8F" w14:textId="77777777" w:rsidR="00D86241" w:rsidRPr="009B2AB2" w:rsidRDefault="00D86241" w:rsidP="00D86241">
      <w:pPr>
        <w:spacing w:after="0" w:line="240" w:lineRule="auto"/>
        <w:rPr>
          <w:rFonts w:eastAsia="Times New Roman" w:cs="Arial"/>
          <w:sz w:val="20"/>
          <w:szCs w:val="20"/>
          <w:lang w:eastAsia="en-GB"/>
        </w:rPr>
      </w:pPr>
      <w:r>
        <w:rPr>
          <w:noProof/>
          <w:lang w:eastAsia="en-GB"/>
        </w:rPr>
        <w:drawing>
          <wp:inline distT="0" distB="0" distL="0" distR="0" wp14:anchorId="76C2D38F" wp14:editId="0FF75BB3">
            <wp:extent cx="5731510" cy="4170680"/>
            <wp:effectExtent l="0" t="0" r="254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5731510" cy="4170680"/>
                    </a:xfrm>
                    <a:prstGeom prst="rect">
                      <a:avLst/>
                    </a:prstGeom>
                  </pic:spPr>
                </pic:pic>
              </a:graphicData>
            </a:graphic>
          </wp:inline>
        </w:drawing>
      </w:r>
    </w:p>
    <w:p w14:paraId="24A30A02"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146DCD81" wp14:editId="1F858DA3">
            <wp:extent cx="5657850" cy="393763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657850" cy="3937635"/>
                    </a:xfrm>
                    <a:prstGeom prst="rect">
                      <a:avLst/>
                    </a:prstGeom>
                  </pic:spPr>
                </pic:pic>
              </a:graphicData>
            </a:graphic>
          </wp:inline>
        </w:drawing>
      </w:r>
    </w:p>
    <w:p w14:paraId="1DC3A726" w14:textId="77777777" w:rsidR="00D86241" w:rsidRPr="00100EE2" w:rsidRDefault="00D86241" w:rsidP="00D86241">
      <w:pPr>
        <w:spacing w:after="0" w:line="240" w:lineRule="auto"/>
        <w:rPr>
          <w:rFonts w:ascii="Arial" w:eastAsia="Times New Roman" w:hAnsi="Arial" w:cs="Arial"/>
          <w:b/>
          <w:sz w:val="24"/>
          <w:szCs w:val="24"/>
          <w:lang w:eastAsia="en-GB"/>
        </w:rPr>
      </w:pPr>
      <w:r w:rsidRPr="00100EE2">
        <w:rPr>
          <w:rFonts w:ascii="Arial" w:eastAsia="Times New Roman" w:hAnsi="Arial" w:cs="Arial"/>
          <w:b/>
          <w:sz w:val="24"/>
          <w:szCs w:val="24"/>
          <w:lang w:eastAsia="en-GB"/>
        </w:rPr>
        <w:lastRenderedPageBreak/>
        <w:t xml:space="preserve">Can the practitioner resume their role </w:t>
      </w:r>
      <w:r w:rsidRPr="00100EE2">
        <w:rPr>
          <w:rFonts w:ascii="Arial" w:eastAsia="Times New Roman" w:hAnsi="Arial" w:cs="Arial"/>
          <w:b/>
          <w:sz w:val="24"/>
          <w:szCs w:val="24"/>
          <w:u w:val="single"/>
          <w:lang w:eastAsia="en-GB"/>
        </w:rPr>
        <w:t>without</w:t>
      </w:r>
      <w:r w:rsidRPr="00100EE2">
        <w:rPr>
          <w:rFonts w:ascii="Arial" w:eastAsia="Times New Roman" w:hAnsi="Arial" w:cs="Arial"/>
          <w:b/>
          <w:sz w:val="24"/>
          <w:szCs w:val="24"/>
          <w:lang w:eastAsia="en-GB"/>
        </w:rPr>
        <w:t xml:space="preserve"> further supervision (look at ‘Interpretation of Score and Outcome’, consider reflection and information/ observation in meeting)?</w:t>
      </w:r>
    </w:p>
    <w:p w14:paraId="75F02E06"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46504332" wp14:editId="6197751D">
            <wp:extent cx="5731510" cy="3159760"/>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5731510" cy="3159760"/>
                    </a:xfrm>
                    <a:prstGeom prst="rect">
                      <a:avLst/>
                    </a:prstGeom>
                  </pic:spPr>
                </pic:pic>
              </a:graphicData>
            </a:graphic>
          </wp:inline>
        </w:drawing>
      </w:r>
    </w:p>
    <w:p w14:paraId="1A22987D" w14:textId="77777777" w:rsidR="00D86241" w:rsidRDefault="00D86241" w:rsidP="00D86241">
      <w:pPr>
        <w:spacing w:after="0" w:line="240" w:lineRule="auto"/>
        <w:rPr>
          <w:rFonts w:eastAsia="Times New Roman" w:cs="Arial"/>
          <w:b/>
          <w:sz w:val="24"/>
          <w:szCs w:val="24"/>
          <w:lang w:eastAsia="en-GB"/>
        </w:rPr>
      </w:pPr>
      <w:r>
        <w:rPr>
          <w:noProof/>
          <w:lang w:eastAsia="en-GB"/>
        </w:rPr>
        <w:drawing>
          <wp:inline distT="0" distB="0" distL="0" distR="0" wp14:anchorId="6CBCCB59" wp14:editId="0A74BDA5">
            <wp:extent cx="5731510" cy="261302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5731510" cy="2613025"/>
                    </a:xfrm>
                    <a:prstGeom prst="rect">
                      <a:avLst/>
                    </a:prstGeom>
                  </pic:spPr>
                </pic:pic>
              </a:graphicData>
            </a:graphic>
          </wp:inline>
        </w:drawing>
      </w:r>
    </w:p>
    <w:p w14:paraId="3C40B413" w14:textId="77777777" w:rsidR="00D86241" w:rsidRDefault="00D86241" w:rsidP="00D86241">
      <w:pPr>
        <w:spacing w:after="0" w:line="240" w:lineRule="auto"/>
        <w:rPr>
          <w:rFonts w:eastAsia="Times New Roman" w:cs="Arial"/>
          <w:b/>
          <w:sz w:val="24"/>
          <w:szCs w:val="24"/>
          <w:lang w:eastAsia="en-GB"/>
        </w:rPr>
      </w:pPr>
    </w:p>
    <w:p w14:paraId="19490D61" w14:textId="77777777" w:rsidR="00D86241" w:rsidRDefault="00D86241" w:rsidP="00D86241">
      <w:pPr>
        <w:spacing w:after="0" w:line="240" w:lineRule="auto"/>
        <w:rPr>
          <w:rFonts w:eastAsia="Times New Roman" w:cs="Arial"/>
          <w:b/>
          <w:sz w:val="24"/>
          <w:szCs w:val="24"/>
          <w:lang w:eastAsia="en-GB"/>
        </w:rPr>
      </w:pPr>
    </w:p>
    <w:p w14:paraId="2292F8DD" w14:textId="77777777" w:rsidR="00D86241" w:rsidRDefault="00D86241" w:rsidP="00D86241">
      <w:pPr>
        <w:spacing w:after="0" w:line="240" w:lineRule="auto"/>
        <w:rPr>
          <w:rFonts w:eastAsia="Times New Roman" w:cs="Arial"/>
          <w:b/>
          <w:sz w:val="24"/>
          <w:szCs w:val="24"/>
          <w:lang w:eastAsia="en-GB"/>
        </w:rPr>
      </w:pPr>
    </w:p>
    <w:p w14:paraId="7B61F9B8" w14:textId="77777777" w:rsidR="00D86241" w:rsidRDefault="00D86241" w:rsidP="00D86241">
      <w:pPr>
        <w:spacing w:after="0" w:line="240" w:lineRule="auto"/>
        <w:rPr>
          <w:rFonts w:eastAsia="Times New Roman" w:cs="Arial"/>
          <w:b/>
          <w:sz w:val="24"/>
          <w:szCs w:val="24"/>
          <w:lang w:eastAsia="en-GB"/>
        </w:rPr>
      </w:pPr>
    </w:p>
    <w:p w14:paraId="78B5F3F6" w14:textId="77777777" w:rsidR="00D86241" w:rsidRDefault="00D86241" w:rsidP="00D86241">
      <w:pPr>
        <w:spacing w:after="0" w:line="240" w:lineRule="auto"/>
        <w:rPr>
          <w:rFonts w:eastAsia="Times New Roman" w:cs="Arial"/>
          <w:b/>
          <w:sz w:val="24"/>
          <w:szCs w:val="24"/>
          <w:lang w:eastAsia="en-GB"/>
        </w:rPr>
      </w:pPr>
    </w:p>
    <w:p w14:paraId="775D28C3" w14:textId="77777777" w:rsidR="00D86241" w:rsidRDefault="00D86241" w:rsidP="00D86241">
      <w:pPr>
        <w:spacing w:after="0" w:line="240" w:lineRule="auto"/>
        <w:rPr>
          <w:rFonts w:eastAsia="Times New Roman" w:cs="Arial"/>
          <w:b/>
          <w:sz w:val="24"/>
          <w:szCs w:val="24"/>
          <w:lang w:eastAsia="en-GB"/>
        </w:rPr>
      </w:pPr>
    </w:p>
    <w:p w14:paraId="4BF1BF8B" w14:textId="77777777" w:rsidR="00D86241" w:rsidRDefault="00D86241" w:rsidP="00D86241">
      <w:pPr>
        <w:spacing w:after="0" w:line="240" w:lineRule="auto"/>
        <w:rPr>
          <w:rFonts w:eastAsia="Times New Roman" w:cs="Arial"/>
          <w:b/>
          <w:sz w:val="24"/>
          <w:szCs w:val="24"/>
          <w:lang w:eastAsia="en-GB"/>
        </w:rPr>
      </w:pPr>
    </w:p>
    <w:p w14:paraId="144E1755" w14:textId="77777777" w:rsidR="00D86241" w:rsidRDefault="00D86241" w:rsidP="00D86241">
      <w:pPr>
        <w:spacing w:after="0" w:line="240" w:lineRule="auto"/>
        <w:rPr>
          <w:rFonts w:eastAsia="Times New Roman" w:cs="Arial"/>
          <w:b/>
          <w:sz w:val="24"/>
          <w:szCs w:val="24"/>
          <w:lang w:eastAsia="en-GB"/>
        </w:rPr>
      </w:pPr>
    </w:p>
    <w:p w14:paraId="12E1D792" w14:textId="77777777" w:rsidR="00D86241" w:rsidRDefault="00D86241" w:rsidP="00D86241">
      <w:pPr>
        <w:spacing w:after="0" w:line="240" w:lineRule="auto"/>
        <w:rPr>
          <w:rFonts w:eastAsia="Times New Roman" w:cs="Arial"/>
          <w:b/>
          <w:sz w:val="24"/>
          <w:szCs w:val="24"/>
          <w:lang w:eastAsia="en-GB"/>
        </w:rPr>
      </w:pPr>
    </w:p>
    <w:p w14:paraId="7D17BEA6" w14:textId="77777777" w:rsidR="00D86241" w:rsidRDefault="00D86241" w:rsidP="00D86241">
      <w:pPr>
        <w:spacing w:after="0" w:line="240" w:lineRule="auto"/>
        <w:rPr>
          <w:rFonts w:eastAsia="Times New Roman" w:cs="Arial"/>
          <w:b/>
          <w:sz w:val="24"/>
          <w:szCs w:val="24"/>
          <w:lang w:eastAsia="en-GB"/>
        </w:rPr>
      </w:pPr>
    </w:p>
    <w:p w14:paraId="12F9D281" w14:textId="77777777" w:rsidR="00D86241" w:rsidRDefault="00D86241" w:rsidP="00D86241">
      <w:pPr>
        <w:spacing w:after="0" w:line="240" w:lineRule="auto"/>
        <w:rPr>
          <w:rFonts w:eastAsia="Times New Roman" w:cs="Arial"/>
          <w:b/>
          <w:sz w:val="24"/>
          <w:szCs w:val="24"/>
          <w:lang w:eastAsia="en-GB"/>
        </w:rPr>
      </w:pPr>
    </w:p>
    <w:p w14:paraId="150D5D6E" w14:textId="77777777" w:rsidR="00D86241" w:rsidRDefault="00D86241" w:rsidP="00D86241">
      <w:pPr>
        <w:spacing w:after="0" w:line="240" w:lineRule="auto"/>
        <w:rPr>
          <w:rFonts w:eastAsia="Times New Roman" w:cs="Arial"/>
          <w:b/>
          <w:sz w:val="24"/>
          <w:szCs w:val="24"/>
          <w:lang w:eastAsia="en-GB"/>
        </w:rPr>
      </w:pPr>
    </w:p>
    <w:p w14:paraId="0A295DF0" w14:textId="18C4BFEA" w:rsidR="008A4565" w:rsidRDefault="008A4565" w:rsidP="008A4565">
      <w:pPr>
        <w:spacing w:after="0" w:line="240" w:lineRule="auto"/>
        <w:rPr>
          <w:rFonts w:eastAsia="Times New Roman" w:cs="Arial"/>
          <w:b/>
          <w:sz w:val="24"/>
          <w:szCs w:val="24"/>
          <w:lang w:eastAsia="en-GB"/>
        </w:rPr>
      </w:pPr>
      <w:bookmarkStart w:id="108" w:name="Appendix_x"/>
      <w:r w:rsidRPr="00545124">
        <w:rPr>
          <w:b/>
          <w:noProof/>
          <w:sz w:val="24"/>
          <w:szCs w:val="24"/>
          <w:lang w:eastAsia="en-GB"/>
        </w:rPr>
        <w:lastRenderedPageBreak/>
        <w:drawing>
          <wp:anchor distT="0" distB="0" distL="114300" distR="114300" simplePos="0" relativeHeight="251658245" behindDoc="0" locked="0" layoutInCell="1" allowOverlap="1" wp14:anchorId="095EF558" wp14:editId="3B9C09D4">
            <wp:simplePos x="0" y="0"/>
            <wp:positionH relativeFrom="margin">
              <wp:posOffset>4086225</wp:posOffset>
            </wp:positionH>
            <wp:positionV relativeFrom="paragraph">
              <wp:posOffset>47625</wp:posOffset>
            </wp:positionV>
            <wp:extent cx="1771650" cy="2952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DB2B51">
        <w:rPr>
          <w:rFonts w:eastAsia="Times New Roman" w:cs="Arial"/>
          <w:b/>
          <w:sz w:val="24"/>
          <w:szCs w:val="24"/>
          <w:lang w:eastAsia="en-GB"/>
        </w:rPr>
        <w:t>Appendix (</w:t>
      </w:r>
      <w:r w:rsidR="0074470D">
        <w:rPr>
          <w:rFonts w:eastAsia="Times New Roman" w:cs="Arial"/>
          <w:b/>
          <w:sz w:val="24"/>
          <w:szCs w:val="24"/>
          <w:lang w:eastAsia="en-GB"/>
        </w:rPr>
        <w:t>x</w:t>
      </w:r>
      <w:bookmarkEnd w:id="108"/>
      <w:r w:rsidRPr="00DB2B51">
        <w:rPr>
          <w:rFonts w:eastAsia="Times New Roman" w:cs="Arial"/>
          <w:b/>
          <w:sz w:val="24"/>
          <w:szCs w:val="24"/>
          <w:lang w:eastAsia="en-GB"/>
        </w:rPr>
        <w:t>)</w:t>
      </w:r>
      <w:r>
        <w:rPr>
          <w:rFonts w:eastAsia="Times New Roman" w:cs="Arial"/>
          <w:b/>
          <w:sz w:val="24"/>
          <w:szCs w:val="24"/>
          <w:lang w:eastAsia="en-GB"/>
        </w:rPr>
        <w:t xml:space="preserve">           </w:t>
      </w:r>
    </w:p>
    <w:p w14:paraId="700571DD" w14:textId="77777777" w:rsidR="008A4565" w:rsidRDefault="008A4565" w:rsidP="008A4565">
      <w:pPr>
        <w:spacing w:after="0" w:line="240" w:lineRule="auto"/>
        <w:jc w:val="center"/>
        <w:rPr>
          <w:rFonts w:eastAsia="Times New Roman" w:cs="Arial"/>
          <w:b/>
          <w:sz w:val="28"/>
          <w:szCs w:val="28"/>
          <w:lang w:eastAsia="en-GB"/>
        </w:rPr>
      </w:pPr>
      <w:r>
        <w:rPr>
          <w:rFonts w:eastAsia="Times New Roman" w:cs="Arial"/>
          <w:b/>
          <w:sz w:val="28"/>
          <w:szCs w:val="28"/>
          <w:lang w:eastAsia="en-GB"/>
        </w:rPr>
        <w:t xml:space="preserve">                                         </w:t>
      </w:r>
      <w:bookmarkStart w:id="109" w:name="Reflection_on_Incident_BESS"/>
      <w:r w:rsidRPr="00DB2B51">
        <w:rPr>
          <w:rFonts w:eastAsia="Times New Roman" w:cs="Arial"/>
          <w:b/>
          <w:sz w:val="28"/>
          <w:szCs w:val="28"/>
          <w:lang w:eastAsia="en-GB"/>
        </w:rPr>
        <w:t>Reflection on Incident</w:t>
      </w:r>
      <w:bookmarkEnd w:id="109"/>
    </w:p>
    <w:p w14:paraId="1BEE2C88" w14:textId="77777777" w:rsidR="008A4565" w:rsidRDefault="008A4565" w:rsidP="008A4565">
      <w:pPr>
        <w:spacing w:after="0" w:line="240" w:lineRule="auto"/>
        <w:jc w:val="center"/>
        <w:rPr>
          <w:rFonts w:eastAsia="Times New Roman" w:cs="Arial"/>
          <w:b/>
          <w:sz w:val="24"/>
          <w:szCs w:val="24"/>
          <w:lang w:eastAsia="en-GB"/>
        </w:rPr>
      </w:pPr>
      <w:r>
        <w:rPr>
          <w:rFonts w:eastAsia="Times New Roman" w:cs="Arial"/>
          <w:b/>
          <w:sz w:val="24"/>
          <w:szCs w:val="24"/>
          <w:lang w:eastAsia="en-GB"/>
        </w:rPr>
        <w:t>(take with you for your BESS meeting)</w:t>
      </w:r>
    </w:p>
    <w:p w14:paraId="1B2F0E56" w14:textId="77777777" w:rsidR="008A4565" w:rsidRDefault="008A4565" w:rsidP="008A4565">
      <w:pPr>
        <w:spacing w:after="0" w:line="240" w:lineRule="auto"/>
        <w:jc w:val="center"/>
        <w:rPr>
          <w:rFonts w:eastAsia="Times New Roman" w:cs="Arial"/>
          <w:b/>
          <w:sz w:val="28"/>
          <w:szCs w:val="28"/>
          <w:lang w:eastAsia="en-GB"/>
        </w:rPr>
      </w:pPr>
    </w:p>
    <w:tbl>
      <w:tblPr>
        <w:tblStyle w:val="TableGrid"/>
        <w:tblW w:w="0" w:type="auto"/>
        <w:tblLook w:val="04A0" w:firstRow="1" w:lastRow="0" w:firstColumn="1" w:lastColumn="0" w:noHBand="0" w:noVBand="1"/>
      </w:tblPr>
      <w:tblGrid>
        <w:gridCol w:w="9016"/>
      </w:tblGrid>
      <w:tr w:rsidR="008A4565" w:rsidRPr="00E42B69" w14:paraId="1D724A88" w14:textId="77777777" w:rsidTr="00C722E4">
        <w:tc>
          <w:tcPr>
            <w:tcW w:w="9016" w:type="dxa"/>
          </w:tcPr>
          <w:p w14:paraId="7745C42B" w14:textId="77777777" w:rsidR="008A4565" w:rsidRPr="00DB2B51" w:rsidRDefault="008A4565" w:rsidP="00C722E4">
            <w:pPr>
              <w:rPr>
                <w:rFonts w:eastAsia="Times New Roman" w:cs="Arial"/>
                <w:sz w:val="24"/>
                <w:szCs w:val="24"/>
              </w:rPr>
            </w:pPr>
            <w:r w:rsidRPr="00DB2B51">
              <w:rPr>
                <w:rFonts w:eastAsia="Times New Roman" w:cs="Arial"/>
                <w:sz w:val="24"/>
                <w:szCs w:val="24"/>
              </w:rPr>
              <w:t>Describe the context of the error (</w:t>
            </w:r>
            <w:proofErr w:type="spellStart"/>
            <w:r w:rsidRPr="00DB2B51">
              <w:rPr>
                <w:rFonts w:eastAsia="Times New Roman" w:cs="Arial"/>
                <w:sz w:val="24"/>
                <w:szCs w:val="24"/>
              </w:rPr>
              <w:t>e.g</w:t>
            </w:r>
            <w:proofErr w:type="spellEnd"/>
            <w:r w:rsidRPr="00DB2B51">
              <w:rPr>
                <w:rFonts w:eastAsia="Times New Roman" w:cs="Arial"/>
                <w:sz w:val="24"/>
                <w:szCs w:val="24"/>
              </w:rPr>
              <w:t xml:space="preserve"> shift, time of day, staff resources, activity levels </w:t>
            </w:r>
          </w:p>
          <w:p w14:paraId="4A839809" w14:textId="77777777" w:rsidR="008A4565" w:rsidRPr="00DB2B51" w:rsidRDefault="008A4565" w:rsidP="00C722E4">
            <w:pPr>
              <w:rPr>
                <w:rFonts w:eastAsia="Times New Roman" w:cs="Arial"/>
                <w:sz w:val="24"/>
                <w:szCs w:val="24"/>
              </w:rPr>
            </w:pPr>
            <w:r w:rsidRPr="00DB2B51">
              <w:rPr>
                <w:rFonts w:eastAsia="Times New Roman" w:cs="Arial"/>
                <w:sz w:val="24"/>
                <w:szCs w:val="24"/>
              </w:rPr>
              <w:t>etc)</w:t>
            </w:r>
            <w:r>
              <w:rPr>
                <w:rFonts w:eastAsia="Times New Roman" w:cs="Arial"/>
                <w:sz w:val="24"/>
                <w:szCs w:val="24"/>
              </w:rPr>
              <w:t>.....................................................................................................................................................................................................................................................................................................................................................................................................................................................................................................................................................................................................................................................................................................................................................................................................................................................................................................................................................................................................................................................................................................................................................................................................................................................................................................................................................................................................................................................................................................................................................................................................................................................</w:t>
            </w:r>
          </w:p>
          <w:p w14:paraId="356C7932" w14:textId="77777777" w:rsidR="008A4565" w:rsidRPr="00E42B69" w:rsidRDefault="008A4565" w:rsidP="00C722E4">
            <w:pPr>
              <w:rPr>
                <w:rFonts w:eastAsia="Times New Roman" w:cs="Arial"/>
                <w:b/>
                <w:sz w:val="24"/>
                <w:szCs w:val="24"/>
              </w:rPr>
            </w:pPr>
          </w:p>
        </w:tc>
      </w:tr>
    </w:tbl>
    <w:p w14:paraId="44A2154E" w14:textId="77777777" w:rsidR="008A4565" w:rsidRPr="00E42B69" w:rsidRDefault="008A4565" w:rsidP="008A4565">
      <w:pPr>
        <w:spacing w:after="0" w:line="240" w:lineRule="auto"/>
        <w:jc w:val="center"/>
        <w:rPr>
          <w:rFonts w:eastAsia="Times New Roman" w:cs="Arial"/>
          <w:b/>
          <w:sz w:val="24"/>
          <w:szCs w:val="24"/>
          <w:lang w:eastAsia="en-GB"/>
        </w:rPr>
      </w:pPr>
    </w:p>
    <w:tbl>
      <w:tblPr>
        <w:tblStyle w:val="TableGrid"/>
        <w:tblW w:w="0" w:type="auto"/>
        <w:tblLook w:val="04A0" w:firstRow="1" w:lastRow="0" w:firstColumn="1" w:lastColumn="0" w:noHBand="0" w:noVBand="1"/>
      </w:tblPr>
      <w:tblGrid>
        <w:gridCol w:w="9016"/>
      </w:tblGrid>
      <w:tr w:rsidR="008A4565" w:rsidRPr="00E42B69" w14:paraId="53395B04" w14:textId="77777777" w:rsidTr="00C722E4">
        <w:tc>
          <w:tcPr>
            <w:tcW w:w="9016" w:type="dxa"/>
          </w:tcPr>
          <w:p w14:paraId="19181945" w14:textId="77777777" w:rsidR="008A4565" w:rsidRPr="00DB2B51" w:rsidRDefault="008A4565" w:rsidP="00C722E4">
            <w:pPr>
              <w:rPr>
                <w:rFonts w:eastAsia="Times New Roman" w:cs="Arial"/>
                <w:sz w:val="24"/>
                <w:szCs w:val="24"/>
              </w:rPr>
            </w:pPr>
            <w:r w:rsidRPr="00DB2B51">
              <w:rPr>
                <w:rFonts w:eastAsia="Times New Roman" w:cs="Arial"/>
                <w:sz w:val="24"/>
                <w:szCs w:val="24"/>
              </w:rPr>
              <w:t xml:space="preserve">Provide a detailed description of the circumstances surrounding the error. What were </w:t>
            </w:r>
          </w:p>
          <w:p w14:paraId="4C8E2DEE" w14:textId="77777777" w:rsidR="008A4565" w:rsidRPr="00DB2B51" w:rsidRDefault="008A4565" w:rsidP="00C722E4">
            <w:pPr>
              <w:rPr>
                <w:rFonts w:eastAsia="Times New Roman" w:cs="Arial"/>
                <w:sz w:val="24"/>
                <w:szCs w:val="24"/>
              </w:rPr>
            </w:pPr>
            <w:r w:rsidRPr="00DB2B51">
              <w:rPr>
                <w:rFonts w:eastAsia="Times New Roman" w:cs="Arial"/>
                <w:sz w:val="24"/>
                <w:szCs w:val="24"/>
              </w:rPr>
              <w:t xml:space="preserve">you trying to achieve? </w:t>
            </w:r>
            <w:r>
              <w:rPr>
                <w:rFonts w:eastAsia="Times New Roman" w:cs="Arial"/>
                <w:sz w:val="24"/>
                <w:szCs w:val="24"/>
              </w:rPr>
              <w:t>...........................................................................................................................................................................................................................................................................................................................................................................................................................................................................................................................................................................................................................................................................................................................................................................................................................................................................................................................................................................................................................................................................................................................................................................................................................................................................................................................................................................................................................................................................................................................................................................................................................................................</w:t>
            </w:r>
          </w:p>
          <w:p w14:paraId="0584D057" w14:textId="77777777" w:rsidR="008A4565" w:rsidRPr="00E42B69" w:rsidRDefault="008A4565" w:rsidP="00C722E4">
            <w:pPr>
              <w:rPr>
                <w:rFonts w:eastAsia="Times New Roman" w:cs="Arial"/>
                <w:b/>
                <w:sz w:val="24"/>
                <w:szCs w:val="24"/>
              </w:rPr>
            </w:pPr>
          </w:p>
        </w:tc>
      </w:tr>
    </w:tbl>
    <w:p w14:paraId="5A65983F" w14:textId="77777777" w:rsidR="008A4565" w:rsidRPr="00E42B69" w:rsidRDefault="008A4565" w:rsidP="008A4565">
      <w:pPr>
        <w:spacing w:after="0" w:line="240" w:lineRule="auto"/>
        <w:jc w:val="center"/>
        <w:rPr>
          <w:rFonts w:eastAsia="Times New Roman" w:cs="Arial"/>
          <w:b/>
          <w:sz w:val="24"/>
          <w:szCs w:val="24"/>
          <w:lang w:eastAsia="en-GB"/>
        </w:rPr>
      </w:pPr>
    </w:p>
    <w:tbl>
      <w:tblPr>
        <w:tblStyle w:val="TableGrid"/>
        <w:tblW w:w="0" w:type="auto"/>
        <w:tblLook w:val="04A0" w:firstRow="1" w:lastRow="0" w:firstColumn="1" w:lastColumn="0" w:noHBand="0" w:noVBand="1"/>
      </w:tblPr>
      <w:tblGrid>
        <w:gridCol w:w="9016"/>
      </w:tblGrid>
      <w:tr w:rsidR="008A4565" w:rsidRPr="00E42B69" w14:paraId="161C2A7A" w14:textId="77777777" w:rsidTr="00C722E4">
        <w:tc>
          <w:tcPr>
            <w:tcW w:w="9016" w:type="dxa"/>
          </w:tcPr>
          <w:p w14:paraId="068E8307" w14:textId="77777777" w:rsidR="008A4565" w:rsidRDefault="008A4565" w:rsidP="00C722E4">
            <w:pPr>
              <w:rPr>
                <w:sz w:val="24"/>
                <w:szCs w:val="24"/>
              </w:rPr>
            </w:pPr>
            <w:r w:rsidRPr="00E42B69">
              <w:rPr>
                <w:sz w:val="24"/>
                <w:szCs w:val="24"/>
              </w:rPr>
              <w:t>How did you feel at the time? How do you feel now?</w:t>
            </w:r>
            <w:r>
              <w:rPr>
                <w:sz w:val="24"/>
                <w:szCs w:val="24"/>
              </w:rPr>
              <w:t>..............................................................................................................................................................................................................................................................................................................................................................................................................................................................................................................................................................................................................................................................................................................................................................................................................................................................................................................................................................................................................................................</w:t>
            </w:r>
          </w:p>
          <w:p w14:paraId="24456ABA" w14:textId="77777777" w:rsidR="008A4565" w:rsidRPr="00E42B69" w:rsidRDefault="008A4565" w:rsidP="00C722E4">
            <w:pPr>
              <w:rPr>
                <w:rFonts w:eastAsia="Times New Roman" w:cs="Arial"/>
                <w:b/>
                <w:sz w:val="24"/>
                <w:szCs w:val="24"/>
              </w:rPr>
            </w:pPr>
          </w:p>
        </w:tc>
      </w:tr>
    </w:tbl>
    <w:p w14:paraId="51965A0B" w14:textId="77777777" w:rsidR="008A4565" w:rsidRPr="00E42B69" w:rsidRDefault="008A4565" w:rsidP="008A4565">
      <w:pPr>
        <w:spacing w:after="0" w:line="240" w:lineRule="auto"/>
        <w:rPr>
          <w:rFonts w:eastAsia="Times New Roman" w:cs="Arial"/>
          <w:b/>
          <w:sz w:val="24"/>
          <w:szCs w:val="24"/>
          <w:lang w:eastAsia="en-GB"/>
        </w:rPr>
      </w:pPr>
    </w:p>
    <w:tbl>
      <w:tblPr>
        <w:tblStyle w:val="TableGrid"/>
        <w:tblW w:w="0" w:type="auto"/>
        <w:tblLook w:val="04A0" w:firstRow="1" w:lastRow="0" w:firstColumn="1" w:lastColumn="0" w:noHBand="0" w:noVBand="1"/>
      </w:tblPr>
      <w:tblGrid>
        <w:gridCol w:w="9016"/>
      </w:tblGrid>
      <w:tr w:rsidR="008A4565" w:rsidRPr="00E42B69" w14:paraId="28E9ED07" w14:textId="77777777" w:rsidTr="00C722E4">
        <w:tc>
          <w:tcPr>
            <w:tcW w:w="9016" w:type="dxa"/>
          </w:tcPr>
          <w:p w14:paraId="10093C07" w14:textId="77777777" w:rsidR="008A4565" w:rsidRDefault="008A4565" w:rsidP="00C722E4">
            <w:pPr>
              <w:rPr>
                <w:sz w:val="24"/>
                <w:szCs w:val="24"/>
              </w:rPr>
            </w:pPr>
            <w:r w:rsidRPr="00E42B69">
              <w:rPr>
                <w:sz w:val="24"/>
                <w:szCs w:val="24"/>
              </w:rPr>
              <w:t>What factors did you feel contributed to the error?</w:t>
            </w:r>
            <w:r>
              <w:rPr>
                <w:sz w:val="24"/>
                <w:szCs w:val="24"/>
              </w:rPr>
              <w:t>.......................................................................................................................................</w:t>
            </w:r>
            <w:r>
              <w:rPr>
                <w:sz w:val="24"/>
                <w:szCs w:val="24"/>
              </w:rPr>
              <w:lastRenderedPageBreak/>
              <w:t>......................................................................................................................................................................................................................................................................................................................................................................................................................................................................................................................................................................................................................................................................................................................................................................................................................................................................................................</w:t>
            </w:r>
          </w:p>
          <w:p w14:paraId="4D509ED3" w14:textId="77777777" w:rsidR="008A4565" w:rsidRPr="00E42B69" w:rsidRDefault="008A4565" w:rsidP="00C722E4">
            <w:pPr>
              <w:rPr>
                <w:rFonts w:eastAsia="Times New Roman" w:cs="Arial"/>
                <w:b/>
                <w:sz w:val="24"/>
                <w:szCs w:val="24"/>
              </w:rPr>
            </w:pPr>
          </w:p>
        </w:tc>
      </w:tr>
    </w:tbl>
    <w:p w14:paraId="3137005B" w14:textId="77777777" w:rsidR="008A4565" w:rsidRPr="00E42B69" w:rsidRDefault="008A4565" w:rsidP="008A4565">
      <w:pPr>
        <w:spacing w:after="0" w:line="240" w:lineRule="auto"/>
        <w:rPr>
          <w:rFonts w:eastAsia="Times New Roman" w:cs="Arial"/>
          <w:b/>
          <w:sz w:val="24"/>
          <w:szCs w:val="24"/>
          <w:lang w:eastAsia="en-GB"/>
        </w:rPr>
      </w:pPr>
    </w:p>
    <w:tbl>
      <w:tblPr>
        <w:tblStyle w:val="TableGrid"/>
        <w:tblW w:w="0" w:type="auto"/>
        <w:tblLook w:val="04A0" w:firstRow="1" w:lastRow="0" w:firstColumn="1" w:lastColumn="0" w:noHBand="0" w:noVBand="1"/>
      </w:tblPr>
      <w:tblGrid>
        <w:gridCol w:w="9016"/>
      </w:tblGrid>
      <w:tr w:rsidR="008A4565" w:rsidRPr="00E42B69" w14:paraId="046ADB27" w14:textId="77777777" w:rsidTr="00C722E4">
        <w:tc>
          <w:tcPr>
            <w:tcW w:w="9016" w:type="dxa"/>
          </w:tcPr>
          <w:p w14:paraId="26158298" w14:textId="77777777" w:rsidR="008A4565" w:rsidRDefault="008A4565" w:rsidP="00C722E4">
            <w:pPr>
              <w:rPr>
                <w:sz w:val="24"/>
                <w:szCs w:val="24"/>
              </w:rPr>
            </w:pPr>
            <w:r w:rsidRPr="00E42B69">
              <w:rPr>
                <w:sz w:val="24"/>
                <w:szCs w:val="24"/>
              </w:rPr>
              <w:t>What have you learnt from this error?</w:t>
            </w:r>
            <w:r>
              <w:rPr>
                <w:sz w:val="24"/>
                <w:szCs w:val="24"/>
              </w:rPr>
              <w:t>...................................................................................................................................................................................................................................................................................................................................................................................................................................................................................................................................................................................................................................................................................................................................................................................................................................................................................................................................................................................................................................................................................................................................................................................................................................................................................................................................................................................................................................................................................................................................................................................................................................................................................................................................................................................................................................................................................................................................................</w:t>
            </w:r>
          </w:p>
          <w:p w14:paraId="223FCB66" w14:textId="77777777" w:rsidR="008A4565" w:rsidRPr="00E42B69" w:rsidRDefault="008A4565" w:rsidP="00C722E4">
            <w:pPr>
              <w:rPr>
                <w:rFonts w:eastAsia="Times New Roman" w:cs="Arial"/>
                <w:b/>
                <w:sz w:val="24"/>
                <w:szCs w:val="24"/>
              </w:rPr>
            </w:pPr>
          </w:p>
        </w:tc>
      </w:tr>
    </w:tbl>
    <w:p w14:paraId="12662B81" w14:textId="77777777" w:rsidR="008A4565" w:rsidRPr="00E42B69" w:rsidRDefault="008A4565" w:rsidP="008A4565">
      <w:pPr>
        <w:spacing w:after="0" w:line="240" w:lineRule="auto"/>
        <w:rPr>
          <w:rFonts w:eastAsia="Times New Roman" w:cs="Arial"/>
          <w:b/>
          <w:sz w:val="24"/>
          <w:szCs w:val="24"/>
          <w:lang w:eastAsia="en-GB"/>
        </w:rPr>
      </w:pPr>
    </w:p>
    <w:tbl>
      <w:tblPr>
        <w:tblStyle w:val="TableGrid"/>
        <w:tblW w:w="0" w:type="auto"/>
        <w:tblLook w:val="04A0" w:firstRow="1" w:lastRow="0" w:firstColumn="1" w:lastColumn="0" w:noHBand="0" w:noVBand="1"/>
      </w:tblPr>
      <w:tblGrid>
        <w:gridCol w:w="9016"/>
      </w:tblGrid>
      <w:tr w:rsidR="008A4565" w:rsidRPr="00E42B69" w14:paraId="0F0E2699" w14:textId="77777777" w:rsidTr="00C722E4">
        <w:tc>
          <w:tcPr>
            <w:tcW w:w="9016" w:type="dxa"/>
          </w:tcPr>
          <w:p w14:paraId="749FC083" w14:textId="77777777" w:rsidR="008A4565" w:rsidRDefault="008A4565" w:rsidP="00C722E4">
            <w:pPr>
              <w:rPr>
                <w:sz w:val="24"/>
                <w:szCs w:val="24"/>
              </w:rPr>
            </w:pPr>
            <w:r w:rsidRPr="00E42B69">
              <w:rPr>
                <w:sz w:val="24"/>
                <w:szCs w:val="24"/>
              </w:rPr>
              <w:t>How do you feel a similar error could be avoided in the future?</w:t>
            </w:r>
            <w:r>
              <w:rPr>
                <w:sz w:val="24"/>
                <w:szCs w:val="24"/>
              </w:rPr>
              <w:t>............................................................................................................................................................................................................................................................................................................................................................................................................................................................................................................................................................................................................................................................................................................................................................................................................................................................................................................................................................................................................................................................................................................................................................................................</w:t>
            </w:r>
          </w:p>
          <w:p w14:paraId="2FA95AD3" w14:textId="77777777" w:rsidR="008A4565" w:rsidRPr="00E42B69" w:rsidRDefault="008A4565" w:rsidP="00C722E4">
            <w:pPr>
              <w:rPr>
                <w:rFonts w:eastAsia="Times New Roman" w:cs="Arial"/>
                <w:sz w:val="24"/>
                <w:szCs w:val="24"/>
              </w:rPr>
            </w:pPr>
          </w:p>
        </w:tc>
      </w:tr>
    </w:tbl>
    <w:p w14:paraId="2CEB7C2C" w14:textId="77777777" w:rsidR="008A4565" w:rsidRPr="00E42B69" w:rsidRDefault="008A4565" w:rsidP="008A4565">
      <w:pPr>
        <w:spacing w:after="0" w:line="240" w:lineRule="auto"/>
        <w:jc w:val="center"/>
        <w:rPr>
          <w:rFonts w:eastAsia="Times New Roman" w:cs="Arial"/>
          <w:b/>
          <w:sz w:val="24"/>
          <w:szCs w:val="24"/>
          <w:lang w:eastAsia="en-GB"/>
        </w:rPr>
      </w:pPr>
    </w:p>
    <w:tbl>
      <w:tblPr>
        <w:tblStyle w:val="TableGrid"/>
        <w:tblW w:w="0" w:type="auto"/>
        <w:tblLook w:val="04A0" w:firstRow="1" w:lastRow="0" w:firstColumn="1" w:lastColumn="0" w:noHBand="0" w:noVBand="1"/>
      </w:tblPr>
      <w:tblGrid>
        <w:gridCol w:w="4508"/>
        <w:gridCol w:w="4508"/>
      </w:tblGrid>
      <w:tr w:rsidR="008A4565" w:rsidRPr="00E42B69" w14:paraId="21FD6664" w14:textId="77777777" w:rsidTr="00C722E4">
        <w:tc>
          <w:tcPr>
            <w:tcW w:w="4508" w:type="dxa"/>
          </w:tcPr>
          <w:p w14:paraId="61076D7D" w14:textId="77777777" w:rsidR="008A4565" w:rsidRDefault="008A4565" w:rsidP="00C722E4">
            <w:pPr>
              <w:rPr>
                <w:rFonts w:eastAsia="Times New Roman" w:cs="Arial"/>
                <w:b/>
                <w:sz w:val="24"/>
                <w:szCs w:val="24"/>
              </w:rPr>
            </w:pPr>
            <w:r w:rsidRPr="00E42B69">
              <w:rPr>
                <w:rFonts w:eastAsia="Times New Roman" w:cs="Arial"/>
                <w:b/>
                <w:sz w:val="24"/>
                <w:szCs w:val="24"/>
              </w:rPr>
              <w:t>Staff name &amp; signature:</w:t>
            </w:r>
          </w:p>
          <w:p w14:paraId="75003584" w14:textId="77777777" w:rsidR="008A4565" w:rsidRDefault="008A4565" w:rsidP="00C722E4">
            <w:pPr>
              <w:rPr>
                <w:rFonts w:eastAsia="Times New Roman" w:cs="Arial"/>
                <w:b/>
                <w:sz w:val="24"/>
                <w:szCs w:val="24"/>
              </w:rPr>
            </w:pPr>
          </w:p>
          <w:p w14:paraId="2411F261" w14:textId="77777777" w:rsidR="008A4565" w:rsidRPr="00E42B69" w:rsidRDefault="008A4565" w:rsidP="00C722E4">
            <w:pPr>
              <w:rPr>
                <w:rFonts w:eastAsia="Times New Roman" w:cs="Arial"/>
                <w:b/>
                <w:sz w:val="24"/>
                <w:szCs w:val="24"/>
              </w:rPr>
            </w:pPr>
          </w:p>
        </w:tc>
        <w:tc>
          <w:tcPr>
            <w:tcW w:w="4508" w:type="dxa"/>
          </w:tcPr>
          <w:p w14:paraId="5F8C3C97" w14:textId="77777777" w:rsidR="008A4565" w:rsidRPr="00E42B69" w:rsidRDefault="008A4565" w:rsidP="00C722E4">
            <w:pPr>
              <w:rPr>
                <w:rFonts w:eastAsia="Times New Roman" w:cs="Arial"/>
                <w:b/>
                <w:sz w:val="24"/>
                <w:szCs w:val="24"/>
              </w:rPr>
            </w:pPr>
            <w:r w:rsidRPr="00E42B69">
              <w:rPr>
                <w:rFonts w:eastAsia="Times New Roman" w:cs="Arial"/>
                <w:b/>
                <w:sz w:val="24"/>
                <w:szCs w:val="24"/>
              </w:rPr>
              <w:t>Date:</w:t>
            </w:r>
          </w:p>
        </w:tc>
      </w:tr>
    </w:tbl>
    <w:p w14:paraId="114DD5A2" w14:textId="77777777" w:rsidR="008A4565" w:rsidRDefault="008A4565" w:rsidP="008A4565">
      <w:pPr>
        <w:spacing w:after="0" w:line="240" w:lineRule="auto"/>
        <w:jc w:val="center"/>
        <w:rPr>
          <w:rFonts w:eastAsia="Times New Roman" w:cs="Arial"/>
          <w:b/>
          <w:sz w:val="28"/>
          <w:szCs w:val="28"/>
          <w:lang w:eastAsia="en-GB"/>
        </w:rPr>
      </w:pPr>
    </w:p>
    <w:p w14:paraId="72097061" w14:textId="77777777" w:rsidR="008A4565" w:rsidRDefault="008A4565" w:rsidP="008A4565">
      <w:pPr>
        <w:spacing w:after="0" w:line="240" w:lineRule="auto"/>
        <w:jc w:val="center"/>
        <w:rPr>
          <w:rFonts w:eastAsia="Times New Roman" w:cs="Arial"/>
          <w:b/>
          <w:sz w:val="28"/>
          <w:szCs w:val="28"/>
          <w:lang w:eastAsia="en-GB"/>
        </w:rPr>
      </w:pPr>
    </w:p>
    <w:p w14:paraId="6F2932D8" w14:textId="77777777" w:rsidR="008A4565" w:rsidRDefault="008A4565" w:rsidP="008A4565">
      <w:pPr>
        <w:spacing w:after="0" w:line="240" w:lineRule="auto"/>
        <w:jc w:val="center"/>
        <w:rPr>
          <w:rFonts w:eastAsia="Times New Roman" w:cs="Arial"/>
          <w:b/>
          <w:sz w:val="28"/>
          <w:szCs w:val="28"/>
          <w:lang w:eastAsia="en-GB"/>
        </w:rPr>
      </w:pPr>
    </w:p>
    <w:p w14:paraId="1A90812E" w14:textId="77777777" w:rsidR="008A4565" w:rsidRDefault="008A4565" w:rsidP="008A4565">
      <w:pPr>
        <w:spacing w:after="0" w:line="240" w:lineRule="auto"/>
        <w:jc w:val="center"/>
        <w:rPr>
          <w:rFonts w:eastAsia="Times New Roman" w:cs="Arial"/>
          <w:b/>
          <w:sz w:val="28"/>
          <w:szCs w:val="28"/>
          <w:lang w:eastAsia="en-GB"/>
        </w:rPr>
      </w:pPr>
    </w:p>
    <w:p w14:paraId="34B88D2A" w14:textId="77777777" w:rsidR="008A4565" w:rsidRDefault="008A4565" w:rsidP="008A4565">
      <w:pPr>
        <w:spacing w:after="0" w:line="240" w:lineRule="auto"/>
        <w:jc w:val="center"/>
        <w:rPr>
          <w:rFonts w:eastAsia="Times New Roman" w:cs="Arial"/>
          <w:b/>
          <w:sz w:val="28"/>
          <w:szCs w:val="28"/>
          <w:lang w:eastAsia="en-GB"/>
        </w:rPr>
      </w:pPr>
    </w:p>
    <w:p w14:paraId="270C5ABA" w14:textId="77777777" w:rsidR="008A4565" w:rsidRDefault="008A4565" w:rsidP="008A4565">
      <w:pPr>
        <w:spacing w:after="0" w:line="240" w:lineRule="auto"/>
        <w:jc w:val="center"/>
        <w:rPr>
          <w:rFonts w:eastAsia="Times New Roman" w:cs="Arial"/>
          <w:b/>
          <w:sz w:val="28"/>
          <w:szCs w:val="28"/>
          <w:lang w:eastAsia="en-GB"/>
        </w:rPr>
      </w:pPr>
    </w:p>
    <w:p w14:paraId="2CF08B3B" w14:textId="3B22F13E" w:rsidR="008A4565" w:rsidRDefault="008A4565" w:rsidP="008A4565">
      <w:pPr>
        <w:spacing w:after="0" w:line="240" w:lineRule="auto"/>
        <w:rPr>
          <w:rFonts w:cs="NettoOT"/>
          <w:b/>
          <w:sz w:val="24"/>
          <w:szCs w:val="24"/>
        </w:rPr>
      </w:pPr>
      <w:bookmarkStart w:id="110" w:name="Appendix_xi"/>
      <w:r w:rsidRPr="00545124">
        <w:rPr>
          <w:b/>
          <w:noProof/>
          <w:sz w:val="24"/>
          <w:szCs w:val="24"/>
          <w:lang w:eastAsia="en-GB"/>
        </w:rPr>
        <w:lastRenderedPageBreak/>
        <w:drawing>
          <wp:anchor distT="0" distB="0" distL="114300" distR="114300" simplePos="0" relativeHeight="251658246" behindDoc="0" locked="0" layoutInCell="1" allowOverlap="1" wp14:anchorId="0A341748" wp14:editId="6C31EE44">
            <wp:simplePos x="0" y="0"/>
            <wp:positionH relativeFrom="margin">
              <wp:posOffset>4333875</wp:posOffset>
            </wp:positionH>
            <wp:positionV relativeFrom="paragraph">
              <wp:posOffset>0</wp:posOffset>
            </wp:positionV>
            <wp:extent cx="1771650" cy="295275"/>
            <wp:effectExtent l="0" t="0" r="0" b="952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2B6D29">
        <w:rPr>
          <w:rFonts w:cs="NettoOT"/>
          <w:b/>
          <w:sz w:val="24"/>
          <w:szCs w:val="24"/>
        </w:rPr>
        <w:t xml:space="preserve">Appendix </w:t>
      </w:r>
      <w:r>
        <w:rPr>
          <w:rFonts w:cs="NettoOT"/>
          <w:b/>
          <w:sz w:val="24"/>
          <w:szCs w:val="24"/>
        </w:rPr>
        <w:t>(</w:t>
      </w:r>
      <w:r w:rsidR="0074470D">
        <w:rPr>
          <w:rFonts w:cs="NettoOT"/>
          <w:b/>
          <w:sz w:val="24"/>
          <w:szCs w:val="24"/>
        </w:rPr>
        <w:t>xi</w:t>
      </w:r>
      <w:bookmarkEnd w:id="110"/>
      <w:r>
        <w:rPr>
          <w:rFonts w:cs="NettoOT"/>
          <w:b/>
          <w:sz w:val="24"/>
          <w:szCs w:val="24"/>
        </w:rPr>
        <w:t>)</w:t>
      </w:r>
    </w:p>
    <w:p w14:paraId="231A2BC7" w14:textId="77777777" w:rsidR="008A4565" w:rsidRPr="002B6D29" w:rsidRDefault="008A4565" w:rsidP="008A4565">
      <w:pPr>
        <w:spacing w:after="0" w:line="240" w:lineRule="auto"/>
        <w:rPr>
          <w:rFonts w:cs="NettoOT"/>
          <w:b/>
          <w:sz w:val="24"/>
          <w:szCs w:val="24"/>
        </w:rPr>
      </w:pPr>
      <w:r>
        <w:rPr>
          <w:rFonts w:cs="NettoOT"/>
          <w:b/>
          <w:sz w:val="24"/>
          <w:szCs w:val="24"/>
        </w:rPr>
        <w:t xml:space="preserve">                                               </w:t>
      </w:r>
    </w:p>
    <w:p w14:paraId="3E0E46DD" w14:textId="77777777" w:rsidR="008A4565" w:rsidRPr="002B6D29" w:rsidRDefault="008A4565" w:rsidP="008A4565">
      <w:pPr>
        <w:spacing w:after="0" w:line="240" w:lineRule="auto"/>
        <w:jc w:val="center"/>
        <w:rPr>
          <w:rFonts w:eastAsia="Times New Roman" w:cs="Arial"/>
          <w:b/>
          <w:sz w:val="28"/>
          <w:szCs w:val="28"/>
          <w:lang w:eastAsia="en-GB"/>
        </w:rPr>
      </w:pPr>
      <w:bookmarkStart w:id="111" w:name="Management_of_administration_error_BESS"/>
      <w:r w:rsidRPr="002B6D29">
        <w:rPr>
          <w:rFonts w:cs="NettoOT"/>
          <w:b/>
          <w:sz w:val="28"/>
          <w:szCs w:val="28"/>
        </w:rPr>
        <w:t xml:space="preserve">Management of </w:t>
      </w:r>
      <w:r w:rsidRPr="002B6D29">
        <w:rPr>
          <w:rFonts w:cs="NettoOT"/>
          <w:b/>
          <w:sz w:val="28"/>
          <w:szCs w:val="28"/>
          <w:u w:val="single"/>
        </w:rPr>
        <w:t>administration</w:t>
      </w:r>
      <w:r w:rsidRPr="002B6D29">
        <w:rPr>
          <w:rFonts w:cs="NettoOT"/>
          <w:b/>
          <w:sz w:val="28"/>
          <w:szCs w:val="28"/>
        </w:rPr>
        <w:t xml:space="preserve"> error</w:t>
      </w:r>
      <w:bookmarkEnd w:id="111"/>
      <w:r w:rsidRPr="002B6D29">
        <w:rPr>
          <w:rFonts w:cs="NettoOT"/>
          <w:b/>
          <w:sz w:val="28"/>
          <w:szCs w:val="28"/>
        </w:rPr>
        <w:t xml:space="preserve"> (using BESS)</w:t>
      </w:r>
    </w:p>
    <w:p w14:paraId="44C15065" w14:textId="77777777" w:rsidR="008A4565" w:rsidRDefault="008A4565" w:rsidP="008A4565">
      <w:pPr>
        <w:spacing w:after="0" w:line="240" w:lineRule="auto"/>
        <w:rPr>
          <w:rFonts w:eastAsia="Times New Roman" w:cs="Arial"/>
          <w:sz w:val="20"/>
          <w:szCs w:val="20"/>
          <w:lang w:eastAsia="en-GB"/>
        </w:rPr>
      </w:pPr>
    </w:p>
    <w:p w14:paraId="473610CD" w14:textId="77777777" w:rsidR="008A4565" w:rsidRDefault="008A4565" w:rsidP="008A4565">
      <w:pPr>
        <w:spacing w:after="0" w:line="240" w:lineRule="auto"/>
        <w:rPr>
          <w:rFonts w:eastAsia="Times New Roman" w:cs="Arial"/>
          <w:sz w:val="20"/>
          <w:szCs w:val="20"/>
          <w:lang w:eastAsia="en-GB"/>
        </w:rPr>
      </w:pPr>
      <w:r>
        <w:rPr>
          <w:noProof/>
          <w:lang w:eastAsia="en-GB"/>
        </w:rPr>
        <w:drawing>
          <wp:inline distT="0" distB="0" distL="0" distR="0" wp14:anchorId="127275A0" wp14:editId="528EA841">
            <wp:extent cx="5731510" cy="327406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731510" cy="3274060"/>
                    </a:xfrm>
                    <a:prstGeom prst="rect">
                      <a:avLst/>
                    </a:prstGeom>
                  </pic:spPr>
                </pic:pic>
              </a:graphicData>
            </a:graphic>
          </wp:inline>
        </w:drawing>
      </w:r>
    </w:p>
    <w:p w14:paraId="002F67B6" w14:textId="77777777" w:rsidR="008A4565" w:rsidRDefault="008A4565" w:rsidP="008A4565">
      <w:pPr>
        <w:spacing w:after="0" w:line="240" w:lineRule="auto"/>
        <w:rPr>
          <w:rFonts w:eastAsia="Times New Roman" w:cs="Arial"/>
          <w:sz w:val="20"/>
          <w:szCs w:val="20"/>
          <w:lang w:eastAsia="en-GB"/>
        </w:rPr>
      </w:pPr>
      <w:r>
        <w:rPr>
          <w:noProof/>
          <w:lang w:eastAsia="en-GB"/>
        </w:rPr>
        <w:drawing>
          <wp:inline distT="0" distB="0" distL="0" distR="0" wp14:anchorId="341830F1" wp14:editId="45D9A1B3">
            <wp:extent cx="5731510" cy="421319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742143" cy="4221006"/>
                    </a:xfrm>
                    <a:prstGeom prst="rect">
                      <a:avLst/>
                    </a:prstGeom>
                  </pic:spPr>
                </pic:pic>
              </a:graphicData>
            </a:graphic>
          </wp:inline>
        </w:drawing>
      </w:r>
    </w:p>
    <w:p w14:paraId="35AA5F6D" w14:textId="77777777" w:rsidR="008A4565" w:rsidRDefault="008A4565" w:rsidP="008A4565">
      <w:pPr>
        <w:spacing w:after="0" w:line="240" w:lineRule="auto"/>
        <w:rPr>
          <w:rFonts w:eastAsia="Times New Roman" w:cs="Arial"/>
          <w:sz w:val="20"/>
          <w:szCs w:val="20"/>
          <w:lang w:eastAsia="en-GB"/>
        </w:rPr>
      </w:pPr>
    </w:p>
    <w:p w14:paraId="61C14134" w14:textId="77777777" w:rsidR="002F14DA" w:rsidRDefault="002F14DA" w:rsidP="008A4565">
      <w:pPr>
        <w:tabs>
          <w:tab w:val="left" w:pos="0"/>
        </w:tabs>
        <w:overflowPunct w:val="0"/>
        <w:autoSpaceDE w:val="0"/>
        <w:autoSpaceDN w:val="0"/>
        <w:adjustRightInd w:val="0"/>
        <w:spacing w:after="0" w:line="240" w:lineRule="auto"/>
        <w:textAlignment w:val="baseline"/>
        <w:rPr>
          <w:rFonts w:eastAsia="Times New Roman" w:cs="Arial"/>
          <w:sz w:val="20"/>
          <w:szCs w:val="20"/>
          <w:lang w:eastAsia="en-GB"/>
        </w:rPr>
      </w:pPr>
    </w:p>
    <w:p w14:paraId="2B2C33A3" w14:textId="468DBC74" w:rsidR="005E76DE" w:rsidRPr="005E76DE"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bookmarkStart w:id="112" w:name="appendix_xii"/>
      <w:bookmarkStart w:id="113" w:name="Recruitment_of_ex_offenders_x"/>
      <w:r w:rsidRPr="00134566">
        <w:rPr>
          <w:rFonts w:eastAsia="Times New Roman" w:cs="Arial"/>
          <w:b/>
          <w:sz w:val="24"/>
          <w:szCs w:val="24"/>
        </w:rPr>
        <w:lastRenderedPageBreak/>
        <w:t>Appendix (xii</w:t>
      </w:r>
      <w:bookmarkEnd w:id="112"/>
      <w:r w:rsidRPr="00134566">
        <w:rPr>
          <w:rFonts w:eastAsia="Times New Roman" w:cs="Arial"/>
          <w:sz w:val="24"/>
          <w:szCs w:val="24"/>
        </w:rPr>
        <w:t>)</w:t>
      </w:r>
    </w:p>
    <w:tbl>
      <w:tblPr>
        <w:tblW w:w="9908" w:type="dxa"/>
        <w:jc w:val="center"/>
        <w:tblLayout w:type="fixed"/>
        <w:tblCellMar>
          <w:left w:w="120" w:type="dxa"/>
          <w:right w:w="120" w:type="dxa"/>
        </w:tblCellMar>
        <w:tblLook w:val="0000" w:firstRow="0" w:lastRow="0" w:firstColumn="0" w:lastColumn="0" w:noHBand="0" w:noVBand="0"/>
      </w:tblPr>
      <w:tblGrid>
        <w:gridCol w:w="5934"/>
        <w:gridCol w:w="3974"/>
      </w:tblGrid>
      <w:tr w:rsidR="005E76DE" w:rsidRPr="00134566" w14:paraId="235872C0" w14:textId="77777777" w:rsidTr="0006142B">
        <w:trPr>
          <w:jc w:val="center"/>
        </w:trPr>
        <w:tc>
          <w:tcPr>
            <w:tcW w:w="5934" w:type="dxa"/>
            <w:tcBorders>
              <w:top w:val="single" w:sz="6" w:space="0" w:color="auto"/>
              <w:left w:val="single" w:sz="6" w:space="0" w:color="auto"/>
              <w:bottom w:val="single" w:sz="6" w:space="0" w:color="auto"/>
              <w:right w:val="nil"/>
            </w:tcBorders>
          </w:tcPr>
          <w:p w14:paraId="59C5C297" w14:textId="77777777" w:rsidR="005E76DE" w:rsidRPr="00134566" w:rsidRDefault="005E76DE" w:rsidP="0006142B">
            <w:pPr>
              <w:tabs>
                <w:tab w:val="left" w:pos="0"/>
              </w:tabs>
              <w:overflowPunct w:val="0"/>
              <w:autoSpaceDE w:val="0"/>
              <w:autoSpaceDN w:val="0"/>
              <w:adjustRightInd w:val="0"/>
              <w:spacing w:after="0" w:line="240" w:lineRule="auto"/>
              <w:jc w:val="center"/>
              <w:textAlignment w:val="baseline"/>
              <w:rPr>
                <w:rFonts w:ascii="Arial" w:eastAsia="Times New Roman" w:hAnsi="Arial" w:cs="Arial"/>
                <w:b/>
                <w:sz w:val="24"/>
                <w:szCs w:val="24"/>
              </w:rPr>
            </w:pPr>
            <w:r w:rsidRPr="00134566">
              <w:rPr>
                <w:rFonts w:ascii="Courier New" w:eastAsia="Times New Roman" w:hAnsi="Courier New" w:cs="Times New Roman"/>
                <w:noProof/>
                <w:sz w:val="20"/>
                <w:szCs w:val="20"/>
                <w:lang w:eastAsia="en-GB"/>
              </w:rPr>
              <w:drawing>
                <wp:anchor distT="0" distB="0" distL="114300" distR="114300" simplePos="0" relativeHeight="251658275" behindDoc="0" locked="0" layoutInCell="1" allowOverlap="1" wp14:anchorId="4CEA00E2" wp14:editId="491D32EF">
                  <wp:simplePos x="0" y="0"/>
                  <wp:positionH relativeFrom="margin">
                    <wp:posOffset>581025</wp:posOffset>
                  </wp:positionH>
                  <wp:positionV relativeFrom="paragraph">
                    <wp:posOffset>128270</wp:posOffset>
                  </wp:positionV>
                  <wp:extent cx="1771650" cy="295275"/>
                  <wp:effectExtent l="0" t="0" r="0" b="952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1650" cy="295275"/>
                          </a:xfrm>
                          <a:prstGeom prst="rect">
                            <a:avLst/>
                          </a:prstGeom>
                          <a:noFill/>
                          <a:ln>
                            <a:noFill/>
                          </a:ln>
                        </pic:spPr>
                      </pic:pic>
                    </a:graphicData>
                  </a:graphic>
                  <wp14:sizeRelH relativeFrom="page">
                    <wp14:pctWidth>0</wp14:pctWidth>
                  </wp14:sizeRelH>
                  <wp14:sizeRelV relativeFrom="margin">
                    <wp14:pctHeight>0</wp14:pctHeight>
                  </wp14:sizeRelV>
                </wp:anchor>
              </w:drawing>
            </w:r>
          </w:p>
        </w:tc>
        <w:tc>
          <w:tcPr>
            <w:tcW w:w="3974" w:type="dxa"/>
            <w:tcBorders>
              <w:top w:val="single" w:sz="6" w:space="0" w:color="auto"/>
              <w:left w:val="single" w:sz="6" w:space="0" w:color="auto"/>
              <w:bottom w:val="single" w:sz="6" w:space="0" w:color="auto"/>
              <w:right w:val="single" w:sz="6" w:space="0" w:color="auto"/>
            </w:tcBorders>
          </w:tcPr>
          <w:p w14:paraId="12C6F48C" w14:textId="77777777" w:rsidR="005E76DE" w:rsidRPr="00134566" w:rsidRDefault="005E76DE" w:rsidP="0006142B">
            <w:pPr>
              <w:tabs>
                <w:tab w:val="left" w:pos="0"/>
              </w:tabs>
              <w:overflowPunct w:val="0"/>
              <w:autoSpaceDE w:val="0"/>
              <w:autoSpaceDN w:val="0"/>
              <w:adjustRightInd w:val="0"/>
              <w:spacing w:after="0" w:line="240" w:lineRule="auto"/>
              <w:jc w:val="center"/>
              <w:textAlignment w:val="baseline"/>
              <w:rPr>
                <w:rFonts w:ascii="Arial" w:eastAsia="Times New Roman" w:hAnsi="Arial" w:cs="Arial"/>
                <w:b/>
                <w:sz w:val="24"/>
                <w:szCs w:val="24"/>
              </w:rPr>
            </w:pPr>
          </w:p>
          <w:p w14:paraId="75A06297" w14:textId="77777777" w:rsidR="005E76DE" w:rsidRPr="00134566" w:rsidRDefault="005E76DE" w:rsidP="0006142B">
            <w:pPr>
              <w:tabs>
                <w:tab w:val="left" w:pos="0"/>
              </w:tabs>
              <w:overflowPunct w:val="0"/>
              <w:autoSpaceDE w:val="0"/>
              <w:autoSpaceDN w:val="0"/>
              <w:adjustRightInd w:val="0"/>
              <w:spacing w:after="0" w:line="240" w:lineRule="auto"/>
              <w:jc w:val="center"/>
              <w:textAlignment w:val="baseline"/>
              <w:rPr>
                <w:rFonts w:eastAsia="Times New Roman" w:cs="Arial"/>
                <w:b/>
                <w:sz w:val="28"/>
                <w:szCs w:val="28"/>
              </w:rPr>
            </w:pPr>
            <w:r w:rsidRPr="00134566">
              <w:rPr>
                <w:rFonts w:eastAsia="Times New Roman" w:cs="Arial"/>
                <w:b/>
                <w:sz w:val="28"/>
                <w:szCs w:val="28"/>
              </w:rPr>
              <w:t xml:space="preserve">Health and Safety </w:t>
            </w:r>
          </w:p>
          <w:p w14:paraId="24F342DA" w14:textId="77777777" w:rsidR="005E76DE" w:rsidRPr="00134566" w:rsidRDefault="005E76DE" w:rsidP="0006142B">
            <w:pPr>
              <w:tabs>
                <w:tab w:val="left" w:pos="0"/>
              </w:tabs>
              <w:overflowPunct w:val="0"/>
              <w:autoSpaceDE w:val="0"/>
              <w:autoSpaceDN w:val="0"/>
              <w:adjustRightInd w:val="0"/>
              <w:spacing w:after="0" w:line="240" w:lineRule="auto"/>
              <w:jc w:val="center"/>
              <w:textAlignment w:val="baseline"/>
              <w:rPr>
                <w:rFonts w:ascii="Arial" w:eastAsia="Times New Roman" w:hAnsi="Arial" w:cs="Arial"/>
                <w:b/>
                <w:sz w:val="24"/>
                <w:szCs w:val="24"/>
              </w:rPr>
            </w:pPr>
          </w:p>
        </w:tc>
      </w:tr>
      <w:tr w:rsidR="005E76DE" w:rsidRPr="00134566" w14:paraId="3BB519DF" w14:textId="77777777" w:rsidTr="0006142B">
        <w:trPr>
          <w:jc w:val="center"/>
        </w:trPr>
        <w:tc>
          <w:tcPr>
            <w:tcW w:w="9908" w:type="dxa"/>
            <w:gridSpan w:val="2"/>
            <w:tcBorders>
              <w:top w:val="single" w:sz="6" w:space="0" w:color="auto"/>
              <w:left w:val="single" w:sz="6" w:space="0" w:color="auto"/>
              <w:bottom w:val="single" w:sz="6" w:space="0" w:color="auto"/>
              <w:right w:val="single" w:sz="6" w:space="0" w:color="auto"/>
            </w:tcBorders>
          </w:tcPr>
          <w:p w14:paraId="1336E327" w14:textId="77777777" w:rsidR="005E76DE" w:rsidRPr="00134566" w:rsidRDefault="005E76DE" w:rsidP="0006142B">
            <w:pPr>
              <w:tabs>
                <w:tab w:val="left" w:pos="0"/>
              </w:tabs>
              <w:overflowPunct w:val="0"/>
              <w:autoSpaceDE w:val="0"/>
              <w:autoSpaceDN w:val="0"/>
              <w:adjustRightInd w:val="0"/>
              <w:spacing w:after="0" w:line="240" w:lineRule="auto"/>
              <w:jc w:val="center"/>
              <w:textAlignment w:val="baseline"/>
              <w:rPr>
                <w:rFonts w:eastAsia="Times New Roman" w:cs="Arial"/>
                <w:b/>
                <w:sz w:val="24"/>
                <w:szCs w:val="24"/>
              </w:rPr>
            </w:pPr>
            <w:bookmarkStart w:id="114" w:name="Accident_and_incident_record"/>
            <w:r w:rsidRPr="00134566">
              <w:rPr>
                <w:rFonts w:eastAsia="Times New Roman" w:cs="Arial"/>
                <w:b/>
                <w:sz w:val="24"/>
                <w:szCs w:val="24"/>
              </w:rPr>
              <w:t xml:space="preserve">Accident and Incident Record </w:t>
            </w:r>
            <w:bookmarkEnd w:id="114"/>
          </w:p>
        </w:tc>
      </w:tr>
    </w:tbl>
    <w:p w14:paraId="2DAE5D86" w14:textId="77777777" w:rsidR="005E76DE" w:rsidRPr="00134566"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p>
    <w:tbl>
      <w:tblPr>
        <w:tblW w:w="9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3"/>
        <w:gridCol w:w="3455"/>
        <w:gridCol w:w="1585"/>
        <w:gridCol w:w="2773"/>
      </w:tblGrid>
      <w:tr w:rsidR="005E76DE" w:rsidRPr="00134566" w14:paraId="79800A3D" w14:textId="77777777" w:rsidTr="0006142B">
        <w:trPr>
          <w:jc w:val="center"/>
        </w:trPr>
        <w:tc>
          <w:tcPr>
            <w:tcW w:w="2083" w:type="dxa"/>
            <w:shd w:val="clear" w:color="auto" w:fill="E0E0E0"/>
          </w:tcPr>
          <w:p w14:paraId="1546AB88" w14:textId="77777777" w:rsidR="005E76DE" w:rsidRPr="00134566" w:rsidRDefault="005E76DE" w:rsidP="0006142B">
            <w:pPr>
              <w:tabs>
                <w:tab w:val="left" w:pos="-288"/>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Location</w:t>
            </w:r>
          </w:p>
        </w:tc>
        <w:tc>
          <w:tcPr>
            <w:tcW w:w="3455" w:type="dxa"/>
          </w:tcPr>
          <w:p w14:paraId="532F4FAE"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sz w:val="24"/>
                <w:szCs w:val="24"/>
              </w:rPr>
            </w:pPr>
          </w:p>
        </w:tc>
        <w:tc>
          <w:tcPr>
            <w:tcW w:w="1585" w:type="dxa"/>
            <w:shd w:val="clear" w:color="auto" w:fill="E0E0E0"/>
          </w:tcPr>
          <w:p w14:paraId="5910A6CB"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Date</w:t>
            </w:r>
          </w:p>
        </w:tc>
        <w:tc>
          <w:tcPr>
            <w:tcW w:w="2773" w:type="dxa"/>
          </w:tcPr>
          <w:p w14:paraId="6EDB98C1"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sz w:val="24"/>
                <w:szCs w:val="24"/>
              </w:rPr>
            </w:pPr>
          </w:p>
        </w:tc>
      </w:tr>
      <w:tr w:rsidR="005E76DE" w:rsidRPr="00134566" w14:paraId="52A14433" w14:textId="77777777" w:rsidTr="0006142B">
        <w:trPr>
          <w:jc w:val="center"/>
        </w:trPr>
        <w:tc>
          <w:tcPr>
            <w:tcW w:w="2083" w:type="dxa"/>
            <w:shd w:val="clear" w:color="auto" w:fill="E0E0E0"/>
          </w:tcPr>
          <w:p w14:paraId="4015B62E"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Reported By</w:t>
            </w:r>
          </w:p>
        </w:tc>
        <w:tc>
          <w:tcPr>
            <w:tcW w:w="3455" w:type="dxa"/>
          </w:tcPr>
          <w:p w14:paraId="1BFACB78"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sz w:val="24"/>
                <w:szCs w:val="24"/>
              </w:rPr>
            </w:pPr>
          </w:p>
        </w:tc>
        <w:tc>
          <w:tcPr>
            <w:tcW w:w="1585" w:type="dxa"/>
            <w:shd w:val="clear" w:color="auto" w:fill="E0E0E0"/>
          </w:tcPr>
          <w:p w14:paraId="7F5C7C61"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Time</w:t>
            </w:r>
          </w:p>
        </w:tc>
        <w:tc>
          <w:tcPr>
            <w:tcW w:w="2773" w:type="dxa"/>
          </w:tcPr>
          <w:p w14:paraId="1A1C8183"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sz w:val="24"/>
                <w:szCs w:val="24"/>
              </w:rPr>
            </w:pPr>
          </w:p>
        </w:tc>
      </w:tr>
    </w:tbl>
    <w:p w14:paraId="0FC2288E" w14:textId="77777777" w:rsidR="005E76DE" w:rsidRPr="00134566" w:rsidRDefault="005E76DE" w:rsidP="005E76DE">
      <w:pPr>
        <w:overflowPunct w:val="0"/>
        <w:autoSpaceDE w:val="0"/>
        <w:autoSpaceDN w:val="0"/>
        <w:adjustRightInd w:val="0"/>
        <w:spacing w:after="0" w:line="240" w:lineRule="auto"/>
        <w:ind w:right="-874"/>
        <w:textAlignment w:val="baseline"/>
        <w:rPr>
          <w:rFonts w:eastAsia="Times New Roman" w:cs="Arial"/>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1E0" w:firstRow="1" w:lastRow="1" w:firstColumn="1" w:lastColumn="1" w:noHBand="0" w:noVBand="0"/>
      </w:tblPr>
      <w:tblGrid>
        <w:gridCol w:w="2128"/>
        <w:gridCol w:w="540"/>
        <w:gridCol w:w="2074"/>
        <w:gridCol w:w="85"/>
        <w:gridCol w:w="720"/>
        <w:gridCol w:w="1695"/>
        <w:gridCol w:w="554"/>
        <w:gridCol w:w="1125"/>
        <w:gridCol w:w="709"/>
        <w:gridCol w:w="9"/>
      </w:tblGrid>
      <w:tr w:rsidR="005E76DE" w:rsidRPr="00134566" w14:paraId="10974F01" w14:textId="77777777" w:rsidTr="0006142B">
        <w:trPr>
          <w:gridAfter w:val="1"/>
          <w:wAfter w:w="9" w:type="dxa"/>
          <w:jc w:val="center"/>
        </w:trPr>
        <w:tc>
          <w:tcPr>
            <w:tcW w:w="9630" w:type="dxa"/>
            <w:gridSpan w:val="9"/>
            <w:tcBorders>
              <w:bottom w:val="single" w:sz="4" w:space="0" w:color="auto"/>
            </w:tcBorders>
            <w:shd w:val="clear" w:color="auto" w:fill="E0E0E0"/>
          </w:tcPr>
          <w:p w14:paraId="269A82C4" w14:textId="77777777" w:rsidR="005E76DE" w:rsidRPr="00134566" w:rsidRDefault="005E76DE" w:rsidP="0006142B">
            <w:pPr>
              <w:tabs>
                <w:tab w:val="left" w:pos="-720"/>
              </w:tabs>
              <w:overflowPunct w:val="0"/>
              <w:autoSpaceDE w:val="0"/>
              <w:autoSpaceDN w:val="0"/>
              <w:adjustRightInd w:val="0"/>
              <w:spacing w:after="0" w:line="240" w:lineRule="auto"/>
              <w:ind w:left="-720" w:right="-874"/>
              <w:textAlignment w:val="baseline"/>
              <w:rPr>
                <w:rFonts w:eastAsia="Times New Roman" w:cs="Arial"/>
                <w:b/>
                <w:sz w:val="24"/>
                <w:szCs w:val="24"/>
              </w:rPr>
            </w:pPr>
            <w:r w:rsidRPr="00134566">
              <w:rPr>
                <w:rFonts w:eastAsia="Times New Roman" w:cs="Arial"/>
                <w:sz w:val="24"/>
                <w:szCs w:val="24"/>
              </w:rPr>
              <w:t xml:space="preserve">           </w:t>
            </w:r>
            <w:r w:rsidRPr="00134566">
              <w:rPr>
                <w:rFonts w:eastAsia="Times New Roman" w:cs="Arial"/>
                <w:b/>
                <w:sz w:val="24"/>
                <w:szCs w:val="24"/>
                <w:shd w:val="clear" w:color="auto" w:fill="E0E0E0"/>
              </w:rPr>
              <w:t>Which of the following best describes the situation? (please tick)</w:t>
            </w:r>
          </w:p>
        </w:tc>
      </w:tr>
      <w:tr w:rsidR="005E76DE" w:rsidRPr="00134566" w14:paraId="33A2A196" w14:textId="77777777" w:rsidTr="0006142B">
        <w:trPr>
          <w:gridAfter w:val="1"/>
          <w:wAfter w:w="9" w:type="dxa"/>
          <w:jc w:val="center"/>
        </w:trPr>
        <w:tc>
          <w:tcPr>
            <w:tcW w:w="2128" w:type="dxa"/>
            <w:shd w:val="clear" w:color="auto" w:fill="E0E0E0"/>
          </w:tcPr>
          <w:p w14:paraId="17BE9CE0"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Minor Accident</w:t>
            </w:r>
          </w:p>
        </w:tc>
        <w:tc>
          <w:tcPr>
            <w:tcW w:w="540" w:type="dxa"/>
          </w:tcPr>
          <w:p w14:paraId="06950A1B"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c>
          <w:tcPr>
            <w:tcW w:w="2159" w:type="dxa"/>
            <w:gridSpan w:val="2"/>
            <w:shd w:val="clear" w:color="auto" w:fill="E0E0E0"/>
          </w:tcPr>
          <w:p w14:paraId="1EB16149"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Minor Incident</w:t>
            </w:r>
          </w:p>
        </w:tc>
        <w:tc>
          <w:tcPr>
            <w:tcW w:w="720" w:type="dxa"/>
          </w:tcPr>
          <w:p w14:paraId="15EDFF32"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c>
          <w:tcPr>
            <w:tcW w:w="2249" w:type="dxa"/>
            <w:gridSpan w:val="2"/>
            <w:vMerge w:val="restart"/>
            <w:shd w:val="clear" w:color="auto" w:fill="E0E0E0"/>
          </w:tcPr>
          <w:p w14:paraId="6663D430"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RIDDOR reported</w:t>
            </w:r>
          </w:p>
        </w:tc>
        <w:tc>
          <w:tcPr>
            <w:tcW w:w="1125" w:type="dxa"/>
            <w:shd w:val="clear" w:color="auto" w:fill="E0E0E0"/>
          </w:tcPr>
          <w:p w14:paraId="1ED02A07"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Date</w:t>
            </w:r>
          </w:p>
        </w:tc>
        <w:tc>
          <w:tcPr>
            <w:tcW w:w="709" w:type="dxa"/>
          </w:tcPr>
          <w:p w14:paraId="32E91A4C" w14:textId="77777777" w:rsidR="005E76DE" w:rsidRPr="00134566" w:rsidRDefault="005E76DE" w:rsidP="0006142B">
            <w:pPr>
              <w:tabs>
                <w:tab w:val="left" w:pos="-720"/>
                <w:tab w:val="left" w:pos="0"/>
              </w:tabs>
              <w:overflowPunct w:val="0"/>
              <w:autoSpaceDE w:val="0"/>
              <w:autoSpaceDN w:val="0"/>
              <w:adjustRightInd w:val="0"/>
              <w:spacing w:after="0" w:line="240" w:lineRule="auto"/>
              <w:ind w:right="-874"/>
              <w:textAlignment w:val="baseline"/>
              <w:rPr>
                <w:rFonts w:eastAsia="Times New Roman" w:cs="Arial"/>
                <w:sz w:val="24"/>
                <w:szCs w:val="24"/>
              </w:rPr>
            </w:pPr>
          </w:p>
        </w:tc>
      </w:tr>
      <w:tr w:rsidR="005E76DE" w:rsidRPr="00134566" w14:paraId="7F9F7958" w14:textId="77777777" w:rsidTr="0006142B">
        <w:trPr>
          <w:gridAfter w:val="1"/>
          <w:wAfter w:w="9" w:type="dxa"/>
          <w:jc w:val="center"/>
        </w:trPr>
        <w:tc>
          <w:tcPr>
            <w:tcW w:w="2128" w:type="dxa"/>
            <w:tcBorders>
              <w:bottom w:val="single" w:sz="4" w:space="0" w:color="auto"/>
            </w:tcBorders>
            <w:shd w:val="clear" w:color="auto" w:fill="E0E0E0"/>
          </w:tcPr>
          <w:p w14:paraId="011DD861"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Major Accident</w:t>
            </w:r>
          </w:p>
        </w:tc>
        <w:tc>
          <w:tcPr>
            <w:tcW w:w="540" w:type="dxa"/>
            <w:tcBorders>
              <w:bottom w:val="single" w:sz="4" w:space="0" w:color="auto"/>
            </w:tcBorders>
          </w:tcPr>
          <w:p w14:paraId="7102AF64"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c>
          <w:tcPr>
            <w:tcW w:w="2159" w:type="dxa"/>
            <w:gridSpan w:val="2"/>
            <w:tcBorders>
              <w:bottom w:val="single" w:sz="4" w:space="0" w:color="auto"/>
            </w:tcBorders>
            <w:shd w:val="clear" w:color="auto" w:fill="E0E0E0"/>
          </w:tcPr>
          <w:p w14:paraId="0F0F8B57"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Major Incident</w:t>
            </w:r>
          </w:p>
        </w:tc>
        <w:tc>
          <w:tcPr>
            <w:tcW w:w="720" w:type="dxa"/>
            <w:tcBorders>
              <w:bottom w:val="single" w:sz="4" w:space="0" w:color="auto"/>
            </w:tcBorders>
          </w:tcPr>
          <w:p w14:paraId="626138EF"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c>
          <w:tcPr>
            <w:tcW w:w="2249" w:type="dxa"/>
            <w:gridSpan w:val="2"/>
            <w:vMerge/>
            <w:tcBorders>
              <w:bottom w:val="single" w:sz="4" w:space="0" w:color="auto"/>
            </w:tcBorders>
            <w:shd w:val="clear" w:color="auto" w:fill="E0E0E0"/>
          </w:tcPr>
          <w:p w14:paraId="46D208BB"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c>
          <w:tcPr>
            <w:tcW w:w="1125" w:type="dxa"/>
            <w:tcBorders>
              <w:bottom w:val="single" w:sz="4" w:space="0" w:color="auto"/>
            </w:tcBorders>
            <w:shd w:val="clear" w:color="auto" w:fill="E0E0E0"/>
          </w:tcPr>
          <w:p w14:paraId="02A5DAF5"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Time</w:t>
            </w:r>
          </w:p>
        </w:tc>
        <w:tc>
          <w:tcPr>
            <w:tcW w:w="709" w:type="dxa"/>
            <w:tcBorders>
              <w:bottom w:val="single" w:sz="4" w:space="0" w:color="auto"/>
            </w:tcBorders>
          </w:tcPr>
          <w:p w14:paraId="2FCDA77F"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sz w:val="24"/>
                <w:szCs w:val="24"/>
              </w:rPr>
            </w:pPr>
          </w:p>
        </w:tc>
      </w:tr>
      <w:tr w:rsidR="005E76DE" w:rsidRPr="00134566" w14:paraId="529E2A18" w14:textId="77777777" w:rsidTr="0006142B">
        <w:trPr>
          <w:gridAfter w:val="1"/>
          <w:wAfter w:w="9" w:type="dxa"/>
          <w:trHeight w:val="391"/>
          <w:jc w:val="center"/>
        </w:trPr>
        <w:tc>
          <w:tcPr>
            <w:tcW w:w="9630" w:type="dxa"/>
            <w:gridSpan w:val="9"/>
            <w:tcBorders>
              <w:bottom w:val="single" w:sz="4" w:space="0" w:color="auto"/>
            </w:tcBorders>
            <w:shd w:val="clear" w:color="auto" w:fill="E0E0E0"/>
          </w:tcPr>
          <w:p w14:paraId="23FF1D61" w14:textId="77777777" w:rsidR="005E76DE" w:rsidRDefault="005E76DE" w:rsidP="0006142B">
            <w:pPr>
              <w:tabs>
                <w:tab w:val="left" w:pos="-720"/>
                <w:tab w:val="left" w:pos="9996"/>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Please describe the accident/incident/near miss below (if medication issue, please ask for</w:t>
            </w:r>
          </w:p>
          <w:p w14:paraId="0D16E82F" w14:textId="77777777" w:rsidR="005E76DE" w:rsidRPr="00134566" w:rsidRDefault="005E76DE" w:rsidP="0006142B">
            <w:pPr>
              <w:tabs>
                <w:tab w:val="left" w:pos="-720"/>
                <w:tab w:val="left" w:pos="9996"/>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different</w:t>
            </w:r>
          </w:p>
          <w:p w14:paraId="42D613AA" w14:textId="77777777" w:rsidR="005E76DE" w:rsidRPr="00134566" w:rsidRDefault="005E76DE" w:rsidP="0006142B">
            <w:pPr>
              <w:tabs>
                <w:tab w:val="left" w:pos="-720"/>
                <w:tab w:val="left" w:pos="9996"/>
              </w:tabs>
              <w:overflowPunct w:val="0"/>
              <w:autoSpaceDE w:val="0"/>
              <w:autoSpaceDN w:val="0"/>
              <w:adjustRightInd w:val="0"/>
              <w:spacing w:after="0" w:line="240" w:lineRule="auto"/>
              <w:ind w:right="-874"/>
              <w:textAlignment w:val="baseline"/>
              <w:rPr>
                <w:rFonts w:eastAsia="Times New Roman" w:cs="Arial"/>
                <w:b/>
                <w:sz w:val="24"/>
                <w:szCs w:val="24"/>
              </w:rPr>
            </w:pPr>
            <w:r w:rsidRPr="00134566">
              <w:rPr>
                <w:rFonts w:eastAsia="Times New Roman" w:cs="Arial"/>
                <w:b/>
                <w:sz w:val="24"/>
                <w:szCs w:val="24"/>
              </w:rPr>
              <w:t xml:space="preserve"> form):</w:t>
            </w:r>
          </w:p>
          <w:p w14:paraId="29BD2A44"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590B2D72"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1CDB57D7" w14:textId="77777777" w:rsidR="005E76DE" w:rsidRPr="00134566" w:rsidRDefault="005E76DE" w:rsidP="0006142B">
            <w:pPr>
              <w:tabs>
                <w:tab w:val="left" w:pos="-720"/>
                <w:tab w:val="left" w:pos="2055"/>
              </w:tabs>
              <w:overflowPunct w:val="0"/>
              <w:autoSpaceDE w:val="0"/>
              <w:autoSpaceDN w:val="0"/>
              <w:adjustRightInd w:val="0"/>
              <w:spacing w:after="0" w:line="240" w:lineRule="auto"/>
              <w:ind w:right="-874"/>
              <w:textAlignment w:val="baseline"/>
              <w:rPr>
                <w:rFonts w:eastAsia="Times New Roman" w:cs="Arial"/>
                <w:b/>
                <w:sz w:val="24"/>
                <w:szCs w:val="24"/>
              </w:rPr>
            </w:pPr>
          </w:p>
          <w:p w14:paraId="25C59C63"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290D4E2B"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7E7C970B"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7E95E696"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57BC13A2"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654A1387"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65DC0E8A"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p w14:paraId="46269E92" w14:textId="77777777" w:rsidR="005E76DE" w:rsidRPr="00134566" w:rsidRDefault="005E76DE" w:rsidP="0006142B">
            <w:pPr>
              <w:tabs>
                <w:tab w:val="left" w:pos="-720"/>
              </w:tabs>
              <w:overflowPunct w:val="0"/>
              <w:autoSpaceDE w:val="0"/>
              <w:autoSpaceDN w:val="0"/>
              <w:adjustRightInd w:val="0"/>
              <w:spacing w:after="0" w:line="240" w:lineRule="auto"/>
              <w:ind w:right="-874"/>
              <w:textAlignment w:val="baseline"/>
              <w:rPr>
                <w:rFonts w:eastAsia="Times New Roman" w:cs="Arial"/>
                <w:b/>
                <w:sz w:val="24"/>
                <w:szCs w:val="24"/>
              </w:rPr>
            </w:pPr>
          </w:p>
        </w:tc>
      </w:tr>
      <w:tr w:rsidR="005E76DE" w:rsidRPr="00134566" w14:paraId="5AF65B16" w14:textId="77777777" w:rsidTr="0006142B">
        <w:tblPrEx>
          <w:jc w:val="left"/>
          <w:shd w:val="clear" w:color="auto" w:fill="auto"/>
        </w:tblPrEx>
        <w:tc>
          <w:tcPr>
            <w:tcW w:w="9639" w:type="dxa"/>
            <w:gridSpan w:val="10"/>
            <w:shd w:val="clear" w:color="auto" w:fill="E6E6E6"/>
          </w:tcPr>
          <w:p w14:paraId="18C1B981"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Where and when did the accident/incident/near miss occur? Please detail below:</w:t>
            </w:r>
          </w:p>
        </w:tc>
      </w:tr>
      <w:tr w:rsidR="005E76DE" w:rsidRPr="00134566" w14:paraId="3116B310" w14:textId="77777777" w:rsidTr="0006142B">
        <w:tblPrEx>
          <w:jc w:val="left"/>
          <w:shd w:val="clear" w:color="auto" w:fill="auto"/>
        </w:tblPrEx>
        <w:tc>
          <w:tcPr>
            <w:tcW w:w="9639" w:type="dxa"/>
            <w:gridSpan w:val="10"/>
            <w:tcBorders>
              <w:bottom w:val="single" w:sz="4" w:space="0" w:color="auto"/>
            </w:tcBorders>
          </w:tcPr>
          <w:p w14:paraId="381130F0"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068F27C8"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3CF5C6CC"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3BD86138"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77166467"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0AFDDD9F" w14:textId="77777777" w:rsidTr="0006142B">
        <w:tblPrEx>
          <w:jc w:val="left"/>
          <w:shd w:val="clear" w:color="auto" w:fill="auto"/>
        </w:tblPrEx>
        <w:tc>
          <w:tcPr>
            <w:tcW w:w="9639" w:type="dxa"/>
            <w:gridSpan w:val="10"/>
            <w:shd w:val="clear" w:color="auto" w:fill="E6E6E6"/>
          </w:tcPr>
          <w:p w14:paraId="4EE0392A"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What best describes the injury? Please specify below:</w:t>
            </w:r>
          </w:p>
        </w:tc>
      </w:tr>
      <w:tr w:rsidR="005E76DE" w:rsidRPr="00134566" w14:paraId="574D82C0" w14:textId="77777777" w:rsidTr="0006142B">
        <w:tblPrEx>
          <w:jc w:val="left"/>
          <w:shd w:val="clear" w:color="auto" w:fill="auto"/>
        </w:tblPrEx>
        <w:tc>
          <w:tcPr>
            <w:tcW w:w="9639" w:type="dxa"/>
            <w:gridSpan w:val="10"/>
            <w:tcBorders>
              <w:bottom w:val="single" w:sz="4" w:space="0" w:color="auto"/>
            </w:tcBorders>
          </w:tcPr>
          <w:p w14:paraId="482BDCAD"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55BDB05D"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6923BF9E"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1B7AF674"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6C7187D7" w14:textId="77777777" w:rsidTr="0006142B">
        <w:tblPrEx>
          <w:jc w:val="left"/>
          <w:shd w:val="clear" w:color="auto" w:fill="auto"/>
        </w:tblPrEx>
        <w:tc>
          <w:tcPr>
            <w:tcW w:w="9639" w:type="dxa"/>
            <w:gridSpan w:val="10"/>
            <w:shd w:val="clear" w:color="auto" w:fill="E6E6E6"/>
          </w:tcPr>
          <w:p w14:paraId="539DEBF2"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Who was directly involved in the accident/incident/near miss? Please name all parties involved, including witnesses, below:</w:t>
            </w:r>
          </w:p>
        </w:tc>
      </w:tr>
      <w:tr w:rsidR="005E76DE" w:rsidRPr="00134566" w14:paraId="041B76AD" w14:textId="77777777" w:rsidTr="0006142B">
        <w:tblPrEx>
          <w:jc w:val="left"/>
          <w:shd w:val="clear" w:color="auto" w:fill="auto"/>
        </w:tblPrEx>
        <w:tc>
          <w:tcPr>
            <w:tcW w:w="9639" w:type="dxa"/>
            <w:gridSpan w:val="10"/>
            <w:tcBorders>
              <w:bottom w:val="single" w:sz="4" w:space="0" w:color="auto"/>
            </w:tcBorders>
          </w:tcPr>
          <w:p w14:paraId="5A7536A5"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r w:rsidRPr="00134566">
              <w:rPr>
                <w:rFonts w:eastAsia="Times New Roman" w:cs="Arial"/>
                <w:sz w:val="24"/>
                <w:szCs w:val="24"/>
              </w:rPr>
              <w:t xml:space="preserve"> </w:t>
            </w:r>
          </w:p>
          <w:p w14:paraId="5DBE3560"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6512911E"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145625A9"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47EF7E3D"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49CACCB1"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3AD7671F" w14:textId="77777777" w:rsidTr="0006142B">
        <w:tblPrEx>
          <w:jc w:val="left"/>
          <w:shd w:val="clear" w:color="auto" w:fill="auto"/>
        </w:tblPrEx>
        <w:tc>
          <w:tcPr>
            <w:tcW w:w="9639" w:type="dxa"/>
            <w:gridSpan w:val="10"/>
            <w:shd w:val="clear" w:color="auto" w:fill="E6E6E6"/>
          </w:tcPr>
          <w:p w14:paraId="2CA46C31"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lastRenderedPageBreak/>
              <w:t xml:space="preserve">Describe action taken at time of accident/incident below, including details of first aid </w:t>
            </w:r>
            <w:proofErr w:type="gramStart"/>
            <w:r w:rsidRPr="00134566">
              <w:rPr>
                <w:rFonts w:eastAsia="Times New Roman" w:cs="Arial"/>
                <w:b/>
                <w:sz w:val="24"/>
                <w:szCs w:val="24"/>
              </w:rPr>
              <w:t>( if</w:t>
            </w:r>
            <w:proofErr w:type="gramEnd"/>
            <w:r w:rsidRPr="00134566">
              <w:rPr>
                <w:rFonts w:eastAsia="Times New Roman" w:cs="Arial"/>
                <w:b/>
                <w:sz w:val="24"/>
                <w:szCs w:val="24"/>
              </w:rPr>
              <w:t xml:space="preserve"> applicable):</w:t>
            </w:r>
          </w:p>
        </w:tc>
      </w:tr>
      <w:tr w:rsidR="005E76DE" w:rsidRPr="00134566" w14:paraId="4962923B" w14:textId="77777777" w:rsidTr="0006142B">
        <w:tblPrEx>
          <w:jc w:val="left"/>
          <w:shd w:val="clear" w:color="auto" w:fill="auto"/>
        </w:tblPrEx>
        <w:tc>
          <w:tcPr>
            <w:tcW w:w="9639" w:type="dxa"/>
            <w:gridSpan w:val="10"/>
            <w:tcBorders>
              <w:bottom w:val="single" w:sz="4" w:space="0" w:color="auto"/>
            </w:tcBorders>
          </w:tcPr>
          <w:p w14:paraId="749BE980"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1C59BA27"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39473E50"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7D2E5C39"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7694FCC0"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4CB1504E"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7F7DFACB" w14:textId="77777777" w:rsidTr="0006142B">
        <w:tblPrEx>
          <w:jc w:val="left"/>
          <w:shd w:val="clear" w:color="auto" w:fill="auto"/>
        </w:tblPrEx>
        <w:tc>
          <w:tcPr>
            <w:tcW w:w="9639" w:type="dxa"/>
            <w:gridSpan w:val="10"/>
            <w:shd w:val="clear" w:color="auto" w:fill="E6E6E6"/>
          </w:tcPr>
          <w:p w14:paraId="6590CFBA"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Outline any precipitating factors below:</w:t>
            </w:r>
          </w:p>
        </w:tc>
      </w:tr>
      <w:tr w:rsidR="005E76DE" w:rsidRPr="00134566" w14:paraId="4F0EEA0C" w14:textId="77777777" w:rsidTr="0006142B">
        <w:tblPrEx>
          <w:jc w:val="left"/>
          <w:shd w:val="clear" w:color="auto" w:fill="auto"/>
        </w:tblPrEx>
        <w:tc>
          <w:tcPr>
            <w:tcW w:w="9639" w:type="dxa"/>
            <w:gridSpan w:val="10"/>
            <w:tcBorders>
              <w:bottom w:val="single" w:sz="4" w:space="0" w:color="auto"/>
            </w:tcBorders>
          </w:tcPr>
          <w:p w14:paraId="1F0B30FD"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0B631B7A"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7421C852"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4A961AC3" w14:textId="77777777" w:rsidTr="0006142B">
        <w:tblPrEx>
          <w:jc w:val="left"/>
          <w:shd w:val="clear" w:color="auto" w:fill="auto"/>
        </w:tblPrEx>
        <w:tc>
          <w:tcPr>
            <w:tcW w:w="9639" w:type="dxa"/>
            <w:gridSpan w:val="10"/>
            <w:tcBorders>
              <w:bottom w:val="single" w:sz="4" w:space="0" w:color="auto"/>
            </w:tcBorders>
            <w:shd w:val="clear" w:color="auto" w:fill="E6E6E6"/>
          </w:tcPr>
          <w:p w14:paraId="0A35BCBB"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Further action required, and actions recommended:</w:t>
            </w:r>
          </w:p>
        </w:tc>
      </w:tr>
      <w:tr w:rsidR="005E76DE" w:rsidRPr="00134566" w14:paraId="7BB17C53" w14:textId="77777777" w:rsidTr="0006142B">
        <w:tblPrEx>
          <w:jc w:val="left"/>
          <w:shd w:val="clear" w:color="auto" w:fill="auto"/>
        </w:tblPrEx>
        <w:tc>
          <w:tcPr>
            <w:tcW w:w="4742" w:type="dxa"/>
            <w:gridSpan w:val="3"/>
            <w:shd w:val="clear" w:color="auto" w:fill="E6E6E6"/>
          </w:tcPr>
          <w:p w14:paraId="7B8D99F5"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Action </w:t>
            </w:r>
          </w:p>
        </w:tc>
        <w:tc>
          <w:tcPr>
            <w:tcW w:w="2500" w:type="dxa"/>
            <w:gridSpan w:val="3"/>
            <w:shd w:val="clear" w:color="auto" w:fill="E6E6E6"/>
          </w:tcPr>
          <w:p w14:paraId="02583429"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     By Whom</w:t>
            </w:r>
          </w:p>
        </w:tc>
        <w:tc>
          <w:tcPr>
            <w:tcW w:w="2397" w:type="dxa"/>
            <w:gridSpan w:val="4"/>
            <w:shd w:val="clear" w:color="auto" w:fill="E6E6E6"/>
          </w:tcPr>
          <w:p w14:paraId="0CD5A898"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       By When </w:t>
            </w:r>
          </w:p>
        </w:tc>
      </w:tr>
      <w:tr w:rsidR="005E76DE" w:rsidRPr="00134566" w14:paraId="15C66DAB" w14:textId="77777777" w:rsidTr="0006142B">
        <w:tblPrEx>
          <w:jc w:val="left"/>
          <w:shd w:val="clear" w:color="auto" w:fill="auto"/>
        </w:tblPrEx>
        <w:tc>
          <w:tcPr>
            <w:tcW w:w="4742" w:type="dxa"/>
            <w:gridSpan w:val="3"/>
          </w:tcPr>
          <w:p w14:paraId="62FB7A52"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6490885C"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17CC12D5"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p w14:paraId="0AFB2DF4"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c>
          <w:tcPr>
            <w:tcW w:w="2500" w:type="dxa"/>
            <w:gridSpan w:val="3"/>
          </w:tcPr>
          <w:p w14:paraId="611EA26F"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c>
          <w:tcPr>
            <w:tcW w:w="2397" w:type="dxa"/>
            <w:gridSpan w:val="4"/>
          </w:tcPr>
          <w:p w14:paraId="6F4A7063" w14:textId="77777777" w:rsidR="005E76DE" w:rsidRPr="00134566" w:rsidRDefault="005E76DE" w:rsidP="0006142B">
            <w:pPr>
              <w:tabs>
                <w:tab w:val="left" w:pos="0"/>
              </w:tabs>
              <w:overflowPunct w:val="0"/>
              <w:autoSpaceDE w:val="0"/>
              <w:autoSpaceDN w:val="0"/>
              <w:adjustRightInd w:val="0"/>
              <w:spacing w:after="0" w:line="240" w:lineRule="auto"/>
              <w:textAlignment w:val="baseline"/>
              <w:rPr>
                <w:rFonts w:eastAsia="Times New Roman" w:cs="Arial"/>
                <w:sz w:val="24"/>
                <w:szCs w:val="24"/>
              </w:rPr>
            </w:pPr>
          </w:p>
        </w:tc>
      </w:tr>
    </w:tbl>
    <w:p w14:paraId="7869FB94" w14:textId="77777777" w:rsidR="005E76DE" w:rsidRPr="00134566"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p>
    <w:tbl>
      <w:tblPr>
        <w:tblW w:w="5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6"/>
        <w:gridCol w:w="2900"/>
      </w:tblGrid>
      <w:tr w:rsidR="005E76DE" w:rsidRPr="00134566" w14:paraId="32D5CAE2" w14:textId="77777777" w:rsidTr="0006142B">
        <w:trPr>
          <w:trHeight w:val="270"/>
          <w:jc w:val="center"/>
        </w:trPr>
        <w:tc>
          <w:tcPr>
            <w:tcW w:w="2226" w:type="dxa"/>
            <w:vMerge w:val="restart"/>
            <w:shd w:val="clear" w:color="auto" w:fill="E0E0E0"/>
          </w:tcPr>
          <w:p w14:paraId="14E56164"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Risk Assessment</w:t>
            </w:r>
          </w:p>
        </w:tc>
        <w:tc>
          <w:tcPr>
            <w:tcW w:w="2900" w:type="dxa"/>
          </w:tcPr>
          <w:p w14:paraId="3ED60049"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Updated:   </w:t>
            </w:r>
          </w:p>
        </w:tc>
      </w:tr>
      <w:tr w:rsidR="005E76DE" w:rsidRPr="00134566" w14:paraId="0B5C40D2" w14:textId="77777777" w:rsidTr="0006142B">
        <w:trPr>
          <w:trHeight w:val="270"/>
          <w:jc w:val="center"/>
        </w:trPr>
        <w:tc>
          <w:tcPr>
            <w:tcW w:w="2226" w:type="dxa"/>
            <w:vMerge/>
            <w:shd w:val="clear" w:color="auto" w:fill="E0E0E0"/>
          </w:tcPr>
          <w:p w14:paraId="4ED51C30"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tc>
        <w:tc>
          <w:tcPr>
            <w:tcW w:w="2900" w:type="dxa"/>
          </w:tcPr>
          <w:p w14:paraId="60A74057"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Completed:</w:t>
            </w:r>
          </w:p>
        </w:tc>
      </w:tr>
    </w:tbl>
    <w:p w14:paraId="6D2F6B63" w14:textId="77777777" w:rsidR="005E76DE" w:rsidRPr="00134566"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2340"/>
        <w:gridCol w:w="1260"/>
        <w:gridCol w:w="1440"/>
        <w:gridCol w:w="1475"/>
      </w:tblGrid>
      <w:tr w:rsidR="005E76DE" w:rsidRPr="00134566" w14:paraId="2913C4DB" w14:textId="77777777" w:rsidTr="0006142B">
        <w:trPr>
          <w:jc w:val="center"/>
        </w:trPr>
        <w:tc>
          <w:tcPr>
            <w:tcW w:w="3119" w:type="dxa"/>
            <w:tcBorders>
              <w:bottom w:val="nil"/>
            </w:tcBorders>
            <w:shd w:val="clear" w:color="auto" w:fill="E0E0E0"/>
          </w:tcPr>
          <w:p w14:paraId="4F37B085"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Manager Informed </w:t>
            </w:r>
          </w:p>
        </w:tc>
        <w:tc>
          <w:tcPr>
            <w:tcW w:w="2340" w:type="dxa"/>
            <w:shd w:val="clear" w:color="auto" w:fill="E0E0E0"/>
          </w:tcPr>
          <w:p w14:paraId="267BCC63"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Yes</w:t>
            </w:r>
          </w:p>
        </w:tc>
        <w:tc>
          <w:tcPr>
            <w:tcW w:w="1260" w:type="dxa"/>
          </w:tcPr>
          <w:p w14:paraId="765CC548"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tc>
        <w:tc>
          <w:tcPr>
            <w:tcW w:w="1440" w:type="dxa"/>
            <w:shd w:val="clear" w:color="auto" w:fill="E0E0E0"/>
          </w:tcPr>
          <w:p w14:paraId="60095AC2"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No</w:t>
            </w:r>
          </w:p>
        </w:tc>
        <w:tc>
          <w:tcPr>
            <w:tcW w:w="1475" w:type="dxa"/>
          </w:tcPr>
          <w:p w14:paraId="61EBAB34"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5D13D94B" w14:textId="77777777" w:rsidTr="0006142B">
        <w:trPr>
          <w:jc w:val="center"/>
        </w:trPr>
        <w:tc>
          <w:tcPr>
            <w:tcW w:w="3119" w:type="dxa"/>
            <w:tcBorders>
              <w:top w:val="nil"/>
              <w:bottom w:val="nil"/>
            </w:tcBorders>
            <w:shd w:val="clear" w:color="auto" w:fill="E0E0E0"/>
          </w:tcPr>
          <w:p w14:paraId="7673CCAA"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Name of On Call Manager</w:t>
            </w:r>
          </w:p>
        </w:tc>
        <w:tc>
          <w:tcPr>
            <w:tcW w:w="6515" w:type="dxa"/>
            <w:gridSpan w:val="4"/>
          </w:tcPr>
          <w:p w14:paraId="537F7E0F"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0F131C00" w14:textId="77777777" w:rsidTr="0006142B">
        <w:trPr>
          <w:jc w:val="center"/>
        </w:trPr>
        <w:tc>
          <w:tcPr>
            <w:tcW w:w="3119" w:type="dxa"/>
            <w:tcBorders>
              <w:top w:val="nil"/>
              <w:bottom w:val="single" w:sz="4" w:space="0" w:color="auto"/>
            </w:tcBorders>
            <w:shd w:val="clear" w:color="auto" w:fill="E0E0E0"/>
          </w:tcPr>
          <w:p w14:paraId="5D83F5E6"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Date Informed</w:t>
            </w:r>
          </w:p>
        </w:tc>
        <w:tc>
          <w:tcPr>
            <w:tcW w:w="2340" w:type="dxa"/>
            <w:tcBorders>
              <w:bottom w:val="single" w:sz="4" w:space="0" w:color="auto"/>
            </w:tcBorders>
          </w:tcPr>
          <w:p w14:paraId="2A7D68B9"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c>
          <w:tcPr>
            <w:tcW w:w="2700" w:type="dxa"/>
            <w:gridSpan w:val="2"/>
            <w:tcBorders>
              <w:bottom w:val="single" w:sz="4" w:space="0" w:color="auto"/>
            </w:tcBorders>
            <w:shd w:val="clear" w:color="auto" w:fill="E0E0E0"/>
          </w:tcPr>
          <w:p w14:paraId="282757D3"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Time Informed</w:t>
            </w:r>
          </w:p>
        </w:tc>
        <w:tc>
          <w:tcPr>
            <w:tcW w:w="1475" w:type="dxa"/>
            <w:tcBorders>
              <w:bottom w:val="single" w:sz="4" w:space="0" w:color="auto"/>
            </w:tcBorders>
          </w:tcPr>
          <w:p w14:paraId="08611299"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28934AA1" w14:textId="77777777" w:rsidTr="0006142B">
        <w:trPr>
          <w:jc w:val="center"/>
        </w:trPr>
        <w:tc>
          <w:tcPr>
            <w:tcW w:w="9634" w:type="dxa"/>
            <w:gridSpan w:val="5"/>
            <w:shd w:val="clear" w:color="auto" w:fill="E0E0E0"/>
          </w:tcPr>
          <w:p w14:paraId="6B25EA1D"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Outline advice given below:</w:t>
            </w:r>
          </w:p>
        </w:tc>
      </w:tr>
      <w:tr w:rsidR="005E76DE" w:rsidRPr="00134566" w14:paraId="3DB4137F" w14:textId="77777777" w:rsidTr="0006142B">
        <w:trPr>
          <w:jc w:val="center"/>
        </w:trPr>
        <w:tc>
          <w:tcPr>
            <w:tcW w:w="9634" w:type="dxa"/>
            <w:gridSpan w:val="5"/>
          </w:tcPr>
          <w:p w14:paraId="35A2D223"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p w14:paraId="426465C7"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p w14:paraId="20A14DB3"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p w14:paraId="672E8DAA"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p w14:paraId="7FFD9117"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tc>
      </w:tr>
    </w:tbl>
    <w:p w14:paraId="405CB798" w14:textId="77777777" w:rsidR="005E76DE" w:rsidRPr="00134566"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5E76DE" w:rsidRPr="00134566" w14:paraId="43C4F487" w14:textId="77777777" w:rsidTr="0006142B">
        <w:trPr>
          <w:jc w:val="center"/>
        </w:trPr>
        <w:tc>
          <w:tcPr>
            <w:tcW w:w="9781" w:type="dxa"/>
            <w:shd w:val="clear" w:color="auto" w:fill="E0E0E0"/>
          </w:tcPr>
          <w:p w14:paraId="3FFC0E7F"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Further investigation/ discussion/ information including preventative measures or actions/ Outcomes</w:t>
            </w:r>
          </w:p>
        </w:tc>
      </w:tr>
      <w:tr w:rsidR="005E76DE" w:rsidRPr="00134566" w14:paraId="32A383A5" w14:textId="77777777" w:rsidTr="0006142B">
        <w:trPr>
          <w:jc w:val="center"/>
        </w:trPr>
        <w:tc>
          <w:tcPr>
            <w:tcW w:w="9781" w:type="dxa"/>
          </w:tcPr>
          <w:p w14:paraId="75E5C970"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p w14:paraId="0B6DCB32"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p w14:paraId="0E18FA3C"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p w14:paraId="6F4484B2"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r>
    </w:tbl>
    <w:p w14:paraId="45FE28D5" w14:textId="77777777" w:rsidR="005E76DE" w:rsidRPr="00134566" w:rsidRDefault="005E76DE" w:rsidP="005E76DE">
      <w:pPr>
        <w:tabs>
          <w:tab w:val="left" w:pos="0"/>
        </w:tabs>
        <w:overflowPunct w:val="0"/>
        <w:autoSpaceDE w:val="0"/>
        <w:autoSpaceDN w:val="0"/>
        <w:adjustRightInd w:val="0"/>
        <w:spacing w:after="0" w:line="240" w:lineRule="auto"/>
        <w:textAlignment w:val="baseline"/>
        <w:rPr>
          <w:rFonts w:eastAsia="Times New Roman" w:cs="Arial"/>
          <w:sz w:val="24"/>
          <w:szCs w:val="2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1111"/>
        <w:gridCol w:w="1862"/>
        <w:gridCol w:w="1336"/>
        <w:gridCol w:w="1936"/>
        <w:gridCol w:w="752"/>
        <w:gridCol w:w="823"/>
      </w:tblGrid>
      <w:tr w:rsidR="005E76DE" w:rsidRPr="00134566" w14:paraId="14E533F9" w14:textId="77777777" w:rsidTr="0006142B">
        <w:trPr>
          <w:trHeight w:val="453"/>
          <w:jc w:val="center"/>
        </w:trPr>
        <w:tc>
          <w:tcPr>
            <w:tcW w:w="1819" w:type="dxa"/>
            <w:shd w:val="clear" w:color="auto" w:fill="E0E0E0"/>
          </w:tcPr>
          <w:p w14:paraId="42714FB1"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Staff Reporting</w:t>
            </w:r>
          </w:p>
          <w:p w14:paraId="100B0AC0"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tc>
        <w:tc>
          <w:tcPr>
            <w:tcW w:w="1111" w:type="dxa"/>
            <w:shd w:val="clear" w:color="auto" w:fill="E0E0E0"/>
          </w:tcPr>
          <w:p w14:paraId="12A82C3D"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Name</w:t>
            </w:r>
          </w:p>
        </w:tc>
        <w:tc>
          <w:tcPr>
            <w:tcW w:w="1862" w:type="dxa"/>
          </w:tcPr>
          <w:p w14:paraId="58B5D462"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sz w:val="24"/>
                <w:szCs w:val="24"/>
              </w:rPr>
            </w:pPr>
          </w:p>
        </w:tc>
        <w:tc>
          <w:tcPr>
            <w:tcW w:w="1336" w:type="dxa"/>
            <w:shd w:val="clear" w:color="auto" w:fill="E0E0E0"/>
          </w:tcPr>
          <w:p w14:paraId="52A1A498"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Signature</w:t>
            </w:r>
          </w:p>
        </w:tc>
        <w:tc>
          <w:tcPr>
            <w:tcW w:w="1936" w:type="dxa"/>
          </w:tcPr>
          <w:p w14:paraId="1E3431C3"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sz w:val="24"/>
                <w:szCs w:val="24"/>
              </w:rPr>
            </w:pPr>
          </w:p>
        </w:tc>
        <w:tc>
          <w:tcPr>
            <w:tcW w:w="752" w:type="dxa"/>
            <w:shd w:val="clear" w:color="auto" w:fill="E0E0E0"/>
          </w:tcPr>
          <w:p w14:paraId="5365D7CF"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Date</w:t>
            </w:r>
          </w:p>
        </w:tc>
        <w:tc>
          <w:tcPr>
            <w:tcW w:w="823" w:type="dxa"/>
          </w:tcPr>
          <w:p w14:paraId="05151577"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sz w:val="24"/>
                <w:szCs w:val="24"/>
              </w:rPr>
            </w:pPr>
          </w:p>
        </w:tc>
      </w:tr>
      <w:tr w:rsidR="005E76DE" w:rsidRPr="00134566" w14:paraId="063AE764" w14:textId="77777777" w:rsidTr="0006142B">
        <w:trPr>
          <w:trHeight w:val="466"/>
          <w:jc w:val="center"/>
        </w:trPr>
        <w:tc>
          <w:tcPr>
            <w:tcW w:w="1819" w:type="dxa"/>
            <w:shd w:val="clear" w:color="auto" w:fill="E0E0E0"/>
          </w:tcPr>
          <w:p w14:paraId="3807A4B5"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 xml:space="preserve">Line Manager </w:t>
            </w:r>
          </w:p>
          <w:p w14:paraId="18469803" w14:textId="77777777" w:rsidR="005E76DE" w:rsidRPr="00134566" w:rsidRDefault="005E76DE" w:rsidP="0006142B">
            <w:pPr>
              <w:tabs>
                <w:tab w:val="left" w:pos="-180"/>
              </w:tabs>
              <w:overflowPunct w:val="0"/>
              <w:autoSpaceDE w:val="0"/>
              <w:autoSpaceDN w:val="0"/>
              <w:adjustRightInd w:val="0"/>
              <w:spacing w:after="0" w:line="240" w:lineRule="auto"/>
              <w:textAlignment w:val="baseline"/>
              <w:rPr>
                <w:rFonts w:eastAsia="Times New Roman" w:cs="Arial"/>
                <w:b/>
                <w:sz w:val="24"/>
                <w:szCs w:val="24"/>
              </w:rPr>
            </w:pPr>
          </w:p>
        </w:tc>
        <w:tc>
          <w:tcPr>
            <w:tcW w:w="1111" w:type="dxa"/>
            <w:shd w:val="clear" w:color="auto" w:fill="E0E0E0"/>
          </w:tcPr>
          <w:p w14:paraId="67425FEA"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Name</w:t>
            </w:r>
          </w:p>
        </w:tc>
        <w:tc>
          <w:tcPr>
            <w:tcW w:w="1862" w:type="dxa"/>
          </w:tcPr>
          <w:p w14:paraId="78667004"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sz w:val="24"/>
                <w:szCs w:val="24"/>
              </w:rPr>
            </w:pPr>
          </w:p>
        </w:tc>
        <w:tc>
          <w:tcPr>
            <w:tcW w:w="1336" w:type="dxa"/>
            <w:shd w:val="clear" w:color="auto" w:fill="E0E0E0"/>
          </w:tcPr>
          <w:p w14:paraId="0CE44BC2"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Signature</w:t>
            </w:r>
          </w:p>
        </w:tc>
        <w:tc>
          <w:tcPr>
            <w:tcW w:w="1936" w:type="dxa"/>
          </w:tcPr>
          <w:p w14:paraId="2D3B0029"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sz w:val="24"/>
                <w:szCs w:val="24"/>
              </w:rPr>
            </w:pPr>
          </w:p>
        </w:tc>
        <w:tc>
          <w:tcPr>
            <w:tcW w:w="752" w:type="dxa"/>
            <w:shd w:val="clear" w:color="auto" w:fill="E0E0E0"/>
          </w:tcPr>
          <w:p w14:paraId="4B81DE97"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b/>
                <w:sz w:val="24"/>
                <w:szCs w:val="24"/>
              </w:rPr>
            </w:pPr>
            <w:r w:rsidRPr="00134566">
              <w:rPr>
                <w:rFonts w:eastAsia="Times New Roman" w:cs="Arial"/>
                <w:b/>
                <w:sz w:val="24"/>
                <w:szCs w:val="24"/>
              </w:rPr>
              <w:t>Date</w:t>
            </w:r>
          </w:p>
        </w:tc>
        <w:tc>
          <w:tcPr>
            <w:tcW w:w="823" w:type="dxa"/>
          </w:tcPr>
          <w:p w14:paraId="50451B73" w14:textId="77777777" w:rsidR="005E76DE" w:rsidRPr="00134566" w:rsidRDefault="005E76DE" w:rsidP="0006142B">
            <w:pPr>
              <w:tabs>
                <w:tab w:val="left" w:pos="-180"/>
                <w:tab w:val="left" w:pos="0"/>
              </w:tabs>
              <w:overflowPunct w:val="0"/>
              <w:autoSpaceDE w:val="0"/>
              <w:autoSpaceDN w:val="0"/>
              <w:adjustRightInd w:val="0"/>
              <w:spacing w:after="0" w:line="240" w:lineRule="auto"/>
              <w:textAlignment w:val="baseline"/>
              <w:rPr>
                <w:rFonts w:eastAsia="Times New Roman" w:cs="Arial"/>
                <w:sz w:val="24"/>
                <w:szCs w:val="24"/>
              </w:rPr>
            </w:pPr>
          </w:p>
        </w:tc>
      </w:tr>
    </w:tbl>
    <w:p w14:paraId="1CCBAE4A" w14:textId="5375D332" w:rsidR="005E76DE" w:rsidRPr="002100BD" w:rsidRDefault="005E76DE" w:rsidP="005E76DE">
      <w:pPr>
        <w:spacing w:line="240" w:lineRule="auto"/>
        <w:rPr>
          <w:rFonts w:eastAsia="Times New Roman" w:cs="Arial"/>
          <w:b/>
          <w:bCs/>
          <w:sz w:val="24"/>
          <w:szCs w:val="24"/>
          <w:lang w:eastAsia="en-GB"/>
        </w:rPr>
      </w:pPr>
    </w:p>
    <w:p w14:paraId="158E4E34" w14:textId="421E2241" w:rsidR="002100BD" w:rsidRPr="002100BD" w:rsidRDefault="003841D0" w:rsidP="005E76DE">
      <w:pPr>
        <w:spacing w:after="0"/>
        <w:rPr>
          <w:rFonts w:ascii="Arial" w:eastAsia="Arial" w:hAnsi="Arial" w:cs="Arial"/>
          <w:color w:val="000000"/>
          <w:sz w:val="24"/>
          <w:lang w:eastAsia="en-GB"/>
        </w:rPr>
      </w:pPr>
      <w:bookmarkStart w:id="115" w:name="appendix_xiii"/>
      <w:bookmarkStart w:id="116" w:name="_Hlk128479084"/>
      <w:r w:rsidRPr="005E76DE">
        <w:rPr>
          <w:rFonts w:eastAsia="Arial" w:cs="Arial"/>
          <w:b/>
          <w:color w:val="262626" w:themeColor="text1" w:themeTint="D9"/>
          <w:sz w:val="24"/>
          <w:szCs w:val="24"/>
          <w:lang w:eastAsia="en-GB"/>
        </w:rPr>
        <w:lastRenderedPageBreak/>
        <w:t xml:space="preserve">Appendix </w:t>
      </w:r>
      <w:r w:rsidR="005E76DE" w:rsidRPr="005E76DE">
        <w:rPr>
          <w:rFonts w:eastAsia="Arial" w:cs="Arial"/>
          <w:b/>
          <w:color w:val="262626" w:themeColor="text1" w:themeTint="D9"/>
          <w:sz w:val="24"/>
          <w:szCs w:val="24"/>
          <w:lang w:eastAsia="en-GB"/>
        </w:rPr>
        <w:t>(</w:t>
      </w:r>
      <w:r w:rsidR="0074470D">
        <w:rPr>
          <w:rFonts w:eastAsia="Arial" w:cs="Arial"/>
          <w:b/>
          <w:color w:val="262626" w:themeColor="text1" w:themeTint="D9"/>
          <w:sz w:val="24"/>
          <w:szCs w:val="24"/>
          <w:lang w:eastAsia="en-GB"/>
        </w:rPr>
        <w:t>xiii</w:t>
      </w:r>
      <w:bookmarkEnd w:id="115"/>
      <w:r w:rsidR="005E76DE" w:rsidRPr="005E76DE">
        <w:rPr>
          <w:rFonts w:eastAsia="Arial" w:cs="Arial"/>
          <w:b/>
          <w:color w:val="262626" w:themeColor="text1" w:themeTint="D9"/>
          <w:sz w:val="24"/>
          <w:szCs w:val="24"/>
          <w:lang w:eastAsia="en-GB"/>
        </w:rPr>
        <w:t>)</w:t>
      </w:r>
      <w:r w:rsidR="005E76DE" w:rsidRPr="005E76DE">
        <w:rPr>
          <w:rFonts w:ascii="Arial" w:eastAsia="Arial" w:hAnsi="Arial" w:cs="Arial"/>
          <w:b/>
          <w:color w:val="3364FF"/>
          <w:sz w:val="32"/>
          <w:lang w:eastAsia="en-GB"/>
        </w:rPr>
        <w:t xml:space="preserve"> </w:t>
      </w:r>
      <w:r w:rsidR="005E76DE">
        <w:rPr>
          <w:rFonts w:ascii="Arial" w:eastAsia="Arial" w:hAnsi="Arial" w:cs="Arial"/>
          <w:b/>
          <w:color w:val="3364FF"/>
          <w:sz w:val="32"/>
          <w:lang w:eastAsia="en-GB"/>
        </w:rPr>
        <w:t xml:space="preserve">        </w:t>
      </w:r>
      <w:r w:rsidR="002100BD" w:rsidRPr="002100BD">
        <w:rPr>
          <w:rFonts w:ascii="Arial" w:eastAsia="Arial" w:hAnsi="Arial" w:cs="Arial"/>
          <w:b/>
          <w:color w:val="3364FF"/>
          <w:sz w:val="32"/>
          <w:lang w:eastAsia="en-GB"/>
        </w:rPr>
        <w:t xml:space="preserve">RECRUITMENT OF EX-OFFENDERS </w:t>
      </w:r>
    </w:p>
    <w:bookmarkEnd w:id="113"/>
    <w:p w14:paraId="0F5AD62B" w14:textId="77777777" w:rsidR="002100BD" w:rsidRPr="002100BD" w:rsidRDefault="002100BD" w:rsidP="002100BD">
      <w:pPr>
        <w:spacing w:after="0"/>
        <w:rPr>
          <w:rFonts w:ascii="Arial" w:eastAsia="Arial" w:hAnsi="Arial" w:cs="Arial"/>
          <w:color w:val="000000"/>
          <w:sz w:val="24"/>
          <w:lang w:eastAsia="en-GB"/>
        </w:rPr>
      </w:pPr>
      <w:r w:rsidRPr="002100BD">
        <w:rPr>
          <w:noProof/>
        </w:rPr>
        <w:drawing>
          <wp:anchor distT="0" distB="0" distL="114300" distR="114300" simplePos="0" relativeHeight="251658262" behindDoc="0" locked="0" layoutInCell="1" allowOverlap="1" wp14:anchorId="01A4EC61" wp14:editId="0037CBAD">
            <wp:simplePos x="0" y="0"/>
            <wp:positionH relativeFrom="margin">
              <wp:posOffset>1924050</wp:posOffset>
            </wp:positionH>
            <wp:positionV relativeFrom="paragraph">
              <wp:posOffset>26670</wp:posOffset>
            </wp:positionV>
            <wp:extent cx="1771650" cy="295275"/>
            <wp:effectExtent l="0" t="0" r="0" b="9525"/>
            <wp:wrapSquare wrapText="bothSides"/>
            <wp:docPr id="27469" name="Picture 27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Pr="002100BD">
        <w:rPr>
          <w:rFonts w:ascii="Arial" w:eastAsia="Arial" w:hAnsi="Arial" w:cs="Arial"/>
          <w:color w:val="000000"/>
          <w:sz w:val="24"/>
          <w:lang w:eastAsia="en-GB"/>
        </w:rPr>
        <w:t xml:space="preserve"> </w:t>
      </w:r>
    </w:p>
    <w:p w14:paraId="2AD6E8B8" w14:textId="77777777" w:rsidR="002100BD" w:rsidRPr="002100BD" w:rsidRDefault="002100BD" w:rsidP="002100BD">
      <w:pPr>
        <w:spacing w:after="0"/>
        <w:ind w:left="70"/>
        <w:jc w:val="center"/>
        <w:rPr>
          <w:rFonts w:ascii="Arial" w:eastAsia="Arial" w:hAnsi="Arial" w:cs="Arial"/>
          <w:color w:val="000000"/>
          <w:sz w:val="24"/>
          <w:lang w:eastAsia="en-GB"/>
        </w:rPr>
      </w:pPr>
    </w:p>
    <w:p w14:paraId="11AA9E0F" w14:textId="77777777" w:rsidR="002100BD" w:rsidRPr="002100BD" w:rsidRDefault="002100BD" w:rsidP="002100BD">
      <w:pPr>
        <w:spacing w:after="0"/>
        <w:ind w:left="2"/>
        <w:jc w:val="center"/>
        <w:rPr>
          <w:rFonts w:ascii="Arial" w:eastAsia="Arial" w:hAnsi="Arial" w:cs="Arial"/>
          <w:color w:val="000000"/>
          <w:sz w:val="24"/>
          <w:lang w:eastAsia="en-GB"/>
        </w:rPr>
      </w:pPr>
      <w:r w:rsidRPr="002100BD">
        <w:rPr>
          <w:rFonts w:ascii="Arial" w:eastAsia="Arial" w:hAnsi="Arial" w:cs="Arial"/>
          <w:b/>
          <w:color w:val="000000"/>
          <w:sz w:val="24"/>
          <w:u w:val="single" w:color="000000"/>
          <w:lang w:eastAsia="en-GB"/>
        </w:rPr>
        <w:t>Policy Statement</w:t>
      </w:r>
      <w:r w:rsidRPr="002100BD">
        <w:rPr>
          <w:rFonts w:ascii="Arial" w:eastAsia="Arial" w:hAnsi="Arial" w:cs="Arial"/>
          <w:b/>
          <w:color w:val="000000"/>
          <w:sz w:val="24"/>
          <w:lang w:eastAsia="en-GB"/>
        </w:rPr>
        <w:t xml:space="preserve"> </w:t>
      </w:r>
    </w:p>
    <w:p w14:paraId="597E564D"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5EC1B24B"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The Code of Practice (“the Code”) is published by Scottish Ministers under section 122 of Part V of The Police Act 1997 (“the 1997 Act”). The Code identifies obligations which registered bodies, </w:t>
      </w:r>
      <w:proofErr w:type="spellStart"/>
      <w:r w:rsidRPr="002100BD">
        <w:rPr>
          <w:rFonts w:ascii="Arial" w:eastAsia="Arial" w:hAnsi="Arial" w:cs="Arial"/>
          <w:color w:val="000000"/>
          <w:sz w:val="24"/>
          <w:lang w:eastAsia="en-GB"/>
        </w:rPr>
        <w:t>countersignatories</w:t>
      </w:r>
      <w:proofErr w:type="spellEnd"/>
      <w:r w:rsidRPr="002100BD">
        <w:rPr>
          <w:rFonts w:ascii="Arial" w:eastAsia="Arial" w:hAnsi="Arial" w:cs="Arial"/>
          <w:color w:val="000000"/>
          <w:sz w:val="24"/>
          <w:lang w:eastAsia="en-GB"/>
        </w:rPr>
        <w:t xml:space="preserve"> and other recipients of disclosure information issued under the 1997 Act and the Protection of Vulnerable Groups (Scotland) Act 2007 (“the 2007 Act”). </w:t>
      </w:r>
    </w:p>
    <w:p w14:paraId="47E1DDC8"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3F062922"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comply with the Code, the 1997 and 2007 Acts regarding the treatment of individuals who are subject to Disclosure Scotland checks.  We undertake not to discriminate unfairly against the subject of a disclosure </w:t>
      </w:r>
      <w:proofErr w:type="gramStart"/>
      <w:r w:rsidRPr="002100BD">
        <w:rPr>
          <w:rFonts w:ascii="Arial" w:eastAsia="Arial" w:hAnsi="Arial" w:cs="Arial"/>
          <w:color w:val="000000"/>
          <w:sz w:val="24"/>
          <w:lang w:eastAsia="en-GB"/>
        </w:rPr>
        <w:t>on the basis of</w:t>
      </w:r>
      <w:proofErr w:type="gramEnd"/>
      <w:r w:rsidRPr="002100BD">
        <w:rPr>
          <w:rFonts w:ascii="Arial" w:eastAsia="Arial" w:hAnsi="Arial" w:cs="Arial"/>
          <w:color w:val="000000"/>
          <w:sz w:val="24"/>
          <w:lang w:eastAsia="en-GB"/>
        </w:rPr>
        <w:t xml:space="preserve"> conviction or other information revealed.  </w:t>
      </w:r>
    </w:p>
    <w:p w14:paraId="6A64D145"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38BD2EB1"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will provide a copy of this policy and the Code to anyone who asks to see it. </w:t>
      </w:r>
    </w:p>
    <w:p w14:paraId="4CB501FC"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5719F78A"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are committed to equality of opportunity, to following practices, and to providing a service which is free from unfair and unlawful discrimination.  We ensure that no applicant or member of staff is subject to less favourable treatment on the grounds of offending background. We actively promote the right mix of talent, skills and potential and welcome applications from a wide range of candidates, including those with criminal records.  The selection of candidates for interview will be based on skills, qualifications and experience.  </w:t>
      </w:r>
    </w:p>
    <w:p w14:paraId="1A3A3E8E"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477E83C2"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will use a Disclosure Scotland check only where this is considered proportionate and relevant to the </w:t>
      </w:r>
      <w:proofErr w:type="gramStart"/>
      <w:r w:rsidRPr="002100BD">
        <w:rPr>
          <w:rFonts w:ascii="Arial" w:eastAsia="Arial" w:hAnsi="Arial" w:cs="Arial"/>
          <w:color w:val="000000"/>
          <w:sz w:val="24"/>
          <w:lang w:eastAsia="en-GB"/>
        </w:rPr>
        <w:t>particular position</w:t>
      </w:r>
      <w:proofErr w:type="gramEnd"/>
      <w:r w:rsidRPr="002100BD">
        <w:rPr>
          <w:rFonts w:ascii="Arial" w:eastAsia="Arial" w:hAnsi="Arial" w:cs="Arial"/>
          <w:color w:val="000000"/>
          <w:sz w:val="24"/>
          <w:lang w:eastAsia="en-GB"/>
        </w:rPr>
        <w:t xml:space="preserve"> or type of regulated work.  This will be based on a thorough risk assessment of the position or work and having considered the relevant legislation which determines </w:t>
      </w:r>
      <w:proofErr w:type="gramStart"/>
      <w:r w:rsidRPr="002100BD">
        <w:rPr>
          <w:rFonts w:ascii="Arial" w:eastAsia="Arial" w:hAnsi="Arial" w:cs="Arial"/>
          <w:color w:val="000000"/>
          <w:sz w:val="24"/>
          <w:lang w:eastAsia="en-GB"/>
        </w:rPr>
        <w:t>whether or not</w:t>
      </w:r>
      <w:proofErr w:type="gramEnd"/>
      <w:r w:rsidRPr="002100BD">
        <w:rPr>
          <w:rFonts w:ascii="Arial" w:eastAsia="Arial" w:hAnsi="Arial" w:cs="Arial"/>
          <w:color w:val="000000"/>
          <w:sz w:val="24"/>
          <w:lang w:eastAsia="en-GB"/>
        </w:rPr>
        <w:t xml:space="preserve"> a Standard or Enhanced Disclosure under the 1997 Act or a Scheme Record under the 2007 Act is applicable.  </w:t>
      </w:r>
    </w:p>
    <w:p w14:paraId="5B918FD4"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7A47967F"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Where a disclosure application or request is deemed necessary, individuals will be made aware that the position or work will be subject to a Disclosure Scotland check and that the nature of the position or work entitles us to ask about spent and unspent convictions.  </w:t>
      </w:r>
    </w:p>
    <w:p w14:paraId="27658837"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7D27660A"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will ask individuals to complete a criminal record self-declaration form.  We will stress to individuals that they should be honest in their response.  We will ask that this form be returned under separate, confidential cover, to a designated person within our organisation and we guarantee that this form will only be seen by those who need to see it as part of the decision-making process. </w:t>
      </w:r>
    </w:p>
    <w:p w14:paraId="6B829972"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0C45A886" w14:textId="77777777" w:rsidR="002100BD" w:rsidRPr="002100BD" w:rsidRDefault="002100BD" w:rsidP="002E3553">
      <w:pPr>
        <w:numPr>
          <w:ilvl w:val="0"/>
          <w:numId w:val="127"/>
        </w:numPr>
        <w:spacing w:after="360" w:line="276"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lastRenderedPageBreak/>
        <w:t xml:space="preserve">At interview, or under separate discussion, management undertake to ensure an open and measured discussion </w:t>
      </w:r>
      <w:proofErr w:type="gramStart"/>
      <w:r w:rsidRPr="002100BD">
        <w:rPr>
          <w:rFonts w:ascii="Arial" w:eastAsia="Arial" w:hAnsi="Arial" w:cs="Arial"/>
          <w:color w:val="000000"/>
          <w:sz w:val="24"/>
          <w:lang w:eastAsia="en-GB"/>
        </w:rPr>
        <w:t>on the subject of any</w:t>
      </w:r>
      <w:proofErr w:type="gramEnd"/>
      <w:r w:rsidRPr="002100BD">
        <w:rPr>
          <w:rFonts w:ascii="Arial" w:eastAsia="Arial" w:hAnsi="Arial" w:cs="Arial"/>
          <w:color w:val="000000"/>
          <w:sz w:val="24"/>
          <w:lang w:eastAsia="en-GB"/>
        </w:rPr>
        <w:t xml:space="preserve"> offences or other matters that might be considered relevant for the position or work concerned.  </w:t>
      </w:r>
    </w:p>
    <w:p w14:paraId="675EC4C4" w14:textId="77777777"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We undertake to discuss any matter revealed in a certificate</w:t>
      </w:r>
      <w:r w:rsidRPr="002100BD">
        <w:rPr>
          <w:rFonts w:ascii="Arial" w:eastAsia="Arial" w:hAnsi="Arial" w:cs="Arial"/>
          <w:color w:val="000000"/>
          <w:sz w:val="24"/>
          <w:vertAlign w:val="superscript"/>
          <w:lang w:eastAsia="en-GB"/>
        </w:rPr>
        <w:t xml:space="preserve"> </w:t>
      </w:r>
      <w:r w:rsidRPr="002100BD">
        <w:rPr>
          <w:rFonts w:ascii="Arial" w:eastAsia="Arial" w:hAnsi="Arial" w:cs="Arial"/>
          <w:color w:val="000000"/>
          <w:sz w:val="24"/>
          <w:lang w:eastAsia="en-GB"/>
        </w:rPr>
        <w:t xml:space="preserve">issued under the 1997 Act or a Scheme Record issued under the 2007 Act with the subject of that disclosure before a decision is made. </w:t>
      </w:r>
    </w:p>
    <w:p w14:paraId="39AF73DD"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1AFCA4E7" w14:textId="0CF8853B" w:rsidR="002100BD" w:rsidRPr="002100BD" w:rsidRDefault="002100BD" w:rsidP="002E3553">
      <w:pPr>
        <w:numPr>
          <w:ilvl w:val="0"/>
          <w:numId w:val="127"/>
        </w:numPr>
        <w:spacing w:after="5" w:line="250" w:lineRule="auto"/>
        <w:ind w:hanging="720"/>
        <w:rPr>
          <w:rFonts w:ascii="Arial" w:eastAsia="Arial" w:hAnsi="Arial" w:cs="Arial"/>
          <w:color w:val="000000"/>
          <w:sz w:val="24"/>
          <w:lang w:eastAsia="en-GB"/>
        </w:rPr>
      </w:pPr>
      <w:r w:rsidRPr="002100BD">
        <w:rPr>
          <w:rFonts w:ascii="Arial" w:eastAsia="Arial" w:hAnsi="Arial" w:cs="Arial"/>
          <w:color w:val="000000"/>
          <w:sz w:val="24"/>
          <w:lang w:eastAsia="en-GB"/>
        </w:rPr>
        <w:t xml:space="preserve">We ensure that all those who are involved in the decision-making process have been suitably trained to identify and assess the relevance and circumstances of disclosure information.  We also ensure that they have received appropriate guidance about providing work for ex-offenders. </w:t>
      </w:r>
    </w:p>
    <w:p w14:paraId="694EED8F"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13FC7745" w14:textId="77777777" w:rsidR="002100BD" w:rsidRPr="002100BD" w:rsidRDefault="002100BD" w:rsidP="002100BD">
      <w:pPr>
        <w:spacing w:after="0"/>
        <w:rPr>
          <w:rFonts w:ascii="Arial" w:eastAsia="Arial" w:hAnsi="Arial" w:cs="Arial"/>
          <w:color w:val="000000"/>
          <w:sz w:val="24"/>
          <w:lang w:eastAsia="en-GB"/>
        </w:rPr>
      </w:pPr>
      <w:r w:rsidRPr="002100BD">
        <w:rPr>
          <w:rFonts w:ascii="Arial" w:eastAsia="Arial" w:hAnsi="Arial" w:cs="Arial"/>
          <w:color w:val="000000"/>
          <w:sz w:val="24"/>
          <w:lang w:eastAsia="en-GB"/>
        </w:rPr>
        <w:t xml:space="preserve"> </w:t>
      </w:r>
    </w:p>
    <w:p w14:paraId="57785041" w14:textId="77777777" w:rsidR="002100BD" w:rsidRPr="002100BD" w:rsidRDefault="002100BD" w:rsidP="002100BD">
      <w:pPr>
        <w:spacing w:after="5" w:line="250" w:lineRule="auto"/>
        <w:ind w:left="720"/>
        <w:rPr>
          <w:rFonts w:ascii="Arial" w:eastAsia="Arial" w:hAnsi="Arial" w:cs="Arial"/>
          <w:color w:val="000000"/>
          <w:sz w:val="24"/>
          <w:lang w:eastAsia="en-GB"/>
        </w:rPr>
      </w:pPr>
      <w:r w:rsidRPr="002100BD">
        <w:rPr>
          <w:rFonts w:ascii="Arial" w:eastAsia="Arial" w:hAnsi="Arial" w:cs="Arial"/>
          <w:color w:val="000000"/>
          <w:sz w:val="24"/>
          <w:lang w:eastAsia="en-GB"/>
        </w:rPr>
        <w:t xml:space="preserve">HAVING A CRIMINAL RECORD WILL NOT NECESSARILY DEBAR YOU FROM WORKING WITH US.   </w:t>
      </w:r>
    </w:p>
    <w:p w14:paraId="3DABC4AD" w14:textId="77777777" w:rsidR="002100BD" w:rsidRPr="002100BD" w:rsidRDefault="002100BD" w:rsidP="002100BD">
      <w:pPr>
        <w:spacing w:line="240" w:lineRule="auto"/>
        <w:rPr>
          <w:rFonts w:eastAsia="Times New Roman" w:cs="Arial"/>
          <w:b/>
          <w:bCs/>
          <w:sz w:val="24"/>
          <w:szCs w:val="24"/>
          <w:lang w:eastAsia="en-GB"/>
        </w:rPr>
      </w:pPr>
    </w:p>
    <w:p w14:paraId="39BDDD08" w14:textId="77777777" w:rsidR="002100BD" w:rsidRDefault="002100BD" w:rsidP="00736FCA">
      <w:pPr>
        <w:rPr>
          <w:b/>
          <w:sz w:val="24"/>
          <w:szCs w:val="24"/>
        </w:rPr>
      </w:pPr>
    </w:p>
    <w:p w14:paraId="66942CA2" w14:textId="77777777" w:rsidR="002100BD" w:rsidRDefault="002100BD" w:rsidP="00736FCA">
      <w:pPr>
        <w:rPr>
          <w:b/>
          <w:sz w:val="24"/>
          <w:szCs w:val="24"/>
        </w:rPr>
      </w:pPr>
    </w:p>
    <w:p w14:paraId="3EE5B093" w14:textId="77777777" w:rsidR="002100BD" w:rsidRDefault="002100BD" w:rsidP="00736FCA">
      <w:pPr>
        <w:rPr>
          <w:b/>
          <w:sz w:val="24"/>
          <w:szCs w:val="24"/>
        </w:rPr>
      </w:pPr>
    </w:p>
    <w:p w14:paraId="68B71178" w14:textId="77777777" w:rsidR="002100BD" w:rsidRDefault="002100BD" w:rsidP="00736FCA">
      <w:pPr>
        <w:rPr>
          <w:b/>
          <w:sz w:val="24"/>
          <w:szCs w:val="24"/>
        </w:rPr>
      </w:pPr>
    </w:p>
    <w:p w14:paraId="1C2EB4D6" w14:textId="77777777" w:rsidR="002100BD" w:rsidRDefault="002100BD" w:rsidP="00736FCA">
      <w:pPr>
        <w:rPr>
          <w:b/>
          <w:sz w:val="24"/>
          <w:szCs w:val="24"/>
        </w:rPr>
      </w:pPr>
    </w:p>
    <w:p w14:paraId="0A117965" w14:textId="77777777" w:rsidR="002100BD" w:rsidRDefault="002100BD" w:rsidP="00736FCA">
      <w:pPr>
        <w:rPr>
          <w:b/>
          <w:sz w:val="24"/>
          <w:szCs w:val="24"/>
        </w:rPr>
      </w:pPr>
    </w:p>
    <w:p w14:paraId="2B573E6A" w14:textId="77777777" w:rsidR="002100BD" w:rsidRDefault="002100BD" w:rsidP="00736FCA">
      <w:pPr>
        <w:rPr>
          <w:b/>
          <w:sz w:val="24"/>
          <w:szCs w:val="24"/>
        </w:rPr>
      </w:pPr>
    </w:p>
    <w:p w14:paraId="695F3185" w14:textId="77777777" w:rsidR="002100BD" w:rsidRDefault="002100BD" w:rsidP="00736FCA">
      <w:pPr>
        <w:rPr>
          <w:b/>
          <w:sz w:val="24"/>
          <w:szCs w:val="24"/>
        </w:rPr>
      </w:pPr>
    </w:p>
    <w:p w14:paraId="6AA37701" w14:textId="77777777" w:rsidR="002100BD" w:rsidRDefault="002100BD" w:rsidP="00736FCA">
      <w:pPr>
        <w:rPr>
          <w:b/>
          <w:sz w:val="24"/>
          <w:szCs w:val="24"/>
        </w:rPr>
      </w:pPr>
    </w:p>
    <w:p w14:paraId="12BB60A1" w14:textId="77777777" w:rsidR="002100BD" w:rsidRDefault="002100BD" w:rsidP="00736FCA">
      <w:pPr>
        <w:rPr>
          <w:b/>
          <w:sz w:val="24"/>
          <w:szCs w:val="24"/>
        </w:rPr>
      </w:pPr>
    </w:p>
    <w:p w14:paraId="1BC006F0" w14:textId="77777777" w:rsidR="002100BD" w:rsidRDefault="002100BD" w:rsidP="00736FCA">
      <w:pPr>
        <w:rPr>
          <w:b/>
          <w:sz w:val="24"/>
          <w:szCs w:val="24"/>
        </w:rPr>
      </w:pPr>
    </w:p>
    <w:p w14:paraId="3E28B916" w14:textId="77777777" w:rsidR="002100BD" w:rsidRDefault="002100BD" w:rsidP="00736FCA">
      <w:pPr>
        <w:rPr>
          <w:b/>
          <w:sz w:val="24"/>
          <w:szCs w:val="24"/>
        </w:rPr>
      </w:pPr>
    </w:p>
    <w:p w14:paraId="379B5725" w14:textId="77777777" w:rsidR="002100BD" w:rsidRDefault="002100BD" w:rsidP="00736FCA">
      <w:pPr>
        <w:rPr>
          <w:b/>
          <w:sz w:val="24"/>
          <w:szCs w:val="24"/>
        </w:rPr>
      </w:pPr>
    </w:p>
    <w:p w14:paraId="68E04AE7" w14:textId="77777777" w:rsidR="002100BD" w:rsidRDefault="002100BD" w:rsidP="00736FCA">
      <w:pPr>
        <w:rPr>
          <w:b/>
          <w:sz w:val="24"/>
          <w:szCs w:val="24"/>
        </w:rPr>
      </w:pPr>
    </w:p>
    <w:p w14:paraId="2C527333" w14:textId="77777777" w:rsidR="002100BD" w:rsidRDefault="002100BD" w:rsidP="00736FCA">
      <w:pPr>
        <w:rPr>
          <w:b/>
          <w:sz w:val="24"/>
          <w:szCs w:val="24"/>
        </w:rPr>
      </w:pPr>
    </w:p>
    <w:p w14:paraId="7528F5B7" w14:textId="77777777" w:rsidR="002100BD" w:rsidRDefault="002100BD" w:rsidP="00736FCA">
      <w:pPr>
        <w:rPr>
          <w:b/>
          <w:sz w:val="24"/>
          <w:szCs w:val="24"/>
        </w:rPr>
      </w:pPr>
    </w:p>
    <w:p w14:paraId="7A894B1E" w14:textId="77777777" w:rsidR="002100BD" w:rsidRDefault="002100BD" w:rsidP="00736FCA">
      <w:pPr>
        <w:rPr>
          <w:b/>
          <w:sz w:val="24"/>
          <w:szCs w:val="24"/>
        </w:rPr>
      </w:pPr>
    </w:p>
    <w:p w14:paraId="176B73B3" w14:textId="77777777" w:rsidR="002B4A66" w:rsidRDefault="002B4A66" w:rsidP="002B4A66">
      <w:pPr>
        <w:spacing w:before="100" w:beforeAutospacing="1" w:after="100" w:afterAutospacing="1" w:line="240" w:lineRule="auto"/>
        <w:outlineLvl w:val="0"/>
        <w:rPr>
          <w:rFonts w:eastAsia="Times New Roman" w:cs="Times New Roman"/>
          <w:b/>
          <w:bCs/>
          <w:kern w:val="36"/>
          <w:sz w:val="24"/>
          <w:szCs w:val="24"/>
          <w:lang w:eastAsia="en-GB"/>
        </w:rPr>
      </w:pPr>
      <w:bookmarkStart w:id="117" w:name="appendix_xiv"/>
      <w:bookmarkStart w:id="118" w:name="safer_recruitment_xi"/>
      <w:r>
        <w:rPr>
          <w:rFonts w:eastAsia="Times New Roman" w:cs="Times New Roman"/>
          <w:b/>
          <w:bCs/>
          <w:kern w:val="36"/>
          <w:sz w:val="24"/>
          <w:szCs w:val="24"/>
          <w:lang w:eastAsia="en-GB"/>
        </w:rPr>
        <w:lastRenderedPageBreak/>
        <w:t>Appendix (xiv)</w:t>
      </w:r>
    </w:p>
    <w:bookmarkEnd w:id="117"/>
    <w:p w14:paraId="10425719" w14:textId="77777777" w:rsidR="002B4A66" w:rsidRPr="004063E3" w:rsidRDefault="002B4A66" w:rsidP="002B4A66">
      <w:pPr>
        <w:tabs>
          <w:tab w:val="left" w:pos="720"/>
          <w:tab w:val="left" w:pos="1440"/>
          <w:tab w:val="left" w:pos="2160"/>
          <w:tab w:val="left" w:pos="2880"/>
          <w:tab w:val="left" w:pos="4680"/>
          <w:tab w:val="left" w:pos="5400"/>
          <w:tab w:val="right" w:pos="9000"/>
        </w:tabs>
        <w:spacing w:after="0" w:line="240" w:lineRule="atLeast"/>
        <w:jc w:val="center"/>
        <w:rPr>
          <w:rFonts w:ascii="Arial" w:eastAsia="Times New Roman" w:hAnsi="Arial" w:cs="Arial"/>
          <w:b/>
          <w:bCs/>
          <w:color w:val="000000"/>
          <w:sz w:val="32"/>
          <w:szCs w:val="32"/>
        </w:rPr>
      </w:pPr>
      <w:r w:rsidRPr="004063E3">
        <w:rPr>
          <w:rFonts w:ascii="Arial" w:eastAsia="Times New Roman" w:hAnsi="Arial" w:cs="Arial"/>
          <w:b/>
          <w:bCs/>
          <w:color w:val="000000"/>
          <w:sz w:val="32"/>
          <w:szCs w:val="32"/>
        </w:rPr>
        <w:t>POLICY ON THE SECURE HANDLING, USE, STORAGE, RETENTION AND DESTRUCTION OF DISCLOSURE INFORMATION</w:t>
      </w:r>
    </w:p>
    <w:p w14:paraId="5C140EFB" w14:textId="77777777" w:rsidR="002B4A66" w:rsidRPr="004063E3" w:rsidRDefault="002B4A66" w:rsidP="002B4A66">
      <w:pPr>
        <w:tabs>
          <w:tab w:val="left" w:pos="720"/>
          <w:tab w:val="left" w:pos="1440"/>
          <w:tab w:val="left" w:pos="2160"/>
          <w:tab w:val="left" w:pos="2880"/>
          <w:tab w:val="left" w:pos="4680"/>
          <w:tab w:val="left" w:pos="5400"/>
          <w:tab w:val="right" w:pos="9000"/>
        </w:tabs>
        <w:spacing w:after="0" w:line="240" w:lineRule="atLeast"/>
        <w:jc w:val="center"/>
        <w:rPr>
          <w:rFonts w:ascii="Arial" w:eastAsia="Times New Roman" w:hAnsi="Arial" w:cs="Arial"/>
          <w:b/>
          <w:bCs/>
          <w:color w:val="000000"/>
          <w:sz w:val="32"/>
          <w:szCs w:val="32"/>
        </w:rPr>
      </w:pPr>
    </w:p>
    <w:p w14:paraId="088F962B" w14:textId="77777777" w:rsidR="002B4A66" w:rsidRPr="004063E3" w:rsidRDefault="002B4A66" w:rsidP="002B4A66">
      <w:pPr>
        <w:autoSpaceDE w:val="0"/>
        <w:autoSpaceDN w:val="0"/>
        <w:adjustRightInd w:val="0"/>
        <w:spacing w:after="0" w:line="240" w:lineRule="auto"/>
        <w:jc w:val="center"/>
        <w:rPr>
          <w:rFonts w:ascii="Arial" w:eastAsia="Times New Roman" w:hAnsi="Arial" w:cs="Arial"/>
          <w:color w:val="000000"/>
          <w:sz w:val="23"/>
          <w:szCs w:val="23"/>
          <w:lang w:eastAsia="en-GB"/>
        </w:rPr>
      </w:pPr>
      <w:r w:rsidRPr="004063E3">
        <w:rPr>
          <w:rFonts w:ascii="Arial" w:eastAsia="Times New Roman" w:hAnsi="Arial" w:cs="Arial"/>
          <w:noProof/>
          <w:color w:val="000000"/>
          <w:sz w:val="24"/>
          <w:szCs w:val="24"/>
          <w:lang w:eastAsia="en-GB"/>
        </w:rPr>
        <w:drawing>
          <wp:anchor distT="0" distB="0" distL="114300" distR="114300" simplePos="0" relativeHeight="251658279" behindDoc="0" locked="0" layoutInCell="1" allowOverlap="1" wp14:anchorId="650D30D3" wp14:editId="4616FA40">
            <wp:simplePos x="0" y="0"/>
            <wp:positionH relativeFrom="margin">
              <wp:posOffset>1981200</wp:posOffset>
            </wp:positionH>
            <wp:positionV relativeFrom="paragraph">
              <wp:posOffset>53340</wp:posOffset>
            </wp:positionV>
            <wp:extent cx="1771650" cy="295275"/>
            <wp:effectExtent l="0" t="0" r="0" b="952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1650" cy="29527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4063E3">
        <w:rPr>
          <w:rFonts w:ascii="Arial" w:eastAsia="Times New Roman" w:hAnsi="Arial" w:cs="Arial"/>
          <w:color w:val="000000"/>
          <w:sz w:val="24"/>
          <w:szCs w:val="24"/>
          <w:lang w:eastAsia="en-GB"/>
        </w:rPr>
        <w:t xml:space="preserve"> </w:t>
      </w:r>
      <w:r w:rsidRPr="004063E3" w:rsidDel="00E44C03">
        <w:rPr>
          <w:rFonts w:ascii="Arial" w:eastAsia="Times New Roman" w:hAnsi="Arial" w:cs="Arial"/>
          <w:color w:val="000000"/>
          <w:sz w:val="23"/>
          <w:szCs w:val="23"/>
          <w:lang w:eastAsia="en-GB"/>
        </w:rPr>
        <w:t xml:space="preserve"> </w:t>
      </w:r>
      <w:r w:rsidRPr="004063E3">
        <w:rPr>
          <w:rFonts w:ascii="Arial" w:eastAsia="Times New Roman" w:hAnsi="Arial" w:cs="Arial"/>
          <w:color w:val="000000"/>
          <w:sz w:val="23"/>
          <w:szCs w:val="23"/>
          <w:lang w:eastAsia="en-GB"/>
        </w:rPr>
        <w:t xml:space="preserve"> </w:t>
      </w:r>
    </w:p>
    <w:p w14:paraId="0780A114" w14:textId="77777777" w:rsidR="002B4A66" w:rsidRPr="004063E3" w:rsidRDefault="002B4A66" w:rsidP="002B4A66">
      <w:pPr>
        <w:tabs>
          <w:tab w:val="left" w:pos="720"/>
          <w:tab w:val="left" w:pos="1440"/>
          <w:tab w:val="left" w:pos="2160"/>
          <w:tab w:val="left" w:pos="2880"/>
          <w:tab w:val="left" w:pos="4680"/>
          <w:tab w:val="left" w:pos="5400"/>
          <w:tab w:val="right" w:pos="9000"/>
        </w:tabs>
        <w:spacing w:after="0" w:line="240" w:lineRule="atLeast"/>
        <w:jc w:val="center"/>
        <w:rPr>
          <w:rFonts w:ascii="Arial" w:eastAsia="Times New Roman" w:hAnsi="Arial" w:cs="Arial"/>
          <w:b/>
          <w:bCs/>
          <w:color w:val="000000"/>
          <w:sz w:val="36"/>
          <w:szCs w:val="36"/>
          <w:u w:val="single"/>
        </w:rPr>
      </w:pPr>
    </w:p>
    <w:p w14:paraId="6CB02B3E" w14:textId="77777777" w:rsidR="002B4A66" w:rsidRPr="004063E3" w:rsidRDefault="002B4A66" w:rsidP="002B4A66">
      <w:pPr>
        <w:tabs>
          <w:tab w:val="left" w:pos="720"/>
          <w:tab w:val="left" w:pos="1440"/>
          <w:tab w:val="left" w:pos="2160"/>
          <w:tab w:val="left" w:pos="2880"/>
          <w:tab w:val="left" w:pos="4680"/>
          <w:tab w:val="left" w:pos="5400"/>
          <w:tab w:val="right" w:pos="9000"/>
        </w:tabs>
        <w:spacing w:after="0" w:line="240" w:lineRule="atLeast"/>
        <w:jc w:val="center"/>
        <w:rPr>
          <w:rFonts w:ascii="Arial" w:eastAsia="Times New Roman" w:hAnsi="Arial" w:cs="Arial"/>
          <w:b/>
          <w:bCs/>
          <w:color w:val="000000"/>
          <w:sz w:val="36"/>
          <w:szCs w:val="36"/>
        </w:rPr>
      </w:pPr>
      <w:r w:rsidRPr="004063E3">
        <w:rPr>
          <w:rFonts w:ascii="Arial" w:eastAsia="Times New Roman" w:hAnsi="Arial" w:cs="Arial"/>
          <w:b/>
          <w:bCs/>
          <w:color w:val="000000"/>
          <w:sz w:val="36"/>
          <w:szCs w:val="36"/>
        </w:rPr>
        <w:t>Policy Statement</w:t>
      </w:r>
    </w:p>
    <w:p w14:paraId="3D77E575" w14:textId="77777777" w:rsidR="002B4A66" w:rsidRPr="004063E3" w:rsidRDefault="002B4A66" w:rsidP="002B4A66">
      <w:pPr>
        <w:tabs>
          <w:tab w:val="left" w:pos="720"/>
          <w:tab w:val="left" w:pos="1440"/>
          <w:tab w:val="left" w:pos="2160"/>
          <w:tab w:val="left" w:pos="2880"/>
          <w:tab w:val="left" w:pos="4680"/>
          <w:tab w:val="left" w:pos="5400"/>
          <w:tab w:val="right" w:pos="9000"/>
        </w:tabs>
        <w:spacing w:after="0" w:line="240" w:lineRule="atLeast"/>
        <w:jc w:val="center"/>
        <w:rPr>
          <w:rFonts w:ascii="Arial" w:eastAsia="Times New Roman" w:hAnsi="Arial" w:cs="Arial"/>
          <w:b/>
          <w:bCs/>
          <w:color w:val="000000"/>
          <w:sz w:val="36"/>
          <w:szCs w:val="36"/>
          <w:u w:val="single"/>
        </w:rPr>
      </w:pPr>
    </w:p>
    <w:p w14:paraId="3BAA7DC4" w14:textId="77777777" w:rsidR="002B4A66" w:rsidRPr="004063E3" w:rsidRDefault="002B4A66" w:rsidP="002B4A66">
      <w:pPr>
        <w:autoSpaceDE w:val="0"/>
        <w:autoSpaceDN w:val="0"/>
        <w:adjustRightInd w:val="0"/>
        <w:spacing w:after="0" w:line="240" w:lineRule="auto"/>
        <w:outlineLvl w:val="0"/>
        <w:rPr>
          <w:rFonts w:ascii="Arial" w:eastAsia="Times New Roman" w:hAnsi="Arial" w:cs="Arial"/>
          <w:color w:val="000000"/>
          <w:sz w:val="24"/>
          <w:szCs w:val="24"/>
          <w:lang w:eastAsia="en-GB"/>
        </w:rPr>
      </w:pPr>
      <w:r w:rsidRPr="004063E3">
        <w:rPr>
          <w:rFonts w:ascii="Arial" w:eastAsia="Times New Roman" w:hAnsi="Arial" w:cs="Arial"/>
          <w:b/>
          <w:bCs/>
          <w:color w:val="000000"/>
          <w:sz w:val="24"/>
          <w:szCs w:val="24"/>
          <w:lang w:eastAsia="en-GB"/>
        </w:rPr>
        <w:t xml:space="preserve">Introduction </w:t>
      </w:r>
    </w:p>
    <w:p w14:paraId="16A78DE4"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34FB1475"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1. </w:t>
      </w:r>
      <w:r w:rsidRPr="004063E3">
        <w:rPr>
          <w:rFonts w:ascii="Arial" w:eastAsia="Times New Roman" w:hAnsi="Arial" w:cs="Arial"/>
          <w:color w:val="000000"/>
          <w:sz w:val="24"/>
          <w:szCs w:val="24"/>
          <w:lang w:eastAsia="en-GB"/>
        </w:rPr>
        <w:tab/>
        <w:t xml:space="preserve">The Code of Practice (“the Code”) is published by Scottish Ministers under section 122 of Part V of The Police Act 1997 (“the 1997 Act”). The Code sets out obligations for registered bodies, </w:t>
      </w:r>
      <w:proofErr w:type="spellStart"/>
      <w:r w:rsidRPr="004063E3">
        <w:rPr>
          <w:rFonts w:ascii="Arial" w:eastAsia="Times New Roman" w:hAnsi="Arial" w:cs="Arial"/>
          <w:color w:val="000000"/>
          <w:sz w:val="24"/>
          <w:szCs w:val="24"/>
          <w:lang w:eastAsia="en-GB"/>
        </w:rPr>
        <w:t>countersignatories</w:t>
      </w:r>
      <w:proofErr w:type="spellEnd"/>
      <w:r w:rsidRPr="004063E3">
        <w:rPr>
          <w:rFonts w:ascii="Arial" w:eastAsia="Times New Roman" w:hAnsi="Arial" w:cs="Arial"/>
          <w:color w:val="000000"/>
          <w:sz w:val="24"/>
          <w:szCs w:val="24"/>
          <w:lang w:eastAsia="en-GB"/>
        </w:rPr>
        <w:t xml:space="preserve"> and other recipients of disclosure information issued under the 1997 Act and the Protection of Vulnerable Groups (Scotland) Act 2007 (“the 2007 Act”). </w:t>
      </w:r>
    </w:p>
    <w:p w14:paraId="1F4CA1ED" w14:textId="77777777" w:rsidR="002B4A66" w:rsidRPr="004063E3" w:rsidRDefault="002B4A66" w:rsidP="002B4A66">
      <w:pPr>
        <w:autoSpaceDE w:val="0"/>
        <w:autoSpaceDN w:val="0"/>
        <w:adjustRightInd w:val="0"/>
        <w:spacing w:after="0" w:line="240" w:lineRule="auto"/>
        <w:rPr>
          <w:rFonts w:ascii="Arial" w:eastAsia="Times New Roman" w:hAnsi="Arial" w:cs="Arial"/>
          <w:b/>
          <w:bCs/>
          <w:color w:val="000000"/>
          <w:sz w:val="24"/>
          <w:szCs w:val="24"/>
          <w:lang w:eastAsia="en-GB"/>
        </w:rPr>
      </w:pPr>
    </w:p>
    <w:p w14:paraId="59ECB745" w14:textId="77777777" w:rsidR="002B4A66" w:rsidRPr="004063E3" w:rsidRDefault="002B4A66" w:rsidP="002B4A66">
      <w:pPr>
        <w:autoSpaceDE w:val="0"/>
        <w:autoSpaceDN w:val="0"/>
        <w:adjustRightInd w:val="0"/>
        <w:spacing w:after="0" w:line="240" w:lineRule="auto"/>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General Principles </w:t>
      </w:r>
    </w:p>
    <w:p w14:paraId="693FB86B" w14:textId="77777777" w:rsidR="002B4A66" w:rsidRPr="004063E3" w:rsidRDefault="002B4A66" w:rsidP="002B4A66">
      <w:pPr>
        <w:autoSpaceDE w:val="0"/>
        <w:autoSpaceDN w:val="0"/>
        <w:adjustRightInd w:val="0"/>
        <w:spacing w:after="0" w:line="240" w:lineRule="auto"/>
        <w:rPr>
          <w:rFonts w:ascii="Arial" w:eastAsia="Times New Roman" w:hAnsi="Arial" w:cs="Arial"/>
          <w:color w:val="000000"/>
          <w:sz w:val="24"/>
          <w:szCs w:val="24"/>
          <w:lang w:eastAsia="en-GB"/>
        </w:rPr>
      </w:pPr>
    </w:p>
    <w:p w14:paraId="4C92BF5B"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2. </w:t>
      </w:r>
      <w:r w:rsidRPr="004063E3">
        <w:rPr>
          <w:rFonts w:ascii="Arial" w:eastAsia="Times New Roman" w:hAnsi="Arial" w:cs="Arial"/>
          <w:color w:val="000000"/>
          <w:sz w:val="24"/>
          <w:szCs w:val="24"/>
          <w:lang w:eastAsia="en-GB"/>
        </w:rPr>
        <w:tab/>
        <w:t xml:space="preserve">We comply with the Code and the 1997 and 2007 Acts regarding the handling, holding, storage, destruction and retention of disclosure information provided by Disclosure Scotland. We comply with the Data Protection Act 2018 (“the 2018 Act”). We will provide a copy of this policy to anyone who requests to see it. </w:t>
      </w:r>
    </w:p>
    <w:p w14:paraId="34C3E1C6"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59B928FE"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Usage </w:t>
      </w:r>
    </w:p>
    <w:p w14:paraId="2F667DBA"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09F2202A"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3. </w:t>
      </w:r>
      <w:r w:rsidRPr="004063E3">
        <w:rPr>
          <w:rFonts w:ascii="Arial" w:eastAsia="Times New Roman" w:hAnsi="Arial" w:cs="Arial"/>
          <w:color w:val="000000"/>
          <w:sz w:val="24"/>
          <w:szCs w:val="24"/>
          <w:lang w:eastAsia="en-GB"/>
        </w:rPr>
        <w:tab/>
        <w:t xml:space="preserve">We will use disclosure information only for the purpose for which it was requested and provided. Disclosure information will not be used or disclosed in a manner incompatible with that purpose. We will not share disclosure information with a third party unless the subject has given their written consent and has been made aware of the purpose of the sharing. </w:t>
      </w:r>
    </w:p>
    <w:p w14:paraId="28C8ABB3"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356FAD99"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Handling </w:t>
      </w:r>
    </w:p>
    <w:p w14:paraId="18638992"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3DA1685A"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4. </w:t>
      </w:r>
      <w:r w:rsidRPr="004063E3">
        <w:rPr>
          <w:rFonts w:ascii="Arial" w:eastAsia="Times New Roman" w:hAnsi="Arial" w:cs="Arial"/>
          <w:color w:val="000000"/>
          <w:sz w:val="24"/>
          <w:szCs w:val="24"/>
          <w:lang w:eastAsia="en-GB"/>
        </w:rPr>
        <w:tab/>
        <w:t>We recognise that, under section 124</w:t>
      </w:r>
      <w:r w:rsidRPr="004063E3">
        <w:rPr>
          <w:rFonts w:ascii="Arial" w:eastAsia="Times New Roman" w:hAnsi="Arial" w:cs="Arial"/>
          <w:color w:val="000000"/>
          <w:sz w:val="24"/>
          <w:szCs w:val="24"/>
          <w:vertAlign w:val="superscript"/>
          <w:lang w:eastAsia="en-GB"/>
        </w:rPr>
        <w:t>1</w:t>
      </w:r>
      <w:r w:rsidRPr="004063E3">
        <w:rPr>
          <w:rFonts w:ascii="Arial" w:eastAsia="Times New Roman" w:hAnsi="Arial" w:cs="Arial"/>
          <w:color w:val="000000"/>
          <w:sz w:val="24"/>
          <w:szCs w:val="24"/>
          <w:lang w:eastAsia="en-GB"/>
        </w:rPr>
        <w:t xml:space="preserve"> of the 1997 Act and sections 66 and 67 of the 2007 Act, it is a criminal offence to disclose disclosure information to any unauthorised person. Disclosure information is only shared with those authorised to see it in the course of their duties. </w:t>
      </w:r>
    </w:p>
    <w:p w14:paraId="742D1504"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008C2FDF"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Access and Storage </w:t>
      </w:r>
    </w:p>
    <w:p w14:paraId="1D152367"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4EFBF265"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5. </w:t>
      </w:r>
      <w:r w:rsidRPr="004063E3">
        <w:rPr>
          <w:rFonts w:ascii="Arial" w:eastAsia="Times New Roman" w:hAnsi="Arial" w:cs="Arial"/>
          <w:color w:val="000000"/>
          <w:sz w:val="24"/>
          <w:szCs w:val="24"/>
          <w:lang w:eastAsia="en-GB"/>
        </w:rPr>
        <w:tab/>
        <w:t xml:space="preserve">We do not keep disclosure information on an individual's personnel file. It is kept securely, in lockable, non-portable storage containers. Access to storage </w:t>
      </w:r>
      <w:r w:rsidRPr="004063E3">
        <w:rPr>
          <w:rFonts w:ascii="Arial" w:eastAsia="Times New Roman" w:hAnsi="Arial" w:cs="Arial"/>
          <w:color w:val="000000"/>
          <w:sz w:val="24"/>
          <w:szCs w:val="24"/>
          <w:lang w:eastAsia="en-GB"/>
        </w:rPr>
        <w:lastRenderedPageBreak/>
        <w:t>units is strictly controlled and is limited to authorised named individuals, who are entitled to see such information in the course of their duties.</w:t>
      </w:r>
    </w:p>
    <w:p w14:paraId="328EF914"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31F6311C"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4CC6C587"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Retention </w:t>
      </w:r>
    </w:p>
    <w:p w14:paraId="0094BB64"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64E59BA8"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6. </w:t>
      </w:r>
      <w:r w:rsidRPr="004063E3">
        <w:rPr>
          <w:rFonts w:ascii="Arial" w:eastAsia="Times New Roman" w:hAnsi="Arial" w:cs="Arial"/>
          <w:color w:val="000000"/>
          <w:sz w:val="24"/>
          <w:szCs w:val="24"/>
          <w:lang w:eastAsia="en-GB"/>
        </w:rPr>
        <w:tab/>
        <w:t xml:space="preserve">To comply with the 1998 Act, we do not keep disclosure information for longer than necessary. For the 1997 Act, this will be the date the relevant decision has been taken, allowing for the resolution of any disputes or complaints. For the 2007 Act, this will be the date an individual ceases to do regulated work for this organisation. We will not retain any paper or electronic image of the disclosure information. We will, however, record the date of issue, the individual’s name, the disclosure type and the purpose for which it was requested, the unique reference number of the disclosure and details of our decision. The same conditions relating to secure storage and access apply irrespective of the period of retention. </w:t>
      </w:r>
    </w:p>
    <w:p w14:paraId="57915BF1"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7E80FEAB"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Disposal </w:t>
      </w:r>
    </w:p>
    <w:p w14:paraId="35B6E952"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4521CABA"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7. </w:t>
      </w:r>
      <w:r w:rsidRPr="004063E3">
        <w:rPr>
          <w:rFonts w:ascii="Arial" w:eastAsia="Times New Roman" w:hAnsi="Arial" w:cs="Arial"/>
          <w:color w:val="000000"/>
          <w:sz w:val="24"/>
          <w:szCs w:val="24"/>
          <w:lang w:eastAsia="en-GB"/>
        </w:rPr>
        <w:tab/>
        <w:t xml:space="preserve">We will ensure that disclosure information is destroyed in a secure manner i.e. by shredding, pulping or burning. We will ensure that disclosure information which is awaiting destruction will not be kept in any insecure receptacle (e.g. a waste bin or unlocked desk/cabinet). </w:t>
      </w:r>
    </w:p>
    <w:p w14:paraId="3C6B168A"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p>
    <w:p w14:paraId="734C8538"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b/>
          <w:bCs/>
          <w:color w:val="000000"/>
          <w:sz w:val="24"/>
          <w:szCs w:val="24"/>
          <w:lang w:eastAsia="en-GB"/>
        </w:rPr>
      </w:pPr>
      <w:r w:rsidRPr="004063E3">
        <w:rPr>
          <w:rFonts w:ascii="Arial" w:eastAsia="Times New Roman" w:hAnsi="Arial" w:cs="Arial"/>
          <w:b/>
          <w:bCs/>
          <w:color w:val="000000"/>
          <w:sz w:val="24"/>
          <w:szCs w:val="24"/>
          <w:lang w:eastAsia="en-GB"/>
        </w:rPr>
        <w:t xml:space="preserve">Umbrella Bodies </w:t>
      </w:r>
    </w:p>
    <w:p w14:paraId="599FB46C"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p>
    <w:p w14:paraId="5ED96F78" w14:textId="77777777" w:rsidR="002B4A66" w:rsidRPr="004063E3" w:rsidRDefault="002B4A66" w:rsidP="002B4A66">
      <w:pPr>
        <w:autoSpaceDE w:val="0"/>
        <w:autoSpaceDN w:val="0"/>
        <w:adjustRightInd w:val="0"/>
        <w:spacing w:after="0" w:line="240" w:lineRule="auto"/>
        <w:ind w:left="720" w:hanging="720"/>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 xml:space="preserve">8. </w:t>
      </w:r>
      <w:r w:rsidRPr="004063E3">
        <w:rPr>
          <w:rFonts w:ascii="Arial" w:eastAsia="Times New Roman" w:hAnsi="Arial" w:cs="Arial"/>
          <w:color w:val="000000"/>
          <w:sz w:val="24"/>
          <w:szCs w:val="24"/>
          <w:lang w:eastAsia="en-GB"/>
        </w:rPr>
        <w:tab/>
        <w:t xml:space="preserve">Before acting as an Umbrella Body (a body which countersigns applications for Standard or Enhanced Disclosures or makes declarations in relation to PVG disclosure requests on behalf of other organisations) we will take the following steps. We will ensure that the organisation on whose behalf we are acting complies with the Code and the 1997 and 2007 Acts. We will take all reasonable steps to satisfy ourselves that they will handle, use, store, retain and dispose of disclosure information in full accordance with this policy. We will also ensure that </w:t>
      </w:r>
      <w:proofErr w:type="spellStart"/>
      <w:r w:rsidRPr="004063E3">
        <w:rPr>
          <w:rFonts w:ascii="Arial" w:eastAsia="Times New Roman" w:hAnsi="Arial" w:cs="Arial"/>
          <w:color w:val="000000"/>
          <w:sz w:val="24"/>
          <w:szCs w:val="24"/>
          <w:lang w:eastAsia="en-GB"/>
        </w:rPr>
        <w:t>any body</w:t>
      </w:r>
      <w:proofErr w:type="spellEnd"/>
      <w:r w:rsidRPr="004063E3">
        <w:rPr>
          <w:rFonts w:ascii="Arial" w:eastAsia="Times New Roman" w:hAnsi="Arial" w:cs="Arial"/>
          <w:color w:val="000000"/>
          <w:sz w:val="24"/>
          <w:szCs w:val="24"/>
          <w:lang w:eastAsia="en-GB"/>
        </w:rPr>
        <w:t xml:space="preserve"> or individual for whom applications or requests are countersigned, has such a written policy. If necessary, we will provide a model policy for that body or individual to use or adapt for this purpose.</w:t>
      </w:r>
    </w:p>
    <w:p w14:paraId="56963F6F" w14:textId="77777777" w:rsidR="002B4A66" w:rsidRPr="004063E3" w:rsidRDefault="002B4A66" w:rsidP="002B4A66">
      <w:pPr>
        <w:autoSpaceDE w:val="0"/>
        <w:autoSpaceDN w:val="0"/>
        <w:adjustRightInd w:val="0"/>
        <w:spacing w:after="0" w:line="240" w:lineRule="auto"/>
        <w:rPr>
          <w:rFonts w:ascii="Arial" w:eastAsia="Times New Roman" w:hAnsi="Arial" w:cs="Arial"/>
          <w:color w:val="000000"/>
          <w:sz w:val="24"/>
          <w:szCs w:val="24"/>
          <w:lang w:eastAsia="en-GB"/>
        </w:rPr>
      </w:pPr>
    </w:p>
    <w:p w14:paraId="5D0C744B" w14:textId="77777777" w:rsidR="002B4A66" w:rsidRPr="004063E3" w:rsidRDefault="002B4A66" w:rsidP="002B4A66">
      <w:pPr>
        <w:autoSpaceDE w:val="0"/>
        <w:autoSpaceDN w:val="0"/>
        <w:adjustRightInd w:val="0"/>
        <w:spacing w:after="0" w:line="240" w:lineRule="auto"/>
        <w:rPr>
          <w:rFonts w:ascii="Arial" w:eastAsia="Times New Roman" w:hAnsi="Arial" w:cs="Arial"/>
          <w:color w:val="000000"/>
          <w:sz w:val="24"/>
          <w:szCs w:val="24"/>
          <w:lang w:eastAsia="en-GB"/>
        </w:rPr>
      </w:pPr>
      <w:r w:rsidRPr="004063E3">
        <w:rPr>
          <w:rFonts w:ascii="Arial" w:eastAsia="Times New Roman" w:hAnsi="Arial" w:cs="Arial"/>
          <w:color w:val="000000"/>
          <w:sz w:val="24"/>
          <w:szCs w:val="24"/>
          <w:lang w:eastAsia="en-GB"/>
        </w:rPr>
        <w:t>_______________________</w:t>
      </w:r>
    </w:p>
    <w:p w14:paraId="41D63B76" w14:textId="77777777" w:rsidR="002B4A66" w:rsidRPr="004063E3" w:rsidRDefault="002B4A66" w:rsidP="002B4A66">
      <w:pPr>
        <w:autoSpaceDE w:val="0"/>
        <w:autoSpaceDN w:val="0"/>
        <w:adjustRightInd w:val="0"/>
        <w:spacing w:after="0" w:line="240" w:lineRule="auto"/>
        <w:rPr>
          <w:rFonts w:ascii="Arial" w:eastAsia="Times New Roman" w:hAnsi="Arial" w:cs="Arial"/>
          <w:color w:val="000000"/>
          <w:sz w:val="24"/>
          <w:szCs w:val="24"/>
          <w:lang w:eastAsia="en-GB"/>
        </w:rPr>
      </w:pPr>
    </w:p>
    <w:p w14:paraId="52B3EC04" w14:textId="77777777" w:rsidR="002B4A66" w:rsidRPr="004063E3" w:rsidRDefault="002B4A66" w:rsidP="002B4A66">
      <w:pPr>
        <w:autoSpaceDE w:val="0"/>
        <w:autoSpaceDN w:val="0"/>
        <w:adjustRightInd w:val="0"/>
        <w:spacing w:after="0" w:line="240" w:lineRule="auto"/>
        <w:rPr>
          <w:rFonts w:ascii="Arial" w:eastAsia="Times New Roman" w:hAnsi="Arial" w:cs="Arial"/>
          <w:color w:val="000000"/>
          <w:sz w:val="18"/>
          <w:szCs w:val="18"/>
          <w:lang w:eastAsia="en-GB"/>
        </w:rPr>
      </w:pPr>
      <w:r w:rsidRPr="004063E3">
        <w:rPr>
          <w:rFonts w:ascii="Arial" w:eastAsia="Times New Roman" w:hAnsi="Arial" w:cs="Arial"/>
          <w:color w:val="000000"/>
          <w:sz w:val="12"/>
          <w:szCs w:val="12"/>
          <w:lang w:eastAsia="en-GB"/>
        </w:rPr>
        <w:t xml:space="preserve">1 </w:t>
      </w:r>
      <w:r w:rsidRPr="004063E3">
        <w:rPr>
          <w:rFonts w:ascii="Arial" w:eastAsia="Times New Roman" w:hAnsi="Arial" w:cs="Arial"/>
          <w:color w:val="000000"/>
          <w:sz w:val="18"/>
          <w:szCs w:val="18"/>
          <w:lang w:eastAsia="en-GB"/>
        </w:rPr>
        <w:t xml:space="preserve">The Serious Organised Crime and Police Act 2005 (“the 2005 Act”) schedule 14, paragraph 12 amended section 124 </w:t>
      </w:r>
    </w:p>
    <w:p w14:paraId="5B724099" w14:textId="77777777" w:rsidR="002B4A66" w:rsidRDefault="002B4A66" w:rsidP="002B4A66"/>
    <w:p w14:paraId="4925240B" w14:textId="77777777" w:rsidR="002B4A66" w:rsidRPr="00C305B4" w:rsidRDefault="002B4A66" w:rsidP="002B4A66">
      <w:pPr>
        <w:tabs>
          <w:tab w:val="left" w:pos="284"/>
        </w:tabs>
        <w:spacing w:line="276" w:lineRule="auto"/>
        <w:ind w:left="-284"/>
        <w:rPr>
          <w:rFonts w:ascii="Arial Narrow" w:hAnsi="Arial Narrow" w:cs="Arial"/>
          <w:b/>
          <w:sz w:val="24"/>
          <w:szCs w:val="24"/>
        </w:rPr>
      </w:pPr>
    </w:p>
    <w:p w14:paraId="30E49A81" w14:textId="77777777" w:rsidR="002B4A66" w:rsidRDefault="002B4A66" w:rsidP="002B4A66">
      <w:pPr>
        <w:tabs>
          <w:tab w:val="left" w:pos="284"/>
        </w:tabs>
        <w:spacing w:line="276" w:lineRule="auto"/>
        <w:rPr>
          <w:rFonts w:cs="Arial"/>
          <w:b/>
          <w:sz w:val="24"/>
          <w:szCs w:val="24"/>
        </w:rPr>
      </w:pPr>
    </w:p>
    <w:p w14:paraId="4D081EE7" w14:textId="77777777" w:rsidR="002B4A66" w:rsidRDefault="002B4A66" w:rsidP="002B4A66">
      <w:pPr>
        <w:tabs>
          <w:tab w:val="left" w:pos="284"/>
        </w:tabs>
        <w:spacing w:line="276" w:lineRule="auto"/>
        <w:rPr>
          <w:rFonts w:cs="Arial"/>
          <w:b/>
          <w:sz w:val="24"/>
          <w:szCs w:val="24"/>
        </w:rPr>
      </w:pPr>
    </w:p>
    <w:p w14:paraId="4B966E2A" w14:textId="77777777" w:rsidR="002B4A66" w:rsidRDefault="002B4A66" w:rsidP="002B4A66">
      <w:pPr>
        <w:tabs>
          <w:tab w:val="left" w:pos="284"/>
        </w:tabs>
        <w:spacing w:line="276" w:lineRule="auto"/>
        <w:rPr>
          <w:rFonts w:cs="Arial"/>
          <w:b/>
          <w:sz w:val="24"/>
          <w:szCs w:val="24"/>
        </w:rPr>
      </w:pPr>
    </w:p>
    <w:p w14:paraId="404FDDC9" w14:textId="4AA825E4" w:rsidR="00736FCA" w:rsidRPr="00736FCA" w:rsidRDefault="00F26826" w:rsidP="00736FCA">
      <w:pPr>
        <w:rPr>
          <w:b/>
          <w:sz w:val="24"/>
          <w:szCs w:val="24"/>
        </w:rPr>
      </w:pPr>
      <w:bookmarkStart w:id="119" w:name="appendix_xv"/>
      <w:r>
        <w:rPr>
          <w:b/>
          <w:sz w:val="24"/>
          <w:szCs w:val="24"/>
        </w:rPr>
        <w:lastRenderedPageBreak/>
        <w:t>Appendix (x</w:t>
      </w:r>
      <w:r w:rsidR="002B4A66">
        <w:rPr>
          <w:b/>
          <w:sz w:val="24"/>
          <w:szCs w:val="24"/>
        </w:rPr>
        <w:t>v</w:t>
      </w:r>
      <w:bookmarkEnd w:id="119"/>
      <w:r>
        <w:rPr>
          <w:b/>
          <w:sz w:val="24"/>
          <w:szCs w:val="24"/>
        </w:rPr>
        <w:t>)</w:t>
      </w:r>
      <w:r w:rsidR="00736FCA">
        <w:rPr>
          <w:b/>
          <w:sz w:val="24"/>
          <w:szCs w:val="24"/>
        </w:rPr>
        <w:t xml:space="preserve">                              </w:t>
      </w:r>
      <w:bookmarkStart w:id="120" w:name="safer_recruitment_xv"/>
      <w:r w:rsidR="00736FCA">
        <w:rPr>
          <w:rFonts w:ascii="Arial" w:hAnsi="Arial" w:cs="Arial"/>
          <w:b/>
        </w:rPr>
        <w:t>SAFER RECRUITMENT</w:t>
      </w:r>
      <w:bookmarkEnd w:id="120"/>
    </w:p>
    <w:bookmarkEnd w:id="118"/>
    <w:p w14:paraId="52FC46A7" w14:textId="77777777" w:rsidR="00736FCA" w:rsidRPr="007D6AAF" w:rsidRDefault="00736FCA" w:rsidP="00736FCA">
      <w:pPr>
        <w:jc w:val="center"/>
        <w:rPr>
          <w:rFonts w:ascii="Arial" w:hAnsi="Arial" w:cs="Arial"/>
          <w:b/>
        </w:rPr>
      </w:pPr>
    </w:p>
    <w:p w14:paraId="332F5E51" w14:textId="1AD93211" w:rsidR="00736FCA" w:rsidRPr="007D6AAF" w:rsidRDefault="00736FCA" w:rsidP="00736FCA">
      <w:pPr>
        <w:jc w:val="center"/>
        <w:rPr>
          <w:rFonts w:ascii="Arial" w:hAnsi="Arial" w:cs="Arial"/>
        </w:rPr>
      </w:pPr>
      <w:r w:rsidRPr="007D6AAF">
        <w:rPr>
          <w:rStyle w:val="Strong"/>
          <w:rFonts w:ascii="Arial" w:hAnsi="Arial" w:cs="Arial"/>
        </w:rPr>
        <w:t xml:space="preserve">Risk Assessment </w:t>
      </w:r>
      <w:r>
        <w:rPr>
          <w:rStyle w:val="Strong"/>
          <w:rFonts w:ascii="Arial" w:hAnsi="Arial" w:cs="Arial"/>
        </w:rPr>
        <w:t>of PVG/Disclosure Information</w:t>
      </w:r>
      <w:r w:rsidRPr="007D6AAF">
        <w:rPr>
          <w:rStyle w:val="Strong"/>
          <w:rFonts w:ascii="Arial" w:hAnsi="Arial" w:cs="Arial"/>
        </w:rPr>
        <w:t xml:space="preserve"> </w:t>
      </w:r>
    </w:p>
    <w:p w14:paraId="3494821A" w14:textId="77777777" w:rsidR="00736FCA" w:rsidRDefault="00736FCA">
      <w:pPr>
        <w:rPr>
          <w:b/>
          <w:sz w:val="24"/>
          <w:szCs w:val="24"/>
        </w:rPr>
      </w:pPr>
    </w:p>
    <w:p w14:paraId="60019433" w14:textId="77777777" w:rsidR="00736FCA" w:rsidRDefault="00736FCA" w:rsidP="00736FCA">
      <w:pPr>
        <w:ind w:left="720"/>
        <w:rPr>
          <w:rFonts w:ascii="Arial" w:hAnsi="Arial" w:cs="Arial"/>
        </w:rPr>
      </w:pPr>
      <w:r>
        <w:rPr>
          <w:rFonts w:ascii="Arial" w:hAnsi="Arial" w:cs="Arial"/>
        </w:rPr>
        <w:t xml:space="preserve">This </w:t>
      </w:r>
      <w:r w:rsidRPr="00F84D23">
        <w:rPr>
          <w:rFonts w:ascii="Arial" w:hAnsi="Arial" w:cs="Arial"/>
        </w:rPr>
        <w:t>risk assessment</w:t>
      </w:r>
      <w:r>
        <w:rPr>
          <w:rFonts w:ascii="Arial" w:hAnsi="Arial" w:cs="Arial"/>
        </w:rPr>
        <w:t xml:space="preserve"> is</w:t>
      </w:r>
      <w:r w:rsidRPr="00F84D23">
        <w:rPr>
          <w:rFonts w:ascii="Arial" w:hAnsi="Arial" w:cs="Arial"/>
        </w:rPr>
        <w:t xml:space="preserve"> one element of</w:t>
      </w:r>
      <w:r>
        <w:rPr>
          <w:rFonts w:ascii="Arial" w:hAnsi="Arial" w:cs="Arial"/>
        </w:rPr>
        <w:t xml:space="preserve"> the interview and selection process</w:t>
      </w:r>
      <w:r w:rsidRPr="00F84D23">
        <w:rPr>
          <w:rFonts w:ascii="Arial" w:hAnsi="Arial" w:cs="Arial"/>
        </w:rPr>
        <w:t>.</w:t>
      </w:r>
    </w:p>
    <w:p w14:paraId="379F607D" w14:textId="77777777" w:rsidR="00736FCA" w:rsidRDefault="00736FCA" w:rsidP="00736FCA">
      <w:pPr>
        <w:ind w:left="720"/>
        <w:rPr>
          <w:rFonts w:ascii="Arial" w:hAnsi="Arial" w:cs="Arial"/>
        </w:rPr>
      </w:pPr>
    </w:p>
    <w:p w14:paraId="78456DD4" w14:textId="77777777" w:rsidR="00736FCA" w:rsidRPr="00F84D23" w:rsidRDefault="00736FCA" w:rsidP="00736FCA">
      <w:pPr>
        <w:ind w:left="720"/>
        <w:rPr>
          <w:rFonts w:ascii="Arial" w:hAnsi="Arial" w:cs="Arial"/>
        </w:rPr>
      </w:pPr>
      <w:r>
        <w:rPr>
          <w:rFonts w:ascii="Arial" w:hAnsi="Arial" w:cs="Arial"/>
        </w:rPr>
        <w:t xml:space="preserve">‘Disclosure’ is a collective term for different types of Disclosures and </w:t>
      </w:r>
      <w:r>
        <w:rPr>
          <w:rStyle w:val="style651"/>
          <w:rFonts w:ascii="Arial" w:hAnsi="Arial" w:cs="Arial"/>
        </w:rPr>
        <w:t xml:space="preserve">Protecting Vulnerable Groups (PVG) Scheme records. </w:t>
      </w:r>
      <w:r w:rsidRPr="00F84D23">
        <w:rPr>
          <w:rFonts w:ascii="Arial" w:hAnsi="Arial" w:cs="Arial"/>
        </w:rPr>
        <w:t xml:space="preserve">Where a PVG/Disclosure Certificate </w:t>
      </w:r>
      <w:r>
        <w:rPr>
          <w:rFonts w:ascii="Arial" w:hAnsi="Arial" w:cs="Arial"/>
        </w:rPr>
        <w:t>indicates a criminal history or other information</w:t>
      </w:r>
      <w:r w:rsidRPr="00F84D23">
        <w:rPr>
          <w:rFonts w:ascii="Arial" w:hAnsi="Arial" w:cs="Arial"/>
        </w:rPr>
        <w:t xml:space="preserve">, a risk assessment on suitability for employment in the post </w:t>
      </w:r>
      <w:r>
        <w:rPr>
          <w:rFonts w:ascii="Arial" w:hAnsi="Arial" w:cs="Arial"/>
        </w:rPr>
        <w:t xml:space="preserve">applied for </w:t>
      </w:r>
      <w:r w:rsidRPr="00F84D23">
        <w:rPr>
          <w:rFonts w:ascii="Arial" w:hAnsi="Arial" w:cs="Arial"/>
        </w:rPr>
        <w:t xml:space="preserve">must be undertaken. </w:t>
      </w:r>
    </w:p>
    <w:p w14:paraId="1A9356BA" w14:textId="77777777" w:rsidR="00736FCA" w:rsidRPr="00F84D23" w:rsidRDefault="00736FCA" w:rsidP="00736FCA">
      <w:pPr>
        <w:ind w:left="720"/>
        <w:rPr>
          <w:rFonts w:ascii="Arial" w:hAnsi="Arial" w:cs="Arial"/>
          <w:sz w:val="16"/>
          <w:szCs w:val="16"/>
        </w:rPr>
      </w:pPr>
    </w:p>
    <w:p w14:paraId="2172E906" w14:textId="77777777" w:rsidR="00736FCA" w:rsidRDefault="00736FCA" w:rsidP="00736FCA">
      <w:pPr>
        <w:pStyle w:val="style64"/>
        <w:spacing w:before="0" w:beforeAutospacing="0" w:after="0" w:afterAutospacing="0"/>
        <w:ind w:left="720"/>
        <w:rPr>
          <w:color w:val="000000"/>
        </w:rPr>
      </w:pPr>
      <w:r>
        <w:rPr>
          <w:rStyle w:val="style651"/>
        </w:rPr>
        <w:t>Disclosure information could include:</w:t>
      </w:r>
    </w:p>
    <w:p w14:paraId="506261A5" w14:textId="77777777" w:rsidR="00736FCA" w:rsidRDefault="00736FCA" w:rsidP="002E3553">
      <w:pPr>
        <w:numPr>
          <w:ilvl w:val="0"/>
          <w:numId w:val="24"/>
        </w:numPr>
        <w:tabs>
          <w:tab w:val="clear" w:pos="720"/>
          <w:tab w:val="num" w:pos="1440"/>
        </w:tabs>
        <w:spacing w:before="100" w:beforeAutospacing="1" w:after="100" w:afterAutospacing="1" w:line="240" w:lineRule="auto"/>
        <w:ind w:left="1440"/>
        <w:rPr>
          <w:rFonts w:ascii="Arial" w:hAnsi="Arial" w:cs="Arial"/>
          <w:color w:val="000000"/>
        </w:rPr>
      </w:pPr>
      <w:r>
        <w:rPr>
          <w:rStyle w:val="style651"/>
          <w:rFonts w:ascii="Arial" w:hAnsi="Arial" w:cs="Arial"/>
        </w:rPr>
        <w:t>Details of criminal records</w:t>
      </w:r>
    </w:p>
    <w:p w14:paraId="6948E84E" w14:textId="77777777" w:rsidR="00736FCA" w:rsidRDefault="00736FCA" w:rsidP="002E3553">
      <w:pPr>
        <w:numPr>
          <w:ilvl w:val="0"/>
          <w:numId w:val="24"/>
        </w:numPr>
        <w:tabs>
          <w:tab w:val="clear" w:pos="720"/>
          <w:tab w:val="num" w:pos="1440"/>
        </w:tabs>
        <w:spacing w:before="100" w:beforeAutospacing="1" w:after="100" w:afterAutospacing="1" w:line="240" w:lineRule="auto"/>
        <w:ind w:left="1440"/>
        <w:rPr>
          <w:rFonts w:ascii="Arial" w:hAnsi="Arial" w:cs="Arial"/>
          <w:color w:val="000000"/>
        </w:rPr>
      </w:pPr>
      <w:r>
        <w:rPr>
          <w:rStyle w:val="style651"/>
          <w:rFonts w:ascii="Arial" w:hAnsi="Arial" w:cs="Arial"/>
        </w:rPr>
        <w:t>Information about a persons’ inclusion on children's or adults' lists</w:t>
      </w:r>
    </w:p>
    <w:p w14:paraId="2D04F1B9" w14:textId="77777777" w:rsidR="00736FCA" w:rsidRDefault="00736FCA" w:rsidP="002E3553">
      <w:pPr>
        <w:numPr>
          <w:ilvl w:val="0"/>
          <w:numId w:val="24"/>
        </w:numPr>
        <w:tabs>
          <w:tab w:val="clear" w:pos="720"/>
          <w:tab w:val="num" w:pos="1440"/>
        </w:tabs>
        <w:spacing w:before="100" w:beforeAutospacing="1" w:after="100" w:afterAutospacing="1" w:line="240" w:lineRule="auto"/>
        <w:ind w:left="1440"/>
        <w:rPr>
          <w:rFonts w:ascii="Arial" w:hAnsi="Arial" w:cs="Arial"/>
          <w:color w:val="000000"/>
        </w:rPr>
      </w:pPr>
      <w:r>
        <w:rPr>
          <w:rStyle w:val="style651"/>
          <w:rFonts w:ascii="Arial" w:hAnsi="Arial" w:cs="Arial"/>
        </w:rPr>
        <w:t>Other relevant information held by a local police force or Government Body</w:t>
      </w:r>
    </w:p>
    <w:p w14:paraId="31BA0393" w14:textId="77777777" w:rsidR="00736FCA" w:rsidRDefault="00736FCA" w:rsidP="002E3553">
      <w:pPr>
        <w:numPr>
          <w:ilvl w:val="0"/>
          <w:numId w:val="24"/>
        </w:numPr>
        <w:tabs>
          <w:tab w:val="clear" w:pos="720"/>
          <w:tab w:val="num" w:pos="1440"/>
        </w:tabs>
        <w:spacing w:before="100" w:beforeAutospacing="1" w:after="100" w:afterAutospacing="1" w:line="240" w:lineRule="auto"/>
        <w:ind w:left="1440"/>
        <w:rPr>
          <w:rStyle w:val="style651"/>
          <w:rFonts w:ascii="Arial" w:hAnsi="Arial" w:cs="Arial"/>
        </w:rPr>
      </w:pPr>
      <w:r>
        <w:rPr>
          <w:rStyle w:val="style651"/>
          <w:rFonts w:ascii="Arial" w:hAnsi="Arial" w:cs="Arial"/>
        </w:rPr>
        <w:t>Or state that there is no information</w:t>
      </w:r>
    </w:p>
    <w:p w14:paraId="3F0F63D8" w14:textId="2214AE0F" w:rsidR="00736FCA" w:rsidRPr="000E5EE9" w:rsidRDefault="00736FCA" w:rsidP="00736FCA">
      <w:pPr>
        <w:tabs>
          <w:tab w:val="left" w:pos="426"/>
        </w:tabs>
        <w:ind w:left="720"/>
        <w:rPr>
          <w:rFonts w:ascii="Arial" w:hAnsi="Arial" w:cs="Arial"/>
        </w:rPr>
      </w:pPr>
      <w:r w:rsidRPr="000E5EE9">
        <w:rPr>
          <w:rFonts w:ascii="Arial" w:hAnsi="Arial" w:cs="Arial"/>
        </w:rPr>
        <w:t xml:space="preserve">It is not always easy to understand the nature of an offence from the information provided. Managers requiring advice on offences can </w:t>
      </w:r>
      <w:r>
        <w:rPr>
          <w:rFonts w:ascii="Arial" w:hAnsi="Arial" w:cs="Arial"/>
        </w:rPr>
        <w:t>search online.</w:t>
      </w:r>
    </w:p>
    <w:p w14:paraId="4C762EC8" w14:textId="77777777" w:rsidR="00736FCA" w:rsidRDefault="00736FCA" w:rsidP="00736FCA">
      <w:pPr>
        <w:ind w:left="720"/>
        <w:rPr>
          <w:rFonts w:ascii="Arial" w:hAnsi="Arial" w:cs="Arial"/>
        </w:rPr>
      </w:pPr>
    </w:p>
    <w:p w14:paraId="6CED9C46" w14:textId="77777777" w:rsidR="00736FCA" w:rsidRPr="003558DB" w:rsidRDefault="00736FCA" w:rsidP="002E3553">
      <w:pPr>
        <w:pStyle w:val="ListParagraph"/>
        <w:numPr>
          <w:ilvl w:val="0"/>
          <w:numId w:val="23"/>
        </w:numPr>
        <w:spacing w:after="0" w:line="240" w:lineRule="auto"/>
        <w:ind w:left="1440"/>
        <w:contextualSpacing w:val="0"/>
        <w:rPr>
          <w:rFonts w:ascii="Arial" w:hAnsi="Arial" w:cs="Arial"/>
          <w:b/>
        </w:rPr>
      </w:pPr>
      <w:r w:rsidRPr="003558DB">
        <w:rPr>
          <w:rFonts w:ascii="Arial" w:hAnsi="Arial" w:cs="Arial"/>
          <w:b/>
        </w:rPr>
        <w:t>Listing and Barring</w:t>
      </w:r>
    </w:p>
    <w:p w14:paraId="72911FAA" w14:textId="77777777" w:rsidR="00736FCA" w:rsidRPr="003558DB" w:rsidRDefault="00736FCA" w:rsidP="00736FCA">
      <w:pPr>
        <w:ind w:left="720"/>
        <w:rPr>
          <w:rFonts w:ascii="Arial" w:hAnsi="Arial" w:cs="Arial"/>
          <w:b/>
        </w:rPr>
      </w:pPr>
    </w:p>
    <w:p w14:paraId="4478AEE0" w14:textId="77777777" w:rsidR="00736FCA" w:rsidRPr="00A869D4" w:rsidRDefault="00736FCA" w:rsidP="00A869D4">
      <w:pPr>
        <w:spacing w:line="276" w:lineRule="auto"/>
        <w:ind w:left="720"/>
        <w:rPr>
          <w:rFonts w:cs="Arial"/>
          <w:sz w:val="24"/>
          <w:szCs w:val="24"/>
        </w:rPr>
      </w:pPr>
      <w:r w:rsidRPr="00A869D4">
        <w:rPr>
          <w:rFonts w:cs="Arial"/>
          <w:sz w:val="24"/>
          <w:szCs w:val="24"/>
        </w:rPr>
        <w:t xml:space="preserve">This risk assessment will not be undertaken if the nominated candidate is ‘barred’ </w:t>
      </w:r>
    </w:p>
    <w:p w14:paraId="09F9A474" w14:textId="754918BA" w:rsidR="00736FCA" w:rsidRPr="00A869D4" w:rsidRDefault="00736FCA" w:rsidP="00A869D4">
      <w:pPr>
        <w:spacing w:line="276" w:lineRule="auto"/>
        <w:ind w:left="720"/>
        <w:rPr>
          <w:rFonts w:cs="Arial"/>
          <w:sz w:val="24"/>
          <w:szCs w:val="24"/>
        </w:rPr>
      </w:pPr>
      <w:r w:rsidRPr="00A869D4">
        <w:rPr>
          <w:rFonts w:cs="Arial"/>
          <w:sz w:val="24"/>
          <w:szCs w:val="24"/>
        </w:rPr>
        <w:t xml:space="preserve">from working with the vulnerable group applicable to the post i.e. children and/or protected adults.  It is an offence to employ a person who is ‘barred'. </w:t>
      </w:r>
    </w:p>
    <w:p w14:paraId="4926A02D" w14:textId="77777777" w:rsidR="00736FCA" w:rsidRPr="00A869D4" w:rsidRDefault="00736FCA" w:rsidP="00A869D4">
      <w:pPr>
        <w:spacing w:line="276" w:lineRule="auto"/>
        <w:ind w:left="720"/>
        <w:rPr>
          <w:rFonts w:cs="Arial"/>
          <w:sz w:val="24"/>
          <w:szCs w:val="24"/>
        </w:rPr>
      </w:pPr>
      <w:r w:rsidRPr="00A869D4">
        <w:rPr>
          <w:rFonts w:cs="Arial"/>
          <w:sz w:val="24"/>
          <w:szCs w:val="24"/>
        </w:rPr>
        <w:t xml:space="preserve">Individuals in this position have been investigated (‘under consideration for listing’), </w:t>
      </w:r>
    </w:p>
    <w:p w14:paraId="69DBB45D" w14:textId="77777777" w:rsidR="00736FCA" w:rsidRPr="00A869D4" w:rsidRDefault="00736FCA" w:rsidP="00A869D4">
      <w:pPr>
        <w:spacing w:line="276" w:lineRule="auto"/>
        <w:ind w:left="720"/>
        <w:rPr>
          <w:rFonts w:cs="Arial"/>
          <w:sz w:val="24"/>
          <w:szCs w:val="24"/>
        </w:rPr>
      </w:pPr>
      <w:r w:rsidRPr="00A869D4">
        <w:rPr>
          <w:rFonts w:cs="Arial"/>
          <w:sz w:val="24"/>
          <w:szCs w:val="24"/>
        </w:rPr>
        <w:t xml:space="preserve">and assessed by Disclosure Scotland on their suitability to work with vulnerable </w:t>
      </w:r>
    </w:p>
    <w:p w14:paraId="2CA341B5" w14:textId="64F3BA90" w:rsidR="00736FCA" w:rsidRPr="00A869D4" w:rsidRDefault="00736FCA" w:rsidP="00A869D4">
      <w:pPr>
        <w:spacing w:line="276" w:lineRule="auto"/>
        <w:ind w:left="720"/>
        <w:rPr>
          <w:rFonts w:cs="Arial"/>
          <w:sz w:val="24"/>
          <w:szCs w:val="24"/>
        </w:rPr>
      </w:pPr>
      <w:r w:rsidRPr="00A869D4">
        <w:rPr>
          <w:rFonts w:cs="Arial"/>
          <w:sz w:val="24"/>
          <w:szCs w:val="24"/>
        </w:rPr>
        <w:t>groups. They may be deemed unsuitable to work with adults or children or both groups</w:t>
      </w:r>
      <w:r w:rsidR="00A869D4">
        <w:rPr>
          <w:rFonts w:cs="Arial"/>
          <w:sz w:val="24"/>
          <w:szCs w:val="24"/>
        </w:rPr>
        <w:t>, therefore Nurse Call will not employ</w:t>
      </w:r>
      <w:r w:rsidR="007C3F55">
        <w:rPr>
          <w:rFonts w:cs="Arial"/>
          <w:sz w:val="24"/>
          <w:szCs w:val="24"/>
        </w:rPr>
        <w:t xml:space="preserve"> such individuals.</w:t>
      </w:r>
    </w:p>
    <w:p w14:paraId="76B95A32" w14:textId="77777777" w:rsidR="00736FCA" w:rsidRPr="00F84D23" w:rsidRDefault="00736FCA" w:rsidP="00736FCA">
      <w:pPr>
        <w:rPr>
          <w:rFonts w:ascii="Arial" w:hAnsi="Arial" w:cs="Arial"/>
          <w:sz w:val="16"/>
          <w:szCs w:val="16"/>
        </w:rPr>
      </w:pPr>
    </w:p>
    <w:p w14:paraId="3FC61611" w14:textId="77777777" w:rsidR="00736FCA" w:rsidRDefault="00736FCA" w:rsidP="002E3553">
      <w:pPr>
        <w:pStyle w:val="ListParagraph"/>
        <w:numPr>
          <w:ilvl w:val="0"/>
          <w:numId w:val="23"/>
        </w:numPr>
        <w:tabs>
          <w:tab w:val="left" w:pos="0"/>
        </w:tabs>
        <w:spacing w:after="0" w:line="240" w:lineRule="auto"/>
        <w:ind w:left="1440"/>
        <w:contextualSpacing w:val="0"/>
        <w:rPr>
          <w:rFonts w:ascii="Arial" w:hAnsi="Arial" w:cs="Arial"/>
          <w:b/>
        </w:rPr>
      </w:pPr>
      <w:r w:rsidRPr="003558DB">
        <w:rPr>
          <w:rFonts w:ascii="Arial" w:hAnsi="Arial" w:cs="Arial"/>
          <w:b/>
        </w:rPr>
        <w:t>Undertaking the risk assessment</w:t>
      </w:r>
      <w:r>
        <w:rPr>
          <w:rFonts w:ascii="Arial" w:hAnsi="Arial" w:cs="Arial"/>
          <w:b/>
        </w:rPr>
        <w:t xml:space="preserve"> -</w:t>
      </w:r>
      <w:r w:rsidRPr="003558DB">
        <w:rPr>
          <w:rFonts w:ascii="Arial" w:hAnsi="Arial" w:cs="Arial"/>
        </w:rPr>
        <w:t xml:space="preserve"> </w:t>
      </w:r>
      <w:r>
        <w:rPr>
          <w:rFonts w:ascii="Arial" w:hAnsi="Arial" w:cs="Arial"/>
          <w:b/>
        </w:rPr>
        <w:t>d</w:t>
      </w:r>
      <w:r w:rsidRPr="003558DB">
        <w:rPr>
          <w:rFonts w:ascii="Arial" w:hAnsi="Arial" w:cs="Arial"/>
          <w:b/>
        </w:rPr>
        <w:t xml:space="preserve">iscussion with the nominated </w:t>
      </w:r>
    </w:p>
    <w:p w14:paraId="2D496537" w14:textId="77777777" w:rsidR="00736FCA" w:rsidRPr="003558DB" w:rsidRDefault="00736FCA" w:rsidP="00736FCA">
      <w:pPr>
        <w:pStyle w:val="ListParagraph"/>
        <w:tabs>
          <w:tab w:val="left" w:pos="0"/>
        </w:tabs>
        <w:ind w:left="1440"/>
        <w:rPr>
          <w:rFonts w:ascii="Arial" w:hAnsi="Arial" w:cs="Arial"/>
          <w:b/>
        </w:rPr>
      </w:pPr>
      <w:r w:rsidRPr="003558DB">
        <w:rPr>
          <w:rFonts w:ascii="Arial" w:hAnsi="Arial" w:cs="Arial"/>
          <w:b/>
        </w:rPr>
        <w:t>candidate</w:t>
      </w:r>
    </w:p>
    <w:p w14:paraId="73BCBD0E" w14:textId="77777777" w:rsidR="00736FCA" w:rsidRPr="00F84D23" w:rsidRDefault="00736FCA" w:rsidP="00736FCA">
      <w:pPr>
        <w:ind w:left="1146"/>
        <w:rPr>
          <w:rFonts w:ascii="Arial" w:hAnsi="Arial" w:cs="Arial"/>
          <w:sz w:val="16"/>
          <w:szCs w:val="16"/>
        </w:rPr>
      </w:pPr>
    </w:p>
    <w:p w14:paraId="2AADA644" w14:textId="77777777" w:rsidR="00736FCA" w:rsidRDefault="00736FCA" w:rsidP="00736FCA">
      <w:pPr>
        <w:ind w:left="720"/>
        <w:rPr>
          <w:rFonts w:ascii="Arial" w:hAnsi="Arial" w:cs="Arial"/>
        </w:rPr>
      </w:pPr>
      <w:r>
        <w:rPr>
          <w:rFonts w:ascii="Arial" w:hAnsi="Arial" w:cs="Arial"/>
        </w:rPr>
        <w:t>D</w:t>
      </w:r>
      <w:r w:rsidRPr="00F84D23">
        <w:rPr>
          <w:rFonts w:ascii="Arial" w:hAnsi="Arial" w:cs="Arial"/>
        </w:rPr>
        <w:t xml:space="preserve">iscussion with the nominated candidate will inform the completion of the risk assessment form. The recruiting manager (or nominated manager) must contact the nominated candidate (by phone) to explain the reason for the discussion and allow </w:t>
      </w:r>
    </w:p>
    <w:p w14:paraId="62D052FF" w14:textId="77777777" w:rsidR="00736FCA" w:rsidRDefault="00736FCA" w:rsidP="00736FCA">
      <w:pPr>
        <w:ind w:left="720"/>
        <w:rPr>
          <w:rFonts w:ascii="Arial" w:hAnsi="Arial" w:cs="Arial"/>
        </w:rPr>
      </w:pPr>
      <w:r w:rsidRPr="00F84D23">
        <w:rPr>
          <w:rFonts w:ascii="Arial" w:hAnsi="Arial" w:cs="Arial"/>
        </w:rPr>
        <w:lastRenderedPageBreak/>
        <w:t>them to provide an explanation/ context on the PVG/Disclosure information. The discussion should be recorded, signed and dated</w:t>
      </w:r>
      <w:r>
        <w:rPr>
          <w:rFonts w:ascii="Arial" w:hAnsi="Arial" w:cs="Arial"/>
        </w:rPr>
        <w:t xml:space="preserve"> by the manager</w:t>
      </w:r>
      <w:r w:rsidRPr="00F84D23">
        <w:rPr>
          <w:rFonts w:ascii="Arial" w:hAnsi="Arial" w:cs="Arial"/>
        </w:rPr>
        <w:t>.</w:t>
      </w:r>
    </w:p>
    <w:p w14:paraId="6D0CE7BC" w14:textId="77777777" w:rsidR="00736FCA" w:rsidRDefault="00736FCA" w:rsidP="00736FCA">
      <w:pPr>
        <w:ind w:left="720"/>
        <w:rPr>
          <w:rFonts w:ascii="Arial" w:hAnsi="Arial" w:cs="Arial"/>
        </w:rPr>
      </w:pPr>
    </w:p>
    <w:p w14:paraId="2323151B" w14:textId="77777777" w:rsidR="00736FCA" w:rsidRDefault="00736FCA" w:rsidP="00736FCA">
      <w:pPr>
        <w:ind w:left="720"/>
        <w:rPr>
          <w:rFonts w:ascii="Arial" w:hAnsi="Arial" w:cs="Arial"/>
        </w:rPr>
      </w:pPr>
      <w:r>
        <w:rPr>
          <w:rFonts w:ascii="Arial" w:hAnsi="Arial" w:cs="Arial"/>
        </w:rPr>
        <w:t>The attached ‘Record of meeting’</w:t>
      </w:r>
      <w:r w:rsidRPr="00F84D23">
        <w:rPr>
          <w:rFonts w:ascii="Arial" w:hAnsi="Arial" w:cs="Arial"/>
        </w:rPr>
        <w:t xml:space="preserve"> form is provided for this purpose</w:t>
      </w:r>
      <w:r>
        <w:rPr>
          <w:rFonts w:ascii="Arial" w:hAnsi="Arial" w:cs="Arial"/>
        </w:rPr>
        <w:t>.  Use of this form</w:t>
      </w:r>
    </w:p>
    <w:p w14:paraId="13ED5F63" w14:textId="77777777" w:rsidR="00736FCA" w:rsidRDefault="00736FCA" w:rsidP="00736FCA">
      <w:pPr>
        <w:ind w:left="720"/>
        <w:rPr>
          <w:rFonts w:ascii="Arial" w:hAnsi="Arial" w:cs="Arial"/>
        </w:rPr>
      </w:pPr>
      <w:r>
        <w:rPr>
          <w:rFonts w:ascii="Arial" w:hAnsi="Arial" w:cs="Arial"/>
        </w:rPr>
        <w:t>is optional but, it is a useful tool for guiding the conversation and completion of the</w:t>
      </w:r>
    </w:p>
    <w:p w14:paraId="147123BF" w14:textId="77777777" w:rsidR="00736FCA" w:rsidRPr="00786DCC" w:rsidRDefault="00736FCA" w:rsidP="00736FCA">
      <w:pPr>
        <w:ind w:left="720"/>
        <w:rPr>
          <w:rFonts w:ascii="Arial" w:hAnsi="Arial" w:cs="Arial"/>
          <w:color w:val="FF0000"/>
        </w:rPr>
      </w:pPr>
      <w:r>
        <w:rPr>
          <w:rFonts w:ascii="Arial" w:hAnsi="Arial" w:cs="Arial"/>
        </w:rPr>
        <w:t>risk assessment form.</w:t>
      </w:r>
    </w:p>
    <w:p w14:paraId="53751480" w14:textId="77777777" w:rsidR="00736FCA" w:rsidRPr="00F84D23" w:rsidRDefault="00736FCA" w:rsidP="00736FCA">
      <w:pPr>
        <w:ind w:left="720"/>
        <w:rPr>
          <w:rFonts w:ascii="Arial" w:hAnsi="Arial" w:cs="Arial"/>
          <w:color w:val="00B050"/>
        </w:rPr>
      </w:pPr>
    </w:p>
    <w:p w14:paraId="4DA06298" w14:textId="77777777" w:rsidR="00736FCA" w:rsidRPr="00786DCC" w:rsidRDefault="00736FCA" w:rsidP="00736FCA">
      <w:pPr>
        <w:ind w:left="720"/>
        <w:rPr>
          <w:rFonts w:ascii="Arial" w:hAnsi="Arial" w:cs="Arial"/>
          <w:color w:val="FF0000"/>
        </w:rPr>
      </w:pPr>
      <w:r w:rsidRPr="00F84D23">
        <w:rPr>
          <w:rFonts w:ascii="Arial" w:hAnsi="Arial" w:cs="Arial"/>
        </w:rPr>
        <w:t>The</w:t>
      </w:r>
      <w:r>
        <w:rPr>
          <w:rFonts w:ascii="Arial" w:hAnsi="Arial" w:cs="Arial"/>
        </w:rPr>
        <w:t xml:space="preserve"> recruiting</w:t>
      </w:r>
      <w:r w:rsidRPr="00F84D23">
        <w:rPr>
          <w:rFonts w:ascii="Arial" w:hAnsi="Arial" w:cs="Arial"/>
        </w:rPr>
        <w:t xml:space="preserve"> manager must meet with the nominated candidate under the following circumstances and </w:t>
      </w:r>
      <w:r>
        <w:rPr>
          <w:rFonts w:ascii="Arial" w:hAnsi="Arial" w:cs="Arial"/>
        </w:rPr>
        <w:t>record</w:t>
      </w:r>
      <w:r w:rsidRPr="00F84D23">
        <w:rPr>
          <w:rFonts w:ascii="Arial" w:hAnsi="Arial" w:cs="Arial"/>
        </w:rPr>
        <w:t xml:space="preserve"> the meeting</w:t>
      </w:r>
      <w:r>
        <w:rPr>
          <w:rFonts w:ascii="Arial" w:hAnsi="Arial" w:cs="Arial"/>
        </w:rPr>
        <w:t xml:space="preserve"> as indicated above:</w:t>
      </w:r>
      <w:r w:rsidRPr="00F84D23">
        <w:rPr>
          <w:rFonts w:ascii="Arial" w:hAnsi="Arial" w:cs="Arial"/>
        </w:rPr>
        <w:t xml:space="preserve"> </w:t>
      </w:r>
    </w:p>
    <w:p w14:paraId="1CF330DF" w14:textId="77777777" w:rsidR="00736FCA" w:rsidRPr="00F84D23" w:rsidRDefault="00736FCA" w:rsidP="00736FCA">
      <w:pPr>
        <w:ind w:left="1146"/>
        <w:rPr>
          <w:rFonts w:ascii="Arial" w:hAnsi="Arial" w:cs="Arial"/>
          <w:sz w:val="16"/>
          <w:szCs w:val="16"/>
        </w:rPr>
      </w:pPr>
    </w:p>
    <w:p w14:paraId="38A691B6" w14:textId="77777777" w:rsidR="00736FCA" w:rsidRPr="00F84D23" w:rsidRDefault="00736FCA" w:rsidP="002E3553">
      <w:pPr>
        <w:pStyle w:val="ListParagraph"/>
        <w:numPr>
          <w:ilvl w:val="0"/>
          <w:numId w:val="22"/>
        </w:numPr>
        <w:spacing w:after="0" w:line="240" w:lineRule="auto"/>
        <w:ind w:left="1004" w:hanging="283"/>
        <w:contextualSpacing w:val="0"/>
        <w:rPr>
          <w:rFonts w:ascii="Arial" w:hAnsi="Arial" w:cs="Arial"/>
        </w:rPr>
      </w:pPr>
      <w:r w:rsidRPr="00F84D23">
        <w:rPr>
          <w:rFonts w:ascii="Arial" w:hAnsi="Arial" w:cs="Arial"/>
        </w:rPr>
        <w:t xml:space="preserve">The post is in a </w:t>
      </w:r>
      <w:proofErr w:type="gramStart"/>
      <w:r w:rsidRPr="00F84D23">
        <w:rPr>
          <w:rFonts w:ascii="Arial" w:hAnsi="Arial" w:cs="Arial"/>
        </w:rPr>
        <w:t>high risk</w:t>
      </w:r>
      <w:proofErr w:type="gramEnd"/>
      <w:r w:rsidRPr="00F84D23">
        <w:rPr>
          <w:rFonts w:ascii="Arial" w:hAnsi="Arial" w:cs="Arial"/>
        </w:rPr>
        <w:t xml:space="preserve"> area such as</w:t>
      </w:r>
      <w:r>
        <w:rPr>
          <w:rFonts w:ascii="Arial" w:hAnsi="Arial" w:cs="Arial"/>
        </w:rPr>
        <w:t xml:space="preserve"> social work or</w:t>
      </w:r>
      <w:r w:rsidRPr="00F84D23">
        <w:rPr>
          <w:rFonts w:ascii="Arial" w:hAnsi="Arial" w:cs="Arial"/>
        </w:rPr>
        <w:t xml:space="preserve"> social care </w:t>
      </w:r>
      <w:r>
        <w:rPr>
          <w:rFonts w:ascii="Arial" w:hAnsi="Arial" w:cs="Arial"/>
        </w:rPr>
        <w:t>and/</w:t>
      </w:r>
      <w:r w:rsidRPr="00F84D23">
        <w:rPr>
          <w:rFonts w:ascii="Arial" w:hAnsi="Arial" w:cs="Arial"/>
        </w:rPr>
        <w:t>or,</w:t>
      </w:r>
    </w:p>
    <w:p w14:paraId="6930BD85" w14:textId="77777777" w:rsidR="00736FCA" w:rsidRPr="00F84D23" w:rsidRDefault="00736FCA" w:rsidP="002E3553">
      <w:pPr>
        <w:pStyle w:val="ListParagraph"/>
        <w:numPr>
          <w:ilvl w:val="0"/>
          <w:numId w:val="22"/>
        </w:numPr>
        <w:spacing w:after="0" w:line="240" w:lineRule="auto"/>
        <w:ind w:left="1004" w:hanging="283"/>
        <w:contextualSpacing w:val="0"/>
        <w:rPr>
          <w:rFonts w:ascii="Arial" w:hAnsi="Arial" w:cs="Arial"/>
        </w:rPr>
      </w:pPr>
      <w:r>
        <w:rPr>
          <w:rFonts w:ascii="Arial" w:hAnsi="Arial" w:cs="Arial"/>
        </w:rPr>
        <w:t>T</w:t>
      </w:r>
      <w:r w:rsidRPr="00F84D23">
        <w:rPr>
          <w:rFonts w:ascii="Arial" w:hAnsi="Arial" w:cs="Arial"/>
        </w:rPr>
        <w:t>he PVG/Disclosure information is of a serious nature</w:t>
      </w:r>
    </w:p>
    <w:p w14:paraId="0DE37F52" w14:textId="77777777" w:rsidR="00736FCA" w:rsidRPr="00F84D23" w:rsidRDefault="00736FCA" w:rsidP="00736FCA">
      <w:pPr>
        <w:ind w:left="1866"/>
        <w:rPr>
          <w:rFonts w:ascii="Arial" w:hAnsi="Arial" w:cs="Arial"/>
          <w:sz w:val="16"/>
          <w:szCs w:val="16"/>
        </w:rPr>
      </w:pPr>
    </w:p>
    <w:p w14:paraId="6B9824C2" w14:textId="77777777" w:rsidR="00736FCA" w:rsidRDefault="00736FCA" w:rsidP="00736FCA">
      <w:pPr>
        <w:ind w:left="720"/>
        <w:rPr>
          <w:rFonts w:ascii="Arial" w:hAnsi="Arial" w:cs="Arial"/>
        </w:rPr>
      </w:pPr>
      <w:r>
        <w:rPr>
          <w:rFonts w:ascii="Arial" w:hAnsi="Arial" w:cs="Arial"/>
        </w:rPr>
        <w:t>The nominated candidate must be advised to</w:t>
      </w:r>
      <w:r w:rsidRPr="00F84D23">
        <w:rPr>
          <w:rFonts w:ascii="Arial" w:hAnsi="Arial" w:cs="Arial"/>
        </w:rPr>
        <w:t xml:space="preserve"> bring</w:t>
      </w:r>
      <w:r>
        <w:rPr>
          <w:rFonts w:ascii="Arial" w:hAnsi="Arial" w:cs="Arial"/>
        </w:rPr>
        <w:t xml:space="preserve"> to the meeting</w:t>
      </w:r>
      <w:r w:rsidRPr="00F84D23">
        <w:rPr>
          <w:rFonts w:ascii="Arial" w:hAnsi="Arial" w:cs="Arial"/>
        </w:rPr>
        <w:t xml:space="preserve"> their copy of the</w:t>
      </w:r>
    </w:p>
    <w:p w14:paraId="61AC12BF" w14:textId="135CD238" w:rsidR="00736FCA" w:rsidRPr="00736FCA" w:rsidRDefault="00736FCA" w:rsidP="00736FCA">
      <w:pPr>
        <w:ind w:left="720"/>
        <w:rPr>
          <w:rFonts w:ascii="Arial" w:hAnsi="Arial" w:cs="Arial"/>
        </w:rPr>
      </w:pPr>
      <w:r w:rsidRPr="00F84D23">
        <w:rPr>
          <w:rFonts w:ascii="Arial" w:hAnsi="Arial" w:cs="Arial"/>
        </w:rPr>
        <w:t>PVG record or Discl</w:t>
      </w:r>
      <w:r>
        <w:rPr>
          <w:rFonts w:ascii="Arial" w:hAnsi="Arial" w:cs="Arial"/>
        </w:rPr>
        <w:t>osure certificate</w:t>
      </w:r>
      <w:r w:rsidRPr="00F84D23">
        <w:rPr>
          <w:rFonts w:ascii="Arial" w:hAnsi="Arial" w:cs="Arial"/>
        </w:rPr>
        <w:t xml:space="preserve">.  </w:t>
      </w:r>
      <w:r>
        <w:rPr>
          <w:rFonts w:ascii="Arial" w:hAnsi="Arial" w:cs="Arial"/>
        </w:rPr>
        <w:t>If offences are of a ‘</w:t>
      </w:r>
      <w:proofErr w:type="spellStart"/>
      <w:r>
        <w:rPr>
          <w:rFonts w:ascii="Arial" w:hAnsi="Arial" w:cs="Arial"/>
        </w:rPr>
        <w:t>serious’</w:t>
      </w:r>
      <w:proofErr w:type="spellEnd"/>
      <w:r>
        <w:rPr>
          <w:rFonts w:ascii="Arial" w:hAnsi="Arial" w:cs="Arial"/>
        </w:rPr>
        <w:t xml:space="preserve"> nature it is recommended you should</w:t>
      </w:r>
      <w:r w:rsidRPr="00F27095">
        <w:rPr>
          <w:rFonts w:ascii="Arial" w:hAnsi="Arial" w:cs="Arial"/>
        </w:rPr>
        <w:t xml:space="preserve"> not conduct the meeting alone</w:t>
      </w:r>
      <w:r w:rsidR="00687144">
        <w:rPr>
          <w:rFonts w:ascii="Arial" w:hAnsi="Arial" w:cs="Arial"/>
        </w:rPr>
        <w:t>. A ‘</w:t>
      </w:r>
      <w:r w:rsidR="003C0AA8">
        <w:rPr>
          <w:rFonts w:ascii="Arial" w:hAnsi="Arial" w:cs="Arial"/>
        </w:rPr>
        <w:t>Director</w:t>
      </w:r>
      <w:r w:rsidR="00687144">
        <w:rPr>
          <w:rFonts w:ascii="Arial" w:hAnsi="Arial" w:cs="Arial"/>
        </w:rPr>
        <w:t>’ of Nurse Call should be consulted and requested to attend.</w:t>
      </w:r>
    </w:p>
    <w:p w14:paraId="215826E5" w14:textId="77777777" w:rsidR="00736FCA" w:rsidRPr="00F84D23" w:rsidRDefault="00736FCA" w:rsidP="00736FCA">
      <w:pPr>
        <w:ind w:left="720"/>
        <w:rPr>
          <w:rFonts w:ascii="Arial" w:hAnsi="Arial" w:cs="Arial"/>
          <w:sz w:val="16"/>
          <w:szCs w:val="16"/>
        </w:rPr>
      </w:pPr>
    </w:p>
    <w:p w14:paraId="4DD8DC2F" w14:textId="77777777" w:rsidR="00736FCA" w:rsidRDefault="00736FCA" w:rsidP="002E3553">
      <w:pPr>
        <w:pStyle w:val="ListParagraph"/>
        <w:numPr>
          <w:ilvl w:val="0"/>
          <w:numId w:val="23"/>
        </w:numPr>
        <w:spacing w:after="0" w:line="240" w:lineRule="auto"/>
        <w:ind w:left="1440"/>
        <w:contextualSpacing w:val="0"/>
        <w:rPr>
          <w:rFonts w:ascii="Arial" w:hAnsi="Arial" w:cs="Arial"/>
          <w:b/>
        </w:rPr>
      </w:pPr>
      <w:r w:rsidRPr="0057636B">
        <w:rPr>
          <w:rFonts w:ascii="Arial" w:hAnsi="Arial" w:cs="Arial"/>
          <w:b/>
        </w:rPr>
        <w:t xml:space="preserve">Assessing risk – consideration of information contained in the </w:t>
      </w:r>
    </w:p>
    <w:p w14:paraId="1383CB5F" w14:textId="24869A0B" w:rsidR="00736FCA" w:rsidRPr="0057636B" w:rsidRDefault="00736FCA" w:rsidP="00736FCA">
      <w:pPr>
        <w:pStyle w:val="ListParagraph"/>
        <w:ind w:left="1440"/>
        <w:rPr>
          <w:rFonts w:ascii="Arial" w:hAnsi="Arial" w:cs="Arial"/>
          <w:b/>
        </w:rPr>
      </w:pPr>
      <w:r w:rsidRPr="0057636B">
        <w:rPr>
          <w:rFonts w:ascii="Arial" w:hAnsi="Arial" w:cs="Arial"/>
          <w:b/>
        </w:rPr>
        <w:t>Disclosure</w:t>
      </w:r>
      <w:r w:rsidR="001A1CB8">
        <w:rPr>
          <w:rFonts w:ascii="Arial" w:hAnsi="Arial" w:cs="Arial"/>
          <w:b/>
        </w:rPr>
        <w:t xml:space="preserve">- according to </w:t>
      </w:r>
      <w:proofErr w:type="spellStart"/>
      <w:proofErr w:type="gramStart"/>
      <w:r w:rsidR="001A1CB8">
        <w:rPr>
          <w:rFonts w:ascii="Arial" w:hAnsi="Arial" w:cs="Arial"/>
          <w:b/>
        </w:rPr>
        <w:t>mygov.scot</w:t>
      </w:r>
      <w:proofErr w:type="spellEnd"/>
      <w:proofErr w:type="gramEnd"/>
    </w:p>
    <w:p w14:paraId="421DBC40" w14:textId="77777777" w:rsidR="00736FCA" w:rsidRDefault="00736FCA" w:rsidP="00736FCA">
      <w:pPr>
        <w:tabs>
          <w:tab w:val="left" w:pos="0"/>
        </w:tabs>
        <w:ind w:left="720"/>
        <w:rPr>
          <w:rFonts w:ascii="Arial" w:hAnsi="Arial" w:cs="Arial"/>
          <w:b/>
          <w:sz w:val="16"/>
          <w:szCs w:val="16"/>
        </w:rPr>
      </w:pPr>
    </w:p>
    <w:p w14:paraId="09CBBAB2" w14:textId="77777777" w:rsidR="00736FCA" w:rsidRDefault="00736FCA" w:rsidP="00736FCA">
      <w:pPr>
        <w:tabs>
          <w:tab w:val="left" w:pos="0"/>
        </w:tabs>
        <w:ind w:left="720"/>
        <w:rPr>
          <w:rFonts w:ascii="Arial" w:hAnsi="Arial" w:cs="Arial"/>
        </w:rPr>
      </w:pPr>
      <w:r>
        <w:rPr>
          <w:rFonts w:ascii="Arial" w:hAnsi="Arial" w:cs="Arial"/>
        </w:rPr>
        <w:t>In</w:t>
      </w:r>
      <w:r w:rsidRPr="00F84D23">
        <w:rPr>
          <w:rFonts w:ascii="Arial" w:hAnsi="Arial" w:cs="Arial"/>
        </w:rPr>
        <w:t xml:space="preserve"> considering the information provided</w:t>
      </w:r>
      <w:r>
        <w:rPr>
          <w:rFonts w:ascii="Arial" w:hAnsi="Arial" w:cs="Arial"/>
        </w:rPr>
        <w:t xml:space="preserve"> in the PVG/Disclosure</w:t>
      </w:r>
      <w:r w:rsidRPr="00F84D23">
        <w:rPr>
          <w:rFonts w:ascii="Arial" w:hAnsi="Arial" w:cs="Arial"/>
        </w:rPr>
        <w:t xml:space="preserve"> the manager</w:t>
      </w:r>
      <w:r>
        <w:rPr>
          <w:rFonts w:ascii="Arial" w:hAnsi="Arial" w:cs="Arial"/>
        </w:rPr>
        <w:t xml:space="preserve"> must</w:t>
      </w:r>
      <w:r w:rsidRPr="00F84D23">
        <w:rPr>
          <w:rFonts w:ascii="Arial" w:hAnsi="Arial" w:cs="Arial"/>
        </w:rPr>
        <w:t xml:space="preserve"> </w:t>
      </w:r>
    </w:p>
    <w:p w14:paraId="67C5F12A" w14:textId="77777777" w:rsidR="00736FCA" w:rsidRDefault="00736FCA" w:rsidP="00736FCA">
      <w:pPr>
        <w:tabs>
          <w:tab w:val="left" w:pos="0"/>
        </w:tabs>
        <w:ind w:left="720"/>
        <w:rPr>
          <w:rFonts w:ascii="Arial" w:hAnsi="Arial" w:cs="Arial"/>
        </w:rPr>
      </w:pPr>
      <w:r w:rsidRPr="00F84D23">
        <w:rPr>
          <w:rFonts w:ascii="Arial" w:hAnsi="Arial" w:cs="Arial"/>
        </w:rPr>
        <w:t>be proportionate and fair.  A criminal record does not</w:t>
      </w:r>
      <w:r>
        <w:rPr>
          <w:rFonts w:ascii="Arial" w:hAnsi="Arial" w:cs="Arial"/>
        </w:rPr>
        <w:t xml:space="preserve"> exclude an individual</w:t>
      </w:r>
      <w:r w:rsidRPr="00F84D23">
        <w:rPr>
          <w:rFonts w:ascii="Arial" w:hAnsi="Arial" w:cs="Arial"/>
        </w:rPr>
        <w:t xml:space="preserve"> </w:t>
      </w:r>
      <w:r>
        <w:rPr>
          <w:rFonts w:ascii="Arial" w:hAnsi="Arial" w:cs="Arial"/>
        </w:rPr>
        <w:t>from</w:t>
      </w:r>
      <w:r w:rsidRPr="00F84D23">
        <w:rPr>
          <w:rFonts w:ascii="Arial" w:hAnsi="Arial" w:cs="Arial"/>
        </w:rPr>
        <w:t xml:space="preserve"> </w:t>
      </w:r>
    </w:p>
    <w:p w14:paraId="2FC1C26F" w14:textId="77777777" w:rsidR="00736FCA" w:rsidRDefault="00736FCA" w:rsidP="00736FCA">
      <w:pPr>
        <w:tabs>
          <w:tab w:val="left" w:pos="0"/>
        </w:tabs>
        <w:ind w:left="720"/>
        <w:rPr>
          <w:rFonts w:ascii="Arial" w:hAnsi="Arial" w:cs="Arial"/>
        </w:rPr>
      </w:pPr>
      <w:r w:rsidRPr="00F84D23">
        <w:rPr>
          <w:rFonts w:ascii="Arial" w:hAnsi="Arial" w:cs="Arial"/>
        </w:rPr>
        <w:t xml:space="preserve">the workforce but, it may indicate that they are not suitable to </w:t>
      </w:r>
      <w:r>
        <w:rPr>
          <w:rFonts w:ascii="Arial" w:hAnsi="Arial" w:cs="Arial"/>
        </w:rPr>
        <w:t>undertake a particular</w:t>
      </w:r>
    </w:p>
    <w:p w14:paraId="374CDE90" w14:textId="77777777" w:rsidR="00736FCA" w:rsidRDefault="00736FCA" w:rsidP="00736FCA">
      <w:pPr>
        <w:tabs>
          <w:tab w:val="left" w:pos="0"/>
        </w:tabs>
        <w:ind w:left="720"/>
        <w:rPr>
          <w:rFonts w:ascii="Arial" w:hAnsi="Arial" w:cs="Arial"/>
        </w:rPr>
      </w:pPr>
      <w:r>
        <w:rPr>
          <w:rFonts w:ascii="Arial" w:hAnsi="Arial" w:cs="Arial"/>
        </w:rPr>
        <w:t>post</w:t>
      </w:r>
      <w:r w:rsidRPr="00F84D23">
        <w:rPr>
          <w:rFonts w:ascii="Arial" w:hAnsi="Arial" w:cs="Arial"/>
        </w:rPr>
        <w:t>. The manager should consider the following:</w:t>
      </w:r>
    </w:p>
    <w:p w14:paraId="1B0303AB" w14:textId="77777777" w:rsidR="00736FCA" w:rsidRDefault="00736FCA" w:rsidP="00736FCA">
      <w:pPr>
        <w:tabs>
          <w:tab w:val="left" w:pos="0"/>
        </w:tabs>
        <w:ind w:left="720"/>
        <w:rPr>
          <w:rFonts w:ascii="Arial" w:hAnsi="Arial" w:cs="Arial"/>
        </w:rPr>
      </w:pPr>
    </w:p>
    <w:p w14:paraId="5DB08A4A" w14:textId="77777777" w:rsidR="00736FCA" w:rsidRPr="005C6E09" w:rsidRDefault="00736FCA" w:rsidP="002E3553">
      <w:pPr>
        <w:pStyle w:val="ListParagraph"/>
        <w:numPr>
          <w:ilvl w:val="0"/>
          <w:numId w:val="25"/>
        </w:numPr>
        <w:tabs>
          <w:tab w:val="left" w:pos="0"/>
        </w:tabs>
        <w:spacing w:after="0" w:line="240" w:lineRule="auto"/>
        <w:ind w:left="1004" w:hanging="284"/>
        <w:contextualSpacing w:val="0"/>
        <w:rPr>
          <w:rFonts w:ascii="Arial" w:hAnsi="Arial" w:cs="Arial"/>
        </w:rPr>
      </w:pPr>
      <w:r>
        <w:rPr>
          <w:rFonts w:ascii="Arial" w:hAnsi="Arial" w:cs="Arial"/>
        </w:rPr>
        <w:t xml:space="preserve">Whether the person is ‘barred’ from working with </w:t>
      </w:r>
      <w:proofErr w:type="gramStart"/>
      <w:r>
        <w:rPr>
          <w:rFonts w:ascii="Arial" w:hAnsi="Arial" w:cs="Arial"/>
        </w:rPr>
        <w:t>particular vulnerable</w:t>
      </w:r>
      <w:proofErr w:type="gramEnd"/>
      <w:r>
        <w:rPr>
          <w:rFonts w:ascii="Arial" w:hAnsi="Arial" w:cs="Arial"/>
        </w:rPr>
        <w:t xml:space="preserve"> groups,</w:t>
      </w:r>
    </w:p>
    <w:p w14:paraId="58B62A8C" w14:textId="77777777" w:rsidR="00736FCA" w:rsidRPr="00F84D23" w:rsidRDefault="00736FCA" w:rsidP="00736FCA">
      <w:pPr>
        <w:tabs>
          <w:tab w:val="left" w:pos="426"/>
        </w:tabs>
        <w:ind w:left="720"/>
        <w:rPr>
          <w:rFonts w:ascii="Arial" w:hAnsi="Arial" w:cs="Arial"/>
          <w:sz w:val="16"/>
          <w:szCs w:val="16"/>
        </w:rPr>
      </w:pPr>
    </w:p>
    <w:p w14:paraId="5F8B2BC0" w14:textId="77777777" w:rsidR="00736FCA" w:rsidRPr="00644B0C" w:rsidRDefault="00736FCA" w:rsidP="002E3553">
      <w:pPr>
        <w:pStyle w:val="ListParagraph"/>
        <w:numPr>
          <w:ilvl w:val="0"/>
          <w:numId w:val="22"/>
        </w:numPr>
        <w:tabs>
          <w:tab w:val="left" w:pos="426"/>
        </w:tabs>
        <w:spacing w:after="0" w:line="240" w:lineRule="auto"/>
        <w:ind w:left="1004" w:hanging="283"/>
        <w:contextualSpacing w:val="0"/>
        <w:rPr>
          <w:rFonts w:ascii="Arial" w:hAnsi="Arial" w:cs="Arial"/>
        </w:rPr>
      </w:pPr>
      <w:r>
        <w:rPr>
          <w:rFonts w:ascii="Arial" w:hAnsi="Arial" w:cs="Arial"/>
        </w:rPr>
        <w:t>Whether</w:t>
      </w:r>
      <w:r w:rsidRPr="00F84D23">
        <w:rPr>
          <w:rFonts w:ascii="Arial" w:hAnsi="Arial" w:cs="Arial"/>
        </w:rPr>
        <w:t xml:space="preserve"> the information</w:t>
      </w:r>
      <w:r>
        <w:rPr>
          <w:rFonts w:ascii="Arial" w:hAnsi="Arial" w:cs="Arial"/>
        </w:rPr>
        <w:t xml:space="preserve"> is</w:t>
      </w:r>
      <w:r w:rsidRPr="00F84D23">
        <w:rPr>
          <w:rFonts w:ascii="Arial" w:hAnsi="Arial" w:cs="Arial"/>
        </w:rPr>
        <w:t xml:space="preserve"> relevant t</w:t>
      </w:r>
      <w:r>
        <w:rPr>
          <w:rFonts w:ascii="Arial" w:hAnsi="Arial" w:cs="Arial"/>
        </w:rPr>
        <w:t>o the post applied for e.g. many</w:t>
      </w:r>
      <w:r w:rsidRPr="00F84D23">
        <w:rPr>
          <w:rFonts w:ascii="Arial" w:hAnsi="Arial" w:cs="Arial"/>
        </w:rPr>
        <w:t xml:space="preserve"> finding</w:t>
      </w:r>
      <w:r>
        <w:rPr>
          <w:rFonts w:ascii="Arial" w:hAnsi="Arial" w:cs="Arial"/>
        </w:rPr>
        <w:t xml:space="preserve">s on PVG/Disclosures </w:t>
      </w:r>
      <w:r w:rsidRPr="00F84D23">
        <w:rPr>
          <w:rFonts w:ascii="Arial" w:hAnsi="Arial" w:cs="Arial"/>
        </w:rPr>
        <w:t>relate to road traffic offences</w:t>
      </w:r>
      <w:r>
        <w:rPr>
          <w:rFonts w:ascii="Arial" w:hAnsi="Arial" w:cs="Arial"/>
        </w:rPr>
        <w:t xml:space="preserve"> and will not be relevant if driving </w:t>
      </w:r>
      <w:r w:rsidRPr="00644B0C">
        <w:rPr>
          <w:rFonts w:ascii="Arial" w:hAnsi="Arial" w:cs="Arial"/>
        </w:rPr>
        <w:t>is</w:t>
      </w:r>
    </w:p>
    <w:p w14:paraId="791A5E5B" w14:textId="77777777" w:rsidR="00736FCA" w:rsidRDefault="00736FCA" w:rsidP="00736FCA">
      <w:pPr>
        <w:tabs>
          <w:tab w:val="left" w:pos="426"/>
        </w:tabs>
        <w:ind w:left="1004"/>
        <w:rPr>
          <w:rFonts w:ascii="Arial" w:hAnsi="Arial" w:cs="Arial"/>
        </w:rPr>
      </w:pPr>
      <w:r w:rsidRPr="00644B0C">
        <w:rPr>
          <w:rFonts w:ascii="Arial" w:hAnsi="Arial" w:cs="Arial"/>
        </w:rPr>
        <w:t xml:space="preserve">not an essential element of the post.  However, if the road traffic offences are of a more serious nature such as; drink driving or driving without licence and/or </w:t>
      </w:r>
    </w:p>
    <w:p w14:paraId="03A2C1B2" w14:textId="77777777" w:rsidR="00736FCA" w:rsidRDefault="00736FCA" w:rsidP="00736FCA">
      <w:pPr>
        <w:tabs>
          <w:tab w:val="left" w:pos="426"/>
        </w:tabs>
        <w:ind w:left="1004"/>
        <w:rPr>
          <w:rFonts w:ascii="Arial" w:hAnsi="Arial" w:cs="Arial"/>
        </w:rPr>
      </w:pPr>
      <w:r w:rsidRPr="00644B0C">
        <w:rPr>
          <w:rFonts w:ascii="Arial" w:hAnsi="Arial" w:cs="Arial"/>
        </w:rPr>
        <w:t>insurance, this may reflect the person’s attitude to the safety of others and should</w:t>
      </w:r>
    </w:p>
    <w:p w14:paraId="15ED8E3A" w14:textId="77777777" w:rsidR="00736FCA" w:rsidRPr="00644B0C" w:rsidRDefault="00736FCA" w:rsidP="00736FCA">
      <w:pPr>
        <w:tabs>
          <w:tab w:val="left" w:pos="426"/>
        </w:tabs>
        <w:ind w:left="1004"/>
        <w:rPr>
          <w:rFonts w:ascii="Arial" w:hAnsi="Arial" w:cs="Arial"/>
        </w:rPr>
      </w:pPr>
      <w:r w:rsidRPr="00644B0C">
        <w:rPr>
          <w:rFonts w:ascii="Arial" w:hAnsi="Arial" w:cs="Arial"/>
        </w:rPr>
        <w:t>be taken into consideration.</w:t>
      </w:r>
    </w:p>
    <w:p w14:paraId="55760243" w14:textId="77777777" w:rsidR="00736FCA" w:rsidRPr="00F84D23" w:rsidRDefault="00736FCA" w:rsidP="00736FCA">
      <w:pPr>
        <w:tabs>
          <w:tab w:val="left" w:pos="426"/>
        </w:tabs>
        <w:ind w:left="720"/>
        <w:rPr>
          <w:rFonts w:ascii="Arial" w:hAnsi="Arial" w:cs="Arial"/>
          <w:sz w:val="16"/>
          <w:szCs w:val="16"/>
        </w:rPr>
      </w:pPr>
    </w:p>
    <w:p w14:paraId="2B41B136" w14:textId="77777777" w:rsidR="00736FCA" w:rsidRDefault="00736FCA" w:rsidP="002E3553">
      <w:pPr>
        <w:numPr>
          <w:ilvl w:val="0"/>
          <w:numId w:val="21"/>
        </w:numPr>
        <w:tabs>
          <w:tab w:val="left" w:pos="426"/>
        </w:tabs>
        <w:spacing w:after="0" w:line="240" w:lineRule="auto"/>
        <w:ind w:left="1004" w:hanging="283"/>
        <w:rPr>
          <w:rFonts w:ascii="Arial" w:hAnsi="Arial" w:cs="Arial"/>
        </w:rPr>
      </w:pPr>
      <w:r>
        <w:rPr>
          <w:rFonts w:ascii="Arial" w:hAnsi="Arial" w:cs="Arial"/>
        </w:rPr>
        <w:t>Whether</w:t>
      </w:r>
      <w:r w:rsidRPr="00F84D23">
        <w:rPr>
          <w:rFonts w:ascii="Arial" w:hAnsi="Arial" w:cs="Arial"/>
        </w:rPr>
        <w:t xml:space="preserve"> the inf</w:t>
      </w:r>
      <w:r>
        <w:rPr>
          <w:rFonts w:ascii="Arial" w:hAnsi="Arial" w:cs="Arial"/>
        </w:rPr>
        <w:t>ormation</w:t>
      </w:r>
      <w:r w:rsidRPr="00F84D23">
        <w:rPr>
          <w:rFonts w:ascii="Arial" w:hAnsi="Arial" w:cs="Arial"/>
        </w:rPr>
        <w:t xml:space="preserve"> </w:t>
      </w:r>
      <w:r>
        <w:rPr>
          <w:rFonts w:ascii="Arial" w:hAnsi="Arial" w:cs="Arial"/>
        </w:rPr>
        <w:t xml:space="preserve">is </w:t>
      </w:r>
      <w:r w:rsidRPr="00F84D23">
        <w:rPr>
          <w:rFonts w:ascii="Arial" w:hAnsi="Arial" w:cs="Arial"/>
        </w:rPr>
        <w:t xml:space="preserve">of a </w:t>
      </w:r>
      <w:r>
        <w:rPr>
          <w:rFonts w:ascii="Arial" w:hAnsi="Arial" w:cs="Arial"/>
        </w:rPr>
        <w:t>‘</w:t>
      </w:r>
      <w:proofErr w:type="spellStart"/>
      <w:r w:rsidRPr="00F84D23">
        <w:rPr>
          <w:rFonts w:ascii="Arial" w:hAnsi="Arial" w:cs="Arial"/>
        </w:rPr>
        <w:t>serious</w:t>
      </w:r>
      <w:r>
        <w:rPr>
          <w:rFonts w:ascii="Arial" w:hAnsi="Arial" w:cs="Arial"/>
        </w:rPr>
        <w:t>’</w:t>
      </w:r>
      <w:proofErr w:type="spellEnd"/>
      <w:r w:rsidRPr="00F84D23">
        <w:rPr>
          <w:rFonts w:ascii="Arial" w:hAnsi="Arial" w:cs="Arial"/>
        </w:rPr>
        <w:t xml:space="preserve"> nature? </w:t>
      </w:r>
      <w:r>
        <w:rPr>
          <w:rFonts w:ascii="Arial" w:hAnsi="Arial" w:cs="Arial"/>
        </w:rPr>
        <w:t>‘Serious’ can</w:t>
      </w:r>
      <w:r w:rsidRPr="00F84D23">
        <w:rPr>
          <w:rFonts w:ascii="Arial" w:hAnsi="Arial" w:cs="Arial"/>
        </w:rPr>
        <w:t xml:space="preserve"> be defined</w:t>
      </w:r>
      <w:r>
        <w:rPr>
          <w:rFonts w:ascii="Arial" w:hAnsi="Arial" w:cs="Arial"/>
        </w:rPr>
        <w:t xml:space="preserve"> as</w:t>
      </w:r>
      <w:r w:rsidRPr="00F84D23">
        <w:rPr>
          <w:rFonts w:ascii="Arial" w:hAnsi="Arial" w:cs="Arial"/>
        </w:rPr>
        <w:t xml:space="preserve"> </w:t>
      </w:r>
    </w:p>
    <w:p w14:paraId="12383B8A" w14:textId="77777777" w:rsidR="00736FCA" w:rsidRDefault="00736FCA" w:rsidP="00736FCA">
      <w:pPr>
        <w:tabs>
          <w:tab w:val="left" w:pos="426"/>
        </w:tabs>
        <w:ind w:left="1004"/>
        <w:rPr>
          <w:rFonts w:ascii="Arial" w:hAnsi="Arial" w:cs="Arial"/>
        </w:rPr>
      </w:pPr>
      <w:r w:rsidRPr="00F84D23">
        <w:rPr>
          <w:rFonts w:ascii="Arial" w:hAnsi="Arial" w:cs="Arial"/>
        </w:rPr>
        <w:lastRenderedPageBreak/>
        <w:t>behaviour which has or</w:t>
      </w:r>
      <w:r>
        <w:rPr>
          <w:rFonts w:ascii="Arial" w:hAnsi="Arial" w:cs="Arial"/>
        </w:rPr>
        <w:t xml:space="preserve"> </w:t>
      </w:r>
      <w:r w:rsidRPr="00F84D23">
        <w:rPr>
          <w:rFonts w:ascii="Arial" w:hAnsi="Arial" w:cs="Arial"/>
        </w:rPr>
        <w:t>is likely to place individuals at risk of harm</w:t>
      </w:r>
      <w:r>
        <w:rPr>
          <w:rFonts w:ascii="Arial" w:hAnsi="Arial" w:cs="Arial"/>
        </w:rPr>
        <w:t>,</w:t>
      </w:r>
      <w:r w:rsidRPr="00F84D23">
        <w:rPr>
          <w:rFonts w:ascii="Arial" w:hAnsi="Arial" w:cs="Arial"/>
        </w:rPr>
        <w:t xml:space="preserve"> such as; theft, fraud, assault and sexual risk. The manager should indicate</w:t>
      </w:r>
      <w:r>
        <w:rPr>
          <w:rFonts w:ascii="Arial" w:hAnsi="Arial" w:cs="Arial"/>
        </w:rPr>
        <w:t xml:space="preserve"> in the tool why they believe the behaviour</w:t>
      </w:r>
      <w:r w:rsidRPr="00F84D23">
        <w:rPr>
          <w:rFonts w:ascii="Arial" w:hAnsi="Arial" w:cs="Arial"/>
        </w:rPr>
        <w:t xml:space="preserve"> to be of a </w:t>
      </w:r>
      <w:r>
        <w:rPr>
          <w:rFonts w:ascii="Arial" w:hAnsi="Arial" w:cs="Arial"/>
        </w:rPr>
        <w:t>‘</w:t>
      </w:r>
      <w:proofErr w:type="spellStart"/>
      <w:r w:rsidRPr="00F84D23">
        <w:rPr>
          <w:rFonts w:ascii="Arial" w:hAnsi="Arial" w:cs="Arial"/>
        </w:rPr>
        <w:t>serious</w:t>
      </w:r>
      <w:r>
        <w:rPr>
          <w:rFonts w:ascii="Arial" w:hAnsi="Arial" w:cs="Arial"/>
        </w:rPr>
        <w:t>’</w:t>
      </w:r>
      <w:proofErr w:type="spellEnd"/>
      <w:r>
        <w:rPr>
          <w:rFonts w:ascii="Arial" w:hAnsi="Arial" w:cs="Arial"/>
        </w:rPr>
        <w:t xml:space="preserve"> nature,</w:t>
      </w:r>
    </w:p>
    <w:p w14:paraId="1250C539" w14:textId="77777777" w:rsidR="00736FCA" w:rsidRPr="00F84D23" w:rsidRDefault="00736FCA" w:rsidP="00736FCA">
      <w:pPr>
        <w:tabs>
          <w:tab w:val="left" w:pos="426"/>
        </w:tabs>
        <w:ind w:left="1004"/>
        <w:rPr>
          <w:rFonts w:ascii="Arial" w:hAnsi="Arial" w:cs="Arial"/>
        </w:rPr>
      </w:pPr>
    </w:p>
    <w:p w14:paraId="3FAAD600" w14:textId="77777777" w:rsidR="00736FCA" w:rsidRDefault="00736FCA" w:rsidP="002E3553">
      <w:pPr>
        <w:numPr>
          <w:ilvl w:val="0"/>
          <w:numId w:val="21"/>
        </w:numPr>
        <w:tabs>
          <w:tab w:val="left" w:pos="426"/>
        </w:tabs>
        <w:spacing w:after="0" w:line="240" w:lineRule="auto"/>
        <w:ind w:left="1004" w:hanging="284"/>
        <w:rPr>
          <w:rFonts w:ascii="Arial" w:hAnsi="Arial" w:cs="Arial"/>
        </w:rPr>
      </w:pPr>
      <w:r>
        <w:rPr>
          <w:rFonts w:ascii="Arial" w:hAnsi="Arial" w:cs="Arial"/>
        </w:rPr>
        <w:t>What is the le</w:t>
      </w:r>
      <w:r w:rsidRPr="00F84D23">
        <w:rPr>
          <w:rFonts w:ascii="Arial" w:hAnsi="Arial" w:cs="Arial"/>
        </w:rPr>
        <w:t>ngth of time since the offence or</w:t>
      </w:r>
      <w:r>
        <w:rPr>
          <w:rFonts w:ascii="Arial" w:hAnsi="Arial" w:cs="Arial"/>
        </w:rPr>
        <w:t xml:space="preserve"> other relevant matter occurred,</w:t>
      </w:r>
    </w:p>
    <w:p w14:paraId="17E0A3FB" w14:textId="77777777" w:rsidR="00736FCA" w:rsidRDefault="00736FCA" w:rsidP="00736FCA">
      <w:pPr>
        <w:pStyle w:val="ListParagraph"/>
        <w:ind w:left="1440"/>
        <w:rPr>
          <w:rFonts w:ascii="Arial" w:hAnsi="Arial" w:cs="Arial"/>
        </w:rPr>
      </w:pPr>
    </w:p>
    <w:p w14:paraId="1FFF8FD4" w14:textId="77777777" w:rsidR="00736FCA" w:rsidRDefault="00736FCA" w:rsidP="002E3553">
      <w:pPr>
        <w:numPr>
          <w:ilvl w:val="0"/>
          <w:numId w:val="21"/>
        </w:numPr>
        <w:tabs>
          <w:tab w:val="left" w:pos="426"/>
        </w:tabs>
        <w:spacing w:after="0" w:line="240" w:lineRule="auto"/>
        <w:ind w:left="1004" w:hanging="284"/>
        <w:rPr>
          <w:rFonts w:ascii="Arial" w:hAnsi="Arial" w:cs="Arial"/>
        </w:rPr>
      </w:pPr>
      <w:r>
        <w:rPr>
          <w:rFonts w:ascii="Arial" w:hAnsi="Arial" w:cs="Arial"/>
        </w:rPr>
        <w:t>Whether there is a pattern of offending or other issues,</w:t>
      </w:r>
    </w:p>
    <w:p w14:paraId="2A3D81F9" w14:textId="77777777" w:rsidR="00736FCA" w:rsidRDefault="00736FCA" w:rsidP="00736FCA">
      <w:pPr>
        <w:pStyle w:val="ListParagraph"/>
        <w:ind w:left="1440"/>
        <w:rPr>
          <w:rFonts w:ascii="Arial" w:hAnsi="Arial" w:cs="Arial"/>
        </w:rPr>
      </w:pPr>
    </w:p>
    <w:p w14:paraId="14AFEBA7" w14:textId="77777777" w:rsidR="00736FCA" w:rsidRDefault="00736FCA" w:rsidP="002E3553">
      <w:pPr>
        <w:numPr>
          <w:ilvl w:val="0"/>
          <w:numId w:val="21"/>
        </w:numPr>
        <w:tabs>
          <w:tab w:val="left" w:pos="426"/>
        </w:tabs>
        <w:spacing w:after="0" w:line="240" w:lineRule="auto"/>
        <w:ind w:left="1004" w:hanging="284"/>
        <w:rPr>
          <w:rFonts w:ascii="Arial" w:hAnsi="Arial" w:cs="Arial"/>
        </w:rPr>
      </w:pPr>
      <w:r>
        <w:rPr>
          <w:rFonts w:ascii="Arial" w:hAnsi="Arial" w:cs="Arial"/>
        </w:rPr>
        <w:t>Whether the person’s circumstances have changed since the offending behaviour,</w:t>
      </w:r>
    </w:p>
    <w:p w14:paraId="3BF01001" w14:textId="77777777" w:rsidR="00736FCA" w:rsidRPr="005C6E09" w:rsidRDefault="00736FCA" w:rsidP="00736FCA">
      <w:pPr>
        <w:pStyle w:val="ListParagraph"/>
        <w:tabs>
          <w:tab w:val="left" w:pos="426"/>
        </w:tabs>
        <w:ind w:left="2205"/>
        <w:rPr>
          <w:rFonts w:ascii="Arial" w:hAnsi="Arial" w:cs="Arial"/>
        </w:rPr>
      </w:pPr>
    </w:p>
    <w:p w14:paraId="03A2C1E5" w14:textId="77777777" w:rsidR="00736FCA" w:rsidRPr="00F84D23" w:rsidRDefault="00736FCA" w:rsidP="002E3553">
      <w:pPr>
        <w:numPr>
          <w:ilvl w:val="0"/>
          <w:numId w:val="21"/>
        </w:numPr>
        <w:tabs>
          <w:tab w:val="left" w:pos="426"/>
        </w:tabs>
        <w:spacing w:after="0" w:line="240" w:lineRule="auto"/>
        <w:ind w:left="1004" w:hanging="284"/>
        <w:rPr>
          <w:rFonts w:ascii="Arial" w:hAnsi="Arial" w:cs="Arial"/>
        </w:rPr>
      </w:pPr>
      <w:r>
        <w:rPr>
          <w:rFonts w:ascii="Arial" w:hAnsi="Arial" w:cs="Arial"/>
        </w:rPr>
        <w:t>W</w:t>
      </w:r>
      <w:r w:rsidRPr="00F84D23">
        <w:rPr>
          <w:rFonts w:ascii="Arial" w:hAnsi="Arial" w:cs="Arial"/>
        </w:rPr>
        <w:t>hat</w:t>
      </w:r>
      <w:r>
        <w:rPr>
          <w:rFonts w:ascii="Arial" w:hAnsi="Arial" w:cs="Arial"/>
        </w:rPr>
        <w:t xml:space="preserve">, if any, </w:t>
      </w:r>
      <w:r w:rsidRPr="00F84D23">
        <w:rPr>
          <w:rFonts w:ascii="Arial" w:hAnsi="Arial" w:cs="Arial"/>
        </w:rPr>
        <w:t>action is required</w:t>
      </w:r>
      <w:r>
        <w:rPr>
          <w:rFonts w:ascii="Arial" w:hAnsi="Arial" w:cs="Arial"/>
        </w:rPr>
        <w:t xml:space="preserve"> and possible</w:t>
      </w:r>
      <w:r w:rsidRPr="00F84D23">
        <w:rPr>
          <w:rFonts w:ascii="Arial" w:hAnsi="Arial" w:cs="Arial"/>
        </w:rPr>
        <w:t xml:space="preserve"> to minimise offe</w:t>
      </w:r>
      <w:r>
        <w:rPr>
          <w:rFonts w:ascii="Arial" w:hAnsi="Arial" w:cs="Arial"/>
        </w:rPr>
        <w:t>nding behaviour.</w:t>
      </w:r>
    </w:p>
    <w:p w14:paraId="15F52544" w14:textId="77777777" w:rsidR="00736FCA" w:rsidRPr="00F84D23" w:rsidRDefault="00736FCA" w:rsidP="00736FCA">
      <w:pPr>
        <w:tabs>
          <w:tab w:val="left" w:pos="426"/>
          <w:tab w:val="left" w:pos="1134"/>
        </w:tabs>
        <w:ind w:left="720"/>
        <w:rPr>
          <w:rFonts w:ascii="Arial" w:hAnsi="Arial" w:cs="Arial"/>
          <w:sz w:val="16"/>
          <w:szCs w:val="16"/>
        </w:rPr>
      </w:pPr>
    </w:p>
    <w:p w14:paraId="78A36895" w14:textId="77777777" w:rsidR="00736FCA" w:rsidRPr="00F84D23" w:rsidRDefault="00736FCA" w:rsidP="00736FCA">
      <w:pPr>
        <w:ind w:left="1146" w:hanging="426"/>
        <w:rPr>
          <w:rFonts w:ascii="Arial" w:hAnsi="Arial" w:cs="Arial"/>
          <w:sz w:val="16"/>
          <w:szCs w:val="16"/>
        </w:rPr>
      </w:pPr>
    </w:p>
    <w:p w14:paraId="2FF015E4" w14:textId="77777777" w:rsidR="00736FCA" w:rsidRPr="0057636B" w:rsidRDefault="00736FCA" w:rsidP="002E3553">
      <w:pPr>
        <w:pStyle w:val="ListParagraph"/>
        <w:numPr>
          <w:ilvl w:val="0"/>
          <w:numId w:val="23"/>
        </w:numPr>
        <w:tabs>
          <w:tab w:val="left" w:pos="709"/>
        </w:tabs>
        <w:spacing w:after="0" w:line="240" w:lineRule="auto"/>
        <w:ind w:left="1440"/>
        <w:contextualSpacing w:val="0"/>
        <w:rPr>
          <w:rFonts w:ascii="Arial" w:hAnsi="Arial" w:cs="Arial"/>
          <w:b/>
        </w:rPr>
      </w:pPr>
      <w:r w:rsidRPr="0057636B">
        <w:rPr>
          <w:rFonts w:ascii="Arial" w:hAnsi="Arial" w:cs="Arial"/>
          <w:b/>
        </w:rPr>
        <w:t>The risk assessment form</w:t>
      </w:r>
    </w:p>
    <w:p w14:paraId="288485C0" w14:textId="77777777" w:rsidR="00736FCA" w:rsidRPr="00F84D23" w:rsidRDefault="00736FCA" w:rsidP="00736FCA">
      <w:pPr>
        <w:tabs>
          <w:tab w:val="left" w:pos="567"/>
        </w:tabs>
        <w:ind w:left="1440"/>
        <w:rPr>
          <w:rFonts w:ascii="Arial" w:hAnsi="Arial" w:cs="Arial"/>
          <w:sz w:val="16"/>
          <w:szCs w:val="16"/>
        </w:rPr>
      </w:pPr>
      <w:r w:rsidRPr="00F84D23">
        <w:rPr>
          <w:rFonts w:ascii="Arial" w:hAnsi="Arial" w:cs="Arial"/>
        </w:rPr>
        <w:t xml:space="preserve"> </w:t>
      </w:r>
    </w:p>
    <w:p w14:paraId="7F0BD9E2" w14:textId="77777777" w:rsidR="00736FCA" w:rsidRDefault="00736FCA" w:rsidP="00736FCA">
      <w:pPr>
        <w:ind w:left="720"/>
        <w:rPr>
          <w:rFonts w:ascii="Arial" w:hAnsi="Arial" w:cs="Arial"/>
        </w:rPr>
      </w:pPr>
      <w:r w:rsidRPr="00F84D23">
        <w:rPr>
          <w:rFonts w:ascii="Arial" w:hAnsi="Arial" w:cs="Arial"/>
        </w:rPr>
        <w:t>The form provides a checklist of</w:t>
      </w:r>
      <w:r>
        <w:rPr>
          <w:rFonts w:ascii="Arial" w:hAnsi="Arial" w:cs="Arial"/>
        </w:rPr>
        <w:t xml:space="preserve"> areas to facilitate</w:t>
      </w:r>
      <w:r w:rsidRPr="00F84D23">
        <w:rPr>
          <w:rFonts w:ascii="Arial" w:hAnsi="Arial" w:cs="Arial"/>
        </w:rPr>
        <w:t xml:space="preserve"> consider</w:t>
      </w:r>
      <w:r>
        <w:rPr>
          <w:rFonts w:ascii="Arial" w:hAnsi="Arial" w:cs="Arial"/>
        </w:rPr>
        <w:t>ation and recommendation</w:t>
      </w:r>
      <w:r w:rsidRPr="00F84D23">
        <w:rPr>
          <w:rFonts w:ascii="Arial" w:hAnsi="Arial" w:cs="Arial"/>
        </w:rPr>
        <w:t xml:space="preserve"> </w:t>
      </w:r>
    </w:p>
    <w:p w14:paraId="04B2A9B8" w14:textId="77777777" w:rsidR="00736FCA" w:rsidRPr="00F84D23" w:rsidRDefault="00736FCA" w:rsidP="00736FCA">
      <w:pPr>
        <w:ind w:left="720"/>
        <w:rPr>
          <w:rFonts w:ascii="Arial" w:hAnsi="Arial" w:cs="Arial"/>
        </w:rPr>
      </w:pPr>
      <w:r w:rsidRPr="00F84D23">
        <w:rPr>
          <w:rFonts w:ascii="Arial" w:hAnsi="Arial" w:cs="Arial"/>
        </w:rPr>
        <w:t>on the suitability of the nominated candidate</w:t>
      </w:r>
      <w:r>
        <w:rPr>
          <w:rFonts w:ascii="Arial" w:hAnsi="Arial" w:cs="Arial"/>
        </w:rPr>
        <w:t xml:space="preserve"> for the post</w:t>
      </w:r>
      <w:r w:rsidRPr="00F84D23">
        <w:rPr>
          <w:rFonts w:ascii="Arial" w:hAnsi="Arial" w:cs="Arial"/>
        </w:rPr>
        <w:t xml:space="preserve">.  </w:t>
      </w:r>
    </w:p>
    <w:p w14:paraId="552599A3" w14:textId="77777777" w:rsidR="00736FCA" w:rsidRPr="00F84D23" w:rsidRDefault="00736FCA" w:rsidP="00736FCA">
      <w:pPr>
        <w:ind w:left="1146" w:hanging="426"/>
        <w:rPr>
          <w:rFonts w:ascii="Arial" w:hAnsi="Arial" w:cs="Arial"/>
          <w:sz w:val="16"/>
          <w:szCs w:val="16"/>
        </w:rPr>
      </w:pPr>
    </w:p>
    <w:p w14:paraId="4327FC0F" w14:textId="7F52429E" w:rsidR="00736FCA" w:rsidRPr="00F84D23" w:rsidRDefault="00736FCA" w:rsidP="00003850">
      <w:pPr>
        <w:ind w:left="720"/>
        <w:rPr>
          <w:rFonts w:ascii="Arial" w:hAnsi="Arial" w:cs="Arial"/>
        </w:rPr>
      </w:pPr>
      <w:r w:rsidRPr="00F84D23">
        <w:rPr>
          <w:rFonts w:ascii="Arial" w:hAnsi="Arial" w:cs="Arial"/>
        </w:rPr>
        <w:t xml:space="preserve">Following discussion/meeting with the nominated candidate, the manager </w:t>
      </w:r>
      <w:r w:rsidR="001A1CB8">
        <w:rPr>
          <w:rFonts w:ascii="Arial" w:hAnsi="Arial" w:cs="Arial"/>
        </w:rPr>
        <w:t xml:space="preserve">and </w:t>
      </w:r>
      <w:r w:rsidR="003C0AA8">
        <w:rPr>
          <w:rFonts w:ascii="Arial" w:hAnsi="Arial" w:cs="Arial"/>
        </w:rPr>
        <w:t>Director</w:t>
      </w:r>
      <w:r w:rsidR="001A1CB8">
        <w:rPr>
          <w:rFonts w:ascii="Arial" w:hAnsi="Arial" w:cs="Arial"/>
        </w:rPr>
        <w:t xml:space="preserve"> </w:t>
      </w:r>
      <w:r w:rsidRPr="00F84D23">
        <w:rPr>
          <w:rFonts w:ascii="Arial" w:hAnsi="Arial" w:cs="Arial"/>
        </w:rPr>
        <w:t>should complete the risk assessment form</w:t>
      </w:r>
      <w:r>
        <w:rPr>
          <w:rFonts w:ascii="Arial" w:hAnsi="Arial" w:cs="Arial"/>
        </w:rPr>
        <w:t xml:space="preserve"> with a recommendation on </w:t>
      </w:r>
      <w:proofErr w:type="gramStart"/>
      <w:r>
        <w:rPr>
          <w:rFonts w:ascii="Arial" w:hAnsi="Arial" w:cs="Arial"/>
        </w:rPr>
        <w:t>whether or not</w:t>
      </w:r>
      <w:proofErr w:type="gramEnd"/>
      <w:r>
        <w:rPr>
          <w:rFonts w:ascii="Arial" w:hAnsi="Arial" w:cs="Arial"/>
        </w:rPr>
        <w:t xml:space="preserve"> </w:t>
      </w:r>
      <w:r w:rsidRPr="00F84D23">
        <w:rPr>
          <w:rFonts w:ascii="Arial" w:hAnsi="Arial" w:cs="Arial"/>
        </w:rPr>
        <w:t xml:space="preserve">the </w:t>
      </w:r>
      <w:r>
        <w:rPr>
          <w:rFonts w:ascii="Arial" w:hAnsi="Arial" w:cs="Arial"/>
        </w:rPr>
        <w:t xml:space="preserve">nominated candidate </w:t>
      </w:r>
      <w:r>
        <w:rPr>
          <w:rFonts w:ascii="Arial" w:hAnsi="Arial" w:cs="Arial"/>
          <w:b/>
        </w:rPr>
        <w:t>is</w:t>
      </w:r>
      <w:r>
        <w:rPr>
          <w:rFonts w:ascii="Arial" w:hAnsi="Arial" w:cs="Arial"/>
        </w:rPr>
        <w:t xml:space="preserve"> </w:t>
      </w:r>
      <w:r>
        <w:rPr>
          <w:rFonts w:ascii="Arial" w:hAnsi="Arial" w:cs="Arial"/>
          <w:b/>
        </w:rPr>
        <w:t>suitable or unsuitable</w:t>
      </w:r>
      <w:r w:rsidRPr="00F84D23">
        <w:rPr>
          <w:rFonts w:ascii="Arial" w:hAnsi="Arial" w:cs="Arial"/>
        </w:rPr>
        <w:t xml:space="preserve"> </w:t>
      </w:r>
      <w:r>
        <w:rPr>
          <w:rFonts w:ascii="Arial" w:hAnsi="Arial" w:cs="Arial"/>
        </w:rPr>
        <w:t>for the post</w:t>
      </w:r>
      <w:r w:rsidRPr="00F84D23">
        <w:rPr>
          <w:rFonts w:ascii="Arial" w:hAnsi="Arial" w:cs="Arial"/>
        </w:rPr>
        <w:t>, based on the PVG/Disclosure information provided</w:t>
      </w:r>
      <w:r>
        <w:rPr>
          <w:rFonts w:ascii="Arial" w:hAnsi="Arial" w:cs="Arial"/>
        </w:rPr>
        <w:t xml:space="preserve"> and discussion with the individual</w:t>
      </w:r>
      <w:r w:rsidRPr="00F84D23">
        <w:rPr>
          <w:rFonts w:ascii="Arial" w:hAnsi="Arial" w:cs="Arial"/>
        </w:rPr>
        <w:t>.</w:t>
      </w:r>
      <w:r>
        <w:rPr>
          <w:rFonts w:ascii="Arial" w:hAnsi="Arial" w:cs="Arial"/>
        </w:rPr>
        <w:t xml:space="preserve"> A template for recording the meeting has been provided. This is optional but may assist in the completion of the risk assessment.</w:t>
      </w:r>
    </w:p>
    <w:p w14:paraId="60821A12" w14:textId="7D884322" w:rsidR="00736FCA" w:rsidRDefault="00736FCA" w:rsidP="00003850">
      <w:pPr>
        <w:ind w:left="720"/>
        <w:rPr>
          <w:rFonts w:ascii="Arial" w:hAnsi="Arial" w:cs="Arial"/>
        </w:rPr>
      </w:pPr>
      <w:r w:rsidRPr="00F84D23">
        <w:rPr>
          <w:rFonts w:ascii="Arial" w:hAnsi="Arial" w:cs="Arial"/>
        </w:rPr>
        <w:t xml:space="preserve">The risk assessment should be shared with </w:t>
      </w:r>
      <w:r w:rsidR="00003850">
        <w:rPr>
          <w:rFonts w:ascii="Arial" w:hAnsi="Arial" w:cs="Arial"/>
        </w:rPr>
        <w:t>the opposing services</w:t>
      </w:r>
      <w:r w:rsidRPr="00F84D23">
        <w:rPr>
          <w:rFonts w:ascii="Arial" w:hAnsi="Arial" w:cs="Arial"/>
        </w:rPr>
        <w:t xml:space="preserve"> manager who will</w:t>
      </w:r>
      <w:r>
        <w:rPr>
          <w:rFonts w:ascii="Arial" w:hAnsi="Arial" w:cs="Arial"/>
        </w:rPr>
        <w:t xml:space="preserve"> verify</w:t>
      </w:r>
      <w:r w:rsidRPr="00F84D23">
        <w:rPr>
          <w:rFonts w:ascii="Arial" w:hAnsi="Arial" w:cs="Arial"/>
        </w:rPr>
        <w:t xml:space="preserve"> the process and consider the recommendation of the</w:t>
      </w:r>
      <w:r>
        <w:rPr>
          <w:rFonts w:ascii="Arial" w:hAnsi="Arial" w:cs="Arial"/>
        </w:rPr>
        <w:t xml:space="preserve"> recruiting</w:t>
      </w:r>
      <w:r w:rsidRPr="00F84D23">
        <w:rPr>
          <w:rFonts w:ascii="Arial" w:hAnsi="Arial" w:cs="Arial"/>
        </w:rPr>
        <w:t xml:space="preserve"> manager before a final decision is made to confirm or rescind the offer of employment.  </w:t>
      </w:r>
    </w:p>
    <w:p w14:paraId="369412E8" w14:textId="6C427200" w:rsidR="00736FCA" w:rsidRPr="00F84D23" w:rsidRDefault="00736FCA" w:rsidP="00003850">
      <w:pPr>
        <w:ind w:left="720"/>
        <w:rPr>
          <w:rFonts w:ascii="Arial" w:hAnsi="Arial" w:cs="Arial"/>
        </w:rPr>
      </w:pPr>
      <w:r>
        <w:rPr>
          <w:rFonts w:ascii="Arial" w:hAnsi="Arial" w:cs="Arial"/>
        </w:rPr>
        <w:t xml:space="preserve">Whichever decision is made, </w:t>
      </w:r>
      <w:r w:rsidRPr="00F84D23">
        <w:rPr>
          <w:rFonts w:ascii="Arial" w:hAnsi="Arial" w:cs="Arial"/>
        </w:rPr>
        <w:t>t</w:t>
      </w:r>
      <w:r>
        <w:rPr>
          <w:rFonts w:ascii="Arial" w:hAnsi="Arial" w:cs="Arial"/>
        </w:rPr>
        <w:t>he recruiting manager will</w:t>
      </w:r>
      <w:r w:rsidRPr="00F84D23">
        <w:rPr>
          <w:rFonts w:ascii="Arial" w:hAnsi="Arial" w:cs="Arial"/>
        </w:rPr>
        <w:t xml:space="preserve"> advise the candidate verbally of the decision (noting the date of the conversation), before this is confirmed in writing by the</w:t>
      </w:r>
      <w:r w:rsidR="00003850">
        <w:rPr>
          <w:rFonts w:ascii="Arial" w:hAnsi="Arial" w:cs="Arial"/>
        </w:rPr>
        <w:t xml:space="preserve"> company</w:t>
      </w:r>
      <w:r w:rsidRPr="00F84D23">
        <w:rPr>
          <w:rFonts w:ascii="Arial" w:hAnsi="Arial" w:cs="Arial"/>
        </w:rPr>
        <w:t>.</w:t>
      </w:r>
    </w:p>
    <w:p w14:paraId="69A625F2" w14:textId="77777777" w:rsidR="00736FCA" w:rsidRPr="00F84D23" w:rsidRDefault="00736FCA" w:rsidP="00736FCA">
      <w:pPr>
        <w:ind w:left="1146" w:hanging="426"/>
        <w:rPr>
          <w:rFonts w:ascii="Arial" w:hAnsi="Arial" w:cs="Arial"/>
          <w:sz w:val="16"/>
          <w:szCs w:val="16"/>
        </w:rPr>
      </w:pPr>
    </w:p>
    <w:p w14:paraId="260AA2B0" w14:textId="77777777" w:rsidR="00736FCA" w:rsidRPr="00C31700" w:rsidRDefault="00736FCA" w:rsidP="002E3553">
      <w:pPr>
        <w:pStyle w:val="ListParagraph"/>
        <w:numPr>
          <w:ilvl w:val="0"/>
          <w:numId w:val="23"/>
        </w:numPr>
        <w:spacing w:after="0" w:line="240" w:lineRule="auto"/>
        <w:ind w:left="1440"/>
        <w:contextualSpacing w:val="0"/>
        <w:rPr>
          <w:rFonts w:ascii="Arial" w:hAnsi="Arial" w:cs="Arial"/>
          <w:b/>
        </w:rPr>
      </w:pPr>
      <w:r>
        <w:rPr>
          <w:rFonts w:ascii="Arial" w:hAnsi="Arial" w:cs="Arial"/>
          <w:b/>
        </w:rPr>
        <w:t>R</w:t>
      </w:r>
      <w:r w:rsidRPr="00C31700">
        <w:rPr>
          <w:rFonts w:ascii="Arial" w:hAnsi="Arial" w:cs="Arial"/>
          <w:b/>
        </w:rPr>
        <w:t>etention</w:t>
      </w:r>
      <w:r>
        <w:rPr>
          <w:rFonts w:ascii="Arial" w:hAnsi="Arial" w:cs="Arial"/>
          <w:b/>
        </w:rPr>
        <w:t xml:space="preserve"> and storage</w:t>
      </w:r>
      <w:r w:rsidRPr="00C31700">
        <w:rPr>
          <w:rFonts w:ascii="Arial" w:hAnsi="Arial" w:cs="Arial"/>
          <w:b/>
        </w:rPr>
        <w:t xml:space="preserve"> of the risk assessment </w:t>
      </w:r>
      <w:r>
        <w:rPr>
          <w:rFonts w:ascii="Arial" w:hAnsi="Arial" w:cs="Arial"/>
          <w:b/>
        </w:rPr>
        <w:t>information</w:t>
      </w:r>
    </w:p>
    <w:p w14:paraId="010FF163" w14:textId="77777777" w:rsidR="00736FCA" w:rsidRPr="00C31700" w:rsidRDefault="00736FCA" w:rsidP="00736FCA">
      <w:pPr>
        <w:ind w:left="720"/>
        <w:rPr>
          <w:rFonts w:ascii="Arial" w:hAnsi="Arial" w:cs="Arial"/>
          <w:b/>
          <w:sz w:val="16"/>
          <w:szCs w:val="16"/>
        </w:rPr>
      </w:pPr>
    </w:p>
    <w:p w14:paraId="5BAC2653" w14:textId="77777777" w:rsidR="00736FCA" w:rsidRPr="00C31700" w:rsidRDefault="00736FCA" w:rsidP="00736FCA">
      <w:pPr>
        <w:ind w:left="720"/>
        <w:rPr>
          <w:rFonts w:ascii="Arial" w:hAnsi="Arial" w:cs="Arial"/>
        </w:rPr>
      </w:pPr>
      <w:r w:rsidRPr="00C31700">
        <w:rPr>
          <w:rFonts w:ascii="Arial" w:hAnsi="Arial" w:cs="Arial"/>
        </w:rPr>
        <w:t xml:space="preserve">If the decision is to </w:t>
      </w:r>
      <w:r w:rsidRPr="00C31700">
        <w:rPr>
          <w:rFonts w:ascii="Arial" w:hAnsi="Arial" w:cs="Arial"/>
          <w:b/>
        </w:rPr>
        <w:t>appoint the candidate</w:t>
      </w:r>
      <w:r w:rsidRPr="00C31700">
        <w:rPr>
          <w:rFonts w:ascii="Arial" w:hAnsi="Arial" w:cs="Arial"/>
        </w:rPr>
        <w:t xml:space="preserve">, the following should be filed and retained.  </w:t>
      </w:r>
    </w:p>
    <w:p w14:paraId="7647234E" w14:textId="77777777" w:rsidR="00736FCA" w:rsidRPr="00C31700" w:rsidRDefault="00736FCA" w:rsidP="00736FCA">
      <w:pPr>
        <w:ind w:left="1440"/>
        <w:rPr>
          <w:rFonts w:ascii="Arial" w:hAnsi="Arial" w:cs="Arial"/>
        </w:rPr>
      </w:pPr>
    </w:p>
    <w:p w14:paraId="222254E2" w14:textId="77777777" w:rsidR="00736FCA" w:rsidRPr="00C31700" w:rsidRDefault="00736FCA" w:rsidP="002E3553">
      <w:pPr>
        <w:numPr>
          <w:ilvl w:val="0"/>
          <w:numId w:val="19"/>
        </w:numPr>
        <w:spacing w:after="0" w:line="240" w:lineRule="auto"/>
        <w:ind w:left="1004" w:hanging="284"/>
        <w:rPr>
          <w:rFonts w:ascii="Arial" w:hAnsi="Arial" w:cs="Arial"/>
        </w:rPr>
      </w:pPr>
      <w:r w:rsidRPr="00C31700">
        <w:rPr>
          <w:rFonts w:ascii="Arial" w:hAnsi="Arial" w:cs="Arial"/>
        </w:rPr>
        <w:t>risk assessment form, signed by both managers – retained indefinitely,</w:t>
      </w:r>
    </w:p>
    <w:p w14:paraId="1A1F2B29" w14:textId="77777777" w:rsidR="00736FCA" w:rsidRPr="00C31700" w:rsidRDefault="00736FCA" w:rsidP="002E3553">
      <w:pPr>
        <w:numPr>
          <w:ilvl w:val="0"/>
          <w:numId w:val="19"/>
        </w:numPr>
        <w:spacing w:after="0" w:line="240" w:lineRule="auto"/>
        <w:ind w:left="1004" w:hanging="284"/>
        <w:rPr>
          <w:rFonts w:ascii="Arial" w:hAnsi="Arial" w:cs="Arial"/>
        </w:rPr>
      </w:pPr>
      <w:r w:rsidRPr="00C31700">
        <w:rPr>
          <w:rFonts w:ascii="Arial" w:hAnsi="Arial" w:cs="Arial"/>
        </w:rPr>
        <w:t>record of the meeting signed by the manager and nominated candidate – retained indefinitely,</w:t>
      </w:r>
    </w:p>
    <w:p w14:paraId="38C77B31" w14:textId="77777777" w:rsidR="00736FCA" w:rsidRPr="00995AAF" w:rsidRDefault="00736FCA" w:rsidP="002E3553">
      <w:pPr>
        <w:pStyle w:val="ListParagraph"/>
        <w:numPr>
          <w:ilvl w:val="0"/>
          <w:numId w:val="19"/>
        </w:numPr>
        <w:spacing w:after="0" w:line="240" w:lineRule="auto"/>
        <w:ind w:left="1004" w:hanging="284"/>
        <w:contextualSpacing w:val="0"/>
        <w:rPr>
          <w:rFonts w:ascii="Arial" w:hAnsi="Arial" w:cs="Arial"/>
        </w:rPr>
      </w:pPr>
      <w:r w:rsidRPr="00C31700">
        <w:rPr>
          <w:rFonts w:ascii="Arial" w:hAnsi="Arial" w:cs="Arial"/>
        </w:rPr>
        <w:lastRenderedPageBreak/>
        <w:t>PVG Record/Disclosure certificate – if no vetting information, retain for</w:t>
      </w:r>
      <w:r w:rsidRPr="00C31700">
        <w:rPr>
          <w:rFonts w:ascii="Arial" w:hAnsi="Arial" w:cs="Arial"/>
          <w:b/>
        </w:rPr>
        <w:t xml:space="preserve"> 6 months </w:t>
      </w:r>
    </w:p>
    <w:p w14:paraId="57CDE296" w14:textId="77777777" w:rsidR="00736FCA" w:rsidRDefault="00736FCA" w:rsidP="002E3553">
      <w:pPr>
        <w:pStyle w:val="ListParagraph"/>
        <w:numPr>
          <w:ilvl w:val="0"/>
          <w:numId w:val="19"/>
        </w:numPr>
        <w:spacing w:after="0" w:line="240" w:lineRule="auto"/>
        <w:ind w:left="1004" w:hanging="284"/>
        <w:contextualSpacing w:val="0"/>
        <w:rPr>
          <w:rFonts w:ascii="Arial" w:hAnsi="Arial" w:cs="Arial"/>
        </w:rPr>
      </w:pPr>
      <w:r w:rsidRPr="00C31700">
        <w:rPr>
          <w:rFonts w:ascii="Arial" w:hAnsi="Arial" w:cs="Arial"/>
        </w:rPr>
        <w:t xml:space="preserve">from appointment decision. If vetting information exists, the certificate can be </w:t>
      </w:r>
    </w:p>
    <w:p w14:paraId="107A81E4" w14:textId="77777777" w:rsidR="00736FCA" w:rsidRPr="00C31700" w:rsidRDefault="00736FCA" w:rsidP="002E3553">
      <w:pPr>
        <w:pStyle w:val="ListParagraph"/>
        <w:numPr>
          <w:ilvl w:val="0"/>
          <w:numId w:val="19"/>
        </w:numPr>
        <w:spacing w:after="0" w:line="240" w:lineRule="auto"/>
        <w:ind w:left="1004" w:hanging="284"/>
        <w:contextualSpacing w:val="0"/>
        <w:rPr>
          <w:rFonts w:ascii="Arial" w:hAnsi="Arial" w:cs="Arial"/>
        </w:rPr>
      </w:pPr>
      <w:r w:rsidRPr="00C31700">
        <w:rPr>
          <w:rFonts w:ascii="Arial" w:hAnsi="Arial" w:cs="Arial"/>
        </w:rPr>
        <w:t xml:space="preserve">retained for as long as the employee remains in regulated work with us.  </w:t>
      </w:r>
    </w:p>
    <w:p w14:paraId="46D5C2CC" w14:textId="77777777" w:rsidR="00736FCA" w:rsidRPr="00C31700" w:rsidRDefault="00736FCA" w:rsidP="00736FCA">
      <w:pPr>
        <w:ind w:left="1866"/>
        <w:rPr>
          <w:rFonts w:ascii="Arial" w:hAnsi="Arial" w:cs="Arial"/>
          <w:sz w:val="16"/>
          <w:szCs w:val="16"/>
        </w:rPr>
      </w:pPr>
    </w:p>
    <w:p w14:paraId="119EE414" w14:textId="77777777" w:rsidR="00736FCA" w:rsidRDefault="00736FCA" w:rsidP="00736FCA">
      <w:pPr>
        <w:ind w:left="720"/>
        <w:rPr>
          <w:rFonts w:ascii="Arial" w:hAnsi="Arial" w:cs="Arial"/>
        </w:rPr>
      </w:pPr>
      <w:r w:rsidRPr="00C31700">
        <w:rPr>
          <w:rFonts w:ascii="Arial" w:hAnsi="Arial" w:cs="Arial"/>
        </w:rPr>
        <w:t xml:space="preserve">If the decision is to </w:t>
      </w:r>
      <w:r w:rsidRPr="00C31700">
        <w:rPr>
          <w:rFonts w:ascii="Arial" w:hAnsi="Arial" w:cs="Arial"/>
          <w:b/>
        </w:rPr>
        <w:t>rescind the conditional offer of employment</w:t>
      </w:r>
      <w:r w:rsidRPr="00C31700">
        <w:rPr>
          <w:rFonts w:ascii="Arial" w:hAnsi="Arial" w:cs="Arial"/>
        </w:rPr>
        <w:t xml:space="preserve">, the following </w:t>
      </w:r>
    </w:p>
    <w:p w14:paraId="17A0902F" w14:textId="77777777" w:rsidR="00736FCA" w:rsidRPr="00C31700" w:rsidRDefault="00736FCA" w:rsidP="00736FCA">
      <w:pPr>
        <w:ind w:left="720"/>
        <w:rPr>
          <w:rFonts w:ascii="Arial" w:hAnsi="Arial" w:cs="Arial"/>
        </w:rPr>
      </w:pPr>
      <w:r w:rsidRPr="00C31700">
        <w:rPr>
          <w:rFonts w:ascii="Arial" w:hAnsi="Arial" w:cs="Arial"/>
        </w:rPr>
        <w:t>should be filed and retained.</w:t>
      </w:r>
    </w:p>
    <w:p w14:paraId="05C82867" w14:textId="77777777" w:rsidR="00736FCA" w:rsidRPr="00C31700" w:rsidRDefault="00736FCA" w:rsidP="00736FCA">
      <w:pPr>
        <w:ind w:left="1146" w:hanging="426"/>
        <w:rPr>
          <w:rFonts w:ascii="Arial" w:hAnsi="Arial" w:cs="Arial"/>
          <w:sz w:val="16"/>
          <w:szCs w:val="16"/>
        </w:rPr>
      </w:pPr>
    </w:p>
    <w:p w14:paraId="6AC2BC46" w14:textId="77777777" w:rsidR="00736FCA" w:rsidRPr="00C31700" w:rsidRDefault="00736FCA" w:rsidP="002E3553">
      <w:pPr>
        <w:numPr>
          <w:ilvl w:val="0"/>
          <w:numId w:val="19"/>
        </w:numPr>
        <w:spacing w:after="0" w:line="240" w:lineRule="auto"/>
        <w:ind w:left="1004" w:hanging="284"/>
        <w:rPr>
          <w:rFonts w:ascii="Arial" w:hAnsi="Arial" w:cs="Arial"/>
        </w:rPr>
      </w:pPr>
      <w:r w:rsidRPr="00C31700">
        <w:rPr>
          <w:rFonts w:ascii="Arial" w:hAnsi="Arial" w:cs="Arial"/>
        </w:rPr>
        <w:t>the risk assessment form, signed by both managers</w:t>
      </w:r>
    </w:p>
    <w:p w14:paraId="4BBDC6DC" w14:textId="77777777" w:rsidR="00736FCA" w:rsidRPr="00995AAF" w:rsidRDefault="00736FCA" w:rsidP="00736FCA">
      <w:pPr>
        <w:ind w:left="1004"/>
        <w:rPr>
          <w:rFonts w:ascii="Arial" w:hAnsi="Arial" w:cs="Arial"/>
          <w:sz w:val="16"/>
          <w:szCs w:val="16"/>
        </w:rPr>
      </w:pPr>
      <w:r w:rsidRPr="00995AAF">
        <w:rPr>
          <w:rFonts w:ascii="Arial" w:hAnsi="Arial" w:cs="Arial"/>
        </w:rPr>
        <w:t xml:space="preserve">the record of the meeting signed by the manager and nominated candidate </w:t>
      </w:r>
    </w:p>
    <w:p w14:paraId="4A82C24F" w14:textId="77777777" w:rsidR="00736FCA" w:rsidRPr="00C31700" w:rsidRDefault="00736FCA" w:rsidP="00736FCA">
      <w:pPr>
        <w:ind w:left="1713"/>
        <w:rPr>
          <w:rFonts w:ascii="Arial" w:hAnsi="Arial" w:cs="Arial"/>
          <w:sz w:val="16"/>
          <w:szCs w:val="16"/>
        </w:rPr>
      </w:pPr>
    </w:p>
    <w:p w14:paraId="1565291E" w14:textId="77777777" w:rsidR="00736FCA" w:rsidRDefault="00736FCA" w:rsidP="00736FCA">
      <w:pPr>
        <w:ind w:left="720"/>
        <w:rPr>
          <w:rFonts w:ascii="Arial" w:hAnsi="Arial" w:cs="Arial"/>
        </w:rPr>
      </w:pPr>
      <w:r w:rsidRPr="00C31700">
        <w:rPr>
          <w:rFonts w:ascii="Arial" w:hAnsi="Arial" w:cs="Arial"/>
        </w:rPr>
        <w:t>Retention of this information (including PVG/Disclosure certificate, will be</w:t>
      </w:r>
      <w:r w:rsidRPr="00C31700">
        <w:rPr>
          <w:rFonts w:ascii="Arial" w:hAnsi="Arial" w:cs="Arial"/>
          <w:b/>
        </w:rPr>
        <w:t xml:space="preserve"> 6 months</w:t>
      </w:r>
      <w:r w:rsidRPr="00C31700">
        <w:rPr>
          <w:rFonts w:ascii="Arial" w:hAnsi="Arial" w:cs="Arial"/>
        </w:rPr>
        <w:t xml:space="preserve"> </w:t>
      </w:r>
    </w:p>
    <w:p w14:paraId="64E72443" w14:textId="77777777" w:rsidR="00736FCA" w:rsidRDefault="00736FCA" w:rsidP="00736FCA">
      <w:pPr>
        <w:ind w:left="720"/>
        <w:rPr>
          <w:rFonts w:ascii="Arial" w:hAnsi="Arial" w:cs="Arial"/>
        </w:rPr>
      </w:pPr>
      <w:r w:rsidRPr="00C31700">
        <w:rPr>
          <w:rFonts w:ascii="Arial" w:hAnsi="Arial" w:cs="Arial"/>
        </w:rPr>
        <w:t xml:space="preserve">to allow for an appeal period by the unsuccessful nominated candidate. </w:t>
      </w:r>
    </w:p>
    <w:p w14:paraId="1266F94E" w14:textId="77777777" w:rsidR="00736FCA" w:rsidRDefault="00736FCA" w:rsidP="00736FCA">
      <w:pPr>
        <w:ind w:left="720"/>
        <w:rPr>
          <w:rFonts w:ascii="Arial" w:hAnsi="Arial" w:cs="Arial"/>
        </w:rPr>
      </w:pPr>
    </w:p>
    <w:p w14:paraId="1376EC72" w14:textId="77777777" w:rsidR="00736FCA" w:rsidRPr="00C31700" w:rsidRDefault="00736FCA" w:rsidP="00736FCA">
      <w:pPr>
        <w:ind w:left="720"/>
        <w:rPr>
          <w:rFonts w:ascii="Arial" w:hAnsi="Arial" w:cs="Arial"/>
        </w:rPr>
      </w:pPr>
      <w:r>
        <w:rPr>
          <w:rFonts w:ascii="Arial" w:hAnsi="Arial" w:cs="Arial"/>
        </w:rPr>
        <w:t xml:space="preserve">All PVG/Disclosure certificates must be securely stored separately from all other information. </w:t>
      </w:r>
    </w:p>
    <w:p w14:paraId="5459935A" w14:textId="77777777" w:rsidR="00736FCA" w:rsidRPr="00C31700" w:rsidRDefault="00736FCA" w:rsidP="00736FCA">
      <w:pPr>
        <w:rPr>
          <w:rFonts w:ascii="Arial" w:hAnsi="Arial" w:cs="Arial"/>
        </w:rPr>
      </w:pPr>
    </w:p>
    <w:p w14:paraId="0B76B78B" w14:textId="77777777" w:rsidR="00736FCA" w:rsidRPr="00C31700" w:rsidRDefault="00736FCA" w:rsidP="00736FCA">
      <w:pPr>
        <w:rPr>
          <w:rFonts w:ascii="Arial" w:hAnsi="Arial" w:cs="Arial"/>
          <w:sz w:val="16"/>
          <w:szCs w:val="16"/>
        </w:rPr>
      </w:pPr>
    </w:p>
    <w:p w14:paraId="20336B30" w14:textId="0EF396A3" w:rsidR="00736FCA" w:rsidRDefault="00736FCA" w:rsidP="00736FCA">
      <w:pPr>
        <w:rPr>
          <w:rFonts w:ascii="Arial" w:hAnsi="Arial" w:cs="Arial"/>
        </w:rPr>
      </w:pPr>
      <w:r w:rsidRPr="00C31700">
        <w:rPr>
          <w:rFonts w:ascii="Arial" w:hAnsi="Arial" w:cs="Arial"/>
        </w:rPr>
        <w:br w:type="page"/>
      </w:r>
      <w:r w:rsidRPr="00F84D23">
        <w:rPr>
          <w:rFonts w:ascii="Arial" w:hAnsi="Arial" w:cs="Arial"/>
        </w:rPr>
        <w:lastRenderedPageBreak/>
        <w:t>If appointed</w:t>
      </w:r>
      <w:r>
        <w:rPr>
          <w:rFonts w:ascii="Arial" w:hAnsi="Arial" w:cs="Arial"/>
        </w:rPr>
        <w:t>,</w:t>
      </w:r>
      <w:r w:rsidRPr="00F84D23">
        <w:rPr>
          <w:rFonts w:ascii="Arial" w:hAnsi="Arial" w:cs="Arial"/>
        </w:rPr>
        <w:t xml:space="preserve"> this form will be retained in the employee’s personal file as evidence that a </w:t>
      </w:r>
    </w:p>
    <w:p w14:paraId="6FA3E70D" w14:textId="77777777" w:rsidR="00736FCA" w:rsidRDefault="00736FCA" w:rsidP="00736FCA">
      <w:pPr>
        <w:rPr>
          <w:rFonts w:ascii="Arial" w:hAnsi="Arial" w:cs="Arial"/>
        </w:rPr>
      </w:pPr>
      <w:r w:rsidRPr="00F84D23">
        <w:rPr>
          <w:rFonts w:ascii="Arial" w:hAnsi="Arial" w:cs="Arial"/>
        </w:rPr>
        <w:t>risk assessment has taken place. The form must not contain details provided on the PVG/</w:t>
      </w:r>
    </w:p>
    <w:p w14:paraId="7DE3DD06" w14:textId="77777777" w:rsidR="00736FCA" w:rsidRPr="00F84D23" w:rsidRDefault="00736FCA" w:rsidP="00736FCA">
      <w:pPr>
        <w:rPr>
          <w:rFonts w:ascii="Arial" w:hAnsi="Arial" w:cs="Arial"/>
        </w:rPr>
      </w:pPr>
      <w:r w:rsidRPr="00F84D23">
        <w:rPr>
          <w:rFonts w:ascii="Arial" w:hAnsi="Arial" w:cs="Arial"/>
        </w:rPr>
        <w:t xml:space="preserve">Disclosure certificate. </w:t>
      </w:r>
    </w:p>
    <w:p w14:paraId="29A32066" w14:textId="77777777" w:rsidR="00736FCA" w:rsidRPr="00F84D23" w:rsidRDefault="00736FCA" w:rsidP="00736FCA">
      <w:pPr>
        <w:ind w:left="-284"/>
        <w:rPr>
          <w:rFonts w:ascii="Arial" w:hAnsi="Arial" w:cs="Arial"/>
          <w:sz w:val="16"/>
          <w:szCs w:val="16"/>
        </w:rPr>
      </w:pPr>
      <w:r w:rsidRPr="00F84D23">
        <w:rPr>
          <w:rFonts w:ascii="Arial" w:hAnsi="Arial" w:cs="Arial"/>
        </w:rPr>
        <w:t xml:space="preserve"> </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4678"/>
      </w:tblGrid>
      <w:tr w:rsidR="00736FCA" w:rsidRPr="00F84D23" w14:paraId="7800EC39" w14:textId="77777777" w:rsidTr="00743B22">
        <w:trPr>
          <w:trHeight w:val="857"/>
        </w:trPr>
        <w:tc>
          <w:tcPr>
            <w:tcW w:w="5387" w:type="dxa"/>
          </w:tcPr>
          <w:p w14:paraId="721EAE36" w14:textId="77777777" w:rsidR="00736FCA" w:rsidRPr="00F84D23" w:rsidRDefault="00736FCA" w:rsidP="00743B22">
            <w:pPr>
              <w:rPr>
                <w:rFonts w:ascii="Arial" w:hAnsi="Arial" w:cs="Arial"/>
                <w:b/>
              </w:rPr>
            </w:pPr>
            <w:r w:rsidRPr="00F84D23">
              <w:rPr>
                <w:rFonts w:ascii="Arial" w:hAnsi="Arial" w:cs="Arial"/>
                <w:b/>
              </w:rPr>
              <w:t>Name of Candidate:</w:t>
            </w:r>
          </w:p>
          <w:p w14:paraId="1E0E408F" w14:textId="77777777" w:rsidR="00736FCA" w:rsidRPr="00F84D23" w:rsidRDefault="00736FCA" w:rsidP="00743B22">
            <w:pPr>
              <w:rPr>
                <w:rFonts w:ascii="Arial" w:hAnsi="Arial" w:cs="Arial"/>
                <w:b/>
                <w:sz w:val="16"/>
                <w:szCs w:val="16"/>
              </w:rPr>
            </w:pPr>
          </w:p>
          <w:p w14:paraId="23CF7A01" w14:textId="77777777" w:rsidR="00736FCA" w:rsidRPr="00F84D23" w:rsidRDefault="00736FCA" w:rsidP="00743B22">
            <w:pPr>
              <w:rPr>
                <w:rFonts w:ascii="Arial" w:hAnsi="Arial" w:cs="Arial"/>
                <w:b/>
              </w:rPr>
            </w:pPr>
            <w:r w:rsidRPr="00F84D23">
              <w:rPr>
                <w:rFonts w:ascii="Arial" w:hAnsi="Arial" w:cs="Arial"/>
                <w:b/>
              </w:rPr>
              <w:t>Department:</w:t>
            </w:r>
          </w:p>
        </w:tc>
        <w:tc>
          <w:tcPr>
            <w:tcW w:w="4678" w:type="dxa"/>
          </w:tcPr>
          <w:p w14:paraId="698839D9" w14:textId="77777777" w:rsidR="00736FCA" w:rsidRPr="00F84D23" w:rsidRDefault="00736FCA" w:rsidP="00743B22">
            <w:pPr>
              <w:rPr>
                <w:rFonts w:ascii="Arial" w:hAnsi="Arial" w:cs="Arial"/>
                <w:b/>
              </w:rPr>
            </w:pPr>
            <w:r w:rsidRPr="00F84D23">
              <w:rPr>
                <w:rFonts w:ascii="Arial" w:hAnsi="Arial" w:cs="Arial"/>
                <w:b/>
              </w:rPr>
              <w:t>Post:</w:t>
            </w:r>
          </w:p>
          <w:p w14:paraId="2A203098" w14:textId="77777777" w:rsidR="00736FCA" w:rsidRPr="00F84D23" w:rsidRDefault="00736FCA" w:rsidP="00743B22">
            <w:pPr>
              <w:rPr>
                <w:rFonts w:ascii="Arial" w:hAnsi="Arial" w:cs="Arial"/>
                <w:b/>
                <w:sz w:val="16"/>
                <w:szCs w:val="16"/>
              </w:rPr>
            </w:pPr>
          </w:p>
          <w:p w14:paraId="2FF50D3D" w14:textId="77777777" w:rsidR="00736FCA" w:rsidRPr="00F84D23" w:rsidRDefault="00736FCA" w:rsidP="00743B22">
            <w:pPr>
              <w:rPr>
                <w:rFonts w:ascii="Arial" w:hAnsi="Arial" w:cs="Arial"/>
              </w:rPr>
            </w:pPr>
            <w:r w:rsidRPr="00F84D23">
              <w:rPr>
                <w:rFonts w:ascii="Arial" w:hAnsi="Arial" w:cs="Arial"/>
                <w:b/>
              </w:rPr>
              <w:t>Post Reference</w:t>
            </w:r>
            <w:r w:rsidRPr="00F84D23">
              <w:rPr>
                <w:rFonts w:ascii="Arial" w:hAnsi="Arial" w:cs="Arial"/>
              </w:rPr>
              <w:t>:</w:t>
            </w:r>
          </w:p>
          <w:p w14:paraId="6709A4B7" w14:textId="77777777" w:rsidR="00736FCA" w:rsidRPr="00F84D23" w:rsidRDefault="00736FCA" w:rsidP="00743B22">
            <w:pPr>
              <w:rPr>
                <w:rFonts w:ascii="Arial" w:hAnsi="Arial" w:cs="Arial"/>
              </w:rPr>
            </w:pPr>
          </w:p>
        </w:tc>
      </w:tr>
      <w:tr w:rsidR="00736FCA" w:rsidRPr="00F84D23" w14:paraId="48E5368A" w14:textId="77777777" w:rsidTr="00743B22">
        <w:tc>
          <w:tcPr>
            <w:tcW w:w="5387" w:type="dxa"/>
          </w:tcPr>
          <w:p w14:paraId="56734E8D" w14:textId="77777777" w:rsidR="00736FCA" w:rsidRPr="00F84D23" w:rsidRDefault="00736FCA" w:rsidP="00743B22">
            <w:pPr>
              <w:rPr>
                <w:rFonts w:ascii="Arial" w:hAnsi="Arial" w:cs="Arial"/>
                <w:b/>
              </w:rPr>
            </w:pPr>
            <w:r w:rsidRPr="00F84D23">
              <w:rPr>
                <w:rFonts w:ascii="Arial" w:hAnsi="Arial" w:cs="Arial"/>
                <w:b/>
              </w:rPr>
              <w:t>Level of Disclosure</w:t>
            </w:r>
          </w:p>
          <w:p w14:paraId="20995D34" w14:textId="77777777" w:rsidR="00736FCA" w:rsidRPr="00F84D23" w:rsidRDefault="00736FCA" w:rsidP="00743B22">
            <w:pPr>
              <w:rPr>
                <w:rFonts w:ascii="Arial" w:hAnsi="Arial" w:cs="Arial"/>
              </w:rPr>
            </w:pPr>
            <w:r w:rsidRPr="00F84D23">
              <w:rPr>
                <w:rFonts w:ascii="Arial" w:hAnsi="Arial" w:cs="Arial"/>
              </w:rPr>
              <w:t>(PVG, basic, standard or enhanced disclosure):</w:t>
            </w:r>
          </w:p>
        </w:tc>
        <w:tc>
          <w:tcPr>
            <w:tcW w:w="4678" w:type="dxa"/>
          </w:tcPr>
          <w:p w14:paraId="36994F89" w14:textId="77777777" w:rsidR="00736FCA" w:rsidRPr="00F84D23" w:rsidRDefault="00736FCA" w:rsidP="00743B22">
            <w:pPr>
              <w:rPr>
                <w:rFonts w:ascii="Arial" w:hAnsi="Arial" w:cs="Arial"/>
                <w:b/>
              </w:rPr>
            </w:pPr>
            <w:r w:rsidRPr="00F84D23">
              <w:rPr>
                <w:rFonts w:ascii="Arial" w:hAnsi="Arial" w:cs="Arial"/>
                <w:b/>
              </w:rPr>
              <w:t>PVG Membership/Disclosure number:</w:t>
            </w:r>
          </w:p>
          <w:p w14:paraId="328D04BA" w14:textId="77777777" w:rsidR="00736FCA" w:rsidRPr="00F84D23" w:rsidRDefault="00736FCA" w:rsidP="00743B22">
            <w:pPr>
              <w:rPr>
                <w:rFonts w:ascii="Arial" w:hAnsi="Arial" w:cs="Arial"/>
                <w:b/>
              </w:rPr>
            </w:pPr>
          </w:p>
          <w:p w14:paraId="66FB11C2" w14:textId="77777777" w:rsidR="00736FCA" w:rsidRPr="00F84D23" w:rsidRDefault="00736FCA" w:rsidP="00743B22">
            <w:pPr>
              <w:rPr>
                <w:rFonts w:ascii="Arial" w:hAnsi="Arial" w:cs="Arial"/>
              </w:rPr>
            </w:pPr>
            <w:r w:rsidRPr="00F84D23">
              <w:rPr>
                <w:rFonts w:ascii="Arial" w:hAnsi="Arial" w:cs="Arial"/>
                <w:b/>
              </w:rPr>
              <w:t>Issue Date</w:t>
            </w:r>
            <w:r w:rsidRPr="00F84D23">
              <w:rPr>
                <w:rFonts w:ascii="Arial" w:hAnsi="Arial" w:cs="Arial"/>
              </w:rPr>
              <w:t>:</w:t>
            </w:r>
          </w:p>
        </w:tc>
      </w:tr>
      <w:tr w:rsidR="00736FCA" w:rsidRPr="00F84D23" w14:paraId="5435AABC" w14:textId="77777777" w:rsidTr="00743B22">
        <w:tc>
          <w:tcPr>
            <w:tcW w:w="5387" w:type="dxa"/>
          </w:tcPr>
          <w:p w14:paraId="1C6A17AA" w14:textId="77777777" w:rsidR="00736FCA" w:rsidRPr="00F84D23" w:rsidRDefault="00736FCA" w:rsidP="00743B22">
            <w:pPr>
              <w:rPr>
                <w:rFonts w:ascii="Arial" w:hAnsi="Arial" w:cs="Arial"/>
                <w:b/>
              </w:rPr>
            </w:pPr>
            <w:r>
              <w:rPr>
                <w:rFonts w:ascii="Arial" w:hAnsi="Arial" w:cs="Arial"/>
                <w:b/>
              </w:rPr>
              <w:t xml:space="preserve">Recruiting </w:t>
            </w:r>
            <w:r w:rsidRPr="00F84D23">
              <w:rPr>
                <w:rFonts w:ascii="Arial" w:hAnsi="Arial" w:cs="Arial"/>
                <w:b/>
              </w:rPr>
              <w:t>Manager name and post title</w:t>
            </w:r>
          </w:p>
          <w:p w14:paraId="2D1A8BD5" w14:textId="77777777" w:rsidR="00736FCA" w:rsidRPr="00F84D23" w:rsidRDefault="00736FCA" w:rsidP="00743B22">
            <w:pPr>
              <w:rPr>
                <w:rFonts w:ascii="Arial" w:hAnsi="Arial" w:cs="Arial"/>
                <w:b/>
                <w:sz w:val="16"/>
                <w:szCs w:val="16"/>
              </w:rPr>
            </w:pPr>
          </w:p>
        </w:tc>
        <w:tc>
          <w:tcPr>
            <w:tcW w:w="4678" w:type="dxa"/>
          </w:tcPr>
          <w:p w14:paraId="6E733142" w14:textId="77777777" w:rsidR="00736FCA" w:rsidRPr="00F84D23" w:rsidRDefault="00736FCA" w:rsidP="00743B22">
            <w:pPr>
              <w:rPr>
                <w:rFonts w:ascii="Arial" w:hAnsi="Arial" w:cs="Arial"/>
                <w:b/>
              </w:rPr>
            </w:pPr>
          </w:p>
        </w:tc>
      </w:tr>
    </w:tbl>
    <w:p w14:paraId="29E3CE95" w14:textId="77777777" w:rsidR="00736FCA" w:rsidRPr="00F84D23" w:rsidRDefault="00736FCA" w:rsidP="00736FCA">
      <w:pPr>
        <w:rPr>
          <w:rFonts w:ascii="Arial" w:hAnsi="Arial" w:cs="Arial"/>
          <w:sz w:val="16"/>
          <w:szCs w:val="16"/>
        </w:rPr>
      </w:pPr>
    </w:p>
    <w:p w14:paraId="2378ED44" w14:textId="77777777" w:rsidR="00736FCA" w:rsidRPr="00F84D23" w:rsidRDefault="00736FCA" w:rsidP="00736FCA">
      <w:pPr>
        <w:rPr>
          <w:rFonts w:ascii="Arial" w:hAnsi="Arial" w:cs="Arial"/>
          <w:sz w:val="16"/>
          <w:szCs w:val="1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4961"/>
      </w:tblGrid>
      <w:tr w:rsidR="00736FCA" w:rsidRPr="00F84D23" w14:paraId="10B92229" w14:textId="77777777" w:rsidTr="00743B22">
        <w:trPr>
          <w:trHeight w:val="567"/>
        </w:trPr>
        <w:tc>
          <w:tcPr>
            <w:tcW w:w="10065" w:type="dxa"/>
            <w:gridSpan w:val="2"/>
            <w:tcBorders>
              <w:top w:val="single" w:sz="4" w:space="0" w:color="auto"/>
              <w:left w:val="single" w:sz="4" w:space="0" w:color="auto"/>
              <w:bottom w:val="single" w:sz="4" w:space="0" w:color="auto"/>
              <w:right w:val="single" w:sz="4" w:space="0" w:color="auto"/>
            </w:tcBorders>
          </w:tcPr>
          <w:p w14:paraId="713319F3" w14:textId="77777777" w:rsidR="00736FCA" w:rsidRPr="00F84D23" w:rsidRDefault="00736FCA" w:rsidP="00743B22">
            <w:pPr>
              <w:rPr>
                <w:rFonts w:ascii="Arial" w:hAnsi="Arial" w:cs="Arial"/>
                <w:b/>
              </w:rPr>
            </w:pPr>
            <w:r w:rsidRPr="00F84D23">
              <w:rPr>
                <w:rFonts w:ascii="Arial" w:hAnsi="Arial" w:cs="Arial"/>
                <w:b/>
              </w:rPr>
              <w:t xml:space="preserve">Risk Assessment Checklist </w:t>
            </w:r>
          </w:p>
          <w:p w14:paraId="50776DB9" w14:textId="77777777" w:rsidR="00736FCA" w:rsidRPr="00F84D23" w:rsidRDefault="00736FCA" w:rsidP="00743B22">
            <w:pPr>
              <w:rPr>
                <w:rFonts w:ascii="Arial" w:hAnsi="Arial" w:cs="Arial"/>
              </w:rPr>
            </w:pPr>
            <w:r w:rsidRPr="00F84D23">
              <w:rPr>
                <w:rFonts w:ascii="Arial" w:hAnsi="Arial" w:cs="Arial"/>
              </w:rPr>
              <w:t>Where possible answer Yes or No to the questions and provide details where appropriate</w:t>
            </w:r>
          </w:p>
        </w:tc>
      </w:tr>
      <w:tr w:rsidR="00736FCA" w:rsidRPr="00F84D23" w14:paraId="04CB0BCB"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29602B1B" w14:textId="77777777" w:rsidR="00736FCA" w:rsidRDefault="00736FCA" w:rsidP="00743B22">
            <w:pPr>
              <w:rPr>
                <w:rFonts w:ascii="Arial" w:hAnsi="Arial" w:cs="Arial"/>
              </w:rPr>
            </w:pPr>
            <w:r w:rsidRPr="00F84D23">
              <w:rPr>
                <w:rFonts w:ascii="Arial" w:hAnsi="Arial" w:cs="Arial"/>
              </w:rPr>
              <w:t>Are the convictions/offences relevant to the post applied for?</w:t>
            </w:r>
          </w:p>
          <w:p w14:paraId="696264BA" w14:textId="77777777" w:rsidR="00736FCA" w:rsidRPr="00F84D23" w:rsidRDefault="00736FCA" w:rsidP="00743B22">
            <w:pPr>
              <w:rPr>
                <w:rFonts w:ascii="Arial" w:hAnsi="Arial" w:cs="Arial"/>
              </w:rPr>
            </w:pPr>
          </w:p>
        </w:tc>
        <w:tc>
          <w:tcPr>
            <w:tcW w:w="4961" w:type="dxa"/>
            <w:tcBorders>
              <w:top w:val="single" w:sz="4" w:space="0" w:color="auto"/>
              <w:left w:val="single" w:sz="4" w:space="0" w:color="auto"/>
              <w:bottom w:val="single" w:sz="4" w:space="0" w:color="auto"/>
              <w:right w:val="single" w:sz="4" w:space="0" w:color="auto"/>
            </w:tcBorders>
          </w:tcPr>
          <w:p w14:paraId="7EBF1D11" w14:textId="77777777" w:rsidR="00736FCA" w:rsidRPr="00F84D23" w:rsidRDefault="00736FCA" w:rsidP="00743B22">
            <w:pPr>
              <w:rPr>
                <w:rFonts w:ascii="Arial" w:hAnsi="Arial" w:cs="Arial"/>
              </w:rPr>
            </w:pPr>
          </w:p>
        </w:tc>
      </w:tr>
      <w:tr w:rsidR="00736FCA" w:rsidRPr="00F84D23" w14:paraId="67412A9A"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7C900C89" w14:textId="77777777" w:rsidR="00736FCA" w:rsidRPr="00F84D23" w:rsidRDefault="00736FCA" w:rsidP="00743B22">
            <w:pPr>
              <w:rPr>
                <w:rFonts w:ascii="Arial" w:hAnsi="Arial" w:cs="Arial"/>
              </w:rPr>
            </w:pPr>
            <w:r w:rsidRPr="00F84D23">
              <w:rPr>
                <w:rFonts w:ascii="Arial" w:hAnsi="Arial" w:cs="Arial"/>
              </w:rPr>
              <w:t xml:space="preserve">Is the </w:t>
            </w:r>
            <w:r>
              <w:rPr>
                <w:rFonts w:ascii="Arial" w:hAnsi="Arial" w:cs="Arial"/>
              </w:rPr>
              <w:t>Disclosure</w:t>
            </w:r>
            <w:r w:rsidRPr="00F84D23">
              <w:rPr>
                <w:rFonts w:ascii="Arial" w:hAnsi="Arial" w:cs="Arial"/>
              </w:rPr>
              <w:t xml:space="preserve"> information of a serious nature?  </w:t>
            </w:r>
            <w:r>
              <w:rPr>
                <w:rFonts w:ascii="Arial" w:hAnsi="Arial" w:cs="Arial"/>
              </w:rPr>
              <w:t>Indicate why you believe this to be the case?</w:t>
            </w:r>
          </w:p>
          <w:p w14:paraId="3D3DE0E6" w14:textId="77777777" w:rsidR="00736FCA" w:rsidRPr="00F84D23" w:rsidRDefault="00736FCA" w:rsidP="00743B22">
            <w:pPr>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09E9BE96" w14:textId="77777777" w:rsidR="00736FCA" w:rsidRPr="00F84D23" w:rsidRDefault="00736FCA" w:rsidP="00743B22">
            <w:pPr>
              <w:rPr>
                <w:rFonts w:ascii="Arial" w:hAnsi="Arial" w:cs="Arial"/>
              </w:rPr>
            </w:pPr>
          </w:p>
        </w:tc>
      </w:tr>
      <w:tr w:rsidR="00736FCA" w:rsidRPr="00F84D23" w14:paraId="26EF5B0B"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4A0C32EE" w14:textId="77777777" w:rsidR="00736FCA" w:rsidRPr="00F84D23" w:rsidRDefault="00736FCA" w:rsidP="00743B22">
            <w:pPr>
              <w:tabs>
                <w:tab w:val="left" w:pos="284"/>
                <w:tab w:val="left" w:pos="567"/>
              </w:tabs>
              <w:rPr>
                <w:rFonts w:ascii="Arial" w:hAnsi="Arial" w:cs="Arial"/>
              </w:rPr>
            </w:pPr>
            <w:r w:rsidRPr="00F84D23">
              <w:rPr>
                <w:rFonts w:ascii="Arial" w:hAnsi="Arial" w:cs="Arial"/>
              </w:rPr>
              <w:t xml:space="preserve">How long has it been since the last offence or other relevant matter and what was the age of the person at the time? </w:t>
            </w:r>
          </w:p>
          <w:p w14:paraId="510ABE42" w14:textId="77777777" w:rsidR="00736FCA" w:rsidRPr="00F84D23" w:rsidRDefault="00736FCA" w:rsidP="00743B22">
            <w:pPr>
              <w:tabs>
                <w:tab w:val="left" w:pos="284"/>
                <w:tab w:val="left" w:pos="567"/>
              </w:tabs>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2431D61A" w14:textId="77777777" w:rsidR="00736FCA" w:rsidRPr="00F84D23" w:rsidRDefault="00736FCA" w:rsidP="00743B22">
            <w:pPr>
              <w:rPr>
                <w:rFonts w:ascii="Arial" w:hAnsi="Arial" w:cs="Arial"/>
              </w:rPr>
            </w:pPr>
          </w:p>
        </w:tc>
      </w:tr>
      <w:tr w:rsidR="00736FCA" w:rsidRPr="00F84D23" w14:paraId="15C17EAB"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4784864B" w14:textId="77777777" w:rsidR="00736FCA" w:rsidRPr="00F84D23" w:rsidRDefault="00736FCA" w:rsidP="00743B22">
            <w:pPr>
              <w:tabs>
                <w:tab w:val="left" w:pos="284"/>
                <w:tab w:val="left" w:pos="567"/>
              </w:tabs>
              <w:rPr>
                <w:rFonts w:ascii="Arial" w:hAnsi="Arial" w:cs="Arial"/>
              </w:rPr>
            </w:pPr>
            <w:r w:rsidRPr="00F84D23">
              <w:rPr>
                <w:rFonts w:ascii="Arial" w:hAnsi="Arial" w:cs="Arial"/>
              </w:rPr>
              <w:t>Does the</w:t>
            </w:r>
            <w:r>
              <w:rPr>
                <w:rFonts w:ascii="Arial" w:hAnsi="Arial" w:cs="Arial"/>
              </w:rPr>
              <w:t xml:space="preserve"> Disclosure</w:t>
            </w:r>
            <w:r w:rsidRPr="00F84D23">
              <w:rPr>
                <w:rFonts w:ascii="Arial" w:hAnsi="Arial" w:cs="Arial"/>
              </w:rPr>
              <w:t xml:space="preserve"> information</w:t>
            </w:r>
            <w:r>
              <w:rPr>
                <w:rFonts w:ascii="Arial" w:hAnsi="Arial" w:cs="Arial"/>
              </w:rPr>
              <w:t xml:space="preserve"> indicate</w:t>
            </w:r>
            <w:r w:rsidRPr="00F84D23">
              <w:rPr>
                <w:rFonts w:ascii="Arial" w:hAnsi="Arial" w:cs="Arial"/>
              </w:rPr>
              <w:t xml:space="preserve"> an isolated offence</w:t>
            </w:r>
            <w:r>
              <w:rPr>
                <w:rFonts w:ascii="Arial" w:hAnsi="Arial" w:cs="Arial"/>
              </w:rPr>
              <w:t xml:space="preserve"> or</w:t>
            </w:r>
            <w:r w:rsidRPr="00F84D23">
              <w:rPr>
                <w:rFonts w:ascii="Arial" w:hAnsi="Arial" w:cs="Arial"/>
              </w:rPr>
              <w:t xml:space="preserve"> a pattern of offending behaviour? </w:t>
            </w:r>
          </w:p>
          <w:p w14:paraId="4220C828" w14:textId="77777777" w:rsidR="00736FCA" w:rsidRPr="00F84D23" w:rsidRDefault="00736FCA" w:rsidP="00743B22">
            <w:pPr>
              <w:tabs>
                <w:tab w:val="left" w:pos="284"/>
                <w:tab w:val="left" w:pos="567"/>
              </w:tabs>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7EAB895C" w14:textId="77777777" w:rsidR="00736FCA" w:rsidRPr="00F84D23" w:rsidRDefault="00736FCA" w:rsidP="00743B22">
            <w:pPr>
              <w:rPr>
                <w:rFonts w:ascii="Arial" w:hAnsi="Arial" w:cs="Arial"/>
              </w:rPr>
            </w:pPr>
          </w:p>
        </w:tc>
      </w:tr>
      <w:tr w:rsidR="00736FCA" w:rsidRPr="00F84D23" w14:paraId="6A818E21"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3B251D7E" w14:textId="77777777" w:rsidR="00736FCA" w:rsidRPr="00F84D23" w:rsidRDefault="00736FCA" w:rsidP="00743B22">
            <w:pPr>
              <w:tabs>
                <w:tab w:val="left" w:pos="284"/>
                <w:tab w:val="left" w:pos="567"/>
              </w:tabs>
              <w:rPr>
                <w:rFonts w:ascii="Arial" w:hAnsi="Arial" w:cs="Arial"/>
              </w:rPr>
            </w:pPr>
            <w:r>
              <w:rPr>
                <w:rFonts w:ascii="Arial" w:hAnsi="Arial" w:cs="Arial"/>
              </w:rPr>
              <w:t>Have the candidate</w:t>
            </w:r>
            <w:r w:rsidRPr="00F84D23">
              <w:rPr>
                <w:rFonts w:ascii="Arial" w:hAnsi="Arial" w:cs="Arial"/>
              </w:rPr>
              <w:t>’s circumstances changed si</w:t>
            </w:r>
            <w:r>
              <w:rPr>
                <w:rFonts w:ascii="Arial" w:hAnsi="Arial" w:cs="Arial"/>
              </w:rPr>
              <w:t>nce the</w:t>
            </w:r>
            <w:r w:rsidRPr="00F84D23">
              <w:rPr>
                <w:rFonts w:ascii="Arial" w:hAnsi="Arial" w:cs="Arial"/>
              </w:rPr>
              <w:t xml:space="preserve"> offence or other relevant matter?</w:t>
            </w:r>
          </w:p>
          <w:p w14:paraId="19E94D88" w14:textId="77777777" w:rsidR="00736FCA" w:rsidRPr="00F84D23" w:rsidRDefault="00736FCA" w:rsidP="00743B22">
            <w:pPr>
              <w:tabs>
                <w:tab w:val="left" w:pos="284"/>
                <w:tab w:val="left" w:pos="567"/>
              </w:tabs>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26501D52" w14:textId="77777777" w:rsidR="00736FCA" w:rsidRPr="00F84D23" w:rsidRDefault="00736FCA" w:rsidP="00743B22">
            <w:pPr>
              <w:rPr>
                <w:rFonts w:ascii="Arial" w:hAnsi="Arial" w:cs="Arial"/>
              </w:rPr>
            </w:pPr>
          </w:p>
        </w:tc>
      </w:tr>
      <w:tr w:rsidR="00736FCA" w:rsidRPr="00F84D23" w14:paraId="33909DF6"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073682CD" w14:textId="77777777" w:rsidR="00736FCA" w:rsidRPr="00F84D23" w:rsidRDefault="00736FCA" w:rsidP="00743B22">
            <w:pPr>
              <w:rPr>
                <w:rFonts w:ascii="Arial" w:hAnsi="Arial" w:cs="Arial"/>
              </w:rPr>
            </w:pPr>
            <w:r w:rsidRPr="00F84D23">
              <w:rPr>
                <w:rFonts w:ascii="Arial" w:hAnsi="Arial" w:cs="Arial"/>
              </w:rPr>
              <w:lastRenderedPageBreak/>
              <w:t>Has the candidate shown any insight into their behaviour?</w:t>
            </w:r>
          </w:p>
          <w:p w14:paraId="51449AC9" w14:textId="77777777" w:rsidR="00736FCA" w:rsidRPr="00F84D23" w:rsidRDefault="00736FCA" w:rsidP="00743B22">
            <w:pPr>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4FF2E038" w14:textId="77777777" w:rsidR="00736FCA" w:rsidRPr="00F84D23" w:rsidRDefault="00736FCA" w:rsidP="00743B22">
            <w:pPr>
              <w:rPr>
                <w:rFonts w:ascii="Arial" w:hAnsi="Arial" w:cs="Arial"/>
              </w:rPr>
            </w:pPr>
          </w:p>
        </w:tc>
      </w:tr>
      <w:tr w:rsidR="00736FCA" w:rsidRPr="00F84D23" w14:paraId="1A87D5F7"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4E08A322" w14:textId="77777777" w:rsidR="00736FCA" w:rsidRPr="00F84D23" w:rsidRDefault="00736FCA" w:rsidP="00743B22">
            <w:pPr>
              <w:rPr>
                <w:rFonts w:ascii="Arial" w:hAnsi="Arial" w:cs="Arial"/>
              </w:rPr>
            </w:pPr>
            <w:r>
              <w:rPr>
                <w:rFonts w:ascii="Arial" w:hAnsi="Arial" w:cs="Arial"/>
              </w:rPr>
              <w:t>Has the candidate</w:t>
            </w:r>
            <w:r w:rsidRPr="00F84D23">
              <w:rPr>
                <w:rFonts w:ascii="Arial" w:hAnsi="Arial" w:cs="Arial"/>
              </w:rPr>
              <w:t xml:space="preserve"> lived out</w:t>
            </w:r>
            <w:r>
              <w:rPr>
                <w:rFonts w:ascii="Arial" w:hAnsi="Arial" w:cs="Arial"/>
              </w:rPr>
              <w:t xml:space="preserve"> with the UK in the past 5 years</w:t>
            </w:r>
            <w:r w:rsidRPr="00F84D23">
              <w:rPr>
                <w:rFonts w:ascii="Arial" w:hAnsi="Arial" w:cs="Arial"/>
              </w:rPr>
              <w:t xml:space="preserve"> </w:t>
            </w:r>
            <w:r>
              <w:rPr>
                <w:rFonts w:ascii="Arial" w:hAnsi="Arial" w:cs="Arial"/>
              </w:rPr>
              <w:t xml:space="preserve">and </w:t>
            </w:r>
            <w:r w:rsidRPr="00F84D23">
              <w:rPr>
                <w:rFonts w:ascii="Arial" w:hAnsi="Arial" w:cs="Arial"/>
              </w:rPr>
              <w:t>are they able to provide a criminal history?</w:t>
            </w:r>
          </w:p>
          <w:p w14:paraId="3C67351B" w14:textId="77777777" w:rsidR="00736FCA" w:rsidRPr="00F84D23" w:rsidRDefault="00736FCA" w:rsidP="00743B22">
            <w:pPr>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5E6D19E9" w14:textId="77777777" w:rsidR="00736FCA" w:rsidRPr="00F84D23" w:rsidRDefault="00736FCA" w:rsidP="00743B22">
            <w:pPr>
              <w:rPr>
                <w:rFonts w:ascii="Arial" w:hAnsi="Arial" w:cs="Arial"/>
              </w:rPr>
            </w:pPr>
          </w:p>
        </w:tc>
      </w:tr>
      <w:tr w:rsidR="00736FCA" w:rsidRPr="00F84D23" w14:paraId="47B63697"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682821CB" w14:textId="77777777" w:rsidR="00736FCA" w:rsidRDefault="00736FCA" w:rsidP="00743B22">
            <w:pPr>
              <w:tabs>
                <w:tab w:val="left" w:pos="284"/>
                <w:tab w:val="left" w:pos="567"/>
              </w:tabs>
              <w:rPr>
                <w:rFonts w:ascii="Arial" w:hAnsi="Arial" w:cs="Arial"/>
              </w:rPr>
            </w:pPr>
            <w:r w:rsidRPr="00F84D23">
              <w:rPr>
                <w:rFonts w:ascii="Arial" w:hAnsi="Arial" w:cs="Arial"/>
              </w:rPr>
              <w:t xml:space="preserve">Does the post present any opportunities for the </w:t>
            </w:r>
            <w:r>
              <w:rPr>
                <w:rFonts w:ascii="Arial" w:hAnsi="Arial" w:cs="Arial"/>
              </w:rPr>
              <w:t>candidate</w:t>
            </w:r>
            <w:r w:rsidRPr="00F84D23">
              <w:rPr>
                <w:rFonts w:ascii="Arial" w:hAnsi="Arial" w:cs="Arial"/>
              </w:rPr>
              <w:t xml:space="preserve"> to reoffend in the workplace? </w:t>
            </w:r>
          </w:p>
          <w:p w14:paraId="66A56A5F" w14:textId="77777777" w:rsidR="00736FCA" w:rsidRPr="00F84D23" w:rsidRDefault="00736FCA" w:rsidP="00743B22">
            <w:pPr>
              <w:tabs>
                <w:tab w:val="left" w:pos="284"/>
                <w:tab w:val="left" w:pos="567"/>
              </w:tabs>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72EEA17D" w14:textId="77777777" w:rsidR="00736FCA" w:rsidRPr="00F84D23" w:rsidRDefault="00736FCA" w:rsidP="00743B22">
            <w:pPr>
              <w:rPr>
                <w:rFonts w:ascii="Arial" w:hAnsi="Arial" w:cs="Arial"/>
              </w:rPr>
            </w:pPr>
          </w:p>
        </w:tc>
      </w:tr>
      <w:tr w:rsidR="00736FCA" w:rsidRPr="00F84D23" w14:paraId="6408FAE9"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34591433" w14:textId="77777777" w:rsidR="00736FCA" w:rsidRDefault="00736FCA" w:rsidP="00743B22">
            <w:pPr>
              <w:rPr>
                <w:rFonts w:ascii="Arial" w:hAnsi="Arial" w:cs="Arial"/>
              </w:rPr>
            </w:pPr>
            <w:r w:rsidRPr="00F84D23">
              <w:rPr>
                <w:rFonts w:ascii="Arial" w:hAnsi="Arial" w:cs="Arial"/>
              </w:rPr>
              <w:t>Is action required to minimise the risk of reoccurrence of offending behaviour in the post?</w:t>
            </w:r>
          </w:p>
          <w:p w14:paraId="5868BE18" w14:textId="77777777" w:rsidR="00736FCA" w:rsidRPr="00F84D23" w:rsidRDefault="00736FCA" w:rsidP="00743B22">
            <w:pPr>
              <w:rPr>
                <w:rFonts w:ascii="Arial" w:hAnsi="Arial" w:cs="Arial"/>
              </w:rPr>
            </w:pPr>
            <w:r w:rsidRPr="00F84D23">
              <w:rPr>
                <w:rFonts w:ascii="Arial" w:hAnsi="Arial" w:cs="Arial"/>
              </w:rPr>
              <w:t xml:space="preserve"> </w:t>
            </w:r>
          </w:p>
        </w:tc>
        <w:tc>
          <w:tcPr>
            <w:tcW w:w="4961" w:type="dxa"/>
            <w:tcBorders>
              <w:top w:val="single" w:sz="4" w:space="0" w:color="auto"/>
              <w:left w:val="single" w:sz="4" w:space="0" w:color="auto"/>
              <w:bottom w:val="single" w:sz="4" w:space="0" w:color="auto"/>
              <w:right w:val="single" w:sz="4" w:space="0" w:color="auto"/>
            </w:tcBorders>
          </w:tcPr>
          <w:p w14:paraId="45518931" w14:textId="77777777" w:rsidR="00736FCA" w:rsidRPr="00F84D23" w:rsidRDefault="00736FCA" w:rsidP="00743B22">
            <w:pPr>
              <w:rPr>
                <w:rFonts w:ascii="Arial" w:hAnsi="Arial" w:cs="Arial"/>
              </w:rPr>
            </w:pPr>
          </w:p>
        </w:tc>
      </w:tr>
      <w:tr w:rsidR="00736FCA" w:rsidRPr="00F84D23" w14:paraId="67319A9E" w14:textId="77777777" w:rsidTr="00743B22">
        <w:trPr>
          <w:trHeight w:val="567"/>
        </w:trPr>
        <w:tc>
          <w:tcPr>
            <w:tcW w:w="5104" w:type="dxa"/>
            <w:tcBorders>
              <w:top w:val="single" w:sz="4" w:space="0" w:color="auto"/>
              <w:left w:val="single" w:sz="4" w:space="0" w:color="auto"/>
              <w:bottom w:val="single" w:sz="4" w:space="0" w:color="auto"/>
              <w:right w:val="single" w:sz="4" w:space="0" w:color="auto"/>
            </w:tcBorders>
          </w:tcPr>
          <w:p w14:paraId="478E9BE1" w14:textId="77777777" w:rsidR="00736FCA" w:rsidRDefault="00736FCA" w:rsidP="00743B22">
            <w:pPr>
              <w:tabs>
                <w:tab w:val="left" w:pos="717"/>
              </w:tabs>
              <w:rPr>
                <w:rFonts w:ascii="Arial" w:hAnsi="Arial" w:cs="Arial"/>
              </w:rPr>
            </w:pPr>
            <w:r>
              <w:rPr>
                <w:rFonts w:ascii="Arial" w:hAnsi="Arial" w:cs="Arial"/>
              </w:rPr>
              <w:t>If</w:t>
            </w:r>
            <w:r w:rsidRPr="00F84D23">
              <w:rPr>
                <w:rFonts w:ascii="Arial" w:hAnsi="Arial" w:cs="Arial"/>
              </w:rPr>
              <w:t xml:space="preserve"> the candidate </w:t>
            </w:r>
            <w:r>
              <w:rPr>
                <w:rFonts w:ascii="Arial" w:hAnsi="Arial" w:cs="Arial"/>
              </w:rPr>
              <w:t>is ‘</w:t>
            </w:r>
            <w:r w:rsidRPr="00F84D23">
              <w:rPr>
                <w:rFonts w:ascii="Arial" w:hAnsi="Arial" w:cs="Arial"/>
              </w:rPr>
              <w:t>under consideration for listing</w:t>
            </w:r>
            <w:r>
              <w:rPr>
                <w:rFonts w:ascii="Arial" w:hAnsi="Arial" w:cs="Arial"/>
              </w:rPr>
              <w:t>’</w:t>
            </w:r>
            <w:r w:rsidRPr="00F84D23">
              <w:rPr>
                <w:rFonts w:ascii="Arial" w:hAnsi="Arial" w:cs="Arial"/>
              </w:rPr>
              <w:t xml:space="preserve"> by Disclosure Scotland</w:t>
            </w:r>
            <w:r>
              <w:rPr>
                <w:rFonts w:ascii="Arial" w:hAnsi="Arial" w:cs="Arial"/>
              </w:rPr>
              <w:t xml:space="preserve"> indicate </w:t>
            </w:r>
            <w:proofErr w:type="gramStart"/>
            <w:r>
              <w:rPr>
                <w:rFonts w:ascii="Arial" w:hAnsi="Arial" w:cs="Arial"/>
              </w:rPr>
              <w:t>whether or not</w:t>
            </w:r>
            <w:proofErr w:type="gramEnd"/>
            <w:r>
              <w:rPr>
                <w:rFonts w:ascii="Arial" w:hAnsi="Arial" w:cs="Arial"/>
              </w:rPr>
              <w:t xml:space="preserve"> this affects their suitability for the post.</w:t>
            </w:r>
          </w:p>
          <w:p w14:paraId="44FEDB68" w14:textId="77777777" w:rsidR="00736FCA" w:rsidRPr="00F84D23" w:rsidRDefault="00736FCA" w:rsidP="00743B22">
            <w:pPr>
              <w:tabs>
                <w:tab w:val="left" w:pos="717"/>
              </w:tabs>
              <w:rPr>
                <w:rFonts w:ascii="Arial" w:hAnsi="Arial" w:cs="Arial"/>
                <w:sz w:val="16"/>
                <w:szCs w:val="16"/>
              </w:rPr>
            </w:pPr>
          </w:p>
        </w:tc>
        <w:tc>
          <w:tcPr>
            <w:tcW w:w="4961" w:type="dxa"/>
            <w:tcBorders>
              <w:top w:val="single" w:sz="4" w:space="0" w:color="auto"/>
              <w:left w:val="single" w:sz="4" w:space="0" w:color="auto"/>
              <w:bottom w:val="single" w:sz="4" w:space="0" w:color="auto"/>
              <w:right w:val="single" w:sz="4" w:space="0" w:color="auto"/>
            </w:tcBorders>
          </w:tcPr>
          <w:p w14:paraId="0034085D" w14:textId="77777777" w:rsidR="00736FCA" w:rsidRPr="00F84D23" w:rsidRDefault="00736FCA" w:rsidP="00743B22">
            <w:pPr>
              <w:rPr>
                <w:rFonts w:ascii="Arial" w:hAnsi="Arial" w:cs="Arial"/>
              </w:rPr>
            </w:pPr>
          </w:p>
        </w:tc>
      </w:tr>
    </w:tbl>
    <w:p w14:paraId="7505A080" w14:textId="77777777" w:rsidR="00736FCA" w:rsidRDefault="00736FCA" w:rsidP="00736FCA">
      <w:pPr>
        <w:rPr>
          <w:rFonts w:ascii="Arial" w:hAnsi="Arial" w:cs="Arial"/>
          <w:sz w:val="16"/>
          <w:szCs w:val="16"/>
        </w:rPr>
      </w:pPr>
    </w:p>
    <w:p w14:paraId="73EB3573" w14:textId="77777777" w:rsidR="00736FCA" w:rsidRDefault="00736FCA" w:rsidP="00736FCA">
      <w:pPr>
        <w:rPr>
          <w:rFonts w:ascii="Arial" w:hAnsi="Arial" w:cs="Arial"/>
          <w:sz w:val="16"/>
          <w:szCs w:val="16"/>
        </w:rPr>
      </w:pPr>
    </w:p>
    <w:p w14:paraId="216E6CCC" w14:textId="77777777" w:rsidR="00736FCA" w:rsidRDefault="00736FCA" w:rsidP="00736FCA">
      <w:pPr>
        <w:rPr>
          <w:rFonts w:ascii="Arial" w:hAnsi="Arial" w:cs="Arial"/>
          <w:sz w:val="16"/>
          <w:szCs w:val="16"/>
        </w:rPr>
      </w:pPr>
    </w:p>
    <w:p w14:paraId="245096DE" w14:textId="77777777" w:rsidR="00736FCA" w:rsidRDefault="00736FCA" w:rsidP="00736FCA">
      <w:pPr>
        <w:rPr>
          <w:rFonts w:ascii="Arial" w:hAnsi="Arial" w:cs="Arial"/>
          <w:sz w:val="16"/>
          <w:szCs w:val="16"/>
        </w:rPr>
      </w:pPr>
    </w:p>
    <w:p w14:paraId="42B88470" w14:textId="77777777" w:rsidR="00736FCA" w:rsidRDefault="00736FCA" w:rsidP="00736FCA">
      <w:pPr>
        <w:rPr>
          <w:rFonts w:ascii="Arial" w:hAnsi="Arial" w:cs="Arial"/>
          <w:sz w:val="16"/>
          <w:szCs w:val="1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5103"/>
        <w:gridCol w:w="1276"/>
      </w:tblGrid>
      <w:tr w:rsidR="00736FCA" w:rsidRPr="00F84D23" w14:paraId="126060F5" w14:textId="77777777" w:rsidTr="00743B22">
        <w:trPr>
          <w:trHeight w:val="427"/>
        </w:trPr>
        <w:tc>
          <w:tcPr>
            <w:tcW w:w="10065" w:type="dxa"/>
            <w:gridSpan w:val="3"/>
            <w:tcBorders>
              <w:top w:val="single" w:sz="4" w:space="0" w:color="auto"/>
              <w:left w:val="single" w:sz="4" w:space="0" w:color="auto"/>
              <w:right w:val="single" w:sz="4" w:space="0" w:color="auto"/>
            </w:tcBorders>
          </w:tcPr>
          <w:p w14:paraId="3BBD8299" w14:textId="77777777" w:rsidR="00736FCA" w:rsidRPr="00F84D23" w:rsidRDefault="00736FCA" w:rsidP="00743B22">
            <w:pPr>
              <w:rPr>
                <w:rFonts w:ascii="Arial" w:hAnsi="Arial" w:cs="Arial"/>
                <w:b/>
              </w:rPr>
            </w:pPr>
            <w:r w:rsidRPr="00F84D23">
              <w:rPr>
                <w:rFonts w:ascii="Arial" w:hAnsi="Arial" w:cs="Arial"/>
                <w:b/>
              </w:rPr>
              <w:t>Please tick relevant box</w:t>
            </w:r>
          </w:p>
          <w:p w14:paraId="7047ED1D" w14:textId="77777777" w:rsidR="00736FCA" w:rsidRPr="00F84D23" w:rsidRDefault="00736FCA" w:rsidP="00743B22">
            <w:pPr>
              <w:rPr>
                <w:rFonts w:ascii="Arial" w:hAnsi="Arial" w:cs="Arial"/>
                <w:b/>
              </w:rPr>
            </w:pPr>
          </w:p>
        </w:tc>
      </w:tr>
      <w:tr w:rsidR="00736FCA" w:rsidRPr="00F84D23" w14:paraId="7384128B" w14:textId="77777777" w:rsidTr="00743B22">
        <w:trPr>
          <w:trHeight w:val="1298"/>
        </w:trPr>
        <w:tc>
          <w:tcPr>
            <w:tcW w:w="8789" w:type="dxa"/>
            <w:gridSpan w:val="2"/>
            <w:tcBorders>
              <w:top w:val="single" w:sz="4" w:space="0" w:color="auto"/>
              <w:left w:val="single" w:sz="4" w:space="0" w:color="auto"/>
              <w:bottom w:val="single" w:sz="4" w:space="0" w:color="auto"/>
              <w:right w:val="single" w:sz="4" w:space="0" w:color="auto"/>
            </w:tcBorders>
          </w:tcPr>
          <w:p w14:paraId="16744E61" w14:textId="790D41EC" w:rsidR="00736FCA" w:rsidRPr="00B6376F" w:rsidRDefault="00736FCA" w:rsidP="00743B22">
            <w:pPr>
              <w:rPr>
                <w:rFonts w:ascii="Arial" w:hAnsi="Arial" w:cs="Arial"/>
                <w:b/>
              </w:rPr>
            </w:pPr>
            <w:r w:rsidRPr="00F84D23">
              <w:rPr>
                <w:rFonts w:ascii="Arial" w:hAnsi="Arial" w:cs="Arial"/>
              </w:rPr>
              <w:t>Following consideration of the information provided by Disclosure Scotland and discussion with the Nominated candidate</w:t>
            </w:r>
            <w:r w:rsidRPr="00F84D23">
              <w:rPr>
                <w:rFonts w:ascii="Arial" w:hAnsi="Arial" w:cs="Arial"/>
                <w:b/>
              </w:rPr>
              <w:t xml:space="preserve"> </w:t>
            </w:r>
            <w:r w:rsidRPr="00B6376F">
              <w:rPr>
                <w:rFonts w:ascii="Arial" w:hAnsi="Arial" w:cs="Arial"/>
              </w:rPr>
              <w:t>I am satisfied</w:t>
            </w:r>
            <w:r w:rsidRPr="00F84D23">
              <w:rPr>
                <w:rFonts w:ascii="Arial" w:hAnsi="Arial" w:cs="Arial"/>
              </w:rPr>
              <w:t xml:space="preserve"> that the </w:t>
            </w:r>
            <w:r>
              <w:rPr>
                <w:rFonts w:ascii="Arial" w:hAnsi="Arial" w:cs="Arial"/>
              </w:rPr>
              <w:t>candidate</w:t>
            </w:r>
            <w:r w:rsidRPr="00F84D23">
              <w:rPr>
                <w:rFonts w:ascii="Arial" w:hAnsi="Arial" w:cs="Arial"/>
                <w:b/>
              </w:rPr>
              <w:t xml:space="preserve"> </w:t>
            </w:r>
            <w:r w:rsidRPr="00B6376F">
              <w:rPr>
                <w:rFonts w:ascii="Arial" w:hAnsi="Arial" w:cs="Arial"/>
                <w:b/>
              </w:rPr>
              <w:t xml:space="preserve">is suitable to work </w:t>
            </w:r>
            <w:r w:rsidRPr="00B6376F">
              <w:rPr>
                <w:rFonts w:ascii="Arial" w:hAnsi="Arial" w:cs="Arial"/>
              </w:rPr>
              <w:t xml:space="preserve">with vulnerable </w:t>
            </w:r>
            <w:r w:rsidR="00F71A5E">
              <w:rPr>
                <w:rFonts w:ascii="Arial" w:hAnsi="Arial" w:cs="Arial"/>
              </w:rPr>
              <w:t>Client</w:t>
            </w:r>
            <w:r w:rsidRPr="00B6376F">
              <w:rPr>
                <w:rFonts w:ascii="Arial" w:hAnsi="Arial" w:cs="Arial"/>
              </w:rPr>
              <w:t>s in this post and</w:t>
            </w:r>
            <w:r w:rsidRPr="00B6376F">
              <w:rPr>
                <w:rFonts w:ascii="Arial" w:hAnsi="Arial" w:cs="Arial"/>
                <w:b/>
              </w:rPr>
              <w:t xml:space="preserve"> recommend that the candidate is appointed.</w:t>
            </w:r>
          </w:p>
          <w:p w14:paraId="06EF9BA2" w14:textId="77777777" w:rsidR="00736FCA" w:rsidRPr="00F84D23" w:rsidRDefault="00736FCA" w:rsidP="00743B22">
            <w:pPr>
              <w:rPr>
                <w:rFonts w:ascii="Arial" w:hAnsi="Arial" w:cs="Arial"/>
                <w:sz w:val="16"/>
                <w:szCs w:val="16"/>
              </w:rPr>
            </w:pPr>
          </w:p>
        </w:tc>
        <w:tc>
          <w:tcPr>
            <w:tcW w:w="1276" w:type="dxa"/>
            <w:tcBorders>
              <w:top w:val="single" w:sz="4" w:space="0" w:color="auto"/>
              <w:left w:val="single" w:sz="4" w:space="0" w:color="auto"/>
              <w:bottom w:val="single" w:sz="4" w:space="0" w:color="auto"/>
              <w:right w:val="single" w:sz="4" w:space="0" w:color="auto"/>
            </w:tcBorders>
          </w:tcPr>
          <w:p w14:paraId="313258C4" w14:textId="77777777" w:rsidR="00736FCA" w:rsidRPr="00F84D23" w:rsidRDefault="00736FCA" w:rsidP="00743B22">
            <w:pPr>
              <w:rPr>
                <w:rFonts w:ascii="Arial" w:hAnsi="Arial" w:cs="Arial"/>
              </w:rPr>
            </w:pPr>
          </w:p>
        </w:tc>
      </w:tr>
      <w:tr w:rsidR="00736FCA" w:rsidRPr="00F84D23" w14:paraId="326BC864" w14:textId="77777777" w:rsidTr="00743B22">
        <w:trPr>
          <w:trHeight w:val="1006"/>
        </w:trPr>
        <w:tc>
          <w:tcPr>
            <w:tcW w:w="8789" w:type="dxa"/>
            <w:gridSpan w:val="2"/>
            <w:tcBorders>
              <w:top w:val="single" w:sz="4" w:space="0" w:color="auto"/>
              <w:left w:val="single" w:sz="4" w:space="0" w:color="auto"/>
              <w:right w:val="single" w:sz="4" w:space="0" w:color="auto"/>
            </w:tcBorders>
          </w:tcPr>
          <w:p w14:paraId="2CC8594E" w14:textId="7DE43046" w:rsidR="00736FCA" w:rsidRPr="00F84D23" w:rsidRDefault="00736FCA" w:rsidP="00743B22">
            <w:pPr>
              <w:rPr>
                <w:rFonts w:ascii="Arial" w:hAnsi="Arial" w:cs="Arial"/>
                <w:b/>
              </w:rPr>
            </w:pPr>
            <w:r w:rsidRPr="00F84D23">
              <w:rPr>
                <w:rFonts w:ascii="Arial" w:hAnsi="Arial" w:cs="Arial"/>
              </w:rPr>
              <w:t>Following consideration of the information provided by Disclosure Scotland and discussion with the Nominated candidate</w:t>
            </w:r>
            <w:r w:rsidRPr="00F84D23">
              <w:rPr>
                <w:rFonts w:ascii="Arial" w:hAnsi="Arial" w:cs="Arial"/>
                <w:b/>
              </w:rPr>
              <w:t xml:space="preserve"> </w:t>
            </w:r>
            <w:r w:rsidRPr="00B6376F">
              <w:rPr>
                <w:rFonts w:ascii="Arial" w:hAnsi="Arial" w:cs="Arial"/>
              </w:rPr>
              <w:t>I am satisfied that</w:t>
            </w:r>
            <w:r>
              <w:rPr>
                <w:rFonts w:ascii="Arial" w:hAnsi="Arial" w:cs="Arial"/>
                <w:b/>
              </w:rPr>
              <w:t xml:space="preserve"> </w:t>
            </w:r>
            <w:r w:rsidRPr="00B6376F">
              <w:rPr>
                <w:rFonts w:ascii="Arial" w:hAnsi="Arial" w:cs="Arial"/>
              </w:rPr>
              <w:t>the candidate</w:t>
            </w:r>
            <w:r w:rsidRPr="00B6376F">
              <w:rPr>
                <w:rFonts w:ascii="Arial" w:hAnsi="Arial" w:cs="Arial"/>
                <w:b/>
              </w:rPr>
              <w:t xml:space="preserve"> is not suitable </w:t>
            </w:r>
            <w:r w:rsidRPr="00B6376F">
              <w:rPr>
                <w:rFonts w:ascii="Arial" w:hAnsi="Arial" w:cs="Arial"/>
              </w:rPr>
              <w:t xml:space="preserve">to work with vulnerable </w:t>
            </w:r>
            <w:r w:rsidR="00F71A5E">
              <w:rPr>
                <w:rFonts w:ascii="Arial" w:hAnsi="Arial" w:cs="Arial"/>
              </w:rPr>
              <w:t>Client</w:t>
            </w:r>
            <w:r w:rsidRPr="00B6376F">
              <w:rPr>
                <w:rFonts w:ascii="Arial" w:hAnsi="Arial" w:cs="Arial"/>
              </w:rPr>
              <w:t>s in this post and</w:t>
            </w:r>
            <w:r w:rsidRPr="00F84D23">
              <w:rPr>
                <w:rFonts w:ascii="Arial" w:hAnsi="Arial" w:cs="Arial"/>
              </w:rPr>
              <w:t xml:space="preserve"> </w:t>
            </w:r>
            <w:r w:rsidRPr="00F84D23">
              <w:rPr>
                <w:rFonts w:ascii="Arial" w:hAnsi="Arial" w:cs="Arial"/>
                <w:b/>
              </w:rPr>
              <w:t>recommend that the conditional offer of employment is rescinded.</w:t>
            </w:r>
          </w:p>
          <w:p w14:paraId="1D16D417" w14:textId="77777777" w:rsidR="00736FCA" w:rsidRPr="00F84D23" w:rsidRDefault="00736FCA" w:rsidP="00743B22">
            <w:pPr>
              <w:rPr>
                <w:rFonts w:ascii="Arial" w:hAnsi="Arial" w:cs="Arial"/>
                <w:b/>
                <w:sz w:val="16"/>
                <w:szCs w:val="16"/>
              </w:rPr>
            </w:pPr>
          </w:p>
        </w:tc>
        <w:tc>
          <w:tcPr>
            <w:tcW w:w="1276" w:type="dxa"/>
            <w:tcBorders>
              <w:top w:val="single" w:sz="4" w:space="0" w:color="auto"/>
              <w:left w:val="single" w:sz="4" w:space="0" w:color="auto"/>
              <w:right w:val="single" w:sz="4" w:space="0" w:color="auto"/>
            </w:tcBorders>
          </w:tcPr>
          <w:p w14:paraId="0FD3262A" w14:textId="77777777" w:rsidR="00736FCA" w:rsidRPr="00F84D23" w:rsidRDefault="00736FCA" w:rsidP="00743B22">
            <w:pPr>
              <w:rPr>
                <w:rFonts w:ascii="Arial" w:hAnsi="Arial" w:cs="Arial"/>
              </w:rPr>
            </w:pPr>
          </w:p>
        </w:tc>
      </w:tr>
      <w:tr w:rsidR="00736FCA" w:rsidRPr="00F84D23" w14:paraId="3EC82CBA" w14:textId="77777777" w:rsidTr="00743B22">
        <w:tblPrEx>
          <w:tblLook w:val="04A0" w:firstRow="1" w:lastRow="0" w:firstColumn="1" w:lastColumn="0" w:noHBand="0" w:noVBand="1"/>
        </w:tblPrEx>
        <w:trPr>
          <w:trHeight w:val="70"/>
        </w:trPr>
        <w:tc>
          <w:tcPr>
            <w:tcW w:w="3686" w:type="dxa"/>
          </w:tcPr>
          <w:p w14:paraId="6BF36178" w14:textId="77777777" w:rsidR="00736FCA" w:rsidRPr="00F84D23" w:rsidRDefault="00736FCA" w:rsidP="00743B22">
            <w:pPr>
              <w:rPr>
                <w:rFonts w:ascii="Arial" w:hAnsi="Arial" w:cs="Arial"/>
                <w:b/>
              </w:rPr>
            </w:pPr>
            <w:r>
              <w:rPr>
                <w:rFonts w:ascii="Arial" w:hAnsi="Arial" w:cs="Arial"/>
                <w:b/>
              </w:rPr>
              <w:t xml:space="preserve">Recruiting </w:t>
            </w:r>
            <w:r w:rsidRPr="00F84D23">
              <w:rPr>
                <w:rFonts w:ascii="Arial" w:hAnsi="Arial" w:cs="Arial"/>
                <w:b/>
              </w:rPr>
              <w:t>Manager’s signature</w:t>
            </w:r>
          </w:p>
          <w:p w14:paraId="72EF1AD2" w14:textId="77777777" w:rsidR="00736FCA" w:rsidRPr="00F84D23" w:rsidRDefault="00736FCA" w:rsidP="00743B22">
            <w:pPr>
              <w:rPr>
                <w:rFonts w:ascii="Arial" w:hAnsi="Arial" w:cs="Arial"/>
              </w:rPr>
            </w:pPr>
          </w:p>
        </w:tc>
        <w:tc>
          <w:tcPr>
            <w:tcW w:w="6379" w:type="dxa"/>
            <w:gridSpan w:val="2"/>
          </w:tcPr>
          <w:p w14:paraId="59E4EF96" w14:textId="77777777" w:rsidR="00736FCA" w:rsidRPr="00F84D23" w:rsidRDefault="00736FCA" w:rsidP="00743B22">
            <w:pPr>
              <w:rPr>
                <w:rFonts w:ascii="Arial" w:hAnsi="Arial" w:cs="Arial"/>
              </w:rPr>
            </w:pPr>
          </w:p>
        </w:tc>
      </w:tr>
      <w:tr w:rsidR="00736FCA" w:rsidRPr="00F84D23" w14:paraId="53EC30A9" w14:textId="77777777" w:rsidTr="00743B22">
        <w:tblPrEx>
          <w:tblLook w:val="04A0" w:firstRow="1" w:lastRow="0" w:firstColumn="1" w:lastColumn="0" w:noHBand="0" w:noVBand="1"/>
        </w:tblPrEx>
        <w:trPr>
          <w:trHeight w:val="70"/>
        </w:trPr>
        <w:tc>
          <w:tcPr>
            <w:tcW w:w="3686" w:type="dxa"/>
          </w:tcPr>
          <w:p w14:paraId="2068B03E" w14:textId="77777777" w:rsidR="00736FCA" w:rsidRPr="00F84D23" w:rsidRDefault="00736FCA" w:rsidP="00743B22">
            <w:pPr>
              <w:rPr>
                <w:rFonts w:ascii="Arial" w:hAnsi="Arial" w:cs="Arial"/>
                <w:b/>
              </w:rPr>
            </w:pPr>
            <w:r w:rsidRPr="00F84D23">
              <w:rPr>
                <w:rFonts w:ascii="Arial" w:hAnsi="Arial" w:cs="Arial"/>
                <w:b/>
              </w:rPr>
              <w:t>Print name and job title</w:t>
            </w:r>
          </w:p>
          <w:p w14:paraId="6B3DF7BD" w14:textId="77777777" w:rsidR="00736FCA" w:rsidRPr="00F84D23" w:rsidRDefault="00736FCA" w:rsidP="00743B22">
            <w:pPr>
              <w:rPr>
                <w:rFonts w:ascii="Arial" w:hAnsi="Arial" w:cs="Arial"/>
              </w:rPr>
            </w:pPr>
          </w:p>
        </w:tc>
        <w:tc>
          <w:tcPr>
            <w:tcW w:w="6379" w:type="dxa"/>
            <w:gridSpan w:val="2"/>
          </w:tcPr>
          <w:p w14:paraId="4355F6DC" w14:textId="77777777" w:rsidR="00736FCA" w:rsidRPr="00F84D23" w:rsidRDefault="00736FCA" w:rsidP="00743B22">
            <w:pPr>
              <w:rPr>
                <w:rFonts w:ascii="Arial" w:hAnsi="Arial" w:cs="Arial"/>
              </w:rPr>
            </w:pPr>
          </w:p>
        </w:tc>
      </w:tr>
      <w:tr w:rsidR="00736FCA" w:rsidRPr="00F84D23" w14:paraId="1CC8DA54" w14:textId="77777777" w:rsidTr="00743B22">
        <w:tblPrEx>
          <w:tblLook w:val="04A0" w:firstRow="1" w:lastRow="0" w:firstColumn="1" w:lastColumn="0" w:noHBand="0" w:noVBand="1"/>
        </w:tblPrEx>
        <w:trPr>
          <w:trHeight w:val="555"/>
        </w:trPr>
        <w:tc>
          <w:tcPr>
            <w:tcW w:w="3686" w:type="dxa"/>
          </w:tcPr>
          <w:p w14:paraId="27139BF6" w14:textId="77777777" w:rsidR="00736FCA" w:rsidRPr="00F84D23" w:rsidRDefault="00736FCA" w:rsidP="00743B22">
            <w:pPr>
              <w:rPr>
                <w:rFonts w:ascii="Arial" w:hAnsi="Arial" w:cs="Arial"/>
                <w:b/>
              </w:rPr>
            </w:pPr>
            <w:r w:rsidRPr="00F84D23">
              <w:rPr>
                <w:rFonts w:ascii="Arial" w:hAnsi="Arial" w:cs="Arial"/>
                <w:b/>
              </w:rPr>
              <w:t>Date</w:t>
            </w:r>
          </w:p>
          <w:p w14:paraId="3652FAAB" w14:textId="77777777" w:rsidR="00736FCA" w:rsidRPr="00F84D23" w:rsidRDefault="00736FCA" w:rsidP="00743B22">
            <w:pPr>
              <w:rPr>
                <w:rFonts w:ascii="Arial" w:hAnsi="Arial" w:cs="Arial"/>
              </w:rPr>
            </w:pPr>
          </w:p>
        </w:tc>
        <w:tc>
          <w:tcPr>
            <w:tcW w:w="6379" w:type="dxa"/>
            <w:gridSpan w:val="2"/>
          </w:tcPr>
          <w:p w14:paraId="286744D8" w14:textId="77777777" w:rsidR="00736FCA" w:rsidRPr="00F84D23" w:rsidRDefault="00736FCA" w:rsidP="00743B22">
            <w:pPr>
              <w:rPr>
                <w:rFonts w:ascii="Arial" w:hAnsi="Arial" w:cs="Arial"/>
              </w:rPr>
            </w:pPr>
          </w:p>
        </w:tc>
      </w:tr>
    </w:tbl>
    <w:p w14:paraId="606C8368" w14:textId="77777777" w:rsidR="00736FCA" w:rsidRPr="00F84D23" w:rsidRDefault="00736FCA" w:rsidP="00736FCA">
      <w:pPr>
        <w:ind w:left="-284"/>
        <w:rPr>
          <w:rFonts w:ascii="Arial" w:hAnsi="Arial" w:cs="Arial"/>
          <w:sz w:val="16"/>
          <w:szCs w:val="16"/>
        </w:rPr>
      </w:pPr>
    </w:p>
    <w:p w14:paraId="3DFA2424" w14:textId="77777777" w:rsidR="00736FCA" w:rsidRPr="00F84D23" w:rsidRDefault="00736FCA" w:rsidP="00736FCA">
      <w:pPr>
        <w:ind w:left="-284"/>
        <w:rPr>
          <w:rFonts w:ascii="Arial" w:hAnsi="Arial" w:cs="Arial"/>
          <w:sz w:val="16"/>
          <w:szCs w:val="16"/>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5103"/>
        <w:gridCol w:w="1276"/>
      </w:tblGrid>
      <w:tr w:rsidR="00736FCA" w:rsidRPr="00F84D23" w14:paraId="5DBC0498" w14:textId="77777777" w:rsidTr="00743B22">
        <w:trPr>
          <w:trHeight w:val="494"/>
        </w:trPr>
        <w:tc>
          <w:tcPr>
            <w:tcW w:w="10065" w:type="dxa"/>
            <w:gridSpan w:val="3"/>
          </w:tcPr>
          <w:p w14:paraId="4049607B" w14:textId="77777777" w:rsidR="00736FCA" w:rsidRPr="00F84D23" w:rsidRDefault="00736FCA" w:rsidP="00743B22">
            <w:pPr>
              <w:rPr>
                <w:rFonts w:ascii="Arial" w:hAnsi="Arial" w:cs="Arial"/>
                <w:b/>
              </w:rPr>
            </w:pPr>
            <w:r w:rsidRPr="00F84D23">
              <w:rPr>
                <w:rFonts w:ascii="Arial" w:hAnsi="Arial" w:cs="Arial"/>
                <w:b/>
              </w:rPr>
              <w:t xml:space="preserve">Please tick relevant box. Following consideration of the risk assessment process I confirm that: </w:t>
            </w:r>
          </w:p>
          <w:p w14:paraId="5A071BA2" w14:textId="77777777" w:rsidR="00736FCA" w:rsidRPr="00F84D23" w:rsidRDefault="00736FCA" w:rsidP="00743B22">
            <w:pPr>
              <w:rPr>
                <w:rFonts w:ascii="Arial" w:hAnsi="Arial" w:cs="Arial"/>
              </w:rPr>
            </w:pPr>
          </w:p>
        </w:tc>
      </w:tr>
      <w:tr w:rsidR="00736FCA" w:rsidRPr="00F84D23" w14:paraId="71299AA0" w14:textId="77777777" w:rsidTr="00743B22">
        <w:trPr>
          <w:trHeight w:val="544"/>
        </w:trPr>
        <w:tc>
          <w:tcPr>
            <w:tcW w:w="8789" w:type="dxa"/>
            <w:gridSpan w:val="2"/>
          </w:tcPr>
          <w:p w14:paraId="110926E5" w14:textId="77777777" w:rsidR="00736FCA" w:rsidRPr="00F84D23" w:rsidRDefault="00736FCA" w:rsidP="002E3553">
            <w:pPr>
              <w:numPr>
                <w:ilvl w:val="0"/>
                <w:numId w:val="20"/>
              </w:numPr>
              <w:spacing w:after="0" w:line="240" w:lineRule="auto"/>
              <w:rPr>
                <w:rFonts w:ascii="Arial" w:hAnsi="Arial" w:cs="Arial"/>
              </w:rPr>
            </w:pPr>
            <w:r w:rsidRPr="00F84D23">
              <w:rPr>
                <w:rFonts w:ascii="Arial" w:hAnsi="Arial" w:cs="Arial"/>
              </w:rPr>
              <w:t>The appointment should proceed</w:t>
            </w:r>
          </w:p>
        </w:tc>
        <w:tc>
          <w:tcPr>
            <w:tcW w:w="1276" w:type="dxa"/>
          </w:tcPr>
          <w:p w14:paraId="2725D358" w14:textId="77777777" w:rsidR="00736FCA" w:rsidRPr="00F84D23" w:rsidRDefault="00736FCA" w:rsidP="00743B22">
            <w:pPr>
              <w:rPr>
                <w:rFonts w:ascii="Arial" w:hAnsi="Arial" w:cs="Arial"/>
              </w:rPr>
            </w:pPr>
          </w:p>
        </w:tc>
      </w:tr>
      <w:tr w:rsidR="00736FCA" w:rsidRPr="00F84D23" w14:paraId="3C856B5E" w14:textId="77777777" w:rsidTr="00743B22">
        <w:trPr>
          <w:trHeight w:val="564"/>
        </w:trPr>
        <w:tc>
          <w:tcPr>
            <w:tcW w:w="8789" w:type="dxa"/>
            <w:gridSpan w:val="2"/>
          </w:tcPr>
          <w:p w14:paraId="641DED26" w14:textId="77777777" w:rsidR="00736FCA" w:rsidRPr="00F84D23" w:rsidRDefault="00736FCA" w:rsidP="002E3553">
            <w:pPr>
              <w:numPr>
                <w:ilvl w:val="0"/>
                <w:numId w:val="20"/>
              </w:numPr>
              <w:spacing w:after="0" w:line="240" w:lineRule="auto"/>
              <w:rPr>
                <w:rFonts w:ascii="Arial" w:hAnsi="Arial" w:cs="Arial"/>
              </w:rPr>
            </w:pPr>
            <w:r>
              <w:rPr>
                <w:rFonts w:ascii="Arial" w:hAnsi="Arial" w:cs="Arial"/>
              </w:rPr>
              <w:t>The offer of employment should be</w:t>
            </w:r>
            <w:r w:rsidRPr="00F84D23">
              <w:rPr>
                <w:rFonts w:ascii="Arial" w:hAnsi="Arial" w:cs="Arial"/>
              </w:rPr>
              <w:t xml:space="preserve"> rescinded</w:t>
            </w:r>
          </w:p>
        </w:tc>
        <w:tc>
          <w:tcPr>
            <w:tcW w:w="1276" w:type="dxa"/>
          </w:tcPr>
          <w:p w14:paraId="6B1FC2EA" w14:textId="77777777" w:rsidR="00736FCA" w:rsidRPr="00F84D23" w:rsidRDefault="00736FCA" w:rsidP="00743B22">
            <w:pPr>
              <w:rPr>
                <w:rFonts w:ascii="Arial" w:hAnsi="Arial" w:cs="Arial"/>
              </w:rPr>
            </w:pPr>
          </w:p>
        </w:tc>
      </w:tr>
      <w:tr w:rsidR="00736FCA" w:rsidRPr="00F84D23" w14:paraId="5BB0C45D" w14:textId="77777777" w:rsidTr="00743B22">
        <w:trPr>
          <w:trHeight w:val="457"/>
        </w:trPr>
        <w:tc>
          <w:tcPr>
            <w:tcW w:w="3686" w:type="dxa"/>
          </w:tcPr>
          <w:p w14:paraId="6574BF67" w14:textId="58551DA0" w:rsidR="00736FCA" w:rsidRPr="00F84D23" w:rsidRDefault="003C0AA8" w:rsidP="00743B22">
            <w:pPr>
              <w:rPr>
                <w:rFonts w:ascii="Arial" w:hAnsi="Arial" w:cs="Arial"/>
                <w:b/>
              </w:rPr>
            </w:pPr>
            <w:r>
              <w:rPr>
                <w:rFonts w:ascii="Arial" w:hAnsi="Arial" w:cs="Arial"/>
                <w:b/>
              </w:rPr>
              <w:t>Director</w:t>
            </w:r>
            <w:r w:rsidR="001A1CB8">
              <w:rPr>
                <w:rFonts w:ascii="Arial" w:hAnsi="Arial" w:cs="Arial"/>
                <w:b/>
              </w:rPr>
              <w:t>s</w:t>
            </w:r>
            <w:r w:rsidR="00736FCA" w:rsidRPr="00F84D23">
              <w:rPr>
                <w:rFonts w:ascii="Arial" w:hAnsi="Arial" w:cs="Arial"/>
                <w:b/>
              </w:rPr>
              <w:t xml:space="preserve"> signature</w:t>
            </w:r>
          </w:p>
          <w:p w14:paraId="4ADFAC7B" w14:textId="77777777" w:rsidR="00736FCA" w:rsidRPr="00F84D23" w:rsidRDefault="00736FCA" w:rsidP="00743B22">
            <w:pPr>
              <w:rPr>
                <w:rFonts w:ascii="Arial" w:hAnsi="Arial" w:cs="Arial"/>
              </w:rPr>
            </w:pPr>
          </w:p>
        </w:tc>
        <w:tc>
          <w:tcPr>
            <w:tcW w:w="6379" w:type="dxa"/>
            <w:gridSpan w:val="2"/>
          </w:tcPr>
          <w:p w14:paraId="01E8D144" w14:textId="77777777" w:rsidR="00736FCA" w:rsidRPr="00F84D23" w:rsidRDefault="00736FCA" w:rsidP="00743B22">
            <w:pPr>
              <w:rPr>
                <w:rFonts w:ascii="Arial" w:hAnsi="Arial" w:cs="Arial"/>
              </w:rPr>
            </w:pPr>
          </w:p>
        </w:tc>
      </w:tr>
      <w:tr w:rsidR="00736FCA" w:rsidRPr="00F84D23" w14:paraId="7D99B796" w14:textId="77777777" w:rsidTr="00743B22">
        <w:trPr>
          <w:trHeight w:val="70"/>
        </w:trPr>
        <w:tc>
          <w:tcPr>
            <w:tcW w:w="3686" w:type="dxa"/>
          </w:tcPr>
          <w:p w14:paraId="276A1980" w14:textId="77777777" w:rsidR="00736FCA" w:rsidRPr="00F84D23" w:rsidRDefault="00736FCA" w:rsidP="00743B22">
            <w:pPr>
              <w:rPr>
                <w:rFonts w:ascii="Arial" w:hAnsi="Arial" w:cs="Arial"/>
                <w:b/>
              </w:rPr>
            </w:pPr>
            <w:r w:rsidRPr="00F84D23">
              <w:rPr>
                <w:rFonts w:ascii="Arial" w:hAnsi="Arial" w:cs="Arial"/>
                <w:b/>
              </w:rPr>
              <w:t>Print name and job title</w:t>
            </w:r>
          </w:p>
          <w:p w14:paraId="2C611BB1" w14:textId="77777777" w:rsidR="00736FCA" w:rsidRPr="00F84D23" w:rsidRDefault="00736FCA" w:rsidP="00743B22">
            <w:pPr>
              <w:rPr>
                <w:rFonts w:ascii="Arial" w:hAnsi="Arial" w:cs="Arial"/>
                <w:b/>
              </w:rPr>
            </w:pPr>
          </w:p>
        </w:tc>
        <w:tc>
          <w:tcPr>
            <w:tcW w:w="6379" w:type="dxa"/>
            <w:gridSpan w:val="2"/>
          </w:tcPr>
          <w:p w14:paraId="24702720" w14:textId="77777777" w:rsidR="00736FCA" w:rsidRPr="00F84D23" w:rsidRDefault="00736FCA" w:rsidP="00743B22">
            <w:pPr>
              <w:rPr>
                <w:rFonts w:ascii="Arial" w:hAnsi="Arial" w:cs="Arial"/>
              </w:rPr>
            </w:pPr>
          </w:p>
        </w:tc>
      </w:tr>
      <w:tr w:rsidR="00736FCA" w:rsidRPr="00F84D23" w14:paraId="441CE620" w14:textId="77777777" w:rsidTr="00743B22">
        <w:trPr>
          <w:trHeight w:val="425"/>
        </w:trPr>
        <w:tc>
          <w:tcPr>
            <w:tcW w:w="3686" w:type="dxa"/>
          </w:tcPr>
          <w:p w14:paraId="0D24E1D8" w14:textId="77777777" w:rsidR="00736FCA" w:rsidRPr="00F84D23" w:rsidRDefault="00736FCA" w:rsidP="00743B22">
            <w:pPr>
              <w:rPr>
                <w:rFonts w:ascii="Arial" w:hAnsi="Arial" w:cs="Arial"/>
                <w:b/>
              </w:rPr>
            </w:pPr>
            <w:r w:rsidRPr="00F84D23">
              <w:rPr>
                <w:rFonts w:ascii="Arial" w:hAnsi="Arial" w:cs="Arial"/>
                <w:b/>
              </w:rPr>
              <w:t>Date</w:t>
            </w:r>
          </w:p>
          <w:p w14:paraId="5AF8C1C1" w14:textId="77777777" w:rsidR="00736FCA" w:rsidRPr="00F84D23" w:rsidRDefault="00736FCA" w:rsidP="00743B22">
            <w:pPr>
              <w:rPr>
                <w:rFonts w:ascii="Arial" w:hAnsi="Arial" w:cs="Arial"/>
                <w:b/>
              </w:rPr>
            </w:pPr>
          </w:p>
        </w:tc>
        <w:tc>
          <w:tcPr>
            <w:tcW w:w="6379" w:type="dxa"/>
            <w:gridSpan w:val="2"/>
          </w:tcPr>
          <w:p w14:paraId="142E025A" w14:textId="77777777" w:rsidR="00736FCA" w:rsidRPr="00F84D23" w:rsidRDefault="00736FCA" w:rsidP="00743B22">
            <w:pPr>
              <w:rPr>
                <w:rFonts w:ascii="Arial" w:hAnsi="Arial" w:cs="Arial"/>
              </w:rPr>
            </w:pPr>
          </w:p>
        </w:tc>
      </w:tr>
    </w:tbl>
    <w:p w14:paraId="23B532A4" w14:textId="77777777" w:rsidR="00736FCA" w:rsidRDefault="00736FCA" w:rsidP="00736FCA"/>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6379"/>
      </w:tblGrid>
      <w:tr w:rsidR="00736FCA" w:rsidRPr="00F84D23" w14:paraId="3874B289" w14:textId="77777777" w:rsidTr="00743B22">
        <w:trPr>
          <w:trHeight w:val="425"/>
        </w:trPr>
        <w:tc>
          <w:tcPr>
            <w:tcW w:w="3686" w:type="dxa"/>
          </w:tcPr>
          <w:p w14:paraId="79648F52" w14:textId="77777777" w:rsidR="00736FCA" w:rsidRPr="00F84D23" w:rsidRDefault="00736FCA" w:rsidP="00743B22">
            <w:pPr>
              <w:rPr>
                <w:rFonts w:ascii="Arial" w:hAnsi="Arial" w:cs="Arial"/>
                <w:b/>
              </w:rPr>
            </w:pPr>
            <w:r w:rsidRPr="00F84D23">
              <w:rPr>
                <w:rFonts w:ascii="Arial" w:hAnsi="Arial" w:cs="Arial"/>
                <w:b/>
              </w:rPr>
              <w:t>Date of conversation with candidate on outcome of risk</w:t>
            </w:r>
          </w:p>
          <w:p w14:paraId="21DB4383" w14:textId="55DB65A7" w:rsidR="00736FCA" w:rsidRPr="00F84D23" w:rsidRDefault="0074470D" w:rsidP="00743B22">
            <w:pPr>
              <w:rPr>
                <w:rFonts w:ascii="Arial" w:hAnsi="Arial" w:cs="Arial"/>
                <w:b/>
              </w:rPr>
            </w:pPr>
            <w:r w:rsidRPr="00F84D23">
              <w:rPr>
                <w:rFonts w:ascii="Arial" w:hAnsi="Arial" w:cs="Arial"/>
                <w:b/>
              </w:rPr>
              <w:t>A</w:t>
            </w:r>
            <w:r w:rsidR="00736FCA" w:rsidRPr="00F84D23">
              <w:rPr>
                <w:rFonts w:ascii="Arial" w:hAnsi="Arial" w:cs="Arial"/>
                <w:b/>
              </w:rPr>
              <w:t>ssessment</w:t>
            </w:r>
          </w:p>
        </w:tc>
        <w:tc>
          <w:tcPr>
            <w:tcW w:w="6379" w:type="dxa"/>
          </w:tcPr>
          <w:p w14:paraId="73B9C2D7" w14:textId="77777777" w:rsidR="00736FCA" w:rsidRPr="00F84D23" w:rsidRDefault="00736FCA" w:rsidP="00743B22">
            <w:pPr>
              <w:rPr>
                <w:rFonts w:ascii="Arial" w:hAnsi="Arial" w:cs="Arial"/>
              </w:rPr>
            </w:pPr>
          </w:p>
        </w:tc>
      </w:tr>
    </w:tbl>
    <w:p w14:paraId="6FF1F221" w14:textId="77777777" w:rsidR="00736FCA" w:rsidRPr="00F84D23" w:rsidRDefault="00736FCA" w:rsidP="00736FCA">
      <w:pPr>
        <w:ind w:hanging="284"/>
        <w:rPr>
          <w:rFonts w:ascii="Arial" w:hAnsi="Arial" w:cs="Arial"/>
        </w:rPr>
      </w:pPr>
    </w:p>
    <w:p w14:paraId="27FC8A44" w14:textId="66C5BE54" w:rsidR="00736FCA" w:rsidRDefault="00736FCA" w:rsidP="00736FCA">
      <w:pPr>
        <w:tabs>
          <w:tab w:val="left" w:pos="284"/>
        </w:tabs>
        <w:ind w:left="-284"/>
        <w:rPr>
          <w:rFonts w:ascii="Arial" w:hAnsi="Arial" w:cs="Arial"/>
        </w:rPr>
      </w:pPr>
    </w:p>
    <w:p w14:paraId="4B238916" w14:textId="2D4EF267" w:rsidR="00CD6171" w:rsidRDefault="00CD6171" w:rsidP="00736FCA">
      <w:pPr>
        <w:tabs>
          <w:tab w:val="left" w:pos="284"/>
        </w:tabs>
        <w:ind w:left="-284"/>
        <w:rPr>
          <w:rFonts w:ascii="Arial" w:hAnsi="Arial" w:cs="Arial"/>
        </w:rPr>
      </w:pPr>
    </w:p>
    <w:p w14:paraId="48B611FD" w14:textId="0BDCF613" w:rsidR="00CD6171" w:rsidRDefault="00CD6171" w:rsidP="00736FCA">
      <w:pPr>
        <w:tabs>
          <w:tab w:val="left" w:pos="284"/>
        </w:tabs>
        <w:ind w:left="-284"/>
        <w:rPr>
          <w:rFonts w:ascii="Arial" w:hAnsi="Arial" w:cs="Arial"/>
        </w:rPr>
      </w:pPr>
    </w:p>
    <w:p w14:paraId="36D8DE3E" w14:textId="38D2B1DD" w:rsidR="00CD6171" w:rsidRDefault="00CD6171" w:rsidP="00736FCA">
      <w:pPr>
        <w:tabs>
          <w:tab w:val="left" w:pos="284"/>
        </w:tabs>
        <w:ind w:left="-284"/>
        <w:rPr>
          <w:rFonts w:ascii="Arial" w:hAnsi="Arial" w:cs="Arial"/>
        </w:rPr>
      </w:pPr>
    </w:p>
    <w:p w14:paraId="05FE2DC0" w14:textId="032DD6A7" w:rsidR="00CD6171" w:rsidRDefault="00CD6171" w:rsidP="00736FCA">
      <w:pPr>
        <w:tabs>
          <w:tab w:val="left" w:pos="284"/>
        </w:tabs>
        <w:ind w:left="-284"/>
        <w:rPr>
          <w:rFonts w:ascii="Arial" w:hAnsi="Arial" w:cs="Arial"/>
        </w:rPr>
      </w:pPr>
    </w:p>
    <w:p w14:paraId="1090651D" w14:textId="0E83D5F8" w:rsidR="00CD6171" w:rsidRDefault="00CD6171" w:rsidP="00736FCA">
      <w:pPr>
        <w:tabs>
          <w:tab w:val="left" w:pos="284"/>
        </w:tabs>
        <w:ind w:left="-284"/>
        <w:rPr>
          <w:rFonts w:ascii="Arial" w:hAnsi="Arial" w:cs="Arial"/>
        </w:rPr>
      </w:pPr>
    </w:p>
    <w:p w14:paraId="72B439B2" w14:textId="0716611F" w:rsidR="00CD6171" w:rsidRDefault="00CD6171" w:rsidP="00736FCA">
      <w:pPr>
        <w:tabs>
          <w:tab w:val="left" w:pos="284"/>
        </w:tabs>
        <w:ind w:left="-284"/>
        <w:rPr>
          <w:rFonts w:ascii="Arial" w:hAnsi="Arial" w:cs="Arial"/>
        </w:rPr>
      </w:pPr>
    </w:p>
    <w:p w14:paraId="009894B1" w14:textId="788D0724" w:rsidR="00CD6171" w:rsidRDefault="00CD6171" w:rsidP="00736FCA">
      <w:pPr>
        <w:tabs>
          <w:tab w:val="left" w:pos="284"/>
        </w:tabs>
        <w:ind w:left="-284"/>
        <w:rPr>
          <w:rFonts w:ascii="Arial" w:hAnsi="Arial" w:cs="Arial"/>
        </w:rPr>
      </w:pPr>
    </w:p>
    <w:p w14:paraId="5557DCCD" w14:textId="26BE7912" w:rsidR="00CD6171" w:rsidRDefault="00CD6171" w:rsidP="00736FCA">
      <w:pPr>
        <w:tabs>
          <w:tab w:val="left" w:pos="284"/>
        </w:tabs>
        <w:ind w:left="-284"/>
        <w:rPr>
          <w:rFonts w:ascii="Arial" w:hAnsi="Arial" w:cs="Arial"/>
        </w:rPr>
      </w:pPr>
    </w:p>
    <w:p w14:paraId="74375DC9" w14:textId="0B15D558" w:rsidR="00CD6171" w:rsidRDefault="00CD6171" w:rsidP="00736FCA">
      <w:pPr>
        <w:tabs>
          <w:tab w:val="left" w:pos="284"/>
        </w:tabs>
        <w:ind w:left="-284"/>
        <w:rPr>
          <w:rFonts w:ascii="Arial" w:hAnsi="Arial" w:cs="Arial"/>
        </w:rPr>
      </w:pPr>
    </w:p>
    <w:p w14:paraId="4C23EBF0" w14:textId="523FF1C2" w:rsidR="005B56FB" w:rsidRDefault="005B56FB" w:rsidP="002F14DA">
      <w:pPr>
        <w:tabs>
          <w:tab w:val="left" w:pos="284"/>
        </w:tabs>
        <w:spacing w:line="276" w:lineRule="auto"/>
        <w:rPr>
          <w:rFonts w:cs="Arial"/>
          <w:b/>
          <w:sz w:val="24"/>
          <w:szCs w:val="24"/>
        </w:rPr>
      </w:pPr>
      <w:bookmarkStart w:id="121" w:name="appendix_xvi"/>
      <w:bookmarkEnd w:id="116"/>
      <w:r>
        <w:rPr>
          <w:rFonts w:cs="Arial"/>
          <w:b/>
          <w:sz w:val="24"/>
          <w:szCs w:val="24"/>
        </w:rPr>
        <w:lastRenderedPageBreak/>
        <w:t>Appendix (x</w:t>
      </w:r>
      <w:r w:rsidR="002B4A66">
        <w:rPr>
          <w:rFonts w:cs="Arial"/>
          <w:b/>
          <w:sz w:val="24"/>
          <w:szCs w:val="24"/>
        </w:rPr>
        <w:t>v</w:t>
      </w:r>
      <w:r>
        <w:rPr>
          <w:rFonts w:cs="Arial"/>
          <w:b/>
          <w:sz w:val="24"/>
          <w:szCs w:val="24"/>
        </w:rPr>
        <w:t>i</w:t>
      </w:r>
      <w:bookmarkEnd w:id="121"/>
      <w:r>
        <w:rPr>
          <w:rFonts w:cs="Arial"/>
          <w:b/>
          <w:sz w:val="24"/>
          <w:szCs w:val="24"/>
        </w:rPr>
        <w:t xml:space="preserve">) </w:t>
      </w:r>
      <w:bookmarkStart w:id="122" w:name="Application_form"/>
      <w:r w:rsidRPr="002B4A66">
        <w:rPr>
          <w:rFonts w:cs="Arial"/>
          <w:b/>
          <w:sz w:val="24"/>
          <w:szCs w:val="24"/>
        </w:rPr>
        <w:t>Application form</w:t>
      </w:r>
      <w:bookmarkEnd w:id="122"/>
    </w:p>
    <w:p w14:paraId="792E7AEB" w14:textId="77777777" w:rsidR="005B56FB" w:rsidRDefault="005B56FB" w:rsidP="005B56FB">
      <w:pPr>
        <w:spacing w:after="0"/>
        <w:rPr>
          <w:rFonts w:ascii="Arial" w:eastAsia="Arial" w:hAnsi="Arial" w:cs="Arial"/>
          <w:b/>
          <w:sz w:val="28"/>
        </w:rPr>
      </w:pPr>
    </w:p>
    <w:p w14:paraId="072E7A5E" w14:textId="77777777" w:rsidR="005B56FB" w:rsidRDefault="005B56FB" w:rsidP="005B56FB">
      <w:pPr>
        <w:spacing w:after="0"/>
        <w:rPr>
          <w:rFonts w:ascii="Calibri" w:eastAsia="Calibri" w:hAnsi="Calibri" w:cs="Calibri"/>
        </w:rPr>
      </w:pPr>
    </w:p>
    <w:p w14:paraId="1D191854" w14:textId="77777777" w:rsidR="005B56FB" w:rsidRDefault="005B56FB" w:rsidP="005B56FB">
      <w:pPr>
        <w:spacing w:after="0"/>
      </w:pPr>
    </w:p>
    <w:p w14:paraId="3901FCCE" w14:textId="58BA5A22" w:rsidR="005B56FB" w:rsidRDefault="005B56FB" w:rsidP="005B56FB">
      <w:pPr>
        <w:spacing w:after="0" w:line="237" w:lineRule="auto"/>
        <w:rPr>
          <w:rFonts w:ascii="Trebuchet MS" w:eastAsia="Trebuchet MS" w:hAnsi="Trebuchet MS" w:cs="Trebuchet MS"/>
          <w:b/>
          <w:sz w:val="56"/>
        </w:rPr>
      </w:pPr>
      <w:r>
        <w:rPr>
          <w:rFonts w:ascii="Trebuchet MS" w:eastAsia="Trebuchet MS" w:hAnsi="Trebuchet MS" w:cs="Trebuchet MS"/>
          <w:b/>
          <w:sz w:val="56"/>
        </w:rPr>
        <w:t xml:space="preserve">  </w:t>
      </w:r>
    </w:p>
    <w:p w14:paraId="1C4C3817" w14:textId="57D2D395" w:rsidR="005B56FB" w:rsidRDefault="005B56FB" w:rsidP="005B56FB">
      <w:pPr>
        <w:spacing w:after="0" w:line="237" w:lineRule="auto"/>
        <w:ind w:left="2091" w:hanging="941"/>
        <w:rPr>
          <w:rFonts w:ascii="Trebuchet MS" w:eastAsia="Trebuchet MS" w:hAnsi="Trebuchet MS" w:cs="Trebuchet MS"/>
          <w:b/>
          <w:sz w:val="56"/>
        </w:rPr>
      </w:pPr>
      <w:r>
        <w:rPr>
          <w:rFonts w:ascii="Calibri" w:eastAsia="Calibri" w:hAnsi="Calibri" w:cs="Calibri"/>
          <w:noProof/>
        </w:rPr>
        <w:drawing>
          <wp:anchor distT="0" distB="0" distL="114300" distR="114300" simplePos="0" relativeHeight="251658269" behindDoc="0" locked="0" layoutInCell="1" allowOverlap="1" wp14:anchorId="2176F850" wp14:editId="277D5F6D">
            <wp:simplePos x="0" y="0"/>
            <wp:positionH relativeFrom="margin">
              <wp:posOffset>695325</wp:posOffset>
            </wp:positionH>
            <wp:positionV relativeFrom="paragraph">
              <wp:posOffset>104140</wp:posOffset>
            </wp:positionV>
            <wp:extent cx="3914775" cy="657225"/>
            <wp:effectExtent l="0" t="0" r="9525" b="9525"/>
            <wp:wrapSquare wrapText="bothSides"/>
            <wp:docPr id="27477" name="Picture 2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914775" cy="657225"/>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b/>
          <w:sz w:val="56"/>
        </w:rPr>
        <w:t xml:space="preserve">    </w:t>
      </w:r>
    </w:p>
    <w:p w14:paraId="331096A2" w14:textId="77777777" w:rsidR="005B56FB" w:rsidRDefault="005B56FB" w:rsidP="005B56FB">
      <w:pPr>
        <w:spacing w:after="0" w:line="237" w:lineRule="auto"/>
        <w:ind w:left="2091" w:hanging="941"/>
        <w:rPr>
          <w:rFonts w:ascii="Trebuchet MS" w:eastAsia="Trebuchet MS" w:hAnsi="Trebuchet MS" w:cs="Trebuchet MS"/>
          <w:b/>
          <w:sz w:val="56"/>
        </w:rPr>
      </w:pPr>
      <w:r>
        <w:rPr>
          <w:rFonts w:ascii="Trebuchet MS" w:eastAsia="Trebuchet MS" w:hAnsi="Trebuchet MS" w:cs="Trebuchet MS"/>
          <w:b/>
          <w:sz w:val="56"/>
        </w:rPr>
        <w:t xml:space="preserve">      </w:t>
      </w:r>
    </w:p>
    <w:p w14:paraId="1E6F9B3F" w14:textId="77777777" w:rsidR="005B56FB" w:rsidRDefault="005B56FB" w:rsidP="005B56FB">
      <w:pPr>
        <w:spacing w:after="0" w:line="237" w:lineRule="auto"/>
        <w:ind w:left="2091" w:hanging="941"/>
        <w:rPr>
          <w:rFonts w:eastAsia="Trebuchet MS" w:cs="Trebuchet MS"/>
          <w:b/>
          <w:sz w:val="56"/>
        </w:rPr>
      </w:pPr>
    </w:p>
    <w:p w14:paraId="3AA383EC" w14:textId="77777777" w:rsidR="005B56FB" w:rsidRDefault="005B56FB" w:rsidP="005B56FB">
      <w:pPr>
        <w:spacing w:after="0" w:line="237" w:lineRule="auto"/>
        <w:ind w:left="2091" w:hanging="941"/>
        <w:rPr>
          <w:rFonts w:eastAsia="Trebuchet MS" w:cs="Trebuchet MS"/>
          <w:b/>
          <w:sz w:val="56"/>
        </w:rPr>
      </w:pPr>
    </w:p>
    <w:p w14:paraId="2E08CBE1" w14:textId="0AFB13D7" w:rsidR="005B56FB" w:rsidRDefault="005B56FB" w:rsidP="005B56FB">
      <w:pPr>
        <w:spacing w:after="0" w:line="237" w:lineRule="auto"/>
        <w:ind w:left="2091" w:hanging="941"/>
        <w:rPr>
          <w:rFonts w:eastAsia="Trebuchet MS" w:cs="Trebuchet MS"/>
          <w:b/>
          <w:sz w:val="56"/>
        </w:rPr>
      </w:pPr>
    </w:p>
    <w:p w14:paraId="228233BB" w14:textId="5D34CA7D" w:rsidR="005B56FB" w:rsidRDefault="008A575D" w:rsidP="005B56FB">
      <w:pPr>
        <w:spacing w:after="0" w:line="237" w:lineRule="auto"/>
        <w:ind w:left="2091" w:hanging="941"/>
        <w:rPr>
          <w:rFonts w:eastAsia="Trebuchet MS" w:cs="Trebuchet MS"/>
          <w:b/>
          <w:sz w:val="56"/>
        </w:rPr>
      </w:pPr>
      <w:r>
        <w:rPr>
          <w:rFonts w:ascii="Calibri" w:eastAsia="Calibri" w:hAnsi="Calibri" w:cs="Calibri"/>
          <w:noProof/>
        </w:rPr>
        <mc:AlternateContent>
          <mc:Choice Requires="wps">
            <w:drawing>
              <wp:anchor distT="45720" distB="45720" distL="114300" distR="114300" simplePos="0" relativeHeight="251658274" behindDoc="0" locked="0" layoutInCell="1" allowOverlap="1" wp14:anchorId="6C20EC6D" wp14:editId="42B44155">
                <wp:simplePos x="0" y="0"/>
                <wp:positionH relativeFrom="column">
                  <wp:posOffset>219075</wp:posOffset>
                </wp:positionH>
                <wp:positionV relativeFrom="paragraph">
                  <wp:posOffset>83185</wp:posOffset>
                </wp:positionV>
                <wp:extent cx="4867275" cy="2504440"/>
                <wp:effectExtent l="0" t="0" r="9525" b="0"/>
                <wp:wrapSquare wrapText="bothSides"/>
                <wp:docPr id="27476" name="Text Box 27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2504440"/>
                        </a:xfrm>
                        <a:prstGeom prst="rect">
                          <a:avLst/>
                        </a:prstGeom>
                        <a:solidFill>
                          <a:schemeClr val="accent3">
                            <a:lumMod val="20000"/>
                            <a:lumOff val="80000"/>
                          </a:schemeClr>
                        </a:solidFill>
                        <a:ln w="9525">
                          <a:noFill/>
                          <a:miter lim="800000"/>
                          <a:headEnd/>
                          <a:tailEnd/>
                        </a:ln>
                      </wps:spPr>
                      <wps:txbx>
                        <w:txbxContent>
                          <w:p w14:paraId="042632D4" w14:textId="77777777" w:rsidR="00EB7DE4" w:rsidRDefault="00EB7DE4" w:rsidP="005B56FB">
                            <w:pPr>
                              <w:spacing w:after="0" w:line="237" w:lineRule="auto"/>
                              <w:ind w:left="2091" w:hanging="941"/>
                              <w:rPr>
                                <w:rFonts w:eastAsia="Trebuchet MS" w:cs="Trebuchet MS"/>
                                <w:b/>
                                <w:color w:val="056A75"/>
                                <w:sz w:val="96"/>
                                <w:szCs w:val="96"/>
                              </w:rPr>
                            </w:pPr>
                            <w:r>
                              <w:rPr>
                                <w:rFonts w:eastAsia="Trebuchet MS" w:cs="Trebuchet MS"/>
                                <w:b/>
                                <w:color w:val="222A35" w:themeColor="text2" w:themeShade="80"/>
                                <w:sz w:val="96"/>
                                <w:szCs w:val="96"/>
                              </w:rPr>
                              <w:t xml:space="preserve">       </w:t>
                            </w:r>
                            <w:r>
                              <w:rPr>
                                <w:rFonts w:eastAsia="Trebuchet MS" w:cs="Trebuchet MS"/>
                                <w:b/>
                                <w:color w:val="056A75"/>
                                <w:sz w:val="96"/>
                                <w:szCs w:val="96"/>
                              </w:rPr>
                              <w:t>JOB</w:t>
                            </w:r>
                          </w:p>
                          <w:p w14:paraId="48788F03" w14:textId="77777777" w:rsidR="00EB7DE4" w:rsidRDefault="00EB7DE4" w:rsidP="005B56FB">
                            <w:pPr>
                              <w:spacing w:after="0" w:line="237" w:lineRule="auto"/>
                              <w:ind w:left="2091" w:hanging="941"/>
                              <w:rPr>
                                <w:rFonts w:eastAsia="Trebuchet MS" w:cs="Trebuchet MS"/>
                                <w:b/>
                                <w:color w:val="056A75"/>
                                <w:sz w:val="96"/>
                                <w:szCs w:val="96"/>
                              </w:rPr>
                            </w:pPr>
                            <w:r>
                              <w:rPr>
                                <w:rFonts w:eastAsia="Trebuchet MS" w:cs="Trebuchet MS"/>
                                <w:b/>
                                <w:color w:val="056A75"/>
                                <w:sz w:val="96"/>
                                <w:szCs w:val="96"/>
                              </w:rPr>
                              <w:t>APPLICATION          FORM</w:t>
                            </w:r>
                          </w:p>
                          <w:p w14:paraId="54132F12" w14:textId="77777777" w:rsidR="00EB7DE4" w:rsidRDefault="00EB7DE4" w:rsidP="005B56FB">
                            <w:pPr>
                              <w:rPr>
                                <w:rFonts w:ascii="Calibri" w:eastAsia="Calibri" w:hAnsi="Calibri" w:cs="Calibri"/>
                                <w:color w:val="00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20EC6D" id="Text Box 27476" o:spid="_x0000_s1063" type="#_x0000_t202" style="position:absolute;left:0;text-align:left;margin-left:17.25pt;margin-top:6.55pt;width:383.25pt;height:197.2pt;z-index:25165827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" fillcolor="#ededed [662]" stroked="f">
                <v:textbox>
                  <w:txbxContent>
                    <w:p w14:paraId="042632D4" w14:textId="77777777" w:rsidR="00EB7DE4" w:rsidRDefault="00EB7DE4" w:rsidP="005B56FB">
                      <w:pPr>
                        <w:spacing w:after="0" w:line="237" w:lineRule="auto"/>
                        <w:ind w:left="2091" w:hanging="941"/>
                        <w:rPr>
                          <w:rFonts w:eastAsia="Trebuchet MS" w:cs="Trebuchet MS"/>
                          <w:b/>
                          <w:color w:val="056A75"/>
                          <w:sz w:val="96"/>
                          <w:szCs w:val="96"/>
                        </w:rPr>
                      </w:pPr>
                      <w:r>
                        <w:rPr>
                          <w:rFonts w:eastAsia="Trebuchet MS" w:cs="Trebuchet MS"/>
                          <w:b/>
                          <w:color w:val="222A35" w:themeColor="text2" w:themeShade="80"/>
                          <w:sz w:val="96"/>
                          <w:szCs w:val="96"/>
                        </w:rPr>
                        <w:t xml:space="preserve">       </w:t>
                      </w:r>
                      <w:r>
                        <w:rPr>
                          <w:rFonts w:eastAsia="Trebuchet MS" w:cs="Trebuchet MS"/>
                          <w:b/>
                          <w:color w:val="056A75"/>
                          <w:sz w:val="96"/>
                          <w:szCs w:val="96"/>
                        </w:rPr>
                        <w:t>JOB</w:t>
                      </w:r>
                    </w:p>
                    <w:p w14:paraId="48788F03" w14:textId="77777777" w:rsidR="00EB7DE4" w:rsidRDefault="00EB7DE4" w:rsidP="005B56FB">
                      <w:pPr>
                        <w:spacing w:after="0" w:line="237" w:lineRule="auto"/>
                        <w:ind w:left="2091" w:hanging="941"/>
                        <w:rPr>
                          <w:rFonts w:eastAsia="Trebuchet MS" w:cs="Trebuchet MS"/>
                          <w:b/>
                          <w:color w:val="056A75"/>
                          <w:sz w:val="96"/>
                          <w:szCs w:val="96"/>
                        </w:rPr>
                      </w:pPr>
                      <w:r>
                        <w:rPr>
                          <w:rFonts w:eastAsia="Trebuchet MS" w:cs="Trebuchet MS"/>
                          <w:b/>
                          <w:color w:val="056A75"/>
                          <w:sz w:val="96"/>
                          <w:szCs w:val="96"/>
                        </w:rPr>
                        <w:t>APPLICATION          FORM</w:t>
                      </w:r>
                    </w:p>
                    <w:p w14:paraId="54132F12" w14:textId="77777777" w:rsidR="00EB7DE4" w:rsidRDefault="00EB7DE4" w:rsidP="005B56FB">
                      <w:pPr>
                        <w:rPr>
                          <w:rFonts w:ascii="Calibri" w:eastAsia="Calibri" w:hAnsi="Calibri" w:cs="Calibri"/>
                          <w:color w:val="000000"/>
                        </w:rPr>
                      </w:pPr>
                    </w:p>
                  </w:txbxContent>
                </v:textbox>
                <w10:wrap type="square"/>
              </v:shape>
            </w:pict>
          </mc:Fallback>
        </mc:AlternateContent>
      </w:r>
    </w:p>
    <w:p w14:paraId="7807613A" w14:textId="77777777" w:rsidR="005B56FB" w:rsidRDefault="005B56FB" w:rsidP="005B56FB">
      <w:pPr>
        <w:spacing w:after="0" w:line="237" w:lineRule="auto"/>
        <w:ind w:left="2091" w:hanging="941"/>
        <w:rPr>
          <w:rFonts w:eastAsia="Trebuchet MS" w:cs="Trebuchet MS"/>
          <w:b/>
          <w:sz w:val="56"/>
        </w:rPr>
      </w:pPr>
    </w:p>
    <w:p w14:paraId="4E29D52C" w14:textId="77777777" w:rsidR="005B56FB" w:rsidRDefault="005B56FB" w:rsidP="005B56FB">
      <w:pPr>
        <w:spacing w:after="0" w:line="237" w:lineRule="auto"/>
        <w:ind w:left="2091" w:hanging="941"/>
        <w:rPr>
          <w:rFonts w:eastAsia="Calibri" w:cs="Calibri"/>
        </w:rPr>
      </w:pPr>
      <w:r>
        <w:rPr>
          <w:rFonts w:eastAsia="Trebuchet MS" w:cs="Trebuchet MS"/>
          <w:b/>
          <w:sz w:val="56"/>
        </w:rPr>
        <w:t xml:space="preserve">        </w:t>
      </w:r>
    </w:p>
    <w:p w14:paraId="35E3D06D" w14:textId="77777777" w:rsidR="005B56FB" w:rsidRDefault="005B56FB" w:rsidP="005B56FB">
      <w:pPr>
        <w:spacing w:after="0" w:line="237" w:lineRule="auto"/>
        <w:ind w:left="2091" w:hanging="941"/>
      </w:pPr>
    </w:p>
    <w:p w14:paraId="7FBFBE76" w14:textId="77777777" w:rsidR="005B56FB" w:rsidRDefault="005B56FB" w:rsidP="005B56FB">
      <w:pPr>
        <w:spacing w:after="0" w:line="237" w:lineRule="auto"/>
        <w:ind w:left="2091" w:hanging="941"/>
      </w:pPr>
    </w:p>
    <w:p w14:paraId="79FA9F0A" w14:textId="77777777" w:rsidR="005B56FB" w:rsidRDefault="005B56FB" w:rsidP="005B56FB">
      <w:pPr>
        <w:spacing w:after="0" w:line="237" w:lineRule="auto"/>
        <w:ind w:left="2091" w:hanging="941"/>
      </w:pPr>
    </w:p>
    <w:p w14:paraId="1EB42B4F" w14:textId="77777777" w:rsidR="005B56FB" w:rsidRDefault="005B56FB" w:rsidP="005B56FB">
      <w:pPr>
        <w:spacing w:after="0" w:line="237" w:lineRule="auto"/>
        <w:ind w:left="2091" w:hanging="941"/>
      </w:pPr>
    </w:p>
    <w:p w14:paraId="00EE461A" w14:textId="77777777" w:rsidR="005B56FB" w:rsidRDefault="005B56FB" w:rsidP="005B56FB">
      <w:pPr>
        <w:spacing w:after="0" w:line="237" w:lineRule="auto"/>
        <w:ind w:left="2091" w:hanging="941"/>
      </w:pPr>
    </w:p>
    <w:p w14:paraId="50040319" w14:textId="77777777" w:rsidR="005B56FB" w:rsidRDefault="005B56FB" w:rsidP="005B56FB">
      <w:pPr>
        <w:spacing w:after="0" w:line="237" w:lineRule="auto"/>
        <w:ind w:left="2091" w:hanging="941"/>
      </w:pPr>
    </w:p>
    <w:p w14:paraId="44F7C401" w14:textId="77777777" w:rsidR="005B56FB" w:rsidRDefault="005B56FB" w:rsidP="005B56FB">
      <w:pPr>
        <w:spacing w:after="0" w:line="237" w:lineRule="auto"/>
        <w:ind w:left="2091" w:hanging="941"/>
      </w:pPr>
    </w:p>
    <w:p w14:paraId="70272B35" w14:textId="77777777" w:rsidR="005B56FB" w:rsidRDefault="005B56FB" w:rsidP="005B56FB">
      <w:pPr>
        <w:spacing w:after="0" w:line="237" w:lineRule="auto"/>
        <w:ind w:left="2091" w:hanging="941"/>
      </w:pPr>
    </w:p>
    <w:p w14:paraId="29B19015" w14:textId="77777777" w:rsidR="005B56FB" w:rsidRDefault="005B56FB" w:rsidP="005B56FB">
      <w:pPr>
        <w:spacing w:after="0" w:line="237" w:lineRule="auto"/>
        <w:ind w:left="2091" w:hanging="941"/>
      </w:pPr>
    </w:p>
    <w:p w14:paraId="1BF14AFA" w14:textId="77777777" w:rsidR="005B56FB" w:rsidRDefault="005B56FB" w:rsidP="005B56FB">
      <w:pPr>
        <w:spacing w:after="0" w:line="237" w:lineRule="auto"/>
        <w:ind w:left="2091" w:hanging="941"/>
      </w:pPr>
    </w:p>
    <w:p w14:paraId="12D60807" w14:textId="77777777" w:rsidR="005B56FB" w:rsidRDefault="005B56FB" w:rsidP="005B56FB">
      <w:pPr>
        <w:spacing w:after="0" w:line="237" w:lineRule="auto"/>
        <w:ind w:left="2091" w:hanging="941"/>
      </w:pPr>
    </w:p>
    <w:p w14:paraId="37FEB8A7" w14:textId="77777777" w:rsidR="005B56FB" w:rsidRDefault="005B56FB" w:rsidP="005B56FB">
      <w:pPr>
        <w:spacing w:after="0" w:line="237" w:lineRule="auto"/>
        <w:ind w:left="2091" w:hanging="941"/>
      </w:pPr>
    </w:p>
    <w:p w14:paraId="41FEBCC7" w14:textId="77777777" w:rsidR="005B56FB" w:rsidRDefault="005B56FB" w:rsidP="005B56FB">
      <w:pPr>
        <w:spacing w:after="0" w:line="237" w:lineRule="auto"/>
        <w:ind w:left="2091" w:hanging="941"/>
      </w:pPr>
    </w:p>
    <w:p w14:paraId="649CFD86" w14:textId="77777777" w:rsidR="005B56FB" w:rsidRDefault="005B56FB" w:rsidP="005B56FB">
      <w:pPr>
        <w:spacing w:after="0" w:line="237" w:lineRule="auto"/>
        <w:ind w:left="2091" w:hanging="941"/>
      </w:pPr>
    </w:p>
    <w:p w14:paraId="75B6F8B6" w14:textId="77777777" w:rsidR="005B56FB" w:rsidRDefault="005B56FB" w:rsidP="005B56FB">
      <w:pPr>
        <w:spacing w:after="0" w:line="237" w:lineRule="auto"/>
        <w:ind w:left="2091" w:hanging="941"/>
      </w:pPr>
    </w:p>
    <w:p w14:paraId="077041B3" w14:textId="77777777" w:rsidR="005B56FB" w:rsidRDefault="005B56FB" w:rsidP="005B56FB">
      <w:pPr>
        <w:spacing w:after="0" w:line="237" w:lineRule="auto"/>
        <w:ind w:left="2091" w:hanging="941"/>
      </w:pPr>
    </w:p>
    <w:p w14:paraId="789532EF" w14:textId="77777777" w:rsidR="005B56FB" w:rsidRDefault="005B56FB" w:rsidP="005B56FB">
      <w:pPr>
        <w:spacing w:after="0" w:line="237" w:lineRule="auto"/>
        <w:ind w:left="2091" w:hanging="941"/>
      </w:pPr>
    </w:p>
    <w:p w14:paraId="0ED002E6" w14:textId="77777777" w:rsidR="005B56FB" w:rsidRDefault="005B56FB" w:rsidP="005B56FB">
      <w:pPr>
        <w:spacing w:after="0" w:line="237" w:lineRule="auto"/>
        <w:ind w:left="2091" w:hanging="941"/>
      </w:pPr>
    </w:p>
    <w:p w14:paraId="5D0BDFA2" w14:textId="77777777" w:rsidR="005B56FB" w:rsidRDefault="005B56FB" w:rsidP="005B56FB">
      <w:pPr>
        <w:spacing w:after="0" w:line="237" w:lineRule="auto"/>
        <w:ind w:left="2091" w:hanging="941"/>
      </w:pPr>
    </w:p>
    <w:p w14:paraId="2B8F3EE4" w14:textId="77777777" w:rsidR="005B56FB" w:rsidRDefault="005B56FB" w:rsidP="005B56FB">
      <w:pPr>
        <w:spacing w:after="0" w:line="237" w:lineRule="auto"/>
        <w:ind w:left="2091" w:hanging="941"/>
      </w:pPr>
    </w:p>
    <w:p w14:paraId="316C8007" w14:textId="77777777" w:rsidR="005B56FB" w:rsidRDefault="005B56FB" w:rsidP="005B56FB">
      <w:pPr>
        <w:spacing w:after="0" w:line="237" w:lineRule="auto"/>
        <w:ind w:left="2091" w:hanging="941"/>
      </w:pPr>
    </w:p>
    <w:p w14:paraId="2A786629" w14:textId="77777777" w:rsidR="005B56FB" w:rsidRDefault="005B56FB" w:rsidP="005B56FB">
      <w:pPr>
        <w:spacing w:after="0" w:line="237" w:lineRule="auto"/>
        <w:ind w:left="2091" w:hanging="941"/>
      </w:pPr>
    </w:p>
    <w:p w14:paraId="67F3EFA9" w14:textId="77777777" w:rsidR="005B56FB" w:rsidRDefault="005B56FB" w:rsidP="005B56FB">
      <w:pPr>
        <w:spacing w:after="0" w:line="237" w:lineRule="auto"/>
        <w:ind w:left="2091" w:hanging="941"/>
      </w:pPr>
    </w:p>
    <w:p w14:paraId="143E0C26" w14:textId="77777777" w:rsidR="005B56FB" w:rsidRDefault="005B56FB" w:rsidP="005B56FB">
      <w:pPr>
        <w:spacing w:after="0" w:line="237" w:lineRule="auto"/>
        <w:ind w:left="2091" w:hanging="941"/>
      </w:pPr>
    </w:p>
    <w:p w14:paraId="34CDEBBF" w14:textId="009D2F22" w:rsidR="005B56FB" w:rsidRDefault="005B56FB" w:rsidP="007D0BDD">
      <w:pPr>
        <w:spacing w:after="0"/>
      </w:pPr>
      <w:r>
        <w:rPr>
          <w:noProof/>
        </w:rPr>
        <w:lastRenderedPageBreak/>
        <w:drawing>
          <wp:anchor distT="0" distB="0" distL="114300" distR="114300" simplePos="0" relativeHeight="251658273" behindDoc="0" locked="0" layoutInCell="1" allowOverlap="1" wp14:anchorId="461B09DC" wp14:editId="29C1A90D">
            <wp:simplePos x="0" y="0"/>
            <wp:positionH relativeFrom="margin">
              <wp:posOffset>209550</wp:posOffset>
            </wp:positionH>
            <wp:positionV relativeFrom="paragraph">
              <wp:posOffset>102870</wp:posOffset>
            </wp:positionV>
            <wp:extent cx="826770" cy="714375"/>
            <wp:effectExtent l="0" t="0" r="0" b="9525"/>
            <wp:wrapSquare wrapText="bothSides"/>
            <wp:docPr id="27475" name="Picture 27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826770" cy="714375"/>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b/>
          <w:sz w:val="28"/>
        </w:rPr>
        <w:t xml:space="preserve"> </w:t>
      </w:r>
    </w:p>
    <w:p w14:paraId="5AD9C066" w14:textId="77777777" w:rsidR="005B56FB" w:rsidRDefault="005B56FB" w:rsidP="005B56FB">
      <w:pPr>
        <w:spacing w:after="0"/>
        <w:ind w:left="80"/>
        <w:jc w:val="center"/>
      </w:pPr>
      <w:r>
        <w:rPr>
          <w:rFonts w:ascii="Trebuchet MS" w:eastAsia="Trebuchet MS" w:hAnsi="Trebuchet MS" w:cs="Trebuchet MS"/>
          <w:b/>
          <w:sz w:val="28"/>
        </w:rPr>
        <w:t xml:space="preserve"> </w:t>
      </w:r>
    </w:p>
    <w:p w14:paraId="6EB6E3DE" w14:textId="77777777" w:rsidR="005B56FB" w:rsidRDefault="005B56FB" w:rsidP="005B56FB">
      <w:pPr>
        <w:spacing w:after="0"/>
        <w:rPr>
          <w:sz w:val="32"/>
          <w:szCs w:val="32"/>
        </w:rPr>
      </w:pPr>
      <w:r>
        <w:rPr>
          <w:i/>
          <w:color w:val="29656D"/>
          <w:sz w:val="32"/>
          <w:szCs w:val="32"/>
          <w14:ligatures w14:val="standard"/>
        </w:rPr>
        <w:t xml:space="preserve">                ‘Taking the true time required for excellent holistic care’</w:t>
      </w:r>
    </w:p>
    <w:p w14:paraId="79509B2E" w14:textId="77777777" w:rsidR="005B56FB" w:rsidRDefault="005B56FB" w:rsidP="005B56FB">
      <w:pPr>
        <w:spacing w:after="59"/>
      </w:pPr>
      <w:r>
        <w:rPr>
          <w:rFonts w:ascii="Arial" w:eastAsia="Arial" w:hAnsi="Arial" w:cs="Arial"/>
          <w:b/>
          <w:sz w:val="28"/>
        </w:rPr>
        <w:t xml:space="preserve"> </w:t>
      </w:r>
    </w:p>
    <w:p w14:paraId="245E2455" w14:textId="268D0319" w:rsidR="005B56FB" w:rsidRDefault="008A575D" w:rsidP="005B56FB">
      <w:pPr>
        <w:spacing w:after="0"/>
        <w:ind w:left="80"/>
        <w:jc w:val="center"/>
      </w:pPr>
      <w:r>
        <w:rPr>
          <w:noProof/>
        </w:rPr>
        <mc:AlternateContent>
          <mc:Choice Requires="wps">
            <w:drawing>
              <wp:anchor distT="0" distB="0" distL="114300" distR="114300" simplePos="0" relativeHeight="251658271" behindDoc="0" locked="0" layoutInCell="1" allowOverlap="1" wp14:anchorId="165604EE" wp14:editId="196C151B">
                <wp:simplePos x="0" y="0"/>
                <wp:positionH relativeFrom="column">
                  <wp:posOffset>-219075</wp:posOffset>
                </wp:positionH>
                <wp:positionV relativeFrom="paragraph">
                  <wp:posOffset>109855</wp:posOffset>
                </wp:positionV>
                <wp:extent cx="6153150" cy="0"/>
                <wp:effectExtent l="0" t="19050" r="19050" b="19050"/>
                <wp:wrapNone/>
                <wp:docPr id="27474" name="Straight Connector 27474"/>
                <wp:cNvGraphicFramePr/>
                <a:graphic xmlns:a="http://schemas.openxmlformats.org/drawingml/2006/main">
                  <a:graphicData uri="http://schemas.microsoft.com/office/word/2010/wordprocessingShape">
                    <wps:wsp>
                      <wps:cNvCnPr/>
                      <wps:spPr>
                        <a:xfrm>
                          <a:off x="0" y="0"/>
                          <a:ext cx="6153150" cy="0"/>
                        </a:xfrm>
                        <a:prstGeom prst="line">
                          <a:avLst/>
                        </a:prstGeom>
                        <a:noFill/>
                        <a:ln w="28575" cap="flat" cmpd="sng" algn="ctr">
                          <a:solidFill>
                            <a:srgbClr val="29656D">
                              <a:alpha val="77000"/>
                            </a:srgbClr>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737B8F42">
              <v:line id="Straight Connector 27474"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spid="_x0000_s1026" strokecolor="#29656d" strokeweight="2.25pt" from="-17.25pt,8.65pt" to="467.25pt,8.65pt" w14:anchorId="4BAB3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">
                <v:stroke opacity="50372f" joinstyle="miter"/>
              </v:line>
            </w:pict>
          </mc:Fallback>
        </mc:AlternateContent>
      </w:r>
      <w:r w:rsidR="005B56FB">
        <w:rPr>
          <w:rFonts w:ascii="Trebuchet MS" w:eastAsia="Trebuchet MS" w:hAnsi="Trebuchet MS" w:cs="Trebuchet MS"/>
          <w:b/>
          <w:sz w:val="28"/>
        </w:rPr>
        <w:t xml:space="preserve"> </w:t>
      </w:r>
    </w:p>
    <w:p w14:paraId="4AA484A7" w14:textId="1653C3D8" w:rsidR="005B56FB" w:rsidRDefault="005B56FB" w:rsidP="005B56FB">
      <w:pPr>
        <w:spacing w:after="0"/>
        <w:ind w:left="80"/>
        <w:jc w:val="center"/>
      </w:pPr>
      <w:r>
        <w:rPr>
          <w:noProof/>
        </w:rPr>
        <w:drawing>
          <wp:anchor distT="0" distB="0" distL="114300" distR="114300" simplePos="0" relativeHeight="251658272" behindDoc="0" locked="0" layoutInCell="1" allowOverlap="1" wp14:anchorId="7D07E74A" wp14:editId="79EB2682">
            <wp:simplePos x="0" y="0"/>
            <wp:positionH relativeFrom="margin">
              <wp:posOffset>209550</wp:posOffset>
            </wp:positionH>
            <wp:positionV relativeFrom="paragraph">
              <wp:posOffset>170180</wp:posOffset>
            </wp:positionV>
            <wp:extent cx="1752600" cy="297180"/>
            <wp:effectExtent l="0" t="0" r="0" b="7620"/>
            <wp:wrapSquare wrapText="bothSides"/>
            <wp:docPr id="27473" name="Picture 2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752600" cy="297180"/>
                    </a:xfrm>
                    <a:prstGeom prst="rect">
                      <a:avLst/>
                    </a:prstGeom>
                    <a:noFill/>
                  </pic:spPr>
                </pic:pic>
              </a:graphicData>
            </a:graphic>
            <wp14:sizeRelH relativeFrom="page">
              <wp14:pctWidth>0</wp14:pctWidth>
            </wp14:sizeRelH>
            <wp14:sizeRelV relativeFrom="page">
              <wp14:pctHeight>0</wp14:pctHeight>
            </wp14:sizeRelV>
          </wp:anchor>
        </w:drawing>
      </w:r>
      <w:r>
        <w:rPr>
          <w:rFonts w:ascii="Trebuchet MS" w:eastAsia="Trebuchet MS" w:hAnsi="Trebuchet MS" w:cs="Trebuchet MS"/>
          <w:b/>
          <w:sz w:val="28"/>
        </w:rPr>
        <w:t xml:space="preserve"> </w:t>
      </w:r>
    </w:p>
    <w:p w14:paraId="2481E837" w14:textId="77777777" w:rsidR="005B56FB" w:rsidRDefault="005B56FB" w:rsidP="005B56FB">
      <w:pPr>
        <w:spacing w:after="0"/>
        <w:ind w:left="80"/>
        <w:jc w:val="center"/>
      </w:pPr>
      <w:r>
        <w:rPr>
          <w:rFonts w:ascii="Trebuchet MS" w:eastAsia="Trebuchet MS" w:hAnsi="Trebuchet MS" w:cs="Trebuchet MS"/>
          <w:b/>
          <w:sz w:val="28"/>
        </w:rPr>
        <w:t xml:space="preserve"> </w:t>
      </w:r>
    </w:p>
    <w:p w14:paraId="26B64EE3" w14:textId="77777777" w:rsidR="005B56FB" w:rsidRDefault="005B56FB" w:rsidP="005B56FB">
      <w:pPr>
        <w:spacing w:after="0"/>
        <w:ind w:left="80"/>
        <w:jc w:val="center"/>
      </w:pPr>
      <w:r>
        <w:rPr>
          <w:rFonts w:ascii="Trebuchet MS" w:eastAsia="Trebuchet MS" w:hAnsi="Trebuchet MS" w:cs="Trebuchet MS"/>
          <w:b/>
          <w:sz w:val="28"/>
        </w:rPr>
        <w:t xml:space="preserve"> </w:t>
      </w:r>
    </w:p>
    <w:p w14:paraId="3AFD2A30" w14:textId="77777777" w:rsidR="005B56FB" w:rsidRDefault="005B56FB" w:rsidP="005B56FB">
      <w:pPr>
        <w:spacing w:after="0"/>
        <w:ind w:left="10" w:right="5" w:hanging="10"/>
        <w:jc w:val="center"/>
      </w:pPr>
      <w:r>
        <w:rPr>
          <w:rFonts w:eastAsia="Arial" w:cs="Arial"/>
          <w:b/>
          <w:sz w:val="32"/>
        </w:rPr>
        <w:t xml:space="preserve">Application guide </w:t>
      </w:r>
    </w:p>
    <w:p w14:paraId="1D485778" w14:textId="77777777" w:rsidR="005B56FB" w:rsidRDefault="005B56FB" w:rsidP="005B56FB">
      <w:pPr>
        <w:spacing w:after="0"/>
      </w:pPr>
      <w:r>
        <w:rPr>
          <w:rFonts w:eastAsia="Arial" w:cs="Arial"/>
          <w:sz w:val="28"/>
        </w:rPr>
        <w:t xml:space="preserve"> </w:t>
      </w:r>
    </w:p>
    <w:p w14:paraId="7B505CE0" w14:textId="77777777" w:rsidR="005B56FB" w:rsidRPr="005B56FB" w:rsidRDefault="005B56FB" w:rsidP="005B56FB">
      <w:pPr>
        <w:spacing w:after="5" w:line="247" w:lineRule="auto"/>
        <w:jc w:val="both"/>
        <w:rPr>
          <w:sz w:val="24"/>
          <w:szCs w:val="24"/>
        </w:rPr>
      </w:pPr>
      <w:r w:rsidRPr="005B56FB">
        <w:rPr>
          <w:rFonts w:eastAsia="Arial" w:cs="Arial"/>
          <w:sz w:val="24"/>
          <w:szCs w:val="24"/>
        </w:rPr>
        <w:t xml:space="preserve">This guide is designed to help you with the application process. This application form plays an important role in determining whether you qualify for the next stage of the recruitment process. Please read the following information carefully before proceeding further. </w:t>
      </w:r>
    </w:p>
    <w:p w14:paraId="5507E5C0" w14:textId="77777777" w:rsidR="005B56FB" w:rsidRPr="005B56FB" w:rsidRDefault="005B56FB" w:rsidP="005B56FB">
      <w:pPr>
        <w:spacing w:after="0"/>
        <w:rPr>
          <w:sz w:val="24"/>
          <w:szCs w:val="24"/>
        </w:rPr>
      </w:pPr>
      <w:r w:rsidRPr="005B56FB">
        <w:rPr>
          <w:rFonts w:eastAsia="Arial" w:cs="Arial"/>
          <w:sz w:val="24"/>
          <w:szCs w:val="24"/>
        </w:rPr>
        <w:t xml:space="preserve"> </w:t>
      </w:r>
    </w:p>
    <w:p w14:paraId="2B05D1A4" w14:textId="77777777" w:rsidR="005B56FB" w:rsidRPr="005B56FB" w:rsidRDefault="005B56FB" w:rsidP="005B56FB">
      <w:pPr>
        <w:pStyle w:val="Heading1"/>
        <w:ind w:left="-5"/>
        <w:rPr>
          <w:rFonts w:asciiTheme="minorHAnsi" w:hAnsiTheme="minorHAnsi"/>
          <w:color w:val="056A75"/>
          <w:sz w:val="24"/>
          <w:szCs w:val="24"/>
        </w:rPr>
      </w:pPr>
      <w:r w:rsidRPr="005B56FB">
        <w:rPr>
          <w:rFonts w:asciiTheme="minorHAnsi" w:hAnsiTheme="minorHAnsi"/>
          <w:color w:val="056A75"/>
          <w:sz w:val="24"/>
          <w:szCs w:val="24"/>
        </w:rPr>
        <w:t xml:space="preserve">The Person Specification </w:t>
      </w:r>
    </w:p>
    <w:p w14:paraId="194840B8" w14:textId="77777777" w:rsidR="005B56FB" w:rsidRPr="005B56FB" w:rsidRDefault="005B56FB" w:rsidP="002E3553">
      <w:pPr>
        <w:numPr>
          <w:ilvl w:val="0"/>
          <w:numId w:val="128"/>
        </w:numPr>
        <w:spacing w:after="5" w:line="247" w:lineRule="auto"/>
        <w:ind w:hanging="399"/>
        <w:jc w:val="both"/>
        <w:rPr>
          <w:color w:val="000000"/>
          <w:sz w:val="24"/>
          <w:szCs w:val="24"/>
        </w:rPr>
      </w:pPr>
      <w:r w:rsidRPr="005B56FB">
        <w:rPr>
          <w:rFonts w:eastAsia="Arial" w:cs="Arial"/>
          <w:sz w:val="24"/>
          <w:szCs w:val="24"/>
        </w:rPr>
        <w:t xml:space="preserve">The person specification contains the experience, knowledge, skills and qualifications that are required. It is important to include these on your application form </w:t>
      </w:r>
    </w:p>
    <w:p w14:paraId="03E798E8" w14:textId="77777777" w:rsidR="005B56FB" w:rsidRPr="005B56FB" w:rsidRDefault="005B56FB" w:rsidP="002E3553">
      <w:pPr>
        <w:numPr>
          <w:ilvl w:val="0"/>
          <w:numId w:val="128"/>
        </w:numPr>
        <w:spacing w:after="5" w:line="247" w:lineRule="auto"/>
        <w:ind w:hanging="399"/>
        <w:jc w:val="both"/>
        <w:rPr>
          <w:sz w:val="24"/>
          <w:szCs w:val="24"/>
        </w:rPr>
      </w:pPr>
      <w:r w:rsidRPr="005B56FB">
        <w:rPr>
          <w:rFonts w:eastAsia="Arial" w:cs="Arial"/>
          <w:sz w:val="24"/>
          <w:szCs w:val="24"/>
        </w:rPr>
        <w:t xml:space="preserve">Think of any experience that you have acquired through volunteer work, community activities, or any informal experience (looked after family, friend)  </w:t>
      </w:r>
    </w:p>
    <w:p w14:paraId="66E1A963" w14:textId="77777777" w:rsidR="005B56FB" w:rsidRPr="005B56FB" w:rsidRDefault="005B56FB" w:rsidP="005B56FB">
      <w:pPr>
        <w:pStyle w:val="Heading1"/>
        <w:ind w:left="-5"/>
        <w:rPr>
          <w:rFonts w:asciiTheme="minorHAnsi" w:hAnsiTheme="minorHAnsi"/>
          <w:color w:val="056A75"/>
          <w:sz w:val="24"/>
          <w:szCs w:val="24"/>
        </w:rPr>
      </w:pPr>
      <w:r w:rsidRPr="005B56FB">
        <w:rPr>
          <w:rFonts w:asciiTheme="minorHAnsi" w:hAnsiTheme="minorHAnsi"/>
          <w:color w:val="056A75"/>
          <w:sz w:val="24"/>
          <w:szCs w:val="24"/>
        </w:rPr>
        <w:t xml:space="preserve">The Job Description </w:t>
      </w:r>
    </w:p>
    <w:p w14:paraId="7A2C2223" w14:textId="77777777" w:rsidR="005B56FB" w:rsidRPr="005B56FB" w:rsidRDefault="005B56FB" w:rsidP="002E3553">
      <w:pPr>
        <w:numPr>
          <w:ilvl w:val="0"/>
          <w:numId w:val="129"/>
        </w:numPr>
        <w:spacing w:after="5" w:line="247" w:lineRule="auto"/>
        <w:ind w:hanging="396"/>
        <w:jc w:val="both"/>
        <w:rPr>
          <w:color w:val="000000"/>
          <w:sz w:val="24"/>
          <w:szCs w:val="24"/>
        </w:rPr>
      </w:pPr>
      <w:r w:rsidRPr="005B56FB">
        <w:rPr>
          <w:rFonts w:eastAsia="Arial" w:cs="Arial"/>
          <w:sz w:val="24"/>
          <w:szCs w:val="24"/>
        </w:rPr>
        <w:t xml:space="preserve">The job description explains the duties that you will be involved in and expected to carry out on daily basis </w:t>
      </w:r>
    </w:p>
    <w:p w14:paraId="0A269D7E" w14:textId="77777777" w:rsidR="005B56FB" w:rsidRPr="005B56FB" w:rsidRDefault="005B56FB" w:rsidP="002E3553">
      <w:pPr>
        <w:numPr>
          <w:ilvl w:val="0"/>
          <w:numId w:val="129"/>
        </w:numPr>
        <w:spacing w:after="5" w:line="247" w:lineRule="auto"/>
        <w:ind w:hanging="396"/>
        <w:jc w:val="both"/>
        <w:rPr>
          <w:sz w:val="24"/>
          <w:szCs w:val="24"/>
        </w:rPr>
      </w:pPr>
      <w:r w:rsidRPr="005B56FB">
        <w:rPr>
          <w:rFonts w:eastAsia="Arial" w:cs="Arial"/>
          <w:sz w:val="24"/>
          <w:szCs w:val="24"/>
        </w:rPr>
        <w:t xml:space="preserve">Check if this is the role you are interested in and will you want to pursue as a career </w:t>
      </w:r>
    </w:p>
    <w:p w14:paraId="06749928" w14:textId="77777777" w:rsidR="005B56FB" w:rsidRPr="005B56FB" w:rsidRDefault="005B56FB" w:rsidP="005B56FB">
      <w:pPr>
        <w:pStyle w:val="Heading1"/>
        <w:ind w:left="-5"/>
        <w:rPr>
          <w:rFonts w:asciiTheme="minorHAnsi" w:hAnsiTheme="minorHAnsi"/>
          <w:sz w:val="24"/>
          <w:szCs w:val="24"/>
        </w:rPr>
      </w:pPr>
      <w:r w:rsidRPr="005B56FB">
        <w:rPr>
          <w:rFonts w:asciiTheme="minorHAnsi" w:hAnsiTheme="minorHAnsi"/>
          <w:color w:val="056A75"/>
          <w:sz w:val="24"/>
          <w:szCs w:val="24"/>
        </w:rPr>
        <w:t xml:space="preserve">Employment History </w:t>
      </w:r>
    </w:p>
    <w:p w14:paraId="422457B7" w14:textId="77777777" w:rsidR="005B56FB" w:rsidRPr="005B56FB" w:rsidRDefault="005B56FB" w:rsidP="002E3553">
      <w:pPr>
        <w:numPr>
          <w:ilvl w:val="0"/>
          <w:numId w:val="130"/>
        </w:numPr>
        <w:spacing w:after="5" w:line="247" w:lineRule="auto"/>
        <w:ind w:hanging="396"/>
        <w:jc w:val="both"/>
        <w:rPr>
          <w:sz w:val="24"/>
          <w:szCs w:val="24"/>
        </w:rPr>
      </w:pPr>
      <w:r w:rsidRPr="005B56FB">
        <w:rPr>
          <w:rFonts w:eastAsia="Arial" w:cs="Arial"/>
          <w:sz w:val="24"/>
          <w:szCs w:val="24"/>
        </w:rPr>
        <w:t xml:space="preserve">List your work history, start from your most recent employment and write in chronological order. </w:t>
      </w:r>
    </w:p>
    <w:p w14:paraId="0745EC90" w14:textId="77777777" w:rsidR="005B56FB" w:rsidRPr="005B56FB" w:rsidRDefault="005B56FB" w:rsidP="002E3553">
      <w:pPr>
        <w:numPr>
          <w:ilvl w:val="0"/>
          <w:numId w:val="130"/>
        </w:numPr>
        <w:spacing w:after="5" w:line="247" w:lineRule="auto"/>
        <w:ind w:hanging="396"/>
        <w:jc w:val="both"/>
        <w:rPr>
          <w:sz w:val="24"/>
          <w:szCs w:val="24"/>
        </w:rPr>
      </w:pPr>
      <w:r w:rsidRPr="005B56FB">
        <w:rPr>
          <w:rFonts w:eastAsia="Arial" w:cs="Arial"/>
          <w:sz w:val="24"/>
          <w:szCs w:val="24"/>
        </w:rPr>
        <w:t xml:space="preserve">Make sure that any gaps in employment are explained with reasons </w:t>
      </w:r>
    </w:p>
    <w:p w14:paraId="20910510" w14:textId="77777777" w:rsidR="005B56FB" w:rsidRPr="005B56FB" w:rsidRDefault="005B56FB" w:rsidP="002E3553">
      <w:pPr>
        <w:numPr>
          <w:ilvl w:val="0"/>
          <w:numId w:val="130"/>
        </w:numPr>
        <w:spacing w:after="5" w:line="247" w:lineRule="auto"/>
        <w:ind w:hanging="396"/>
        <w:jc w:val="both"/>
        <w:rPr>
          <w:sz w:val="24"/>
          <w:szCs w:val="24"/>
        </w:rPr>
      </w:pPr>
      <w:r w:rsidRPr="005B56FB">
        <w:rPr>
          <w:rFonts w:eastAsia="Arial" w:cs="Arial"/>
          <w:sz w:val="24"/>
          <w:szCs w:val="24"/>
        </w:rPr>
        <w:t xml:space="preserve">Ensure you write the correct dates of your employment (include both start and finish) </w:t>
      </w:r>
    </w:p>
    <w:p w14:paraId="767C0BDA" w14:textId="77777777" w:rsidR="005B56FB" w:rsidRPr="005B56FB" w:rsidRDefault="005B56FB" w:rsidP="005B56FB">
      <w:pPr>
        <w:pStyle w:val="Heading1"/>
        <w:ind w:left="-5"/>
        <w:rPr>
          <w:rFonts w:asciiTheme="minorHAnsi" w:hAnsiTheme="minorHAnsi"/>
          <w:color w:val="056A75"/>
          <w:sz w:val="24"/>
          <w:szCs w:val="24"/>
        </w:rPr>
      </w:pPr>
      <w:r w:rsidRPr="005B56FB">
        <w:rPr>
          <w:rFonts w:asciiTheme="minorHAnsi" w:hAnsiTheme="minorHAnsi"/>
          <w:color w:val="056A75"/>
          <w:sz w:val="24"/>
          <w:szCs w:val="24"/>
        </w:rPr>
        <w:t xml:space="preserve">Additional Information Sheet </w:t>
      </w:r>
    </w:p>
    <w:p w14:paraId="0FDFB09F" w14:textId="77777777" w:rsidR="005B56FB" w:rsidRPr="005B56FB" w:rsidRDefault="005B56FB" w:rsidP="002E3553">
      <w:pPr>
        <w:numPr>
          <w:ilvl w:val="0"/>
          <w:numId w:val="131"/>
        </w:numPr>
        <w:spacing w:after="5" w:line="247" w:lineRule="auto"/>
        <w:ind w:hanging="396"/>
        <w:jc w:val="both"/>
        <w:rPr>
          <w:color w:val="000000"/>
          <w:sz w:val="24"/>
          <w:szCs w:val="24"/>
        </w:rPr>
      </w:pPr>
      <w:r w:rsidRPr="005B56FB">
        <w:rPr>
          <w:rFonts w:eastAsia="Arial" w:cs="Arial"/>
          <w:sz w:val="24"/>
          <w:szCs w:val="24"/>
        </w:rPr>
        <w:t xml:space="preserve">Write about your experience that is relevant to the post you are applying for </w:t>
      </w:r>
    </w:p>
    <w:p w14:paraId="13877225" w14:textId="77777777" w:rsidR="005B56FB" w:rsidRPr="005B56FB" w:rsidRDefault="005B56FB" w:rsidP="002E3553">
      <w:pPr>
        <w:numPr>
          <w:ilvl w:val="0"/>
          <w:numId w:val="131"/>
        </w:numPr>
        <w:spacing w:after="5" w:line="247" w:lineRule="auto"/>
        <w:ind w:hanging="396"/>
        <w:jc w:val="both"/>
        <w:rPr>
          <w:sz w:val="24"/>
          <w:szCs w:val="24"/>
        </w:rPr>
      </w:pPr>
      <w:r w:rsidRPr="005B56FB">
        <w:rPr>
          <w:rFonts w:eastAsia="Arial" w:cs="Arial"/>
          <w:sz w:val="24"/>
          <w:szCs w:val="24"/>
        </w:rPr>
        <w:t xml:space="preserve">Refer to the person specification and job description- you should relate your experience to those. You can refer to formal or informal experience </w:t>
      </w:r>
    </w:p>
    <w:p w14:paraId="4E32B9A0" w14:textId="77777777" w:rsidR="005B56FB" w:rsidRPr="005B56FB" w:rsidRDefault="005B56FB" w:rsidP="002E3553">
      <w:pPr>
        <w:numPr>
          <w:ilvl w:val="0"/>
          <w:numId w:val="131"/>
        </w:numPr>
        <w:spacing w:after="5" w:line="247" w:lineRule="auto"/>
        <w:ind w:hanging="396"/>
        <w:jc w:val="both"/>
        <w:rPr>
          <w:sz w:val="24"/>
          <w:szCs w:val="24"/>
        </w:rPr>
      </w:pPr>
      <w:r w:rsidRPr="005B56FB">
        <w:rPr>
          <w:rFonts w:eastAsia="Arial" w:cs="Arial"/>
          <w:sz w:val="24"/>
          <w:szCs w:val="24"/>
        </w:rPr>
        <w:t xml:space="preserve">Write in a positive manner, show your experience, skills and suitability for the post </w:t>
      </w:r>
    </w:p>
    <w:p w14:paraId="0B081435" w14:textId="77777777" w:rsidR="005B56FB" w:rsidRPr="005B56FB" w:rsidRDefault="005B56FB" w:rsidP="005B56FB">
      <w:pPr>
        <w:spacing w:after="0"/>
        <w:ind w:left="-5" w:hanging="10"/>
        <w:rPr>
          <w:color w:val="056A75"/>
          <w:sz w:val="24"/>
          <w:szCs w:val="24"/>
        </w:rPr>
      </w:pPr>
      <w:r w:rsidRPr="005B56FB">
        <w:rPr>
          <w:rFonts w:eastAsia="Arial" w:cs="Arial"/>
          <w:b/>
          <w:color w:val="056A75"/>
          <w:sz w:val="24"/>
          <w:szCs w:val="24"/>
        </w:rPr>
        <w:t>Ensure that you:</w:t>
      </w:r>
    </w:p>
    <w:p w14:paraId="4FFBEA01" w14:textId="77777777" w:rsidR="005B56FB" w:rsidRPr="005B56FB" w:rsidRDefault="005B56FB" w:rsidP="002E3553">
      <w:pPr>
        <w:numPr>
          <w:ilvl w:val="0"/>
          <w:numId w:val="131"/>
        </w:numPr>
        <w:spacing w:after="5" w:line="247" w:lineRule="auto"/>
        <w:ind w:hanging="396"/>
        <w:jc w:val="both"/>
        <w:rPr>
          <w:color w:val="000000"/>
          <w:sz w:val="24"/>
          <w:szCs w:val="24"/>
        </w:rPr>
      </w:pPr>
      <w:r w:rsidRPr="005B56FB">
        <w:rPr>
          <w:rFonts w:eastAsia="Arial" w:cs="Arial"/>
          <w:sz w:val="24"/>
          <w:szCs w:val="24"/>
        </w:rPr>
        <w:t xml:space="preserve">Type or hand write your application form clearly using black ink remembering to sign the form  </w:t>
      </w:r>
    </w:p>
    <w:p w14:paraId="7668EDBB" w14:textId="586A6B80" w:rsidR="005B56FB" w:rsidRPr="005B56FB" w:rsidRDefault="005B56FB" w:rsidP="002E3553">
      <w:pPr>
        <w:numPr>
          <w:ilvl w:val="0"/>
          <w:numId w:val="131"/>
        </w:numPr>
        <w:spacing w:after="5" w:line="247" w:lineRule="auto"/>
        <w:ind w:hanging="396"/>
        <w:jc w:val="both"/>
        <w:rPr>
          <w:sz w:val="24"/>
          <w:szCs w:val="24"/>
        </w:rPr>
      </w:pPr>
      <w:r w:rsidRPr="005B56FB">
        <w:rPr>
          <w:rFonts w:eastAsia="Arial" w:cs="Arial"/>
          <w:sz w:val="24"/>
          <w:szCs w:val="24"/>
        </w:rPr>
        <w:t xml:space="preserve">Email your form to us, or post it back to the address indicated after declaration pages </w:t>
      </w:r>
    </w:p>
    <w:p w14:paraId="32752907" w14:textId="77777777" w:rsidR="005B56FB" w:rsidRPr="005B56FB" w:rsidRDefault="005B56FB" w:rsidP="005B56FB">
      <w:pPr>
        <w:pStyle w:val="Heading2"/>
        <w:ind w:left="-5"/>
        <w:rPr>
          <w:rFonts w:asciiTheme="minorHAnsi" w:hAnsiTheme="minorHAnsi"/>
          <w:color w:val="056A75"/>
          <w:sz w:val="24"/>
          <w:szCs w:val="24"/>
        </w:rPr>
      </w:pPr>
      <w:r w:rsidRPr="005B56FB">
        <w:rPr>
          <w:rFonts w:asciiTheme="minorHAnsi" w:hAnsiTheme="minorHAnsi"/>
          <w:color w:val="056A75"/>
          <w:sz w:val="24"/>
          <w:szCs w:val="24"/>
        </w:rPr>
        <w:lastRenderedPageBreak/>
        <w:t xml:space="preserve">PERSONAL DETAILS </w:t>
      </w:r>
    </w:p>
    <w:tbl>
      <w:tblPr>
        <w:tblStyle w:val="TableGrid0"/>
        <w:tblW w:w="10101" w:type="dxa"/>
        <w:tblInd w:w="-431" w:type="dxa"/>
        <w:tblLayout w:type="fixed"/>
        <w:tblCellMar>
          <w:top w:w="5" w:type="dxa"/>
          <w:bottom w:w="8" w:type="dxa"/>
          <w:right w:w="16" w:type="dxa"/>
        </w:tblCellMar>
        <w:tblLook w:val="04A0" w:firstRow="1" w:lastRow="0" w:firstColumn="1" w:lastColumn="0" w:noHBand="0" w:noVBand="1"/>
      </w:tblPr>
      <w:tblGrid>
        <w:gridCol w:w="1551"/>
        <w:gridCol w:w="1569"/>
        <w:gridCol w:w="567"/>
        <w:gridCol w:w="440"/>
        <w:gridCol w:w="410"/>
        <w:gridCol w:w="116"/>
        <w:gridCol w:w="309"/>
        <w:gridCol w:w="427"/>
        <w:gridCol w:w="141"/>
        <w:gridCol w:w="284"/>
        <w:gridCol w:w="157"/>
        <w:gridCol w:w="262"/>
        <w:gridCol w:w="92"/>
        <w:gridCol w:w="412"/>
        <w:gridCol w:w="282"/>
        <w:gridCol w:w="144"/>
        <w:gridCol w:w="1698"/>
        <w:gridCol w:w="710"/>
        <w:gridCol w:w="69"/>
        <w:gridCol w:w="425"/>
        <w:gridCol w:w="36"/>
      </w:tblGrid>
      <w:tr w:rsidR="005B56FB" w14:paraId="49CB7940" w14:textId="77777777" w:rsidTr="008A575D">
        <w:trPr>
          <w:gridAfter w:val="1"/>
          <w:wAfter w:w="36" w:type="dxa"/>
          <w:trHeight w:val="373"/>
        </w:trPr>
        <w:tc>
          <w:tcPr>
            <w:tcW w:w="3120" w:type="dxa"/>
            <w:gridSpan w:val="2"/>
            <w:tcBorders>
              <w:top w:val="single" w:sz="4" w:space="0" w:color="000000"/>
              <w:left w:val="single" w:sz="4" w:space="0" w:color="000000"/>
              <w:bottom w:val="double" w:sz="4" w:space="0" w:color="000000"/>
              <w:right w:val="nil"/>
            </w:tcBorders>
            <w:shd w:val="clear" w:color="auto" w:fill="009999"/>
            <w:hideMark/>
          </w:tcPr>
          <w:p w14:paraId="53B3C264" w14:textId="77777777" w:rsidR="005B56FB" w:rsidRDefault="005B56FB">
            <w:pPr>
              <w:ind w:left="107"/>
              <w:rPr>
                <w:color w:val="000000"/>
              </w:rPr>
            </w:pPr>
            <w:r>
              <w:rPr>
                <w:rFonts w:eastAsia="Arial" w:cs="Arial"/>
                <w:b/>
                <w:color w:val="FFFFFF"/>
              </w:rPr>
              <w:t xml:space="preserve">POST APPLIED FOR: </w:t>
            </w:r>
          </w:p>
          <w:p w14:paraId="32354FCB" w14:textId="77777777" w:rsidR="005B56FB" w:rsidRDefault="005B56FB">
            <w:pPr>
              <w:ind w:left="107"/>
            </w:pPr>
            <w:r>
              <w:rPr>
                <w:rFonts w:eastAsia="Arial" w:cs="Arial"/>
              </w:rPr>
              <w:t xml:space="preserve"> </w:t>
            </w:r>
          </w:p>
        </w:tc>
        <w:tc>
          <w:tcPr>
            <w:tcW w:w="1007" w:type="dxa"/>
            <w:gridSpan w:val="2"/>
            <w:tcBorders>
              <w:top w:val="single" w:sz="4" w:space="0" w:color="000000"/>
              <w:left w:val="nil"/>
              <w:bottom w:val="double" w:sz="4" w:space="0" w:color="000000"/>
              <w:right w:val="single" w:sz="4" w:space="0" w:color="000000"/>
            </w:tcBorders>
            <w:shd w:val="clear" w:color="auto" w:fill="009999"/>
          </w:tcPr>
          <w:p w14:paraId="4242F3F1" w14:textId="77777777" w:rsidR="005B56FB" w:rsidRDefault="005B56FB"/>
        </w:tc>
        <w:tc>
          <w:tcPr>
            <w:tcW w:w="2198" w:type="dxa"/>
            <w:gridSpan w:val="9"/>
            <w:tcBorders>
              <w:top w:val="single" w:sz="4" w:space="0" w:color="000000"/>
              <w:left w:val="single" w:sz="4" w:space="0" w:color="000000"/>
              <w:bottom w:val="single" w:sz="4" w:space="0" w:color="000000"/>
              <w:right w:val="nil"/>
            </w:tcBorders>
            <w:hideMark/>
          </w:tcPr>
          <w:p w14:paraId="1D952C2F" w14:textId="77777777" w:rsidR="005B56FB" w:rsidRDefault="005B56FB">
            <w:pPr>
              <w:ind w:left="94"/>
            </w:pPr>
            <w:r>
              <w:rPr>
                <w:rFonts w:eastAsia="Arial" w:cs="Arial"/>
              </w:rPr>
              <w:t xml:space="preserve"> </w:t>
            </w:r>
          </w:p>
          <w:p w14:paraId="7ECCD36C" w14:textId="77777777" w:rsidR="005B56FB" w:rsidRDefault="005B56FB">
            <w:pPr>
              <w:ind w:left="94"/>
            </w:pPr>
            <w:r>
              <w:rPr>
                <w:rFonts w:eastAsia="Arial" w:cs="Arial"/>
              </w:rPr>
              <w:t xml:space="preserve"> </w:t>
            </w:r>
          </w:p>
        </w:tc>
        <w:tc>
          <w:tcPr>
            <w:tcW w:w="2536" w:type="dxa"/>
            <w:gridSpan w:val="4"/>
            <w:tcBorders>
              <w:top w:val="single" w:sz="4" w:space="0" w:color="000000"/>
              <w:left w:val="nil"/>
              <w:bottom w:val="single" w:sz="4" w:space="0" w:color="000000"/>
              <w:right w:val="nil"/>
            </w:tcBorders>
          </w:tcPr>
          <w:p w14:paraId="12D7D9F6" w14:textId="77777777" w:rsidR="005B56FB" w:rsidRDefault="005B56FB"/>
        </w:tc>
        <w:tc>
          <w:tcPr>
            <w:tcW w:w="710" w:type="dxa"/>
            <w:tcBorders>
              <w:top w:val="single" w:sz="4" w:space="0" w:color="000000"/>
              <w:left w:val="nil"/>
              <w:bottom w:val="single" w:sz="4" w:space="0" w:color="000000"/>
              <w:right w:val="nil"/>
            </w:tcBorders>
          </w:tcPr>
          <w:p w14:paraId="7DD1726D"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671FCB69" w14:textId="77777777" w:rsidR="005B56FB" w:rsidRDefault="005B56FB"/>
        </w:tc>
      </w:tr>
      <w:tr w:rsidR="005B56FB" w14:paraId="626B20D6" w14:textId="77777777" w:rsidTr="008A575D">
        <w:trPr>
          <w:gridAfter w:val="1"/>
          <w:wAfter w:w="36" w:type="dxa"/>
          <w:trHeight w:val="374"/>
        </w:trPr>
        <w:tc>
          <w:tcPr>
            <w:tcW w:w="1551" w:type="dxa"/>
            <w:tcBorders>
              <w:top w:val="double" w:sz="4" w:space="0" w:color="000000"/>
              <w:left w:val="single" w:sz="4" w:space="0" w:color="000000"/>
              <w:bottom w:val="single" w:sz="4" w:space="0" w:color="000000"/>
              <w:right w:val="single" w:sz="4" w:space="0" w:color="000000"/>
            </w:tcBorders>
            <w:shd w:val="clear" w:color="auto" w:fill="009999"/>
            <w:hideMark/>
          </w:tcPr>
          <w:p w14:paraId="1DF75AA1" w14:textId="77777777" w:rsidR="005B56FB" w:rsidRDefault="005B56FB">
            <w:pPr>
              <w:ind w:left="215"/>
            </w:pPr>
            <w:r>
              <w:rPr>
                <w:rFonts w:eastAsia="Arial" w:cs="Arial"/>
                <w:b/>
                <w:color w:val="FFFFFF"/>
              </w:rPr>
              <w:t xml:space="preserve">Title: </w:t>
            </w:r>
          </w:p>
        </w:tc>
        <w:tc>
          <w:tcPr>
            <w:tcW w:w="1569" w:type="dxa"/>
            <w:tcBorders>
              <w:top w:val="double" w:sz="4" w:space="0" w:color="000000"/>
              <w:left w:val="single" w:sz="4" w:space="0" w:color="000000"/>
              <w:bottom w:val="single" w:sz="4" w:space="0" w:color="000000"/>
              <w:right w:val="nil"/>
            </w:tcBorders>
            <w:vAlign w:val="center"/>
            <w:hideMark/>
          </w:tcPr>
          <w:p w14:paraId="355C85D1" w14:textId="77777777" w:rsidR="005B56FB" w:rsidRDefault="005B56FB">
            <w:pPr>
              <w:ind w:left="109"/>
            </w:pPr>
            <w:r>
              <w:rPr>
                <w:rFonts w:eastAsia="Arial" w:cs="Arial"/>
                <w:b/>
                <w:color w:val="FFFFFF"/>
              </w:rPr>
              <w:t xml:space="preserve"> </w:t>
            </w:r>
          </w:p>
        </w:tc>
        <w:tc>
          <w:tcPr>
            <w:tcW w:w="1007" w:type="dxa"/>
            <w:gridSpan w:val="2"/>
            <w:tcBorders>
              <w:top w:val="double" w:sz="4" w:space="0" w:color="000000"/>
              <w:left w:val="nil"/>
              <w:bottom w:val="single" w:sz="4" w:space="0" w:color="000000"/>
              <w:right w:val="single" w:sz="4" w:space="0" w:color="000000"/>
            </w:tcBorders>
          </w:tcPr>
          <w:p w14:paraId="398666A9" w14:textId="77777777" w:rsidR="005B56FB" w:rsidRDefault="005B56FB"/>
        </w:tc>
        <w:tc>
          <w:tcPr>
            <w:tcW w:w="2198" w:type="dxa"/>
            <w:gridSpan w:val="9"/>
            <w:tcBorders>
              <w:top w:val="single" w:sz="4" w:space="0" w:color="000000"/>
              <w:left w:val="single" w:sz="4" w:space="0" w:color="000000"/>
              <w:bottom w:val="single" w:sz="4" w:space="0" w:color="000000"/>
              <w:right w:val="nil"/>
            </w:tcBorders>
          </w:tcPr>
          <w:p w14:paraId="741D4306" w14:textId="77777777" w:rsidR="005B56FB" w:rsidRDefault="005B56FB"/>
        </w:tc>
        <w:tc>
          <w:tcPr>
            <w:tcW w:w="2536" w:type="dxa"/>
            <w:gridSpan w:val="4"/>
            <w:tcBorders>
              <w:top w:val="single" w:sz="4" w:space="0" w:color="000000"/>
              <w:left w:val="nil"/>
              <w:bottom w:val="single" w:sz="4" w:space="0" w:color="000000"/>
              <w:right w:val="nil"/>
            </w:tcBorders>
          </w:tcPr>
          <w:p w14:paraId="21A13105" w14:textId="77777777" w:rsidR="005B56FB" w:rsidRDefault="005B56FB"/>
        </w:tc>
        <w:tc>
          <w:tcPr>
            <w:tcW w:w="710" w:type="dxa"/>
            <w:tcBorders>
              <w:top w:val="single" w:sz="4" w:space="0" w:color="000000"/>
              <w:left w:val="nil"/>
              <w:bottom w:val="single" w:sz="4" w:space="0" w:color="000000"/>
              <w:right w:val="nil"/>
            </w:tcBorders>
          </w:tcPr>
          <w:p w14:paraId="3FE25FC3" w14:textId="77777777" w:rsidR="005B56FB" w:rsidRDefault="005B56FB"/>
        </w:tc>
        <w:tc>
          <w:tcPr>
            <w:tcW w:w="494" w:type="dxa"/>
            <w:gridSpan w:val="2"/>
            <w:tcBorders>
              <w:top w:val="single" w:sz="4" w:space="0" w:color="000000"/>
              <w:left w:val="nil"/>
              <w:bottom w:val="single" w:sz="4" w:space="0" w:color="000000"/>
              <w:right w:val="nil"/>
            </w:tcBorders>
          </w:tcPr>
          <w:p w14:paraId="6A809899" w14:textId="77777777" w:rsidR="005B56FB" w:rsidRDefault="005B56FB"/>
        </w:tc>
      </w:tr>
      <w:tr w:rsidR="005B56FB" w14:paraId="27A52076" w14:textId="77777777" w:rsidTr="008A575D">
        <w:trPr>
          <w:gridAfter w:val="1"/>
          <w:wAfter w:w="36" w:type="dxa"/>
          <w:trHeight w:val="400"/>
        </w:trPr>
        <w:tc>
          <w:tcPr>
            <w:tcW w:w="1551" w:type="dxa"/>
            <w:tcBorders>
              <w:top w:val="single" w:sz="4" w:space="0" w:color="000000"/>
              <w:left w:val="single" w:sz="4" w:space="0" w:color="000000"/>
              <w:bottom w:val="single" w:sz="4" w:space="0" w:color="000000"/>
              <w:right w:val="single" w:sz="4" w:space="0" w:color="000000"/>
            </w:tcBorders>
            <w:shd w:val="clear" w:color="auto" w:fill="009999"/>
            <w:hideMark/>
          </w:tcPr>
          <w:p w14:paraId="42D7AA3A" w14:textId="77777777" w:rsidR="005B56FB" w:rsidRDefault="005B56FB">
            <w:pPr>
              <w:ind w:left="107"/>
              <w:jc w:val="both"/>
            </w:pPr>
            <w:r>
              <w:rPr>
                <w:rFonts w:eastAsia="Arial" w:cs="Arial"/>
                <w:b/>
                <w:color w:val="FFFFFF"/>
              </w:rPr>
              <w:t xml:space="preserve">Surname: </w:t>
            </w:r>
          </w:p>
          <w:p w14:paraId="66AA4FE8" w14:textId="77777777" w:rsidR="005B56FB" w:rsidRDefault="005B56FB">
            <w:pPr>
              <w:ind w:left="107"/>
            </w:pPr>
            <w:r>
              <w:rPr>
                <w:rFonts w:eastAsia="Arial" w:cs="Arial"/>
                <w:b/>
                <w:color w:val="FFFFFF"/>
              </w:rPr>
              <w:t xml:space="preserve"> </w:t>
            </w:r>
          </w:p>
        </w:tc>
        <w:tc>
          <w:tcPr>
            <w:tcW w:w="1569" w:type="dxa"/>
            <w:tcBorders>
              <w:top w:val="single" w:sz="4" w:space="0" w:color="000000"/>
              <w:left w:val="single" w:sz="4" w:space="0" w:color="000000"/>
              <w:bottom w:val="single" w:sz="4" w:space="0" w:color="000000"/>
              <w:right w:val="nil"/>
            </w:tcBorders>
            <w:hideMark/>
          </w:tcPr>
          <w:p w14:paraId="2EC85325" w14:textId="77777777" w:rsidR="005B56FB" w:rsidRDefault="005B56FB">
            <w:pPr>
              <w:ind w:left="109"/>
            </w:pPr>
            <w:r>
              <w:rPr>
                <w:rFonts w:eastAsia="Arial" w:cs="Arial"/>
                <w:b/>
                <w:color w:val="FFFFFF"/>
              </w:rPr>
              <w:t xml:space="preserve"> </w:t>
            </w:r>
          </w:p>
          <w:p w14:paraId="562A8071" w14:textId="77777777" w:rsidR="005B56FB" w:rsidRDefault="005B56FB">
            <w:pPr>
              <w:ind w:left="109"/>
            </w:pPr>
            <w:r>
              <w:rPr>
                <w:rFonts w:eastAsia="Arial" w:cs="Arial"/>
                <w:b/>
                <w:color w:val="FFFFFF"/>
              </w:rPr>
              <w:t xml:space="preserve"> </w:t>
            </w:r>
          </w:p>
        </w:tc>
        <w:tc>
          <w:tcPr>
            <w:tcW w:w="1007" w:type="dxa"/>
            <w:gridSpan w:val="2"/>
            <w:tcBorders>
              <w:top w:val="single" w:sz="4" w:space="0" w:color="000000"/>
              <w:left w:val="nil"/>
              <w:bottom w:val="single" w:sz="4" w:space="0" w:color="000000"/>
              <w:right w:val="single" w:sz="4" w:space="0" w:color="000000"/>
            </w:tcBorders>
          </w:tcPr>
          <w:p w14:paraId="378E4C43" w14:textId="77777777" w:rsidR="005B56FB" w:rsidRDefault="005B56FB"/>
        </w:tc>
        <w:tc>
          <w:tcPr>
            <w:tcW w:w="1844" w:type="dxa"/>
            <w:gridSpan w:val="7"/>
            <w:tcBorders>
              <w:top w:val="single" w:sz="4" w:space="0" w:color="000000"/>
              <w:left w:val="single" w:sz="4" w:space="0" w:color="000000"/>
              <w:bottom w:val="single" w:sz="4" w:space="0" w:color="000000"/>
              <w:right w:val="single" w:sz="4" w:space="0" w:color="000000"/>
            </w:tcBorders>
            <w:shd w:val="clear" w:color="auto" w:fill="009999"/>
            <w:hideMark/>
          </w:tcPr>
          <w:p w14:paraId="69107EAE" w14:textId="77777777" w:rsidR="005B56FB" w:rsidRDefault="005B56FB">
            <w:pPr>
              <w:ind w:left="120"/>
            </w:pPr>
            <w:r>
              <w:rPr>
                <w:rFonts w:eastAsia="Arial" w:cs="Arial"/>
                <w:b/>
                <w:color w:val="FFFFFF"/>
              </w:rPr>
              <w:t xml:space="preserve">First Name(s): </w:t>
            </w:r>
          </w:p>
          <w:p w14:paraId="38D8B8F8" w14:textId="77777777" w:rsidR="005B56FB" w:rsidRDefault="005B56FB">
            <w:pPr>
              <w:ind w:left="120"/>
            </w:pPr>
            <w:r>
              <w:rPr>
                <w:rFonts w:eastAsia="Arial" w:cs="Arial"/>
                <w:b/>
                <w:color w:val="FFFFFF"/>
              </w:rPr>
              <w:t xml:space="preserve"> </w:t>
            </w:r>
          </w:p>
        </w:tc>
        <w:tc>
          <w:tcPr>
            <w:tcW w:w="354" w:type="dxa"/>
            <w:gridSpan w:val="2"/>
            <w:tcBorders>
              <w:top w:val="single" w:sz="4" w:space="0" w:color="000000"/>
              <w:left w:val="single" w:sz="4" w:space="0" w:color="000000"/>
              <w:bottom w:val="single" w:sz="4" w:space="0" w:color="000000"/>
              <w:right w:val="nil"/>
            </w:tcBorders>
            <w:hideMark/>
          </w:tcPr>
          <w:p w14:paraId="6D3CE12D" w14:textId="77777777" w:rsidR="005B56FB" w:rsidRDefault="005B56FB">
            <w:pPr>
              <w:ind w:left="109"/>
            </w:pPr>
            <w:r>
              <w:rPr>
                <w:rFonts w:eastAsia="Arial" w:cs="Arial"/>
                <w:b/>
                <w:color w:val="FFFFFF"/>
              </w:rPr>
              <w:t xml:space="preserve"> </w:t>
            </w:r>
          </w:p>
          <w:p w14:paraId="53976871" w14:textId="77777777" w:rsidR="005B56FB" w:rsidRDefault="005B56FB">
            <w:pPr>
              <w:ind w:left="109"/>
            </w:pPr>
            <w:r>
              <w:rPr>
                <w:rFonts w:eastAsia="Arial" w:cs="Arial"/>
                <w:b/>
                <w:color w:val="FFFFFF"/>
              </w:rPr>
              <w:t xml:space="preserve"> </w:t>
            </w:r>
          </w:p>
        </w:tc>
        <w:tc>
          <w:tcPr>
            <w:tcW w:w="2536" w:type="dxa"/>
            <w:gridSpan w:val="4"/>
            <w:tcBorders>
              <w:top w:val="single" w:sz="4" w:space="0" w:color="000000"/>
              <w:left w:val="nil"/>
              <w:bottom w:val="single" w:sz="4" w:space="0" w:color="000000"/>
              <w:right w:val="nil"/>
            </w:tcBorders>
          </w:tcPr>
          <w:p w14:paraId="728EA2DF" w14:textId="77777777" w:rsidR="005B56FB" w:rsidRDefault="005B56FB"/>
        </w:tc>
        <w:tc>
          <w:tcPr>
            <w:tcW w:w="710" w:type="dxa"/>
            <w:tcBorders>
              <w:top w:val="single" w:sz="4" w:space="0" w:color="000000"/>
              <w:left w:val="nil"/>
              <w:bottom w:val="single" w:sz="4" w:space="0" w:color="000000"/>
              <w:right w:val="nil"/>
            </w:tcBorders>
          </w:tcPr>
          <w:p w14:paraId="650B2D76"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78DBE9CC" w14:textId="77777777" w:rsidR="005B56FB" w:rsidRDefault="005B56FB"/>
        </w:tc>
      </w:tr>
      <w:tr w:rsidR="005B56FB" w14:paraId="0DF278BB" w14:textId="77777777" w:rsidTr="008A575D">
        <w:trPr>
          <w:gridAfter w:val="1"/>
          <w:wAfter w:w="36" w:type="dxa"/>
          <w:trHeight w:val="516"/>
        </w:trPr>
        <w:tc>
          <w:tcPr>
            <w:tcW w:w="1551" w:type="dxa"/>
            <w:vMerge w:val="restart"/>
            <w:tcBorders>
              <w:top w:val="single" w:sz="4" w:space="0" w:color="000000"/>
              <w:left w:val="single" w:sz="4" w:space="0" w:color="000000"/>
              <w:bottom w:val="single" w:sz="4" w:space="0" w:color="000000"/>
              <w:right w:val="single" w:sz="4" w:space="0" w:color="000000"/>
            </w:tcBorders>
            <w:shd w:val="clear" w:color="auto" w:fill="009999"/>
          </w:tcPr>
          <w:p w14:paraId="04DB1155" w14:textId="77777777" w:rsidR="005B56FB" w:rsidRDefault="005B56FB">
            <w:pPr>
              <w:ind w:left="107"/>
              <w:jc w:val="both"/>
              <w:rPr>
                <w:rFonts w:eastAsia="Arial" w:cs="Arial"/>
                <w:b/>
                <w:color w:val="FFFFFF"/>
              </w:rPr>
            </w:pPr>
            <w:r>
              <w:rPr>
                <w:rFonts w:eastAsia="Arial" w:cs="Arial"/>
                <w:b/>
                <w:color w:val="FFFFFF"/>
              </w:rPr>
              <w:t xml:space="preserve">Address: </w:t>
            </w:r>
          </w:p>
          <w:p w14:paraId="6334A1C6" w14:textId="77777777" w:rsidR="005B56FB" w:rsidRDefault="005B56FB">
            <w:pPr>
              <w:rPr>
                <w:rFonts w:eastAsia="Arial" w:cs="Arial"/>
                <w:b/>
                <w:color w:val="FFFFFF"/>
              </w:rPr>
            </w:pPr>
          </w:p>
          <w:p w14:paraId="752F1619" w14:textId="77777777" w:rsidR="005B56FB" w:rsidRDefault="005B56FB">
            <w:pPr>
              <w:jc w:val="center"/>
              <w:rPr>
                <w:rFonts w:eastAsia="Calibri" w:cs="Calibri"/>
                <w:color w:val="000000"/>
              </w:rPr>
            </w:pPr>
          </w:p>
        </w:tc>
        <w:tc>
          <w:tcPr>
            <w:tcW w:w="1569" w:type="dxa"/>
            <w:tcBorders>
              <w:top w:val="single" w:sz="4" w:space="0" w:color="000000"/>
              <w:left w:val="single" w:sz="4" w:space="0" w:color="000000"/>
              <w:bottom w:val="single" w:sz="4" w:space="0" w:color="000000"/>
              <w:right w:val="nil"/>
            </w:tcBorders>
            <w:hideMark/>
          </w:tcPr>
          <w:p w14:paraId="2A6FAFE0" w14:textId="77777777" w:rsidR="005B56FB" w:rsidRDefault="005B56FB">
            <w:pPr>
              <w:ind w:left="109"/>
            </w:pPr>
            <w:r>
              <w:rPr>
                <w:rFonts w:eastAsia="Arial" w:cs="Arial"/>
                <w:b/>
                <w:color w:val="FFFFFF"/>
              </w:rPr>
              <w:t xml:space="preserve"> </w:t>
            </w:r>
          </w:p>
          <w:p w14:paraId="19BAE258" w14:textId="77777777" w:rsidR="005B56FB" w:rsidRDefault="005B56FB">
            <w:pPr>
              <w:ind w:left="109"/>
            </w:pPr>
            <w:r>
              <w:rPr>
                <w:rFonts w:eastAsia="Arial" w:cs="Arial"/>
                <w:b/>
                <w:color w:val="FFFFFF"/>
              </w:rPr>
              <w:t xml:space="preserve"> </w:t>
            </w:r>
          </w:p>
        </w:tc>
        <w:tc>
          <w:tcPr>
            <w:tcW w:w="3205" w:type="dxa"/>
            <w:gridSpan w:val="11"/>
            <w:tcBorders>
              <w:top w:val="single" w:sz="4" w:space="0" w:color="000000"/>
              <w:left w:val="nil"/>
              <w:bottom w:val="single" w:sz="4" w:space="0" w:color="000000"/>
              <w:right w:val="nil"/>
            </w:tcBorders>
          </w:tcPr>
          <w:p w14:paraId="318A05C3" w14:textId="77777777" w:rsidR="005B56FB" w:rsidRDefault="005B56FB">
            <w:pPr>
              <w:rPr>
                <w:color w:val="056A75"/>
              </w:rPr>
            </w:pPr>
          </w:p>
        </w:tc>
        <w:tc>
          <w:tcPr>
            <w:tcW w:w="2536" w:type="dxa"/>
            <w:gridSpan w:val="4"/>
            <w:tcBorders>
              <w:top w:val="single" w:sz="4" w:space="0" w:color="000000"/>
              <w:left w:val="nil"/>
              <w:bottom w:val="single" w:sz="4" w:space="0" w:color="000000"/>
              <w:right w:val="nil"/>
            </w:tcBorders>
          </w:tcPr>
          <w:p w14:paraId="170BE1BC" w14:textId="77777777" w:rsidR="005B56FB" w:rsidRDefault="005B56FB">
            <w:pPr>
              <w:rPr>
                <w:color w:val="000000"/>
              </w:rPr>
            </w:pPr>
          </w:p>
        </w:tc>
        <w:tc>
          <w:tcPr>
            <w:tcW w:w="710" w:type="dxa"/>
            <w:tcBorders>
              <w:top w:val="single" w:sz="4" w:space="0" w:color="000000"/>
              <w:left w:val="nil"/>
              <w:bottom w:val="single" w:sz="4" w:space="0" w:color="000000"/>
              <w:right w:val="nil"/>
            </w:tcBorders>
          </w:tcPr>
          <w:p w14:paraId="3DDF9F3F"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46ED0555" w14:textId="77777777" w:rsidR="005B56FB" w:rsidRDefault="005B56FB"/>
        </w:tc>
      </w:tr>
      <w:tr w:rsidR="005B56FB" w14:paraId="03A6138D" w14:textId="77777777" w:rsidTr="008A575D">
        <w:trPr>
          <w:gridAfter w:val="1"/>
          <w:wAfter w:w="36" w:type="dxa"/>
          <w:trHeight w:val="401"/>
        </w:trPr>
        <w:tc>
          <w:tcPr>
            <w:tcW w:w="1551" w:type="dxa"/>
            <w:vMerge/>
            <w:tcBorders>
              <w:top w:val="single" w:sz="4" w:space="0" w:color="000000"/>
              <w:left w:val="single" w:sz="4" w:space="0" w:color="000000"/>
              <w:bottom w:val="single" w:sz="4" w:space="0" w:color="000000"/>
              <w:right w:val="single" w:sz="4" w:space="0" w:color="000000"/>
            </w:tcBorders>
            <w:vAlign w:val="center"/>
            <w:hideMark/>
          </w:tcPr>
          <w:p w14:paraId="2A0E5229" w14:textId="77777777" w:rsidR="005B56FB" w:rsidRDefault="005B56FB">
            <w:pPr>
              <w:rPr>
                <w:rFonts w:eastAsia="Calibri" w:cs="Calibri"/>
                <w:color w:val="000000"/>
              </w:rPr>
            </w:pPr>
          </w:p>
        </w:tc>
        <w:tc>
          <w:tcPr>
            <w:tcW w:w="1569" w:type="dxa"/>
            <w:tcBorders>
              <w:top w:val="single" w:sz="4" w:space="0" w:color="000000"/>
              <w:left w:val="single" w:sz="4" w:space="0" w:color="000000"/>
              <w:bottom w:val="single" w:sz="4" w:space="0" w:color="000000"/>
              <w:right w:val="nil"/>
            </w:tcBorders>
            <w:hideMark/>
          </w:tcPr>
          <w:p w14:paraId="0272B987" w14:textId="77777777" w:rsidR="005B56FB" w:rsidRDefault="005B56FB">
            <w:pPr>
              <w:ind w:left="109"/>
            </w:pPr>
            <w:r>
              <w:rPr>
                <w:rFonts w:eastAsia="Arial" w:cs="Arial"/>
                <w:b/>
                <w:color w:val="FFFFFF"/>
              </w:rPr>
              <w:t xml:space="preserve"> </w:t>
            </w:r>
          </w:p>
          <w:p w14:paraId="0644203A" w14:textId="77777777" w:rsidR="005B56FB" w:rsidRDefault="005B56FB">
            <w:pPr>
              <w:ind w:left="109"/>
            </w:pPr>
            <w:r>
              <w:rPr>
                <w:rFonts w:eastAsia="Arial" w:cs="Arial"/>
                <w:b/>
                <w:color w:val="FFFFFF"/>
              </w:rPr>
              <w:t xml:space="preserve"> </w:t>
            </w:r>
          </w:p>
        </w:tc>
        <w:tc>
          <w:tcPr>
            <w:tcW w:w="3205" w:type="dxa"/>
            <w:gridSpan w:val="11"/>
            <w:tcBorders>
              <w:top w:val="single" w:sz="4" w:space="0" w:color="000000"/>
              <w:left w:val="nil"/>
              <w:bottom w:val="single" w:sz="4" w:space="0" w:color="000000"/>
              <w:right w:val="nil"/>
            </w:tcBorders>
          </w:tcPr>
          <w:p w14:paraId="7E94FCAD" w14:textId="77777777" w:rsidR="005B56FB" w:rsidRDefault="005B56FB"/>
        </w:tc>
        <w:tc>
          <w:tcPr>
            <w:tcW w:w="2536" w:type="dxa"/>
            <w:gridSpan w:val="4"/>
            <w:tcBorders>
              <w:top w:val="single" w:sz="4" w:space="0" w:color="000000"/>
              <w:left w:val="nil"/>
              <w:bottom w:val="single" w:sz="4" w:space="0" w:color="000000"/>
              <w:right w:val="nil"/>
            </w:tcBorders>
          </w:tcPr>
          <w:p w14:paraId="34AE851B" w14:textId="77777777" w:rsidR="005B56FB" w:rsidRDefault="005B56FB"/>
        </w:tc>
        <w:tc>
          <w:tcPr>
            <w:tcW w:w="710" w:type="dxa"/>
            <w:tcBorders>
              <w:top w:val="single" w:sz="4" w:space="0" w:color="000000"/>
              <w:left w:val="nil"/>
              <w:bottom w:val="single" w:sz="4" w:space="0" w:color="000000"/>
              <w:right w:val="nil"/>
            </w:tcBorders>
          </w:tcPr>
          <w:p w14:paraId="263528B6"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6067A808" w14:textId="77777777" w:rsidR="005B56FB" w:rsidRDefault="005B56FB"/>
        </w:tc>
      </w:tr>
      <w:tr w:rsidR="005B56FB" w14:paraId="5EC64188" w14:textId="77777777" w:rsidTr="008A575D">
        <w:trPr>
          <w:gridAfter w:val="1"/>
          <w:wAfter w:w="36" w:type="dxa"/>
          <w:trHeight w:val="423"/>
        </w:trPr>
        <w:tc>
          <w:tcPr>
            <w:tcW w:w="1551" w:type="dxa"/>
            <w:tcBorders>
              <w:top w:val="single" w:sz="4" w:space="0" w:color="000000"/>
              <w:left w:val="single" w:sz="4" w:space="0" w:color="000000"/>
              <w:bottom w:val="single" w:sz="8" w:space="0" w:color="000000"/>
              <w:right w:val="single" w:sz="4" w:space="0" w:color="000000"/>
            </w:tcBorders>
            <w:shd w:val="clear" w:color="auto" w:fill="009999"/>
            <w:hideMark/>
          </w:tcPr>
          <w:p w14:paraId="1548B721" w14:textId="77777777" w:rsidR="005B56FB" w:rsidRDefault="005B56FB">
            <w:pPr>
              <w:ind w:left="107"/>
            </w:pPr>
            <w:r>
              <w:rPr>
                <w:rFonts w:eastAsia="Arial" w:cs="Arial"/>
                <w:b/>
                <w:color w:val="FFFFFF"/>
              </w:rPr>
              <w:t xml:space="preserve">Home tel. number: </w:t>
            </w:r>
          </w:p>
        </w:tc>
        <w:tc>
          <w:tcPr>
            <w:tcW w:w="1569" w:type="dxa"/>
            <w:tcBorders>
              <w:top w:val="single" w:sz="4" w:space="0" w:color="000000"/>
              <w:left w:val="single" w:sz="4" w:space="0" w:color="000000"/>
              <w:bottom w:val="single" w:sz="8" w:space="0" w:color="000000"/>
              <w:right w:val="nil"/>
            </w:tcBorders>
            <w:hideMark/>
          </w:tcPr>
          <w:p w14:paraId="21A63B97" w14:textId="77777777" w:rsidR="005B56FB" w:rsidRDefault="005B56FB">
            <w:pPr>
              <w:ind w:left="109"/>
            </w:pPr>
            <w:r>
              <w:rPr>
                <w:rFonts w:eastAsia="Arial" w:cs="Arial"/>
                <w:b/>
                <w:color w:val="FFFFFF"/>
              </w:rPr>
              <w:t xml:space="preserve"> </w:t>
            </w:r>
          </w:p>
          <w:p w14:paraId="0148D817" w14:textId="77777777" w:rsidR="005B56FB" w:rsidRDefault="005B56FB">
            <w:pPr>
              <w:ind w:left="109"/>
            </w:pPr>
            <w:r>
              <w:rPr>
                <w:rFonts w:eastAsia="Arial" w:cs="Arial"/>
                <w:b/>
                <w:color w:val="FFFFFF"/>
              </w:rPr>
              <w:t xml:space="preserve"> </w:t>
            </w:r>
          </w:p>
        </w:tc>
        <w:tc>
          <w:tcPr>
            <w:tcW w:w="1533" w:type="dxa"/>
            <w:gridSpan w:val="4"/>
            <w:tcBorders>
              <w:top w:val="single" w:sz="4" w:space="0" w:color="000000"/>
              <w:left w:val="nil"/>
              <w:bottom w:val="single" w:sz="8" w:space="0" w:color="000000"/>
              <w:right w:val="single" w:sz="4" w:space="0" w:color="000000"/>
            </w:tcBorders>
          </w:tcPr>
          <w:p w14:paraId="6296A1BA" w14:textId="77777777" w:rsidR="005B56FB" w:rsidRDefault="005B56FB"/>
        </w:tc>
        <w:tc>
          <w:tcPr>
            <w:tcW w:w="1672" w:type="dxa"/>
            <w:gridSpan w:val="7"/>
            <w:tcBorders>
              <w:top w:val="single" w:sz="4" w:space="0" w:color="000000"/>
              <w:left w:val="single" w:sz="4" w:space="0" w:color="000000"/>
              <w:bottom w:val="single" w:sz="8" w:space="0" w:color="000000"/>
              <w:right w:val="single" w:sz="4" w:space="0" w:color="000000"/>
            </w:tcBorders>
            <w:shd w:val="clear" w:color="auto" w:fill="009999"/>
            <w:hideMark/>
          </w:tcPr>
          <w:p w14:paraId="47C73F54" w14:textId="77777777" w:rsidR="005B56FB" w:rsidRDefault="005B56FB">
            <w:pPr>
              <w:ind w:left="106"/>
            </w:pPr>
            <w:r>
              <w:rPr>
                <w:rFonts w:eastAsia="Arial" w:cs="Arial"/>
                <w:b/>
                <w:color w:val="FFFFFF"/>
              </w:rPr>
              <w:t xml:space="preserve">Mobile tel. Number: </w:t>
            </w:r>
          </w:p>
        </w:tc>
        <w:tc>
          <w:tcPr>
            <w:tcW w:w="2536" w:type="dxa"/>
            <w:gridSpan w:val="4"/>
            <w:tcBorders>
              <w:top w:val="single" w:sz="4" w:space="0" w:color="000000"/>
              <w:left w:val="single" w:sz="4" w:space="0" w:color="000000"/>
              <w:bottom w:val="single" w:sz="8" w:space="0" w:color="000000"/>
              <w:right w:val="nil"/>
            </w:tcBorders>
            <w:hideMark/>
          </w:tcPr>
          <w:p w14:paraId="41D547E4" w14:textId="77777777" w:rsidR="005B56FB" w:rsidRDefault="005B56FB">
            <w:pPr>
              <w:ind w:left="121"/>
            </w:pPr>
            <w:r>
              <w:rPr>
                <w:rFonts w:eastAsia="Arial" w:cs="Arial"/>
                <w:b/>
                <w:color w:val="FFFFFF"/>
              </w:rPr>
              <w:t xml:space="preserve"> </w:t>
            </w:r>
          </w:p>
          <w:p w14:paraId="2E33CF85" w14:textId="77777777" w:rsidR="005B56FB" w:rsidRDefault="005B56FB">
            <w:pPr>
              <w:ind w:left="121"/>
            </w:pPr>
            <w:r>
              <w:rPr>
                <w:rFonts w:eastAsia="Arial" w:cs="Arial"/>
                <w:b/>
                <w:color w:val="FFFFFF"/>
              </w:rPr>
              <w:t xml:space="preserve"> </w:t>
            </w:r>
          </w:p>
        </w:tc>
        <w:tc>
          <w:tcPr>
            <w:tcW w:w="710" w:type="dxa"/>
            <w:tcBorders>
              <w:top w:val="single" w:sz="4" w:space="0" w:color="000000"/>
              <w:left w:val="nil"/>
              <w:bottom w:val="single" w:sz="8" w:space="0" w:color="000000"/>
              <w:right w:val="nil"/>
            </w:tcBorders>
          </w:tcPr>
          <w:p w14:paraId="14ACE50E" w14:textId="77777777" w:rsidR="005B56FB" w:rsidRDefault="005B56FB"/>
        </w:tc>
        <w:tc>
          <w:tcPr>
            <w:tcW w:w="494" w:type="dxa"/>
            <w:gridSpan w:val="2"/>
            <w:tcBorders>
              <w:top w:val="single" w:sz="4" w:space="0" w:color="000000"/>
              <w:left w:val="nil"/>
              <w:bottom w:val="single" w:sz="8" w:space="0" w:color="000000"/>
              <w:right w:val="single" w:sz="4" w:space="0" w:color="000000"/>
            </w:tcBorders>
          </w:tcPr>
          <w:p w14:paraId="47DC055B" w14:textId="77777777" w:rsidR="005B56FB" w:rsidRDefault="005B56FB"/>
        </w:tc>
      </w:tr>
      <w:tr w:rsidR="005B56FB" w14:paraId="1C2A55EA" w14:textId="77777777" w:rsidTr="008A575D">
        <w:trPr>
          <w:gridAfter w:val="1"/>
          <w:wAfter w:w="36" w:type="dxa"/>
          <w:trHeight w:val="408"/>
        </w:trPr>
        <w:tc>
          <w:tcPr>
            <w:tcW w:w="3120" w:type="dxa"/>
            <w:gridSpan w:val="2"/>
            <w:tcBorders>
              <w:top w:val="single" w:sz="8" w:space="0" w:color="000000"/>
              <w:left w:val="single" w:sz="4" w:space="0" w:color="000000"/>
              <w:bottom w:val="single" w:sz="4" w:space="0" w:color="000000"/>
              <w:right w:val="single" w:sz="4" w:space="0" w:color="000000"/>
            </w:tcBorders>
            <w:shd w:val="clear" w:color="auto" w:fill="009999"/>
            <w:hideMark/>
          </w:tcPr>
          <w:p w14:paraId="76CCF790" w14:textId="77777777" w:rsidR="005B56FB" w:rsidRDefault="005B56FB">
            <w:pPr>
              <w:ind w:left="107"/>
            </w:pPr>
            <w:r>
              <w:rPr>
                <w:rFonts w:eastAsia="Arial" w:cs="Arial"/>
                <w:b/>
                <w:color w:val="FFFFFF"/>
              </w:rPr>
              <w:t xml:space="preserve">Email address: </w:t>
            </w:r>
          </w:p>
          <w:p w14:paraId="30424480" w14:textId="77777777" w:rsidR="005B56FB" w:rsidRDefault="005B56FB">
            <w:pPr>
              <w:ind w:left="107"/>
            </w:pPr>
            <w:r>
              <w:rPr>
                <w:rFonts w:eastAsia="Arial" w:cs="Arial"/>
                <w:b/>
                <w:color w:val="FFFFFF"/>
              </w:rPr>
              <w:t xml:space="preserve"> </w:t>
            </w:r>
          </w:p>
        </w:tc>
        <w:tc>
          <w:tcPr>
            <w:tcW w:w="3205" w:type="dxa"/>
            <w:gridSpan w:val="11"/>
            <w:tcBorders>
              <w:top w:val="single" w:sz="8" w:space="0" w:color="000000"/>
              <w:left w:val="single" w:sz="4" w:space="0" w:color="000000"/>
              <w:bottom w:val="single" w:sz="4" w:space="0" w:color="000000"/>
              <w:right w:val="nil"/>
            </w:tcBorders>
            <w:hideMark/>
          </w:tcPr>
          <w:p w14:paraId="794ABFA2" w14:textId="77777777" w:rsidR="005B56FB" w:rsidRDefault="005B56FB">
            <w:pPr>
              <w:ind w:left="109"/>
            </w:pPr>
            <w:r>
              <w:rPr>
                <w:rFonts w:eastAsia="Arial" w:cs="Arial"/>
                <w:b/>
                <w:color w:val="FFFFFF"/>
              </w:rPr>
              <w:t xml:space="preserve"> </w:t>
            </w:r>
          </w:p>
          <w:p w14:paraId="43A6A196" w14:textId="77777777" w:rsidR="005B56FB" w:rsidRDefault="005B56FB">
            <w:pPr>
              <w:ind w:left="109"/>
            </w:pPr>
            <w:r>
              <w:rPr>
                <w:rFonts w:eastAsia="Arial" w:cs="Arial"/>
                <w:b/>
                <w:color w:val="FFFFFF"/>
              </w:rPr>
              <w:t xml:space="preserve"> </w:t>
            </w:r>
          </w:p>
        </w:tc>
        <w:tc>
          <w:tcPr>
            <w:tcW w:w="2536" w:type="dxa"/>
            <w:gridSpan w:val="4"/>
            <w:tcBorders>
              <w:top w:val="single" w:sz="8" w:space="0" w:color="000000"/>
              <w:left w:val="nil"/>
              <w:bottom w:val="single" w:sz="4" w:space="0" w:color="000000"/>
              <w:right w:val="nil"/>
            </w:tcBorders>
          </w:tcPr>
          <w:p w14:paraId="6A91DB85" w14:textId="77777777" w:rsidR="005B56FB" w:rsidRDefault="005B56FB"/>
        </w:tc>
        <w:tc>
          <w:tcPr>
            <w:tcW w:w="710" w:type="dxa"/>
            <w:tcBorders>
              <w:top w:val="single" w:sz="8" w:space="0" w:color="000000"/>
              <w:left w:val="nil"/>
              <w:bottom w:val="single" w:sz="4" w:space="0" w:color="000000"/>
              <w:right w:val="nil"/>
            </w:tcBorders>
          </w:tcPr>
          <w:p w14:paraId="789F69F6" w14:textId="77777777" w:rsidR="005B56FB" w:rsidRDefault="005B56FB"/>
        </w:tc>
        <w:tc>
          <w:tcPr>
            <w:tcW w:w="494" w:type="dxa"/>
            <w:gridSpan w:val="2"/>
            <w:tcBorders>
              <w:top w:val="single" w:sz="8" w:space="0" w:color="000000"/>
              <w:left w:val="nil"/>
              <w:bottom w:val="single" w:sz="4" w:space="0" w:color="000000"/>
              <w:right w:val="single" w:sz="4" w:space="0" w:color="000000"/>
            </w:tcBorders>
          </w:tcPr>
          <w:p w14:paraId="16B0EABF" w14:textId="77777777" w:rsidR="005B56FB" w:rsidRDefault="005B56FB"/>
        </w:tc>
      </w:tr>
      <w:tr w:rsidR="005B56FB" w14:paraId="0A30CFF5" w14:textId="77777777" w:rsidTr="008A575D">
        <w:trPr>
          <w:trHeight w:val="386"/>
        </w:trPr>
        <w:tc>
          <w:tcPr>
            <w:tcW w:w="3120"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1F2EB226" w14:textId="77777777" w:rsidR="005B56FB" w:rsidRDefault="005B56FB">
            <w:pPr>
              <w:spacing w:line="276" w:lineRule="auto"/>
              <w:ind w:left="107"/>
            </w:pPr>
            <w:r>
              <w:rPr>
                <w:rFonts w:eastAsia="Arial" w:cs="Arial"/>
                <w:b/>
                <w:color w:val="FFFFFF"/>
              </w:rPr>
              <w:t xml:space="preserve">National Insurance number: </w:t>
            </w:r>
          </w:p>
          <w:p w14:paraId="5D7521DC" w14:textId="77777777" w:rsidR="005B56FB" w:rsidRDefault="005B56FB">
            <w:pPr>
              <w:tabs>
                <w:tab w:val="center" w:pos="1515"/>
              </w:tabs>
              <w:spacing w:line="276" w:lineRule="auto"/>
              <w:ind w:left="107"/>
            </w:pPr>
            <w:r>
              <w:rPr>
                <w:rFonts w:eastAsia="Arial" w:cs="Arial"/>
                <w:b/>
                <w:color w:val="FFFFFF"/>
              </w:rPr>
              <w:t xml:space="preserve"> </w:t>
            </w:r>
            <w:r>
              <w:rPr>
                <w:rFonts w:eastAsia="Arial" w:cs="Arial"/>
                <w:b/>
                <w:color w:val="FFFFFF"/>
              </w:rPr>
              <w:tab/>
            </w:r>
          </w:p>
        </w:tc>
        <w:tc>
          <w:tcPr>
            <w:tcW w:w="567" w:type="dxa"/>
            <w:tcBorders>
              <w:top w:val="single" w:sz="4" w:space="0" w:color="000000"/>
              <w:left w:val="single" w:sz="4" w:space="0" w:color="000000"/>
              <w:bottom w:val="single" w:sz="4" w:space="0" w:color="000000"/>
              <w:right w:val="single" w:sz="4" w:space="0" w:color="000000"/>
            </w:tcBorders>
          </w:tcPr>
          <w:p w14:paraId="71A0EEC1" w14:textId="77777777" w:rsidR="005B56FB" w:rsidRDefault="005B56FB">
            <w:pPr>
              <w:spacing w:line="276" w:lineRule="auto"/>
              <w:ind w:left="109"/>
              <w:rPr>
                <w:rFonts w:eastAsia="Arial" w:cs="Arial"/>
                <w:b/>
                <w:color w:val="FFFFFF"/>
              </w:rPr>
            </w:pPr>
            <w:r>
              <w:rPr>
                <w:rFonts w:eastAsia="Arial" w:cs="Arial"/>
                <w:b/>
                <w:color w:val="FFFFFF"/>
              </w:rPr>
              <w:t xml:space="preserve"> </w:t>
            </w:r>
          </w:p>
          <w:p w14:paraId="45F4494A" w14:textId="77777777" w:rsidR="005B56FB" w:rsidRDefault="005B56FB">
            <w:pPr>
              <w:spacing w:line="276" w:lineRule="auto"/>
              <w:ind w:left="109"/>
              <w:rPr>
                <w:rFonts w:eastAsia="Calibri" w:cs="Calibri"/>
                <w:color w:val="000000"/>
              </w:rPr>
            </w:pPr>
          </w:p>
        </w:tc>
        <w:tc>
          <w:tcPr>
            <w:tcW w:w="440" w:type="dxa"/>
            <w:tcBorders>
              <w:top w:val="single" w:sz="4" w:space="0" w:color="000000"/>
              <w:left w:val="single" w:sz="4" w:space="0" w:color="000000"/>
              <w:bottom w:val="single" w:sz="4" w:space="0" w:color="000000"/>
              <w:right w:val="single" w:sz="4" w:space="0" w:color="000000"/>
            </w:tcBorders>
            <w:hideMark/>
          </w:tcPr>
          <w:p w14:paraId="47AC7A5E" w14:textId="77777777" w:rsidR="005B56FB" w:rsidRDefault="005B56FB">
            <w:pPr>
              <w:spacing w:line="276" w:lineRule="auto"/>
              <w:ind w:left="109"/>
            </w:pPr>
            <w:r>
              <w:rPr>
                <w:rFonts w:eastAsia="Arial" w:cs="Arial"/>
                <w:b/>
                <w:color w:val="FFFFFF"/>
              </w:rPr>
              <w:t xml:space="preserve"> </w:t>
            </w:r>
          </w:p>
          <w:p w14:paraId="3EDF43DC" w14:textId="77777777" w:rsidR="005B56FB" w:rsidRDefault="005B56FB">
            <w:pPr>
              <w:spacing w:line="276" w:lineRule="auto"/>
              <w:ind w:left="109"/>
            </w:pPr>
            <w:r>
              <w:rPr>
                <w:rFonts w:eastAsia="Arial" w:cs="Arial"/>
                <w:b/>
                <w:color w:val="FFFFFF"/>
              </w:rPr>
              <w:t xml:space="preserve"> </w:t>
            </w:r>
          </w:p>
        </w:tc>
        <w:tc>
          <w:tcPr>
            <w:tcW w:w="410" w:type="dxa"/>
            <w:tcBorders>
              <w:top w:val="single" w:sz="4" w:space="0" w:color="000000"/>
              <w:left w:val="single" w:sz="4" w:space="0" w:color="000000"/>
              <w:bottom w:val="single" w:sz="4" w:space="0" w:color="000000"/>
              <w:right w:val="single" w:sz="4" w:space="0" w:color="000000"/>
            </w:tcBorders>
            <w:hideMark/>
          </w:tcPr>
          <w:p w14:paraId="163B355A" w14:textId="77777777" w:rsidR="005B56FB" w:rsidRDefault="005B56FB">
            <w:pPr>
              <w:spacing w:line="276" w:lineRule="auto"/>
              <w:ind w:left="94"/>
            </w:pPr>
            <w:r>
              <w:rPr>
                <w:rFonts w:eastAsia="Arial" w:cs="Arial"/>
                <w:b/>
                <w:color w:val="FFFFFF"/>
              </w:rPr>
              <w:t xml:space="preserve"> </w:t>
            </w:r>
          </w:p>
          <w:p w14:paraId="787A7CC8" w14:textId="77777777" w:rsidR="005B56FB" w:rsidRDefault="005B56FB">
            <w:pPr>
              <w:spacing w:line="276" w:lineRule="auto"/>
              <w:ind w:left="94"/>
            </w:pPr>
            <w:r>
              <w:rPr>
                <w:rFonts w:eastAsia="Arial" w:cs="Arial"/>
                <w:b/>
                <w:color w:val="FFFFFF"/>
              </w:rPr>
              <w:t xml:space="preserve"> </w:t>
            </w:r>
          </w:p>
        </w:tc>
        <w:tc>
          <w:tcPr>
            <w:tcW w:w="425" w:type="dxa"/>
            <w:gridSpan w:val="2"/>
            <w:tcBorders>
              <w:top w:val="single" w:sz="4" w:space="0" w:color="000000"/>
              <w:left w:val="single" w:sz="4" w:space="0" w:color="000000"/>
              <w:bottom w:val="single" w:sz="4" w:space="0" w:color="000000"/>
              <w:right w:val="single" w:sz="4" w:space="0" w:color="000000"/>
            </w:tcBorders>
            <w:hideMark/>
          </w:tcPr>
          <w:p w14:paraId="0E12029D" w14:textId="77777777" w:rsidR="005B56FB" w:rsidRDefault="005B56FB">
            <w:pPr>
              <w:spacing w:line="276" w:lineRule="auto"/>
              <w:ind w:left="108"/>
            </w:pPr>
            <w:r>
              <w:rPr>
                <w:rFonts w:eastAsia="Arial" w:cs="Arial"/>
                <w:b/>
                <w:color w:val="FFFFFF"/>
              </w:rPr>
              <w:t xml:space="preserve"> </w:t>
            </w:r>
          </w:p>
          <w:p w14:paraId="63FB018C" w14:textId="77777777" w:rsidR="005B56FB" w:rsidRDefault="005B56FB">
            <w:pPr>
              <w:spacing w:line="276" w:lineRule="auto"/>
              <w:ind w:left="108"/>
            </w:pPr>
            <w:r>
              <w:rPr>
                <w:rFonts w:eastAsia="Arial" w:cs="Arial"/>
                <w:b/>
                <w:color w:val="FFFFFF"/>
              </w:rPr>
              <w:t xml:space="preserve"> </w:t>
            </w:r>
          </w:p>
        </w:tc>
        <w:tc>
          <w:tcPr>
            <w:tcW w:w="427" w:type="dxa"/>
            <w:tcBorders>
              <w:top w:val="single" w:sz="4" w:space="0" w:color="000000"/>
              <w:left w:val="single" w:sz="4" w:space="0" w:color="000000"/>
              <w:bottom w:val="single" w:sz="4" w:space="0" w:color="000000"/>
              <w:right w:val="single" w:sz="4" w:space="0" w:color="000000"/>
            </w:tcBorders>
            <w:hideMark/>
          </w:tcPr>
          <w:p w14:paraId="2F7740C3" w14:textId="77777777" w:rsidR="005B56FB" w:rsidRDefault="005B56FB">
            <w:pPr>
              <w:spacing w:line="276" w:lineRule="auto"/>
              <w:ind w:left="108"/>
            </w:pPr>
            <w:r>
              <w:rPr>
                <w:rFonts w:eastAsia="Arial" w:cs="Arial"/>
                <w:b/>
                <w:color w:val="FFFFFF"/>
              </w:rPr>
              <w:t xml:space="preserve"> </w:t>
            </w:r>
          </w:p>
          <w:p w14:paraId="0CFC37B5" w14:textId="77777777" w:rsidR="005B56FB" w:rsidRDefault="005B56FB">
            <w:pPr>
              <w:spacing w:line="276" w:lineRule="auto"/>
              <w:ind w:left="108"/>
            </w:pPr>
            <w:r>
              <w:rPr>
                <w:rFonts w:eastAsia="Arial" w:cs="Arial"/>
                <w:b/>
                <w:color w:val="FFFFFF"/>
              </w:rPr>
              <w:t xml:space="preserve"> </w:t>
            </w:r>
          </w:p>
        </w:tc>
        <w:tc>
          <w:tcPr>
            <w:tcW w:w="425" w:type="dxa"/>
            <w:gridSpan w:val="2"/>
            <w:tcBorders>
              <w:top w:val="single" w:sz="4" w:space="0" w:color="000000"/>
              <w:left w:val="single" w:sz="4" w:space="0" w:color="000000"/>
              <w:bottom w:val="single" w:sz="4" w:space="0" w:color="000000"/>
              <w:right w:val="single" w:sz="4" w:space="0" w:color="000000"/>
            </w:tcBorders>
            <w:hideMark/>
          </w:tcPr>
          <w:p w14:paraId="42F1DD71" w14:textId="77777777" w:rsidR="005B56FB" w:rsidRDefault="005B56FB">
            <w:pPr>
              <w:spacing w:line="276" w:lineRule="auto"/>
              <w:ind w:left="108"/>
            </w:pPr>
            <w:r>
              <w:rPr>
                <w:rFonts w:eastAsia="Arial" w:cs="Arial"/>
                <w:b/>
                <w:color w:val="FFFFFF"/>
              </w:rPr>
              <w:t xml:space="preserve"> </w:t>
            </w:r>
          </w:p>
          <w:p w14:paraId="53C904DA" w14:textId="77777777" w:rsidR="005B56FB" w:rsidRDefault="005B56FB">
            <w:pPr>
              <w:spacing w:line="276" w:lineRule="auto"/>
              <w:ind w:left="108"/>
            </w:pPr>
            <w:r>
              <w:rPr>
                <w:rFonts w:eastAsia="Arial" w:cs="Arial"/>
                <w:b/>
                <w:color w:val="FFFFFF"/>
              </w:rPr>
              <w:t xml:space="preserve"> </w:t>
            </w:r>
          </w:p>
        </w:tc>
        <w:tc>
          <w:tcPr>
            <w:tcW w:w="511" w:type="dxa"/>
            <w:gridSpan w:val="3"/>
            <w:tcBorders>
              <w:top w:val="single" w:sz="4" w:space="0" w:color="000000"/>
              <w:left w:val="single" w:sz="4" w:space="0" w:color="000000"/>
              <w:bottom w:val="single" w:sz="4" w:space="0" w:color="000000"/>
              <w:right w:val="single" w:sz="4" w:space="0" w:color="000000"/>
            </w:tcBorders>
            <w:hideMark/>
          </w:tcPr>
          <w:p w14:paraId="61CC0000" w14:textId="77777777" w:rsidR="005B56FB" w:rsidRDefault="005B56FB">
            <w:pPr>
              <w:spacing w:line="276" w:lineRule="auto"/>
              <w:ind w:left="108"/>
            </w:pPr>
            <w:r>
              <w:rPr>
                <w:rFonts w:eastAsia="Arial" w:cs="Arial"/>
                <w:b/>
                <w:color w:val="FFFFFF"/>
              </w:rPr>
              <w:t xml:space="preserve"> </w:t>
            </w:r>
          </w:p>
          <w:p w14:paraId="6A28F3E9" w14:textId="77777777" w:rsidR="005B56FB" w:rsidRDefault="005B56FB">
            <w:pPr>
              <w:spacing w:line="276" w:lineRule="auto"/>
              <w:ind w:left="108"/>
            </w:pPr>
            <w:r>
              <w:rPr>
                <w:rFonts w:eastAsia="Arial" w:cs="Arial"/>
                <w:b/>
                <w:color w:val="FFFFFF"/>
              </w:rPr>
              <w:t xml:space="preserve"> </w:t>
            </w:r>
          </w:p>
        </w:tc>
        <w:tc>
          <w:tcPr>
            <w:tcW w:w="412" w:type="dxa"/>
            <w:tcBorders>
              <w:top w:val="single" w:sz="4" w:space="0" w:color="000000"/>
              <w:left w:val="single" w:sz="4" w:space="0" w:color="000000"/>
              <w:bottom w:val="single" w:sz="4" w:space="0" w:color="000000"/>
              <w:right w:val="single" w:sz="4" w:space="0" w:color="000000"/>
            </w:tcBorders>
            <w:hideMark/>
          </w:tcPr>
          <w:p w14:paraId="402231C6" w14:textId="77777777" w:rsidR="005B56FB" w:rsidRDefault="005B56FB">
            <w:pPr>
              <w:spacing w:line="276" w:lineRule="auto"/>
              <w:ind w:left="95"/>
            </w:pPr>
            <w:r>
              <w:rPr>
                <w:rFonts w:eastAsia="Arial" w:cs="Arial"/>
                <w:b/>
                <w:color w:val="FFFFFF"/>
              </w:rPr>
              <w:t xml:space="preserve"> </w:t>
            </w:r>
          </w:p>
          <w:p w14:paraId="7ADC43A1" w14:textId="77777777" w:rsidR="005B56FB" w:rsidRDefault="005B56FB">
            <w:pPr>
              <w:spacing w:line="276" w:lineRule="auto"/>
              <w:ind w:left="95"/>
            </w:pPr>
            <w:r>
              <w:rPr>
                <w:rFonts w:eastAsia="Arial" w:cs="Arial"/>
                <w:b/>
                <w:color w:val="FFFFFF"/>
              </w:rPr>
              <w:t xml:space="preserve"> </w:t>
            </w:r>
          </w:p>
        </w:tc>
        <w:tc>
          <w:tcPr>
            <w:tcW w:w="426" w:type="dxa"/>
            <w:gridSpan w:val="2"/>
            <w:tcBorders>
              <w:top w:val="single" w:sz="4" w:space="0" w:color="000000"/>
              <w:left w:val="single" w:sz="4" w:space="0" w:color="000000"/>
              <w:bottom w:val="single" w:sz="4" w:space="0" w:color="000000"/>
              <w:right w:val="single" w:sz="4" w:space="0" w:color="000000"/>
            </w:tcBorders>
            <w:hideMark/>
          </w:tcPr>
          <w:p w14:paraId="6F1B7B5C" w14:textId="77777777" w:rsidR="005B56FB" w:rsidRDefault="005B56FB">
            <w:pPr>
              <w:spacing w:line="276" w:lineRule="auto"/>
              <w:ind w:left="108"/>
            </w:pPr>
            <w:r>
              <w:rPr>
                <w:rFonts w:eastAsia="Arial" w:cs="Arial"/>
                <w:b/>
                <w:color w:val="FFFFFF"/>
              </w:rPr>
              <w:t xml:space="preserve"> </w:t>
            </w:r>
          </w:p>
          <w:p w14:paraId="0C586CA4" w14:textId="77777777" w:rsidR="005B56FB" w:rsidRDefault="005B56FB">
            <w:pPr>
              <w:spacing w:line="276" w:lineRule="auto"/>
              <w:ind w:left="108"/>
            </w:pPr>
            <w:r>
              <w:rPr>
                <w:rFonts w:eastAsia="Arial" w:cs="Arial"/>
                <w:b/>
                <w:color w:val="FFFFFF"/>
              </w:rPr>
              <w:t xml:space="preserve"> </w:t>
            </w:r>
          </w:p>
        </w:tc>
        <w:tc>
          <w:tcPr>
            <w:tcW w:w="1698" w:type="dxa"/>
            <w:tcBorders>
              <w:top w:val="single" w:sz="4" w:space="0" w:color="000000"/>
              <w:left w:val="single" w:sz="4" w:space="0" w:color="000000"/>
              <w:bottom w:val="single" w:sz="4" w:space="0" w:color="000000"/>
              <w:right w:val="single" w:sz="4" w:space="0" w:color="000000"/>
            </w:tcBorders>
            <w:shd w:val="clear" w:color="auto" w:fill="009999"/>
            <w:hideMark/>
          </w:tcPr>
          <w:p w14:paraId="374C7891" w14:textId="77777777" w:rsidR="005B56FB" w:rsidRDefault="005B56FB">
            <w:pPr>
              <w:spacing w:line="276" w:lineRule="auto"/>
              <w:ind w:left="107"/>
            </w:pPr>
            <w:r>
              <w:rPr>
                <w:rFonts w:eastAsia="Arial" w:cs="Arial"/>
                <w:b/>
                <w:color w:val="FFFFFF"/>
              </w:rPr>
              <w:t xml:space="preserve">UK Work permit required: </w:t>
            </w:r>
          </w:p>
        </w:tc>
        <w:tc>
          <w:tcPr>
            <w:tcW w:w="710" w:type="dxa"/>
            <w:tcBorders>
              <w:top w:val="single" w:sz="4" w:space="0" w:color="000000"/>
              <w:left w:val="single" w:sz="4" w:space="0" w:color="000000"/>
              <w:bottom w:val="single" w:sz="4" w:space="0" w:color="000000"/>
              <w:right w:val="single" w:sz="4" w:space="0" w:color="000000"/>
            </w:tcBorders>
            <w:hideMark/>
          </w:tcPr>
          <w:p w14:paraId="0BBA13DE" w14:textId="77777777" w:rsidR="005B56FB" w:rsidRDefault="005B56FB">
            <w:pPr>
              <w:spacing w:line="276" w:lineRule="auto"/>
              <w:ind w:left="109"/>
              <w:jc w:val="both"/>
            </w:pPr>
            <w:r>
              <w:rPr>
                <w:rFonts w:eastAsia="Arial" w:cs="Arial"/>
              </w:rPr>
              <w:t xml:space="preserve">YES </w:t>
            </w:r>
          </w:p>
          <w:p w14:paraId="7C98E02B" w14:textId="77777777" w:rsidR="005B56FB" w:rsidRDefault="005B56FB">
            <w:pPr>
              <w:spacing w:line="276" w:lineRule="auto"/>
              <w:ind w:left="109"/>
            </w:pPr>
            <w:r>
              <w:rPr>
                <w:rFonts w:eastAsia="Arial" w:cs="Arial"/>
              </w:rPr>
              <w:t xml:space="preserve"> </w:t>
            </w:r>
          </w:p>
        </w:tc>
        <w:tc>
          <w:tcPr>
            <w:tcW w:w="69" w:type="dxa"/>
            <w:tcBorders>
              <w:top w:val="single" w:sz="4" w:space="0" w:color="000000"/>
              <w:left w:val="single" w:sz="4" w:space="0" w:color="000000"/>
              <w:bottom w:val="single" w:sz="4" w:space="0" w:color="000000"/>
              <w:right w:val="single" w:sz="4" w:space="0" w:color="000000"/>
            </w:tcBorders>
            <w:hideMark/>
          </w:tcPr>
          <w:p w14:paraId="0FDCDE7D" w14:textId="77777777" w:rsidR="005B56FB" w:rsidRDefault="005B56FB">
            <w:pPr>
              <w:spacing w:line="276" w:lineRule="auto"/>
              <w:ind w:left="108"/>
            </w:pPr>
            <w:r>
              <w:rPr>
                <w:rFonts w:eastAsia="Arial" w:cs="Arial"/>
              </w:rPr>
              <w:t xml:space="preserve"> </w:t>
            </w:r>
          </w:p>
          <w:p w14:paraId="27502778" w14:textId="77777777" w:rsidR="005B56FB" w:rsidRDefault="005B56FB">
            <w:pPr>
              <w:spacing w:line="276" w:lineRule="auto"/>
              <w:ind w:left="108"/>
            </w:pPr>
            <w:r>
              <w:rPr>
                <w:rFonts w:eastAsia="Arial" w:cs="Arial"/>
              </w:rPr>
              <w:t xml:space="preserve"> </w:t>
            </w:r>
          </w:p>
        </w:tc>
        <w:tc>
          <w:tcPr>
            <w:tcW w:w="425" w:type="dxa"/>
            <w:tcBorders>
              <w:top w:val="single" w:sz="4" w:space="0" w:color="000000"/>
              <w:left w:val="single" w:sz="4" w:space="0" w:color="000000"/>
              <w:bottom w:val="single" w:sz="4" w:space="0" w:color="000000"/>
              <w:right w:val="single" w:sz="4" w:space="0" w:color="000000"/>
            </w:tcBorders>
            <w:hideMark/>
          </w:tcPr>
          <w:p w14:paraId="4906FA10" w14:textId="77777777" w:rsidR="005B56FB" w:rsidRDefault="005B56FB">
            <w:pPr>
              <w:spacing w:line="276" w:lineRule="auto"/>
              <w:ind w:left="106"/>
              <w:jc w:val="both"/>
            </w:pPr>
            <w:r>
              <w:rPr>
                <w:rFonts w:eastAsia="Arial" w:cs="Arial"/>
              </w:rPr>
              <w:t xml:space="preserve">NO </w:t>
            </w:r>
          </w:p>
          <w:p w14:paraId="2BB41EFE" w14:textId="77777777" w:rsidR="005B56FB" w:rsidRDefault="005B56FB">
            <w:pPr>
              <w:spacing w:line="276" w:lineRule="auto"/>
              <w:ind w:left="106"/>
            </w:pPr>
            <w:r>
              <w:rPr>
                <w:rFonts w:eastAsia="Arial" w:cs="Arial"/>
              </w:rPr>
              <w:t xml:space="preserve"> </w:t>
            </w:r>
          </w:p>
        </w:tc>
        <w:tc>
          <w:tcPr>
            <w:tcW w:w="36" w:type="dxa"/>
            <w:tcBorders>
              <w:top w:val="single" w:sz="4" w:space="0" w:color="000000"/>
              <w:left w:val="single" w:sz="4" w:space="0" w:color="000000"/>
              <w:bottom w:val="single" w:sz="4" w:space="0" w:color="000000"/>
              <w:right w:val="single" w:sz="4" w:space="0" w:color="000000"/>
            </w:tcBorders>
            <w:hideMark/>
          </w:tcPr>
          <w:p w14:paraId="3815AE52" w14:textId="77777777" w:rsidR="005B56FB" w:rsidRDefault="005B56FB">
            <w:pPr>
              <w:spacing w:line="276" w:lineRule="auto"/>
              <w:ind w:left="108"/>
            </w:pPr>
            <w:r>
              <w:rPr>
                <w:rFonts w:eastAsia="Arial" w:cs="Arial"/>
              </w:rPr>
              <w:t xml:space="preserve"> </w:t>
            </w:r>
          </w:p>
          <w:p w14:paraId="32CD5489" w14:textId="77777777" w:rsidR="005B56FB" w:rsidRDefault="005B56FB">
            <w:pPr>
              <w:spacing w:line="276" w:lineRule="auto"/>
              <w:ind w:left="108"/>
            </w:pPr>
            <w:r>
              <w:rPr>
                <w:rFonts w:eastAsia="Arial" w:cs="Arial"/>
              </w:rPr>
              <w:t xml:space="preserve"> </w:t>
            </w:r>
          </w:p>
        </w:tc>
      </w:tr>
      <w:tr w:rsidR="005B56FB" w14:paraId="32784C0E" w14:textId="77777777" w:rsidTr="008A575D">
        <w:trPr>
          <w:trHeight w:val="516"/>
        </w:trPr>
        <w:tc>
          <w:tcPr>
            <w:tcW w:w="3120"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0DA6A8B9" w14:textId="77777777" w:rsidR="005B56FB" w:rsidRDefault="005B56FB">
            <w:pPr>
              <w:ind w:left="107"/>
            </w:pPr>
            <w:r>
              <w:rPr>
                <w:rFonts w:eastAsia="Arial" w:cs="Arial"/>
                <w:b/>
                <w:color w:val="FFFFFF"/>
              </w:rPr>
              <w:t xml:space="preserve">Full UK driving license: </w:t>
            </w:r>
          </w:p>
          <w:p w14:paraId="4DA375F5" w14:textId="77777777" w:rsidR="005B56FB" w:rsidRDefault="005B56FB">
            <w:pPr>
              <w:ind w:left="107"/>
            </w:pPr>
            <w:r>
              <w:rPr>
                <w:rFonts w:eastAsia="Arial" w:cs="Arial"/>
                <w:b/>
                <w:color w:val="FFFFFF"/>
              </w:rPr>
              <w:t xml:space="preserve"> </w:t>
            </w:r>
          </w:p>
        </w:tc>
        <w:tc>
          <w:tcPr>
            <w:tcW w:w="3205" w:type="dxa"/>
            <w:gridSpan w:val="11"/>
            <w:tcBorders>
              <w:top w:val="single" w:sz="4" w:space="0" w:color="000000"/>
              <w:left w:val="single" w:sz="4" w:space="0" w:color="000000"/>
              <w:bottom w:val="single" w:sz="4" w:space="0" w:color="000000"/>
              <w:right w:val="nil"/>
            </w:tcBorders>
            <w:hideMark/>
          </w:tcPr>
          <w:p w14:paraId="12F10D0D" w14:textId="77777777" w:rsidR="005B56FB" w:rsidRDefault="005B56FB">
            <w:pPr>
              <w:ind w:left="109"/>
            </w:pPr>
            <w:r>
              <w:rPr>
                <w:rFonts w:eastAsia="Arial" w:cs="Arial"/>
                <w:b/>
                <w:color w:val="FFFFFF"/>
              </w:rPr>
              <w:t xml:space="preserve"> </w:t>
            </w:r>
          </w:p>
          <w:p w14:paraId="448E656B" w14:textId="77777777" w:rsidR="005B56FB" w:rsidRDefault="005B56FB">
            <w:pPr>
              <w:ind w:left="109"/>
            </w:pPr>
            <w:r>
              <w:rPr>
                <w:rFonts w:eastAsia="Arial" w:cs="Arial"/>
                <w:b/>
                <w:color w:val="FFFFFF"/>
              </w:rPr>
              <w:t xml:space="preserve"> </w:t>
            </w:r>
          </w:p>
        </w:tc>
        <w:tc>
          <w:tcPr>
            <w:tcW w:w="838" w:type="dxa"/>
            <w:gridSpan w:val="3"/>
            <w:tcBorders>
              <w:top w:val="single" w:sz="4" w:space="0" w:color="000000"/>
              <w:left w:val="nil"/>
              <w:bottom w:val="single" w:sz="4" w:space="0" w:color="000000"/>
              <w:right w:val="single" w:sz="4" w:space="0" w:color="000000"/>
            </w:tcBorders>
          </w:tcPr>
          <w:p w14:paraId="25D58E78" w14:textId="77777777" w:rsidR="005B56FB" w:rsidRDefault="005B56FB"/>
        </w:tc>
        <w:tc>
          <w:tcPr>
            <w:tcW w:w="1698" w:type="dxa"/>
            <w:tcBorders>
              <w:top w:val="single" w:sz="4" w:space="0" w:color="000000"/>
              <w:left w:val="single" w:sz="4" w:space="0" w:color="000000"/>
              <w:bottom w:val="single" w:sz="4" w:space="0" w:color="000000"/>
              <w:right w:val="single" w:sz="4" w:space="0" w:color="000000"/>
            </w:tcBorders>
            <w:shd w:val="clear" w:color="auto" w:fill="009999"/>
            <w:hideMark/>
          </w:tcPr>
          <w:p w14:paraId="0CC747D8" w14:textId="77777777" w:rsidR="005B56FB" w:rsidRDefault="005B56FB">
            <w:pPr>
              <w:ind w:left="107"/>
            </w:pPr>
            <w:r>
              <w:rPr>
                <w:rFonts w:eastAsia="Arial" w:cs="Arial"/>
                <w:b/>
                <w:color w:val="FFFFFF"/>
              </w:rPr>
              <w:t xml:space="preserve">Business Insurance: </w:t>
            </w:r>
          </w:p>
        </w:tc>
        <w:tc>
          <w:tcPr>
            <w:tcW w:w="710" w:type="dxa"/>
            <w:tcBorders>
              <w:top w:val="single" w:sz="4" w:space="0" w:color="000000"/>
              <w:left w:val="single" w:sz="4" w:space="0" w:color="000000"/>
              <w:bottom w:val="single" w:sz="4" w:space="0" w:color="000000"/>
              <w:right w:val="single" w:sz="4" w:space="0" w:color="000000"/>
            </w:tcBorders>
            <w:hideMark/>
          </w:tcPr>
          <w:p w14:paraId="541BF06D" w14:textId="77777777" w:rsidR="005B56FB" w:rsidRDefault="005B56FB">
            <w:pPr>
              <w:ind w:left="109"/>
              <w:jc w:val="both"/>
            </w:pPr>
            <w:r>
              <w:rPr>
                <w:rFonts w:eastAsia="Arial" w:cs="Arial"/>
              </w:rPr>
              <w:t xml:space="preserve">YES </w:t>
            </w:r>
          </w:p>
          <w:p w14:paraId="4EE35FF6" w14:textId="77777777" w:rsidR="005B56FB" w:rsidRDefault="005B56FB">
            <w:pPr>
              <w:ind w:left="109"/>
            </w:pPr>
            <w:r>
              <w:rPr>
                <w:rFonts w:eastAsia="Arial" w:cs="Arial"/>
              </w:rPr>
              <w:t xml:space="preserve"> </w:t>
            </w:r>
          </w:p>
        </w:tc>
        <w:tc>
          <w:tcPr>
            <w:tcW w:w="69" w:type="dxa"/>
            <w:tcBorders>
              <w:top w:val="single" w:sz="4" w:space="0" w:color="000000"/>
              <w:left w:val="single" w:sz="4" w:space="0" w:color="000000"/>
              <w:bottom w:val="single" w:sz="4" w:space="0" w:color="000000"/>
              <w:right w:val="single" w:sz="4" w:space="0" w:color="000000"/>
            </w:tcBorders>
            <w:hideMark/>
          </w:tcPr>
          <w:p w14:paraId="03E53C75" w14:textId="77777777" w:rsidR="005B56FB" w:rsidRDefault="005B56FB">
            <w:pPr>
              <w:ind w:left="108"/>
            </w:pPr>
            <w:r>
              <w:rPr>
                <w:rFonts w:eastAsia="Arial" w:cs="Arial"/>
              </w:rPr>
              <w:t xml:space="preserve"> </w:t>
            </w:r>
          </w:p>
          <w:p w14:paraId="0C4D110D" w14:textId="77777777" w:rsidR="005B56FB" w:rsidRDefault="005B56FB">
            <w:pPr>
              <w:ind w:left="108"/>
            </w:pPr>
            <w:r>
              <w:rPr>
                <w:rFonts w:eastAsia="Arial" w:cs="Arial"/>
              </w:rPr>
              <w:t xml:space="preserve"> </w:t>
            </w:r>
          </w:p>
        </w:tc>
        <w:tc>
          <w:tcPr>
            <w:tcW w:w="425" w:type="dxa"/>
            <w:tcBorders>
              <w:top w:val="single" w:sz="4" w:space="0" w:color="000000"/>
              <w:left w:val="single" w:sz="4" w:space="0" w:color="000000"/>
              <w:bottom w:val="single" w:sz="4" w:space="0" w:color="000000"/>
              <w:right w:val="single" w:sz="4" w:space="0" w:color="000000"/>
            </w:tcBorders>
            <w:hideMark/>
          </w:tcPr>
          <w:p w14:paraId="0393CA36" w14:textId="77777777" w:rsidR="005B56FB" w:rsidRDefault="005B56FB">
            <w:pPr>
              <w:ind w:left="106"/>
              <w:jc w:val="both"/>
            </w:pPr>
            <w:r>
              <w:rPr>
                <w:rFonts w:eastAsia="Arial" w:cs="Arial"/>
              </w:rPr>
              <w:t xml:space="preserve">NO </w:t>
            </w:r>
          </w:p>
          <w:p w14:paraId="57C12CB8" w14:textId="77777777" w:rsidR="005B56FB" w:rsidRDefault="005B56FB">
            <w:pPr>
              <w:ind w:left="106"/>
            </w:pPr>
            <w:r>
              <w:rPr>
                <w:rFonts w:eastAsia="Arial" w:cs="Arial"/>
              </w:rPr>
              <w:t xml:space="preserve"> </w:t>
            </w:r>
          </w:p>
        </w:tc>
        <w:tc>
          <w:tcPr>
            <w:tcW w:w="36" w:type="dxa"/>
            <w:tcBorders>
              <w:top w:val="single" w:sz="4" w:space="0" w:color="000000"/>
              <w:left w:val="single" w:sz="4" w:space="0" w:color="000000"/>
              <w:bottom w:val="single" w:sz="4" w:space="0" w:color="000000"/>
              <w:right w:val="single" w:sz="4" w:space="0" w:color="000000"/>
            </w:tcBorders>
            <w:hideMark/>
          </w:tcPr>
          <w:p w14:paraId="28DD640A" w14:textId="77777777" w:rsidR="005B56FB" w:rsidRDefault="005B56FB">
            <w:pPr>
              <w:ind w:left="108"/>
            </w:pPr>
            <w:r>
              <w:rPr>
                <w:rFonts w:eastAsia="Arial" w:cs="Arial"/>
              </w:rPr>
              <w:t xml:space="preserve"> </w:t>
            </w:r>
          </w:p>
          <w:p w14:paraId="50539B43" w14:textId="77777777" w:rsidR="005B56FB" w:rsidRDefault="005B56FB">
            <w:pPr>
              <w:ind w:left="108"/>
            </w:pPr>
            <w:r>
              <w:rPr>
                <w:rFonts w:eastAsia="Arial" w:cs="Arial"/>
              </w:rPr>
              <w:t xml:space="preserve"> </w:t>
            </w:r>
          </w:p>
        </w:tc>
      </w:tr>
      <w:tr w:rsidR="005B56FB" w14:paraId="023FE9CE" w14:textId="77777777" w:rsidTr="008A575D">
        <w:trPr>
          <w:trHeight w:val="521"/>
        </w:trPr>
        <w:tc>
          <w:tcPr>
            <w:tcW w:w="3120" w:type="dxa"/>
            <w:gridSpan w:val="2"/>
            <w:tcBorders>
              <w:top w:val="single" w:sz="4" w:space="0" w:color="000000"/>
              <w:left w:val="single" w:sz="4" w:space="0" w:color="000000"/>
              <w:bottom w:val="single" w:sz="8" w:space="0" w:color="000000"/>
              <w:right w:val="single" w:sz="4" w:space="0" w:color="000000"/>
            </w:tcBorders>
            <w:shd w:val="clear" w:color="auto" w:fill="009999"/>
            <w:hideMark/>
          </w:tcPr>
          <w:p w14:paraId="4C0A9272" w14:textId="77777777" w:rsidR="005B56FB" w:rsidRDefault="005B56FB">
            <w:pPr>
              <w:ind w:left="107"/>
            </w:pPr>
            <w:r>
              <w:rPr>
                <w:rFonts w:eastAsia="Arial" w:cs="Arial"/>
                <w:b/>
                <w:color w:val="FFFFFF"/>
              </w:rPr>
              <w:t xml:space="preserve">Endorsements:  </w:t>
            </w:r>
          </w:p>
          <w:p w14:paraId="4CA105B1" w14:textId="77777777" w:rsidR="005B56FB" w:rsidRDefault="005B56FB">
            <w:pPr>
              <w:ind w:left="107"/>
            </w:pPr>
            <w:r>
              <w:rPr>
                <w:rFonts w:eastAsia="Arial" w:cs="Arial"/>
                <w:b/>
                <w:color w:val="FFFFFF"/>
                <w:sz w:val="18"/>
              </w:rPr>
              <w:t xml:space="preserve">Please give details </w:t>
            </w:r>
          </w:p>
        </w:tc>
        <w:tc>
          <w:tcPr>
            <w:tcW w:w="3205" w:type="dxa"/>
            <w:gridSpan w:val="11"/>
            <w:tcBorders>
              <w:top w:val="single" w:sz="4" w:space="0" w:color="000000"/>
              <w:left w:val="single" w:sz="4" w:space="0" w:color="000000"/>
              <w:bottom w:val="single" w:sz="8" w:space="0" w:color="000000"/>
              <w:right w:val="nil"/>
            </w:tcBorders>
            <w:hideMark/>
          </w:tcPr>
          <w:p w14:paraId="58642ED1" w14:textId="77777777" w:rsidR="005B56FB" w:rsidRDefault="005B56FB">
            <w:pPr>
              <w:ind w:left="109"/>
            </w:pPr>
            <w:r>
              <w:rPr>
                <w:rFonts w:eastAsia="Arial" w:cs="Arial"/>
                <w:b/>
                <w:color w:val="FFFFFF"/>
              </w:rPr>
              <w:t xml:space="preserve"> </w:t>
            </w:r>
          </w:p>
          <w:p w14:paraId="1664E7C3" w14:textId="77777777" w:rsidR="005B56FB" w:rsidRDefault="005B56FB">
            <w:pPr>
              <w:ind w:left="109"/>
            </w:pPr>
            <w:r>
              <w:rPr>
                <w:rFonts w:eastAsia="Arial" w:cs="Arial"/>
                <w:b/>
                <w:color w:val="FFFFFF"/>
              </w:rPr>
              <w:t xml:space="preserve"> </w:t>
            </w:r>
          </w:p>
        </w:tc>
        <w:tc>
          <w:tcPr>
            <w:tcW w:w="838" w:type="dxa"/>
            <w:gridSpan w:val="3"/>
            <w:tcBorders>
              <w:top w:val="single" w:sz="4" w:space="0" w:color="000000"/>
              <w:left w:val="nil"/>
              <w:bottom w:val="single" w:sz="8" w:space="0" w:color="000000"/>
              <w:right w:val="single" w:sz="4" w:space="0" w:color="000000"/>
            </w:tcBorders>
          </w:tcPr>
          <w:p w14:paraId="381BE388" w14:textId="77777777" w:rsidR="005B56FB" w:rsidRDefault="005B56FB"/>
        </w:tc>
        <w:tc>
          <w:tcPr>
            <w:tcW w:w="1698" w:type="dxa"/>
            <w:tcBorders>
              <w:top w:val="single" w:sz="4" w:space="0" w:color="000000"/>
              <w:left w:val="single" w:sz="4" w:space="0" w:color="000000"/>
              <w:bottom w:val="single" w:sz="8" w:space="0" w:color="000000"/>
              <w:right w:val="single" w:sz="4" w:space="0" w:color="000000"/>
            </w:tcBorders>
            <w:shd w:val="clear" w:color="auto" w:fill="009999"/>
            <w:hideMark/>
          </w:tcPr>
          <w:p w14:paraId="20F49B05" w14:textId="77777777" w:rsidR="005B56FB" w:rsidRDefault="005B56FB">
            <w:pPr>
              <w:ind w:left="107"/>
              <w:jc w:val="both"/>
            </w:pPr>
            <w:r>
              <w:rPr>
                <w:rFonts w:eastAsia="Arial" w:cs="Arial"/>
                <w:b/>
                <w:color w:val="FFFFFF"/>
              </w:rPr>
              <w:t xml:space="preserve">Access to </w:t>
            </w:r>
            <w:proofErr w:type="spellStart"/>
            <w:r>
              <w:rPr>
                <w:rFonts w:eastAsia="Arial" w:cs="Arial"/>
                <w:b/>
                <w:color w:val="FFFFFF"/>
              </w:rPr>
              <w:t>car</w:t>
            </w:r>
            <w:proofErr w:type="spellEnd"/>
            <w:r>
              <w:rPr>
                <w:rFonts w:eastAsia="Arial" w:cs="Arial"/>
                <w:b/>
                <w:color w:val="FFFFFF"/>
              </w:rPr>
              <w:t xml:space="preserve"> for work: </w:t>
            </w:r>
          </w:p>
        </w:tc>
        <w:tc>
          <w:tcPr>
            <w:tcW w:w="710" w:type="dxa"/>
            <w:tcBorders>
              <w:top w:val="single" w:sz="4" w:space="0" w:color="000000"/>
              <w:left w:val="single" w:sz="4" w:space="0" w:color="000000"/>
              <w:bottom w:val="single" w:sz="8" w:space="0" w:color="000000"/>
              <w:right w:val="single" w:sz="4" w:space="0" w:color="000000"/>
            </w:tcBorders>
            <w:hideMark/>
          </w:tcPr>
          <w:p w14:paraId="62EBD4A6" w14:textId="77777777" w:rsidR="005B56FB" w:rsidRDefault="005B56FB">
            <w:pPr>
              <w:ind w:left="109"/>
              <w:jc w:val="both"/>
            </w:pPr>
            <w:r>
              <w:rPr>
                <w:rFonts w:eastAsia="Arial" w:cs="Arial"/>
              </w:rPr>
              <w:t xml:space="preserve">YES </w:t>
            </w:r>
          </w:p>
          <w:p w14:paraId="0C49C93D" w14:textId="77777777" w:rsidR="005B56FB" w:rsidRDefault="005B56FB">
            <w:pPr>
              <w:ind w:left="109"/>
            </w:pPr>
            <w:r>
              <w:rPr>
                <w:rFonts w:eastAsia="Arial" w:cs="Arial"/>
              </w:rPr>
              <w:t xml:space="preserve"> </w:t>
            </w:r>
          </w:p>
        </w:tc>
        <w:tc>
          <w:tcPr>
            <w:tcW w:w="69" w:type="dxa"/>
            <w:tcBorders>
              <w:top w:val="single" w:sz="4" w:space="0" w:color="000000"/>
              <w:left w:val="single" w:sz="4" w:space="0" w:color="000000"/>
              <w:bottom w:val="single" w:sz="8" w:space="0" w:color="000000"/>
              <w:right w:val="single" w:sz="4" w:space="0" w:color="000000"/>
            </w:tcBorders>
            <w:hideMark/>
          </w:tcPr>
          <w:p w14:paraId="05B9CFFA" w14:textId="77777777" w:rsidR="005B56FB" w:rsidRDefault="005B56FB">
            <w:pPr>
              <w:ind w:left="108"/>
            </w:pPr>
            <w:r>
              <w:rPr>
                <w:rFonts w:eastAsia="Arial" w:cs="Arial"/>
              </w:rPr>
              <w:t xml:space="preserve"> </w:t>
            </w:r>
          </w:p>
          <w:p w14:paraId="446C60BE" w14:textId="77777777" w:rsidR="005B56FB" w:rsidRDefault="005B56FB">
            <w:pPr>
              <w:ind w:left="108"/>
            </w:pPr>
            <w:r>
              <w:rPr>
                <w:rFonts w:eastAsia="Arial" w:cs="Arial"/>
              </w:rPr>
              <w:t xml:space="preserve"> </w:t>
            </w:r>
          </w:p>
        </w:tc>
        <w:tc>
          <w:tcPr>
            <w:tcW w:w="425" w:type="dxa"/>
            <w:tcBorders>
              <w:top w:val="single" w:sz="4" w:space="0" w:color="000000"/>
              <w:left w:val="single" w:sz="4" w:space="0" w:color="000000"/>
              <w:bottom w:val="single" w:sz="8" w:space="0" w:color="000000"/>
              <w:right w:val="single" w:sz="4" w:space="0" w:color="000000"/>
            </w:tcBorders>
            <w:hideMark/>
          </w:tcPr>
          <w:p w14:paraId="0CC83856" w14:textId="77777777" w:rsidR="005B56FB" w:rsidRDefault="005B56FB">
            <w:pPr>
              <w:ind w:left="106"/>
              <w:jc w:val="both"/>
            </w:pPr>
            <w:r>
              <w:rPr>
                <w:rFonts w:eastAsia="Arial" w:cs="Arial"/>
              </w:rPr>
              <w:t xml:space="preserve">NO </w:t>
            </w:r>
          </w:p>
          <w:p w14:paraId="7825F083" w14:textId="77777777" w:rsidR="005B56FB" w:rsidRDefault="005B56FB">
            <w:pPr>
              <w:ind w:left="106"/>
            </w:pPr>
            <w:r>
              <w:rPr>
                <w:rFonts w:eastAsia="Arial" w:cs="Arial"/>
              </w:rPr>
              <w:t xml:space="preserve"> </w:t>
            </w:r>
          </w:p>
        </w:tc>
        <w:tc>
          <w:tcPr>
            <w:tcW w:w="36" w:type="dxa"/>
            <w:tcBorders>
              <w:top w:val="single" w:sz="4" w:space="0" w:color="000000"/>
              <w:left w:val="single" w:sz="4" w:space="0" w:color="000000"/>
              <w:bottom w:val="single" w:sz="8" w:space="0" w:color="000000"/>
              <w:right w:val="single" w:sz="4" w:space="0" w:color="000000"/>
            </w:tcBorders>
            <w:hideMark/>
          </w:tcPr>
          <w:p w14:paraId="6288D769" w14:textId="77777777" w:rsidR="005B56FB" w:rsidRDefault="005B56FB">
            <w:pPr>
              <w:ind w:left="108"/>
            </w:pPr>
            <w:r>
              <w:rPr>
                <w:rFonts w:eastAsia="Arial" w:cs="Arial"/>
              </w:rPr>
              <w:t xml:space="preserve"> </w:t>
            </w:r>
          </w:p>
          <w:p w14:paraId="36BCC0DF" w14:textId="77777777" w:rsidR="005B56FB" w:rsidRDefault="005B56FB">
            <w:pPr>
              <w:ind w:left="108"/>
            </w:pPr>
            <w:r>
              <w:rPr>
                <w:rFonts w:eastAsia="Arial" w:cs="Arial"/>
              </w:rPr>
              <w:t xml:space="preserve"> </w:t>
            </w:r>
          </w:p>
        </w:tc>
      </w:tr>
      <w:tr w:rsidR="005B56FB" w14:paraId="29BDB039" w14:textId="77777777" w:rsidTr="008A575D">
        <w:trPr>
          <w:gridAfter w:val="1"/>
          <w:wAfter w:w="36" w:type="dxa"/>
          <w:trHeight w:val="520"/>
        </w:trPr>
        <w:tc>
          <w:tcPr>
            <w:tcW w:w="3120" w:type="dxa"/>
            <w:gridSpan w:val="2"/>
            <w:tcBorders>
              <w:top w:val="single" w:sz="8" w:space="0" w:color="000000"/>
              <w:left w:val="single" w:sz="4" w:space="0" w:color="000000"/>
              <w:bottom w:val="single" w:sz="4" w:space="0" w:color="000000"/>
              <w:right w:val="single" w:sz="4" w:space="0" w:color="000000"/>
            </w:tcBorders>
            <w:shd w:val="clear" w:color="auto" w:fill="009999"/>
            <w:hideMark/>
          </w:tcPr>
          <w:p w14:paraId="68F93F8D" w14:textId="77777777" w:rsidR="005B56FB" w:rsidRDefault="005B56FB">
            <w:pPr>
              <w:ind w:left="107"/>
            </w:pPr>
            <w:r>
              <w:rPr>
                <w:rFonts w:eastAsia="Arial" w:cs="Arial"/>
                <w:b/>
                <w:color w:val="FFFFFF"/>
              </w:rPr>
              <w:t xml:space="preserve">What areas/distance are you willing to travel: </w:t>
            </w:r>
          </w:p>
        </w:tc>
        <w:tc>
          <w:tcPr>
            <w:tcW w:w="3205" w:type="dxa"/>
            <w:gridSpan w:val="11"/>
            <w:tcBorders>
              <w:top w:val="single" w:sz="8" w:space="0" w:color="000000"/>
              <w:left w:val="single" w:sz="4" w:space="0" w:color="000000"/>
              <w:bottom w:val="single" w:sz="4" w:space="0" w:color="000000"/>
              <w:right w:val="nil"/>
            </w:tcBorders>
            <w:hideMark/>
          </w:tcPr>
          <w:p w14:paraId="3D07FB83" w14:textId="77777777" w:rsidR="005B56FB" w:rsidRDefault="005B56FB">
            <w:pPr>
              <w:ind w:left="109"/>
            </w:pPr>
            <w:r>
              <w:rPr>
                <w:rFonts w:eastAsia="Arial" w:cs="Arial"/>
              </w:rPr>
              <w:t xml:space="preserve"> </w:t>
            </w:r>
          </w:p>
          <w:p w14:paraId="7648A1A9" w14:textId="77777777" w:rsidR="005B56FB" w:rsidRDefault="005B56FB">
            <w:pPr>
              <w:ind w:left="109"/>
            </w:pPr>
            <w:r>
              <w:rPr>
                <w:rFonts w:eastAsia="Arial" w:cs="Arial"/>
              </w:rPr>
              <w:t xml:space="preserve"> </w:t>
            </w:r>
          </w:p>
        </w:tc>
        <w:tc>
          <w:tcPr>
            <w:tcW w:w="2536" w:type="dxa"/>
            <w:gridSpan w:val="4"/>
            <w:tcBorders>
              <w:top w:val="single" w:sz="8" w:space="0" w:color="000000"/>
              <w:left w:val="nil"/>
              <w:bottom w:val="single" w:sz="4" w:space="0" w:color="000000"/>
              <w:right w:val="nil"/>
            </w:tcBorders>
          </w:tcPr>
          <w:p w14:paraId="5B6EBEC3" w14:textId="77777777" w:rsidR="005B56FB" w:rsidRDefault="005B56FB"/>
        </w:tc>
        <w:tc>
          <w:tcPr>
            <w:tcW w:w="710" w:type="dxa"/>
            <w:tcBorders>
              <w:top w:val="single" w:sz="8" w:space="0" w:color="000000"/>
              <w:left w:val="nil"/>
              <w:bottom w:val="single" w:sz="4" w:space="0" w:color="000000"/>
              <w:right w:val="nil"/>
            </w:tcBorders>
          </w:tcPr>
          <w:p w14:paraId="42992E1C" w14:textId="77777777" w:rsidR="005B56FB" w:rsidRDefault="005B56FB"/>
        </w:tc>
        <w:tc>
          <w:tcPr>
            <w:tcW w:w="494" w:type="dxa"/>
            <w:gridSpan w:val="2"/>
            <w:tcBorders>
              <w:top w:val="single" w:sz="8" w:space="0" w:color="000000"/>
              <w:left w:val="nil"/>
              <w:bottom w:val="single" w:sz="4" w:space="0" w:color="000000"/>
              <w:right w:val="single" w:sz="4" w:space="0" w:color="000000"/>
            </w:tcBorders>
          </w:tcPr>
          <w:p w14:paraId="098AB7E6" w14:textId="77777777" w:rsidR="005B56FB" w:rsidRDefault="005B56FB"/>
        </w:tc>
      </w:tr>
      <w:tr w:rsidR="005B56FB" w14:paraId="1CEF46DF" w14:textId="77777777" w:rsidTr="008A575D">
        <w:trPr>
          <w:gridAfter w:val="1"/>
          <w:wAfter w:w="36" w:type="dxa"/>
          <w:trHeight w:val="643"/>
        </w:trPr>
        <w:tc>
          <w:tcPr>
            <w:tcW w:w="3120"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6D1E40FD" w14:textId="77777777" w:rsidR="005B56FB" w:rsidRDefault="005B56FB">
            <w:pPr>
              <w:spacing w:after="24" w:line="237" w:lineRule="auto"/>
              <w:ind w:left="107"/>
            </w:pPr>
            <w:r>
              <w:rPr>
                <w:rFonts w:eastAsia="Arial" w:cs="Arial"/>
                <w:b/>
                <w:color w:val="FFFFFF"/>
              </w:rPr>
              <w:t xml:space="preserve">Membership of Professional </w:t>
            </w:r>
          </w:p>
          <w:p w14:paraId="3CB01249" w14:textId="77777777" w:rsidR="005B56FB" w:rsidRDefault="005B56FB">
            <w:pPr>
              <w:ind w:left="107"/>
            </w:pPr>
            <w:r>
              <w:rPr>
                <w:rFonts w:eastAsia="Arial" w:cs="Arial"/>
                <w:b/>
                <w:color w:val="FFFFFF"/>
              </w:rPr>
              <w:t xml:space="preserve">Body </w:t>
            </w:r>
            <w:r>
              <w:rPr>
                <w:rFonts w:eastAsia="Arial" w:cs="Arial"/>
                <w:b/>
                <w:color w:val="FFFFFF"/>
                <w:sz w:val="18"/>
              </w:rPr>
              <w:t>(give details of PIN/ membership)</w:t>
            </w:r>
            <w:r>
              <w:rPr>
                <w:rFonts w:eastAsia="Arial" w:cs="Arial"/>
                <w:b/>
                <w:color w:val="FFFFFF"/>
              </w:rPr>
              <w:t xml:space="preserve"> </w:t>
            </w:r>
          </w:p>
        </w:tc>
        <w:tc>
          <w:tcPr>
            <w:tcW w:w="3205" w:type="dxa"/>
            <w:gridSpan w:val="11"/>
            <w:tcBorders>
              <w:top w:val="single" w:sz="4" w:space="0" w:color="000000"/>
              <w:left w:val="single" w:sz="4" w:space="0" w:color="000000"/>
              <w:bottom w:val="single" w:sz="4" w:space="0" w:color="000000"/>
              <w:right w:val="nil"/>
            </w:tcBorders>
            <w:hideMark/>
          </w:tcPr>
          <w:p w14:paraId="49BA5568" w14:textId="77777777" w:rsidR="005B56FB" w:rsidRDefault="005B56FB">
            <w:pPr>
              <w:ind w:left="109"/>
            </w:pPr>
            <w:r>
              <w:rPr>
                <w:rFonts w:eastAsia="Arial" w:cs="Arial"/>
              </w:rPr>
              <w:t xml:space="preserve"> </w:t>
            </w:r>
          </w:p>
          <w:p w14:paraId="0C6B5D49" w14:textId="77777777" w:rsidR="005B56FB" w:rsidRDefault="005B56FB">
            <w:pPr>
              <w:ind w:left="109"/>
            </w:pPr>
            <w:r>
              <w:rPr>
                <w:rFonts w:eastAsia="Arial" w:cs="Arial"/>
              </w:rPr>
              <w:t xml:space="preserve"> </w:t>
            </w:r>
          </w:p>
        </w:tc>
        <w:tc>
          <w:tcPr>
            <w:tcW w:w="2536" w:type="dxa"/>
            <w:gridSpan w:val="4"/>
            <w:tcBorders>
              <w:top w:val="single" w:sz="4" w:space="0" w:color="000000"/>
              <w:left w:val="nil"/>
              <w:bottom w:val="single" w:sz="4" w:space="0" w:color="000000"/>
              <w:right w:val="nil"/>
            </w:tcBorders>
          </w:tcPr>
          <w:p w14:paraId="0DE67F95" w14:textId="77777777" w:rsidR="005B56FB" w:rsidRDefault="005B56FB"/>
        </w:tc>
        <w:tc>
          <w:tcPr>
            <w:tcW w:w="710" w:type="dxa"/>
            <w:tcBorders>
              <w:top w:val="single" w:sz="4" w:space="0" w:color="000000"/>
              <w:left w:val="nil"/>
              <w:bottom w:val="single" w:sz="4" w:space="0" w:color="000000"/>
              <w:right w:val="nil"/>
            </w:tcBorders>
          </w:tcPr>
          <w:p w14:paraId="5EB9243C"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7FAFF8F8" w14:textId="77777777" w:rsidR="005B56FB" w:rsidRDefault="005B56FB"/>
        </w:tc>
      </w:tr>
      <w:tr w:rsidR="005B56FB" w14:paraId="15A60F22" w14:textId="77777777" w:rsidTr="008A575D">
        <w:trPr>
          <w:gridAfter w:val="1"/>
          <w:wAfter w:w="36" w:type="dxa"/>
          <w:trHeight w:val="516"/>
        </w:trPr>
        <w:tc>
          <w:tcPr>
            <w:tcW w:w="3120"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227E8765" w14:textId="77777777" w:rsidR="005B56FB" w:rsidRDefault="005B56FB">
            <w:pPr>
              <w:ind w:left="107"/>
            </w:pPr>
            <w:r>
              <w:rPr>
                <w:rFonts w:eastAsia="Arial" w:cs="Arial"/>
                <w:b/>
                <w:color w:val="FFFFFF"/>
              </w:rPr>
              <w:t xml:space="preserve">Languages spoken: </w:t>
            </w:r>
          </w:p>
          <w:p w14:paraId="6B1CF1E0" w14:textId="77777777" w:rsidR="005B56FB" w:rsidRDefault="005B56FB">
            <w:pPr>
              <w:ind w:left="107"/>
            </w:pPr>
            <w:r>
              <w:rPr>
                <w:rFonts w:eastAsia="Arial" w:cs="Arial"/>
                <w:b/>
                <w:color w:val="FFFFFF"/>
              </w:rPr>
              <w:t xml:space="preserve"> </w:t>
            </w:r>
          </w:p>
        </w:tc>
        <w:tc>
          <w:tcPr>
            <w:tcW w:w="3205" w:type="dxa"/>
            <w:gridSpan w:val="11"/>
            <w:tcBorders>
              <w:top w:val="single" w:sz="4" w:space="0" w:color="000000"/>
              <w:left w:val="single" w:sz="4" w:space="0" w:color="000000"/>
              <w:bottom w:val="single" w:sz="4" w:space="0" w:color="000000"/>
              <w:right w:val="nil"/>
            </w:tcBorders>
            <w:hideMark/>
          </w:tcPr>
          <w:p w14:paraId="50780374" w14:textId="77777777" w:rsidR="005B56FB" w:rsidRDefault="005B56FB">
            <w:pPr>
              <w:ind w:left="109"/>
            </w:pPr>
            <w:r>
              <w:rPr>
                <w:rFonts w:eastAsia="Arial" w:cs="Arial"/>
              </w:rPr>
              <w:t xml:space="preserve"> </w:t>
            </w:r>
          </w:p>
          <w:p w14:paraId="27295455" w14:textId="77777777" w:rsidR="005B56FB" w:rsidRDefault="005B56FB">
            <w:pPr>
              <w:ind w:left="109"/>
            </w:pPr>
            <w:r>
              <w:rPr>
                <w:rFonts w:eastAsia="Arial" w:cs="Arial"/>
              </w:rPr>
              <w:t xml:space="preserve"> </w:t>
            </w:r>
          </w:p>
        </w:tc>
        <w:tc>
          <w:tcPr>
            <w:tcW w:w="2536" w:type="dxa"/>
            <w:gridSpan w:val="4"/>
            <w:tcBorders>
              <w:top w:val="single" w:sz="4" w:space="0" w:color="000000"/>
              <w:left w:val="nil"/>
              <w:bottom w:val="single" w:sz="4" w:space="0" w:color="000000"/>
              <w:right w:val="nil"/>
            </w:tcBorders>
          </w:tcPr>
          <w:p w14:paraId="7794F686" w14:textId="77777777" w:rsidR="005B56FB" w:rsidRDefault="005B56FB"/>
        </w:tc>
        <w:tc>
          <w:tcPr>
            <w:tcW w:w="710" w:type="dxa"/>
            <w:tcBorders>
              <w:top w:val="single" w:sz="4" w:space="0" w:color="000000"/>
              <w:left w:val="nil"/>
              <w:bottom w:val="single" w:sz="4" w:space="0" w:color="000000"/>
              <w:right w:val="nil"/>
            </w:tcBorders>
          </w:tcPr>
          <w:p w14:paraId="28C274FB"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470E963A" w14:textId="77777777" w:rsidR="005B56FB" w:rsidRDefault="005B56FB"/>
        </w:tc>
      </w:tr>
      <w:tr w:rsidR="005B56FB" w14:paraId="78E3E022" w14:textId="77777777" w:rsidTr="008A575D">
        <w:trPr>
          <w:gridAfter w:val="1"/>
          <w:wAfter w:w="36" w:type="dxa"/>
          <w:trHeight w:val="516"/>
        </w:trPr>
        <w:tc>
          <w:tcPr>
            <w:tcW w:w="3120"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1E9F3996" w14:textId="77777777" w:rsidR="005B56FB" w:rsidRDefault="005B56FB">
            <w:pPr>
              <w:ind w:left="107"/>
            </w:pPr>
            <w:r>
              <w:rPr>
                <w:rFonts w:eastAsia="Arial" w:cs="Arial"/>
                <w:b/>
                <w:color w:val="FFFFFF"/>
              </w:rPr>
              <w:t xml:space="preserve">How did you hear about the vacancy: </w:t>
            </w:r>
          </w:p>
        </w:tc>
        <w:tc>
          <w:tcPr>
            <w:tcW w:w="3205" w:type="dxa"/>
            <w:gridSpan w:val="11"/>
            <w:tcBorders>
              <w:top w:val="single" w:sz="4" w:space="0" w:color="000000"/>
              <w:left w:val="single" w:sz="4" w:space="0" w:color="000000"/>
              <w:bottom w:val="single" w:sz="4" w:space="0" w:color="000000"/>
              <w:right w:val="nil"/>
            </w:tcBorders>
            <w:hideMark/>
          </w:tcPr>
          <w:p w14:paraId="5D70E5BD" w14:textId="77777777" w:rsidR="005B56FB" w:rsidRDefault="005B56FB">
            <w:pPr>
              <w:ind w:left="109"/>
            </w:pPr>
            <w:r>
              <w:rPr>
                <w:rFonts w:eastAsia="Arial" w:cs="Arial"/>
              </w:rPr>
              <w:t xml:space="preserve"> </w:t>
            </w:r>
          </w:p>
          <w:p w14:paraId="4F2A70FB" w14:textId="77777777" w:rsidR="005B56FB" w:rsidRDefault="005B56FB">
            <w:pPr>
              <w:ind w:left="109"/>
            </w:pPr>
            <w:r>
              <w:rPr>
                <w:rFonts w:eastAsia="Arial" w:cs="Arial"/>
              </w:rPr>
              <w:t xml:space="preserve"> </w:t>
            </w:r>
          </w:p>
        </w:tc>
        <w:tc>
          <w:tcPr>
            <w:tcW w:w="2536" w:type="dxa"/>
            <w:gridSpan w:val="4"/>
            <w:tcBorders>
              <w:top w:val="single" w:sz="4" w:space="0" w:color="000000"/>
              <w:left w:val="nil"/>
              <w:bottom w:val="single" w:sz="4" w:space="0" w:color="000000"/>
              <w:right w:val="nil"/>
            </w:tcBorders>
          </w:tcPr>
          <w:p w14:paraId="2A3D278C" w14:textId="77777777" w:rsidR="005B56FB" w:rsidRDefault="005B56FB"/>
        </w:tc>
        <w:tc>
          <w:tcPr>
            <w:tcW w:w="710" w:type="dxa"/>
            <w:tcBorders>
              <w:top w:val="single" w:sz="4" w:space="0" w:color="000000"/>
              <w:left w:val="nil"/>
              <w:bottom w:val="single" w:sz="4" w:space="0" w:color="000000"/>
              <w:right w:val="nil"/>
            </w:tcBorders>
          </w:tcPr>
          <w:p w14:paraId="072301F3"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650E83D1" w14:textId="77777777" w:rsidR="005B56FB" w:rsidRDefault="005B56FB"/>
        </w:tc>
      </w:tr>
      <w:tr w:rsidR="005B56FB" w14:paraId="582B02E5" w14:textId="77777777" w:rsidTr="008A575D">
        <w:trPr>
          <w:gridAfter w:val="1"/>
          <w:wAfter w:w="36" w:type="dxa"/>
          <w:trHeight w:val="416"/>
        </w:trPr>
        <w:tc>
          <w:tcPr>
            <w:tcW w:w="3120" w:type="dxa"/>
            <w:gridSpan w:val="2"/>
            <w:vMerge w:val="restart"/>
            <w:tcBorders>
              <w:top w:val="single" w:sz="4" w:space="0" w:color="000000"/>
              <w:left w:val="single" w:sz="4" w:space="0" w:color="000000"/>
              <w:bottom w:val="single" w:sz="4" w:space="0" w:color="000000"/>
              <w:right w:val="single" w:sz="4" w:space="0" w:color="000000"/>
            </w:tcBorders>
            <w:shd w:val="clear" w:color="auto" w:fill="009999"/>
            <w:hideMark/>
          </w:tcPr>
          <w:p w14:paraId="591A782E" w14:textId="77777777" w:rsidR="005B56FB" w:rsidRDefault="005B56FB">
            <w:pPr>
              <w:ind w:left="107"/>
            </w:pPr>
            <w:r>
              <w:rPr>
                <w:rFonts w:eastAsia="Arial" w:cs="Arial"/>
                <w:b/>
                <w:color w:val="FFFFFF"/>
              </w:rPr>
              <w:t xml:space="preserve">Next of kin name: </w:t>
            </w:r>
          </w:p>
        </w:tc>
        <w:tc>
          <w:tcPr>
            <w:tcW w:w="2410" w:type="dxa"/>
            <w:gridSpan w:val="7"/>
            <w:vMerge w:val="restart"/>
            <w:tcBorders>
              <w:top w:val="single" w:sz="4" w:space="0" w:color="000000"/>
              <w:left w:val="single" w:sz="4" w:space="0" w:color="000000"/>
              <w:bottom w:val="single" w:sz="4" w:space="0" w:color="000000"/>
              <w:right w:val="single" w:sz="4" w:space="0" w:color="000000"/>
            </w:tcBorders>
            <w:hideMark/>
          </w:tcPr>
          <w:p w14:paraId="6781520D" w14:textId="77777777" w:rsidR="005B56FB" w:rsidRDefault="005B56FB">
            <w:pPr>
              <w:ind w:left="109"/>
            </w:pPr>
            <w:r>
              <w:rPr>
                <w:rFonts w:eastAsia="Arial" w:cs="Arial"/>
              </w:rPr>
              <w:t xml:space="preserve"> </w:t>
            </w:r>
          </w:p>
        </w:tc>
        <w:tc>
          <w:tcPr>
            <w:tcW w:w="703" w:type="dxa"/>
            <w:gridSpan w:val="3"/>
            <w:tcBorders>
              <w:top w:val="single" w:sz="4" w:space="0" w:color="000000"/>
              <w:left w:val="single" w:sz="4" w:space="0" w:color="000000"/>
              <w:bottom w:val="single" w:sz="4" w:space="0" w:color="000000"/>
              <w:right w:val="nil"/>
            </w:tcBorders>
            <w:shd w:val="clear" w:color="auto" w:fill="009999"/>
            <w:hideMark/>
          </w:tcPr>
          <w:p w14:paraId="6735B8A7" w14:textId="77777777" w:rsidR="005B56FB" w:rsidRDefault="005B56FB">
            <w:pPr>
              <w:ind w:left="107"/>
            </w:pPr>
            <w:r>
              <w:rPr>
                <w:rFonts w:eastAsia="Arial" w:cs="Arial"/>
                <w:b/>
                <w:color w:val="FFFFFF"/>
              </w:rPr>
              <w:t xml:space="preserve">Tel </w:t>
            </w:r>
            <w:r>
              <w:rPr>
                <w:color w:val="FFFFFF" w:themeColor="background1"/>
              </w:rPr>
              <w:t>No.:</w:t>
            </w:r>
          </w:p>
        </w:tc>
        <w:tc>
          <w:tcPr>
            <w:tcW w:w="786" w:type="dxa"/>
            <w:gridSpan w:val="3"/>
            <w:tcBorders>
              <w:top w:val="nil"/>
              <w:left w:val="nil"/>
              <w:bottom w:val="nil"/>
              <w:right w:val="single" w:sz="4" w:space="0" w:color="auto"/>
            </w:tcBorders>
            <w:shd w:val="clear" w:color="auto" w:fill="009999"/>
            <w:vAlign w:val="bottom"/>
          </w:tcPr>
          <w:p w14:paraId="12F9C925" w14:textId="77777777" w:rsidR="005B56FB" w:rsidRDefault="005B56FB">
            <w:pPr>
              <w:jc w:val="both"/>
            </w:pPr>
          </w:p>
        </w:tc>
        <w:tc>
          <w:tcPr>
            <w:tcW w:w="1842" w:type="dxa"/>
            <w:gridSpan w:val="2"/>
            <w:tcBorders>
              <w:top w:val="single" w:sz="4" w:space="0" w:color="000000"/>
              <w:left w:val="single" w:sz="4" w:space="0" w:color="auto"/>
              <w:bottom w:val="single" w:sz="4" w:space="0" w:color="000000"/>
              <w:right w:val="nil"/>
            </w:tcBorders>
            <w:hideMark/>
          </w:tcPr>
          <w:p w14:paraId="13A64831" w14:textId="77777777" w:rsidR="005B56FB" w:rsidRDefault="005B56FB">
            <w:pPr>
              <w:ind w:left="109"/>
            </w:pPr>
            <w:r>
              <w:rPr>
                <w:rFonts w:eastAsia="Arial" w:cs="Arial"/>
              </w:rPr>
              <w:t xml:space="preserve"> </w:t>
            </w:r>
          </w:p>
        </w:tc>
        <w:tc>
          <w:tcPr>
            <w:tcW w:w="710" w:type="dxa"/>
            <w:tcBorders>
              <w:top w:val="single" w:sz="4" w:space="0" w:color="000000"/>
              <w:left w:val="nil"/>
              <w:bottom w:val="single" w:sz="4" w:space="0" w:color="000000"/>
              <w:right w:val="nil"/>
            </w:tcBorders>
          </w:tcPr>
          <w:p w14:paraId="6D2C38AB"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5486F327" w14:textId="77777777" w:rsidR="005B56FB" w:rsidRDefault="005B56FB"/>
        </w:tc>
      </w:tr>
      <w:tr w:rsidR="005B56FB" w14:paraId="02C38C00" w14:textId="77777777" w:rsidTr="008A575D">
        <w:trPr>
          <w:gridAfter w:val="1"/>
          <w:wAfter w:w="36" w:type="dxa"/>
          <w:trHeight w:val="438"/>
        </w:trPr>
        <w:tc>
          <w:tcPr>
            <w:tcW w:w="3120" w:type="dxa"/>
            <w:gridSpan w:val="2"/>
            <w:vMerge/>
            <w:tcBorders>
              <w:top w:val="single" w:sz="4" w:space="0" w:color="000000"/>
              <w:left w:val="single" w:sz="4" w:space="0" w:color="000000"/>
              <w:bottom w:val="single" w:sz="4" w:space="0" w:color="000000"/>
              <w:right w:val="single" w:sz="4" w:space="0" w:color="000000"/>
            </w:tcBorders>
            <w:vAlign w:val="center"/>
            <w:hideMark/>
          </w:tcPr>
          <w:p w14:paraId="051B0255" w14:textId="77777777" w:rsidR="005B56FB" w:rsidRDefault="005B56FB">
            <w:pPr>
              <w:rPr>
                <w:rFonts w:eastAsia="Calibri" w:cs="Calibri"/>
                <w:color w:val="000000"/>
              </w:rPr>
            </w:pPr>
          </w:p>
        </w:tc>
        <w:tc>
          <w:tcPr>
            <w:tcW w:w="2410" w:type="dxa"/>
            <w:gridSpan w:val="7"/>
            <w:vMerge/>
            <w:tcBorders>
              <w:top w:val="single" w:sz="4" w:space="0" w:color="000000"/>
              <w:left w:val="single" w:sz="4" w:space="0" w:color="000000"/>
              <w:bottom w:val="single" w:sz="4" w:space="0" w:color="000000"/>
              <w:right w:val="single" w:sz="4" w:space="0" w:color="000000"/>
            </w:tcBorders>
            <w:vAlign w:val="center"/>
            <w:hideMark/>
          </w:tcPr>
          <w:p w14:paraId="78352302" w14:textId="77777777" w:rsidR="005B56FB" w:rsidRDefault="005B56FB">
            <w:pPr>
              <w:rPr>
                <w:rFonts w:eastAsia="Calibri" w:cs="Calibri"/>
                <w:color w:val="000000"/>
              </w:rPr>
            </w:pPr>
          </w:p>
        </w:tc>
        <w:tc>
          <w:tcPr>
            <w:tcW w:w="795" w:type="dxa"/>
            <w:gridSpan w:val="4"/>
            <w:tcBorders>
              <w:top w:val="single" w:sz="4" w:space="0" w:color="000000"/>
              <w:left w:val="single" w:sz="4" w:space="0" w:color="000000"/>
              <w:bottom w:val="single" w:sz="4" w:space="0" w:color="000000"/>
              <w:right w:val="nil"/>
            </w:tcBorders>
            <w:shd w:val="clear" w:color="auto" w:fill="009999"/>
            <w:hideMark/>
          </w:tcPr>
          <w:p w14:paraId="298D0368" w14:textId="77777777" w:rsidR="005B56FB" w:rsidRDefault="005B56FB">
            <w:pPr>
              <w:ind w:left="107"/>
            </w:pPr>
            <w:r>
              <w:rPr>
                <w:rFonts w:eastAsia="Arial" w:cs="Arial"/>
                <w:b/>
                <w:color w:val="FFFFFF"/>
              </w:rPr>
              <w:t>Email:</w:t>
            </w:r>
          </w:p>
        </w:tc>
        <w:tc>
          <w:tcPr>
            <w:tcW w:w="694" w:type="dxa"/>
            <w:gridSpan w:val="2"/>
            <w:tcBorders>
              <w:top w:val="single" w:sz="4" w:space="0" w:color="000000"/>
              <w:left w:val="nil"/>
              <w:bottom w:val="single" w:sz="4" w:space="0" w:color="000000"/>
              <w:right w:val="single" w:sz="4" w:space="0" w:color="000000"/>
            </w:tcBorders>
            <w:shd w:val="clear" w:color="auto" w:fill="009999"/>
          </w:tcPr>
          <w:p w14:paraId="21C8740A" w14:textId="77777777" w:rsidR="005B56FB" w:rsidRDefault="005B56FB"/>
        </w:tc>
        <w:tc>
          <w:tcPr>
            <w:tcW w:w="1842" w:type="dxa"/>
            <w:gridSpan w:val="2"/>
            <w:tcBorders>
              <w:top w:val="single" w:sz="4" w:space="0" w:color="000000"/>
              <w:left w:val="single" w:sz="4" w:space="0" w:color="000000"/>
              <w:bottom w:val="single" w:sz="4" w:space="0" w:color="000000"/>
              <w:right w:val="nil"/>
            </w:tcBorders>
            <w:hideMark/>
          </w:tcPr>
          <w:p w14:paraId="22187382" w14:textId="77777777" w:rsidR="005B56FB" w:rsidRDefault="005B56FB">
            <w:pPr>
              <w:ind w:left="109"/>
            </w:pPr>
            <w:r>
              <w:rPr>
                <w:rFonts w:eastAsia="Arial" w:cs="Arial"/>
              </w:rPr>
              <w:t xml:space="preserve"> </w:t>
            </w:r>
          </w:p>
        </w:tc>
        <w:tc>
          <w:tcPr>
            <w:tcW w:w="710" w:type="dxa"/>
            <w:tcBorders>
              <w:top w:val="single" w:sz="4" w:space="0" w:color="000000"/>
              <w:left w:val="nil"/>
              <w:bottom w:val="single" w:sz="4" w:space="0" w:color="000000"/>
              <w:right w:val="nil"/>
            </w:tcBorders>
          </w:tcPr>
          <w:p w14:paraId="1F140DD5" w14:textId="77777777" w:rsidR="005B56FB" w:rsidRDefault="005B56FB"/>
        </w:tc>
        <w:tc>
          <w:tcPr>
            <w:tcW w:w="494" w:type="dxa"/>
            <w:gridSpan w:val="2"/>
            <w:tcBorders>
              <w:top w:val="single" w:sz="4" w:space="0" w:color="000000"/>
              <w:left w:val="nil"/>
              <w:bottom w:val="single" w:sz="4" w:space="0" w:color="000000"/>
              <w:right w:val="single" w:sz="4" w:space="0" w:color="000000"/>
            </w:tcBorders>
          </w:tcPr>
          <w:p w14:paraId="5F63626B" w14:textId="77777777" w:rsidR="005B56FB" w:rsidRDefault="005B56FB"/>
        </w:tc>
      </w:tr>
    </w:tbl>
    <w:p w14:paraId="22DE8969" w14:textId="77777777" w:rsidR="005B56FB" w:rsidRDefault="005B56FB" w:rsidP="005B56FB">
      <w:pPr>
        <w:spacing w:after="0"/>
        <w:rPr>
          <w:rFonts w:eastAsia="Calibri" w:cs="Calibri"/>
          <w:color w:val="000000"/>
        </w:rPr>
      </w:pPr>
      <w:r>
        <w:rPr>
          <w:rFonts w:eastAsia="Arial" w:cs="Arial"/>
        </w:rPr>
        <w:t xml:space="preserve"> </w:t>
      </w:r>
    </w:p>
    <w:tbl>
      <w:tblPr>
        <w:tblStyle w:val="TableGrid0"/>
        <w:tblW w:w="10065" w:type="dxa"/>
        <w:tblInd w:w="-431" w:type="dxa"/>
        <w:tblCellMar>
          <w:top w:w="8" w:type="dxa"/>
          <w:left w:w="107" w:type="dxa"/>
          <w:right w:w="47" w:type="dxa"/>
        </w:tblCellMar>
        <w:tblLook w:val="04A0" w:firstRow="1" w:lastRow="0" w:firstColumn="1" w:lastColumn="0" w:noHBand="0" w:noVBand="1"/>
      </w:tblPr>
      <w:tblGrid>
        <w:gridCol w:w="1531"/>
        <w:gridCol w:w="922"/>
        <w:gridCol w:w="764"/>
        <w:gridCol w:w="888"/>
        <w:gridCol w:w="857"/>
        <w:gridCol w:w="1300"/>
        <w:gridCol w:w="2669"/>
        <w:gridCol w:w="1134"/>
      </w:tblGrid>
      <w:tr w:rsidR="005B56FB" w14:paraId="22B55C50" w14:textId="77777777" w:rsidTr="008A575D">
        <w:trPr>
          <w:trHeight w:val="256"/>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4E4A3778" w14:textId="77777777" w:rsidR="005B56FB" w:rsidRDefault="005B56FB">
            <w:r>
              <w:rPr>
                <w:rFonts w:eastAsia="Arial" w:cs="Arial"/>
                <w:color w:val="FFFFFF"/>
              </w:rPr>
              <w:t xml:space="preserve">Availability </w:t>
            </w:r>
          </w:p>
        </w:tc>
        <w:tc>
          <w:tcPr>
            <w:tcW w:w="922" w:type="dxa"/>
            <w:tcBorders>
              <w:top w:val="single" w:sz="4" w:space="0" w:color="000000"/>
              <w:left w:val="single" w:sz="4" w:space="0" w:color="000000"/>
              <w:bottom w:val="single" w:sz="4" w:space="0" w:color="000000"/>
              <w:right w:val="single" w:sz="4" w:space="0" w:color="000000"/>
            </w:tcBorders>
            <w:shd w:val="clear" w:color="auto" w:fill="009999"/>
            <w:hideMark/>
          </w:tcPr>
          <w:p w14:paraId="103EDB87" w14:textId="77777777" w:rsidR="005B56FB" w:rsidRDefault="005B56FB">
            <w:pPr>
              <w:ind w:left="1"/>
            </w:pPr>
            <w:r>
              <w:rPr>
                <w:rFonts w:eastAsia="Arial" w:cs="Arial"/>
                <w:color w:val="FFFFFF"/>
              </w:rPr>
              <w:t xml:space="preserve">Morning </w:t>
            </w:r>
          </w:p>
        </w:tc>
        <w:tc>
          <w:tcPr>
            <w:tcW w:w="764" w:type="dxa"/>
            <w:tcBorders>
              <w:top w:val="single" w:sz="4" w:space="0" w:color="000000"/>
              <w:left w:val="single" w:sz="4" w:space="0" w:color="000000"/>
              <w:bottom w:val="single" w:sz="4" w:space="0" w:color="000000"/>
              <w:right w:val="single" w:sz="4" w:space="0" w:color="000000"/>
            </w:tcBorders>
            <w:shd w:val="clear" w:color="auto" w:fill="009999"/>
            <w:hideMark/>
          </w:tcPr>
          <w:p w14:paraId="567870DB" w14:textId="77777777" w:rsidR="005B56FB" w:rsidRDefault="005B56FB">
            <w:pPr>
              <w:ind w:left="1"/>
            </w:pPr>
            <w:r>
              <w:rPr>
                <w:rFonts w:eastAsia="Arial" w:cs="Arial"/>
                <w:color w:val="FFFFFF"/>
              </w:rPr>
              <w:t xml:space="preserve">Lunch </w:t>
            </w:r>
          </w:p>
        </w:tc>
        <w:tc>
          <w:tcPr>
            <w:tcW w:w="888" w:type="dxa"/>
            <w:tcBorders>
              <w:top w:val="single" w:sz="4" w:space="0" w:color="000000"/>
              <w:left w:val="single" w:sz="4" w:space="0" w:color="000000"/>
              <w:bottom w:val="single" w:sz="4" w:space="0" w:color="000000"/>
              <w:right w:val="single" w:sz="4" w:space="0" w:color="000000"/>
            </w:tcBorders>
            <w:shd w:val="clear" w:color="auto" w:fill="009999"/>
            <w:hideMark/>
          </w:tcPr>
          <w:p w14:paraId="658E5ED8" w14:textId="77777777" w:rsidR="005B56FB" w:rsidRDefault="005B56FB">
            <w:pPr>
              <w:ind w:left="2"/>
            </w:pPr>
            <w:r>
              <w:rPr>
                <w:rFonts w:eastAsia="Arial" w:cs="Arial"/>
                <w:color w:val="FFFFFF"/>
              </w:rPr>
              <w:t xml:space="preserve">Teatime </w:t>
            </w:r>
          </w:p>
        </w:tc>
        <w:tc>
          <w:tcPr>
            <w:tcW w:w="857" w:type="dxa"/>
            <w:tcBorders>
              <w:top w:val="single" w:sz="4" w:space="0" w:color="000000"/>
              <w:left w:val="single" w:sz="4" w:space="0" w:color="000000"/>
              <w:bottom w:val="single" w:sz="4" w:space="0" w:color="000000"/>
              <w:right w:val="single" w:sz="4" w:space="0" w:color="000000"/>
            </w:tcBorders>
            <w:shd w:val="clear" w:color="auto" w:fill="009999"/>
            <w:hideMark/>
          </w:tcPr>
          <w:p w14:paraId="21D963C8" w14:textId="77777777" w:rsidR="005B56FB" w:rsidRDefault="005B56FB">
            <w:pPr>
              <w:ind w:left="1"/>
            </w:pPr>
            <w:r>
              <w:rPr>
                <w:rFonts w:eastAsia="Arial" w:cs="Arial"/>
                <w:color w:val="FFFFFF"/>
              </w:rPr>
              <w:t xml:space="preserve">Evening </w:t>
            </w:r>
          </w:p>
        </w:tc>
        <w:tc>
          <w:tcPr>
            <w:tcW w:w="1300" w:type="dxa"/>
            <w:tcBorders>
              <w:top w:val="single" w:sz="4" w:space="0" w:color="000000"/>
              <w:left w:val="single" w:sz="4" w:space="0" w:color="000000"/>
              <w:bottom w:val="single" w:sz="4" w:space="0" w:color="000000"/>
              <w:right w:val="single" w:sz="4" w:space="0" w:color="000000"/>
            </w:tcBorders>
            <w:shd w:val="clear" w:color="auto" w:fill="009999"/>
            <w:hideMark/>
          </w:tcPr>
          <w:p w14:paraId="2BD5A4EF" w14:textId="77777777" w:rsidR="005B56FB" w:rsidRDefault="005B56FB">
            <w:pPr>
              <w:ind w:left="1" w:right="659"/>
              <w:jc w:val="both"/>
              <w:rPr>
                <w:rFonts w:eastAsia="Arial" w:cs="Arial"/>
                <w:color w:val="FFFFFF"/>
              </w:rPr>
            </w:pPr>
            <w:r>
              <w:rPr>
                <w:rFonts w:eastAsia="Arial" w:cs="Arial"/>
                <w:color w:val="FFFFFF"/>
              </w:rPr>
              <w:t>Night</w:t>
            </w:r>
          </w:p>
        </w:tc>
        <w:tc>
          <w:tcPr>
            <w:tcW w:w="2669" w:type="dxa"/>
            <w:vMerge w:val="restart"/>
            <w:tcBorders>
              <w:top w:val="single" w:sz="4" w:space="0" w:color="000000"/>
              <w:left w:val="single" w:sz="4" w:space="0" w:color="000000"/>
              <w:bottom w:val="single" w:sz="4" w:space="0" w:color="000000"/>
              <w:right w:val="single" w:sz="4" w:space="0" w:color="000000"/>
            </w:tcBorders>
            <w:shd w:val="clear" w:color="auto" w:fill="009999"/>
            <w:hideMark/>
          </w:tcPr>
          <w:p w14:paraId="3E251DEC" w14:textId="77777777" w:rsidR="005B56FB" w:rsidRDefault="005B56FB">
            <w:pPr>
              <w:ind w:left="1" w:right="659"/>
              <w:jc w:val="both"/>
              <w:rPr>
                <w:rFonts w:eastAsia="Calibri" w:cs="Calibri"/>
                <w:color w:val="000000"/>
              </w:rPr>
            </w:pPr>
            <w:r>
              <w:rPr>
                <w:rFonts w:eastAsia="Arial" w:cs="Arial"/>
                <w:color w:val="FFFFFF"/>
              </w:rPr>
              <w:t xml:space="preserve">How many hours are </w:t>
            </w:r>
            <w:proofErr w:type="gramStart"/>
            <w:r>
              <w:rPr>
                <w:rFonts w:eastAsia="Arial" w:cs="Arial"/>
                <w:color w:val="FFFFFF"/>
              </w:rPr>
              <w:t>you  looking</w:t>
            </w:r>
            <w:proofErr w:type="gramEnd"/>
            <w:r>
              <w:rPr>
                <w:rFonts w:eastAsia="Arial" w:cs="Arial"/>
                <w:color w:val="FFFFFF"/>
              </w:rPr>
              <w:t xml:space="preserve"> to work per week?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30F9A9F2" w14:textId="77777777" w:rsidR="005B56FB" w:rsidRDefault="005B56FB">
            <w:pPr>
              <w:ind w:left="2"/>
            </w:pPr>
            <w:r>
              <w:rPr>
                <w:rFonts w:eastAsia="Arial" w:cs="Arial"/>
              </w:rPr>
              <w:t xml:space="preserve"> </w:t>
            </w:r>
          </w:p>
          <w:p w14:paraId="74F98021" w14:textId="77777777" w:rsidR="005B56FB" w:rsidRDefault="005B56FB">
            <w:pPr>
              <w:ind w:left="2"/>
            </w:pPr>
            <w:r>
              <w:rPr>
                <w:rFonts w:eastAsia="Arial" w:cs="Arial"/>
              </w:rPr>
              <w:t xml:space="preserve"> </w:t>
            </w:r>
          </w:p>
        </w:tc>
      </w:tr>
      <w:tr w:rsidR="005B56FB" w14:paraId="10EAC1C4" w14:textId="77777777" w:rsidTr="008A575D">
        <w:trPr>
          <w:trHeight w:val="255"/>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22A33950" w14:textId="77777777" w:rsidR="005B56FB" w:rsidRDefault="005B56FB">
            <w:r>
              <w:rPr>
                <w:rFonts w:eastAsia="Arial" w:cs="Arial"/>
                <w:color w:val="FFFFFF"/>
              </w:rPr>
              <w:t xml:space="preserve">Monday </w:t>
            </w:r>
          </w:p>
        </w:tc>
        <w:tc>
          <w:tcPr>
            <w:tcW w:w="922" w:type="dxa"/>
            <w:tcBorders>
              <w:top w:val="single" w:sz="4" w:space="0" w:color="000000"/>
              <w:left w:val="single" w:sz="4" w:space="0" w:color="000000"/>
              <w:bottom w:val="single" w:sz="4" w:space="0" w:color="000000"/>
              <w:right w:val="single" w:sz="4" w:space="0" w:color="000000"/>
            </w:tcBorders>
            <w:hideMark/>
          </w:tcPr>
          <w:p w14:paraId="6ADA7A24"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5A8CAD3D"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61DEE83B"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3F800EED" w14:textId="77777777" w:rsidR="005B56FB" w:rsidRDefault="005B56FB">
            <w:pPr>
              <w:ind w:left="1"/>
            </w:pPr>
            <w:r>
              <w:rPr>
                <w:rFonts w:eastAsia="Arial" w:cs="Arial"/>
                <w:color w:val="FFFFFF"/>
              </w:rPr>
              <w:t xml:space="preserve"> </w:t>
            </w:r>
          </w:p>
        </w:tc>
        <w:tc>
          <w:tcPr>
            <w:tcW w:w="1300" w:type="dxa"/>
            <w:tcBorders>
              <w:top w:val="nil"/>
              <w:left w:val="single" w:sz="4" w:space="0" w:color="000000"/>
              <w:bottom w:val="single" w:sz="4" w:space="0" w:color="000000"/>
              <w:right w:val="single" w:sz="4" w:space="0" w:color="000000"/>
            </w:tcBorders>
          </w:tcPr>
          <w:p w14:paraId="2EC97EBA" w14:textId="77777777" w:rsidR="005B56FB" w:rsidRDefault="005B56FB"/>
          <w:p w14:paraId="030F7D3E" w14:textId="77777777" w:rsidR="005B56FB" w:rsidRDefault="005B56FB"/>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445492" w14:textId="77777777" w:rsidR="005B56FB" w:rsidRDefault="005B56FB">
            <w:pPr>
              <w:rPr>
                <w:rFonts w:eastAsia="Calibri" w:cs="Calibri"/>
                <w:color w:val="00000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C6D1C7D" w14:textId="77777777" w:rsidR="005B56FB" w:rsidRDefault="005B56FB">
            <w:pPr>
              <w:rPr>
                <w:rFonts w:eastAsia="Calibri" w:cs="Calibri"/>
                <w:color w:val="000000"/>
              </w:rPr>
            </w:pPr>
          </w:p>
        </w:tc>
      </w:tr>
      <w:tr w:rsidR="005B56FB" w14:paraId="061607BE" w14:textId="77777777" w:rsidTr="008A575D">
        <w:trPr>
          <w:trHeight w:val="257"/>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19184902" w14:textId="77777777" w:rsidR="005B56FB" w:rsidRDefault="005B56FB">
            <w:r>
              <w:rPr>
                <w:rFonts w:eastAsia="Arial" w:cs="Arial"/>
                <w:color w:val="FFFFFF"/>
              </w:rPr>
              <w:t xml:space="preserve">Tuesday </w:t>
            </w:r>
          </w:p>
        </w:tc>
        <w:tc>
          <w:tcPr>
            <w:tcW w:w="922" w:type="dxa"/>
            <w:tcBorders>
              <w:top w:val="single" w:sz="4" w:space="0" w:color="000000"/>
              <w:left w:val="single" w:sz="4" w:space="0" w:color="000000"/>
              <w:bottom w:val="single" w:sz="4" w:space="0" w:color="000000"/>
              <w:right w:val="single" w:sz="4" w:space="0" w:color="000000"/>
            </w:tcBorders>
            <w:hideMark/>
          </w:tcPr>
          <w:p w14:paraId="53B58C2B"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76CF4188"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0811FE8A"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355E98A0" w14:textId="77777777" w:rsidR="005B56FB" w:rsidRDefault="005B56FB">
            <w:pPr>
              <w:ind w:left="1"/>
            </w:pPr>
            <w:r>
              <w:rPr>
                <w:rFonts w:eastAsia="Arial" w:cs="Arial"/>
                <w:color w:val="FFFFFF"/>
              </w:rPr>
              <w:t xml:space="preserve"> </w:t>
            </w:r>
          </w:p>
        </w:tc>
        <w:tc>
          <w:tcPr>
            <w:tcW w:w="1300" w:type="dxa"/>
            <w:tcBorders>
              <w:top w:val="single" w:sz="4" w:space="0" w:color="000000"/>
              <w:left w:val="single" w:sz="4" w:space="0" w:color="000000"/>
              <w:bottom w:val="single" w:sz="4" w:space="0" w:color="000000"/>
              <w:right w:val="single" w:sz="4" w:space="0" w:color="000000"/>
            </w:tcBorders>
          </w:tcPr>
          <w:p w14:paraId="0911F736" w14:textId="77777777" w:rsidR="005B56FB" w:rsidRDefault="005B56FB">
            <w:pPr>
              <w:ind w:left="1" w:right="202"/>
              <w:rPr>
                <w:rFonts w:eastAsia="Arial" w:cs="Arial"/>
                <w:color w:val="FFFFFF"/>
              </w:rPr>
            </w:pPr>
          </w:p>
          <w:p w14:paraId="1145983B" w14:textId="77777777" w:rsidR="005B56FB" w:rsidRDefault="005B56FB">
            <w:pPr>
              <w:ind w:left="1" w:right="202"/>
              <w:rPr>
                <w:rFonts w:eastAsia="Arial" w:cs="Arial"/>
                <w:color w:val="FFFFFF"/>
              </w:rPr>
            </w:pPr>
          </w:p>
        </w:tc>
        <w:tc>
          <w:tcPr>
            <w:tcW w:w="2669" w:type="dxa"/>
            <w:vMerge w:val="restart"/>
            <w:tcBorders>
              <w:top w:val="single" w:sz="4" w:space="0" w:color="000000"/>
              <w:left w:val="single" w:sz="4" w:space="0" w:color="000000"/>
              <w:bottom w:val="single" w:sz="4" w:space="0" w:color="000000"/>
              <w:right w:val="single" w:sz="4" w:space="0" w:color="000000"/>
            </w:tcBorders>
            <w:shd w:val="clear" w:color="auto" w:fill="009999"/>
            <w:hideMark/>
          </w:tcPr>
          <w:p w14:paraId="35EDB918" w14:textId="77777777" w:rsidR="005B56FB" w:rsidRDefault="005B56FB">
            <w:pPr>
              <w:ind w:left="1" w:right="202"/>
              <w:rPr>
                <w:rFonts w:eastAsia="Arial" w:cs="Arial"/>
                <w:color w:val="FFFFFF"/>
              </w:rPr>
            </w:pPr>
            <w:r>
              <w:rPr>
                <w:rFonts w:eastAsia="Arial" w:cs="Arial"/>
                <w:color w:val="FFFFFF"/>
              </w:rPr>
              <w:t xml:space="preserve">Is there anything else we should know about your availability?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7BE2A741" w14:textId="77777777" w:rsidR="005B56FB" w:rsidRDefault="005B56FB">
            <w:pPr>
              <w:ind w:left="2"/>
              <w:rPr>
                <w:rFonts w:eastAsia="Calibri" w:cs="Calibri"/>
                <w:color w:val="000000"/>
              </w:rPr>
            </w:pPr>
            <w:r>
              <w:rPr>
                <w:rFonts w:eastAsia="Arial" w:cs="Arial"/>
              </w:rPr>
              <w:t xml:space="preserve"> </w:t>
            </w:r>
          </w:p>
          <w:p w14:paraId="41376B23" w14:textId="77777777" w:rsidR="005B56FB" w:rsidRDefault="005B56FB">
            <w:pPr>
              <w:ind w:left="2"/>
            </w:pPr>
            <w:r>
              <w:rPr>
                <w:rFonts w:eastAsia="Arial" w:cs="Arial"/>
              </w:rPr>
              <w:t xml:space="preserve"> </w:t>
            </w:r>
          </w:p>
        </w:tc>
      </w:tr>
      <w:tr w:rsidR="005B56FB" w14:paraId="47479747" w14:textId="77777777" w:rsidTr="008A575D">
        <w:trPr>
          <w:trHeight w:val="256"/>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1633B854" w14:textId="77777777" w:rsidR="005B56FB" w:rsidRDefault="005B56FB">
            <w:pPr>
              <w:jc w:val="both"/>
            </w:pPr>
            <w:r>
              <w:rPr>
                <w:rFonts w:eastAsia="Arial" w:cs="Arial"/>
                <w:color w:val="FFFFFF"/>
              </w:rPr>
              <w:t xml:space="preserve">Wednesday </w:t>
            </w:r>
          </w:p>
        </w:tc>
        <w:tc>
          <w:tcPr>
            <w:tcW w:w="922" w:type="dxa"/>
            <w:tcBorders>
              <w:top w:val="single" w:sz="4" w:space="0" w:color="000000"/>
              <w:left w:val="single" w:sz="4" w:space="0" w:color="000000"/>
              <w:bottom w:val="single" w:sz="4" w:space="0" w:color="000000"/>
              <w:right w:val="single" w:sz="4" w:space="0" w:color="000000"/>
            </w:tcBorders>
            <w:hideMark/>
          </w:tcPr>
          <w:p w14:paraId="593319BF"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186FAD2D"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0F534355"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084ADF43" w14:textId="77777777" w:rsidR="005B56FB" w:rsidRDefault="005B56FB">
            <w:pPr>
              <w:ind w:left="1"/>
            </w:pPr>
            <w:r>
              <w:rPr>
                <w:rFonts w:eastAsia="Arial" w:cs="Arial"/>
                <w:color w:val="FFFFFF"/>
              </w:rPr>
              <w:t xml:space="preserve"> </w:t>
            </w:r>
          </w:p>
        </w:tc>
        <w:tc>
          <w:tcPr>
            <w:tcW w:w="1300" w:type="dxa"/>
            <w:tcBorders>
              <w:top w:val="nil"/>
              <w:left w:val="single" w:sz="4" w:space="0" w:color="000000"/>
              <w:bottom w:val="single" w:sz="4" w:space="0" w:color="000000"/>
              <w:right w:val="single" w:sz="4" w:space="0" w:color="000000"/>
            </w:tcBorders>
          </w:tcPr>
          <w:p w14:paraId="3B63B67A" w14:textId="77777777" w:rsidR="005B56FB" w:rsidRDefault="005B56FB"/>
          <w:p w14:paraId="7B5C3571" w14:textId="77777777" w:rsidR="005B56FB" w:rsidRDefault="005B56FB"/>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7B2910" w14:textId="77777777" w:rsidR="005B56FB" w:rsidRDefault="005B56FB">
            <w:pPr>
              <w:rPr>
                <w:rFonts w:eastAsia="Arial" w:cs="Arial"/>
                <w:color w:val="FFFFFF"/>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EE30BC6" w14:textId="77777777" w:rsidR="005B56FB" w:rsidRDefault="005B56FB">
            <w:pPr>
              <w:rPr>
                <w:rFonts w:eastAsia="Calibri" w:cs="Calibri"/>
                <w:color w:val="000000"/>
              </w:rPr>
            </w:pPr>
          </w:p>
        </w:tc>
      </w:tr>
      <w:tr w:rsidR="005B56FB" w14:paraId="42E3DCDE" w14:textId="77777777" w:rsidTr="008A575D">
        <w:trPr>
          <w:trHeight w:val="256"/>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20834B4C" w14:textId="77777777" w:rsidR="005B56FB" w:rsidRDefault="005B56FB">
            <w:r>
              <w:rPr>
                <w:rFonts w:eastAsia="Arial" w:cs="Arial"/>
                <w:color w:val="FFFFFF"/>
              </w:rPr>
              <w:t xml:space="preserve">Thursday </w:t>
            </w:r>
          </w:p>
        </w:tc>
        <w:tc>
          <w:tcPr>
            <w:tcW w:w="922" w:type="dxa"/>
            <w:tcBorders>
              <w:top w:val="single" w:sz="4" w:space="0" w:color="000000"/>
              <w:left w:val="single" w:sz="4" w:space="0" w:color="000000"/>
              <w:bottom w:val="single" w:sz="4" w:space="0" w:color="000000"/>
              <w:right w:val="single" w:sz="4" w:space="0" w:color="000000"/>
            </w:tcBorders>
            <w:hideMark/>
          </w:tcPr>
          <w:p w14:paraId="67EC678B"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734D1D87"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7072C2AB"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7DA3196C" w14:textId="77777777" w:rsidR="005B56FB" w:rsidRDefault="005B56FB">
            <w:pPr>
              <w:ind w:left="1"/>
            </w:pPr>
            <w:r>
              <w:rPr>
                <w:rFonts w:eastAsia="Arial" w:cs="Arial"/>
                <w:color w:val="FFFFFF"/>
              </w:rPr>
              <w:t xml:space="preserve"> </w:t>
            </w:r>
          </w:p>
        </w:tc>
        <w:tc>
          <w:tcPr>
            <w:tcW w:w="1300" w:type="dxa"/>
            <w:tcBorders>
              <w:top w:val="single" w:sz="4" w:space="0" w:color="000000"/>
              <w:left w:val="single" w:sz="4" w:space="0" w:color="000000"/>
              <w:bottom w:val="single" w:sz="4" w:space="0" w:color="000000"/>
              <w:right w:val="single" w:sz="4" w:space="0" w:color="000000"/>
            </w:tcBorders>
          </w:tcPr>
          <w:p w14:paraId="75133573" w14:textId="77777777" w:rsidR="005B56FB" w:rsidRDefault="005B56FB">
            <w:pPr>
              <w:ind w:left="1"/>
              <w:rPr>
                <w:rFonts w:eastAsia="Arial" w:cs="Arial"/>
                <w:color w:val="FFFFFF"/>
              </w:rPr>
            </w:pPr>
          </w:p>
          <w:p w14:paraId="7CF6684C" w14:textId="77777777" w:rsidR="005B56FB" w:rsidRDefault="005B56FB">
            <w:pPr>
              <w:ind w:left="1"/>
              <w:rPr>
                <w:rFonts w:eastAsia="Arial" w:cs="Arial"/>
                <w:color w:val="FFFFFF"/>
              </w:rPr>
            </w:pPr>
          </w:p>
        </w:tc>
        <w:tc>
          <w:tcPr>
            <w:tcW w:w="2669" w:type="dxa"/>
            <w:vMerge w:val="restart"/>
            <w:tcBorders>
              <w:top w:val="single" w:sz="4" w:space="0" w:color="000000"/>
              <w:left w:val="single" w:sz="4" w:space="0" w:color="000000"/>
              <w:bottom w:val="single" w:sz="4" w:space="0" w:color="000000"/>
              <w:right w:val="single" w:sz="4" w:space="0" w:color="000000"/>
            </w:tcBorders>
            <w:shd w:val="clear" w:color="auto" w:fill="009999"/>
            <w:hideMark/>
          </w:tcPr>
          <w:p w14:paraId="140C1EA1" w14:textId="77777777" w:rsidR="005B56FB" w:rsidRDefault="005B56FB">
            <w:pPr>
              <w:ind w:left="1"/>
              <w:rPr>
                <w:rFonts w:eastAsia="Calibri" w:cs="Calibri"/>
                <w:color w:val="000000"/>
              </w:rPr>
            </w:pPr>
            <w:r>
              <w:rPr>
                <w:rFonts w:eastAsia="Arial" w:cs="Arial"/>
                <w:color w:val="FFFFFF"/>
              </w:rPr>
              <w:t xml:space="preserve">Any other restrictions/ activities that will limit your availability?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2FFFB312" w14:textId="77777777" w:rsidR="005B56FB" w:rsidRDefault="005B56FB">
            <w:pPr>
              <w:ind w:left="2"/>
            </w:pPr>
            <w:r>
              <w:rPr>
                <w:rFonts w:eastAsia="Arial" w:cs="Arial"/>
              </w:rPr>
              <w:t xml:space="preserve"> </w:t>
            </w:r>
          </w:p>
          <w:p w14:paraId="7F85964C" w14:textId="77777777" w:rsidR="005B56FB" w:rsidRDefault="005B56FB">
            <w:pPr>
              <w:ind w:left="2"/>
            </w:pPr>
            <w:r>
              <w:rPr>
                <w:rFonts w:eastAsia="Arial" w:cs="Arial"/>
              </w:rPr>
              <w:t xml:space="preserve"> </w:t>
            </w:r>
          </w:p>
        </w:tc>
      </w:tr>
      <w:tr w:rsidR="005B56FB" w14:paraId="55D8B430" w14:textId="77777777" w:rsidTr="008A575D">
        <w:trPr>
          <w:trHeight w:val="282"/>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3A9D02D8" w14:textId="77777777" w:rsidR="005B56FB" w:rsidRDefault="005B56FB">
            <w:r>
              <w:rPr>
                <w:rFonts w:eastAsia="Arial" w:cs="Arial"/>
                <w:color w:val="FFFFFF"/>
              </w:rPr>
              <w:t xml:space="preserve">Friday </w:t>
            </w:r>
          </w:p>
        </w:tc>
        <w:tc>
          <w:tcPr>
            <w:tcW w:w="922" w:type="dxa"/>
            <w:tcBorders>
              <w:top w:val="single" w:sz="4" w:space="0" w:color="000000"/>
              <w:left w:val="single" w:sz="4" w:space="0" w:color="000000"/>
              <w:bottom w:val="single" w:sz="4" w:space="0" w:color="000000"/>
              <w:right w:val="single" w:sz="4" w:space="0" w:color="000000"/>
            </w:tcBorders>
            <w:hideMark/>
          </w:tcPr>
          <w:p w14:paraId="3482FC46"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2014E12C"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5C0F235C"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4BCC5A1C" w14:textId="77777777" w:rsidR="005B56FB" w:rsidRDefault="005B56FB">
            <w:pPr>
              <w:ind w:left="1"/>
            </w:pPr>
            <w:r>
              <w:rPr>
                <w:rFonts w:eastAsia="Arial" w:cs="Arial"/>
                <w:color w:val="FFFFFF"/>
              </w:rPr>
              <w:t xml:space="preserve"> </w:t>
            </w:r>
          </w:p>
        </w:tc>
        <w:tc>
          <w:tcPr>
            <w:tcW w:w="1300" w:type="dxa"/>
            <w:tcBorders>
              <w:top w:val="nil"/>
              <w:left w:val="single" w:sz="4" w:space="0" w:color="000000"/>
              <w:bottom w:val="single" w:sz="4" w:space="0" w:color="000000"/>
              <w:right w:val="single" w:sz="4" w:space="0" w:color="000000"/>
            </w:tcBorders>
          </w:tcPr>
          <w:p w14:paraId="79A9CE44" w14:textId="77777777" w:rsidR="005B56FB" w:rsidRDefault="005B56FB"/>
          <w:p w14:paraId="025B0EB4" w14:textId="77777777" w:rsidR="005B56FB" w:rsidRDefault="005B56FB"/>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4FB693" w14:textId="77777777" w:rsidR="005B56FB" w:rsidRDefault="005B56FB">
            <w:pPr>
              <w:rPr>
                <w:rFonts w:eastAsia="Calibri" w:cs="Calibri"/>
                <w:color w:val="00000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F1C2588" w14:textId="77777777" w:rsidR="005B56FB" w:rsidRDefault="005B56FB">
            <w:pPr>
              <w:rPr>
                <w:rFonts w:eastAsia="Calibri" w:cs="Calibri"/>
                <w:color w:val="000000"/>
              </w:rPr>
            </w:pPr>
          </w:p>
        </w:tc>
      </w:tr>
      <w:tr w:rsidR="005B56FB" w14:paraId="5BB986E2" w14:textId="77777777" w:rsidTr="008A575D">
        <w:trPr>
          <w:trHeight w:val="255"/>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758570D9" w14:textId="77777777" w:rsidR="005B56FB" w:rsidRDefault="005B56FB">
            <w:r>
              <w:rPr>
                <w:rFonts w:eastAsia="Arial" w:cs="Arial"/>
                <w:color w:val="FFFFFF"/>
              </w:rPr>
              <w:t xml:space="preserve">Saturday </w:t>
            </w:r>
          </w:p>
        </w:tc>
        <w:tc>
          <w:tcPr>
            <w:tcW w:w="922" w:type="dxa"/>
            <w:tcBorders>
              <w:top w:val="single" w:sz="4" w:space="0" w:color="000000"/>
              <w:left w:val="single" w:sz="4" w:space="0" w:color="000000"/>
              <w:bottom w:val="single" w:sz="4" w:space="0" w:color="000000"/>
              <w:right w:val="single" w:sz="4" w:space="0" w:color="000000"/>
            </w:tcBorders>
            <w:hideMark/>
          </w:tcPr>
          <w:p w14:paraId="1B4725C0"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13800667"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3182541E"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6FE1CD4D" w14:textId="77777777" w:rsidR="005B56FB" w:rsidRDefault="005B56FB">
            <w:pPr>
              <w:ind w:left="1"/>
            </w:pPr>
            <w:r>
              <w:rPr>
                <w:rFonts w:eastAsia="Arial" w:cs="Arial"/>
                <w:color w:val="FFFFFF"/>
              </w:rPr>
              <w:t xml:space="preserve"> </w:t>
            </w:r>
          </w:p>
        </w:tc>
        <w:tc>
          <w:tcPr>
            <w:tcW w:w="1300" w:type="dxa"/>
            <w:tcBorders>
              <w:top w:val="single" w:sz="4" w:space="0" w:color="000000"/>
              <w:left w:val="single" w:sz="4" w:space="0" w:color="000000"/>
              <w:bottom w:val="single" w:sz="4" w:space="0" w:color="000000"/>
              <w:right w:val="single" w:sz="4" w:space="0" w:color="000000"/>
            </w:tcBorders>
          </w:tcPr>
          <w:p w14:paraId="448DEAF9" w14:textId="77777777" w:rsidR="005B56FB" w:rsidRDefault="005B56FB">
            <w:pPr>
              <w:ind w:left="1" w:right="105"/>
              <w:rPr>
                <w:rFonts w:eastAsia="Arial" w:cs="Arial"/>
                <w:color w:val="FFFFFF"/>
              </w:rPr>
            </w:pPr>
          </w:p>
          <w:p w14:paraId="137C30CB" w14:textId="77777777" w:rsidR="005B56FB" w:rsidRDefault="005B56FB">
            <w:pPr>
              <w:ind w:left="1" w:right="105"/>
              <w:rPr>
                <w:rFonts w:eastAsia="Arial" w:cs="Arial"/>
                <w:color w:val="FFFFFF"/>
              </w:rPr>
            </w:pPr>
          </w:p>
        </w:tc>
        <w:tc>
          <w:tcPr>
            <w:tcW w:w="2669" w:type="dxa"/>
            <w:vMerge w:val="restart"/>
            <w:tcBorders>
              <w:top w:val="single" w:sz="4" w:space="0" w:color="000000"/>
              <w:left w:val="single" w:sz="4" w:space="0" w:color="000000"/>
              <w:bottom w:val="single" w:sz="4" w:space="0" w:color="000000"/>
              <w:right w:val="single" w:sz="4" w:space="0" w:color="000000"/>
            </w:tcBorders>
            <w:shd w:val="clear" w:color="auto" w:fill="009999"/>
            <w:hideMark/>
          </w:tcPr>
          <w:p w14:paraId="1E68A986" w14:textId="77777777" w:rsidR="005B56FB" w:rsidRDefault="005B56FB">
            <w:pPr>
              <w:ind w:left="1" w:right="105"/>
              <w:rPr>
                <w:rFonts w:eastAsia="Calibri" w:cs="Calibri"/>
                <w:color w:val="000000"/>
              </w:rPr>
            </w:pPr>
            <w:r>
              <w:rPr>
                <w:rFonts w:eastAsia="Arial" w:cs="Arial"/>
                <w:color w:val="FFFFFF"/>
              </w:rPr>
              <w:t xml:space="preserve">Do you have any holidays pre-booked? </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14:paraId="303C41FD" w14:textId="77777777" w:rsidR="005B56FB" w:rsidRDefault="005B56FB">
            <w:pPr>
              <w:ind w:left="2"/>
            </w:pPr>
            <w:r>
              <w:rPr>
                <w:rFonts w:eastAsia="Arial" w:cs="Arial"/>
              </w:rPr>
              <w:t xml:space="preserve"> </w:t>
            </w:r>
          </w:p>
          <w:p w14:paraId="12BC4541" w14:textId="77777777" w:rsidR="005B56FB" w:rsidRDefault="005B56FB">
            <w:pPr>
              <w:ind w:left="2"/>
            </w:pPr>
            <w:r>
              <w:rPr>
                <w:rFonts w:eastAsia="Arial" w:cs="Arial"/>
              </w:rPr>
              <w:t xml:space="preserve"> </w:t>
            </w:r>
          </w:p>
        </w:tc>
      </w:tr>
      <w:tr w:rsidR="005B56FB" w14:paraId="58C36896" w14:textId="77777777" w:rsidTr="008A575D">
        <w:trPr>
          <w:trHeight w:val="62"/>
        </w:trPr>
        <w:tc>
          <w:tcPr>
            <w:tcW w:w="1531" w:type="dxa"/>
            <w:tcBorders>
              <w:top w:val="single" w:sz="4" w:space="0" w:color="000000"/>
              <w:left w:val="single" w:sz="4" w:space="0" w:color="000000"/>
              <w:bottom w:val="single" w:sz="4" w:space="0" w:color="000000"/>
              <w:right w:val="single" w:sz="4" w:space="0" w:color="000000"/>
            </w:tcBorders>
            <w:shd w:val="clear" w:color="auto" w:fill="009999"/>
            <w:hideMark/>
          </w:tcPr>
          <w:p w14:paraId="777875BF" w14:textId="77777777" w:rsidR="005B56FB" w:rsidRDefault="005B56FB">
            <w:r>
              <w:rPr>
                <w:rFonts w:eastAsia="Arial" w:cs="Arial"/>
                <w:color w:val="FFFFFF"/>
              </w:rPr>
              <w:lastRenderedPageBreak/>
              <w:t xml:space="preserve">Sunday </w:t>
            </w:r>
          </w:p>
        </w:tc>
        <w:tc>
          <w:tcPr>
            <w:tcW w:w="922" w:type="dxa"/>
            <w:tcBorders>
              <w:top w:val="single" w:sz="4" w:space="0" w:color="000000"/>
              <w:left w:val="single" w:sz="4" w:space="0" w:color="000000"/>
              <w:bottom w:val="single" w:sz="4" w:space="0" w:color="000000"/>
              <w:right w:val="single" w:sz="4" w:space="0" w:color="000000"/>
            </w:tcBorders>
            <w:hideMark/>
          </w:tcPr>
          <w:p w14:paraId="634A24EF" w14:textId="77777777" w:rsidR="005B56FB" w:rsidRDefault="005B56FB">
            <w:pPr>
              <w:ind w:left="1"/>
            </w:pPr>
            <w:r>
              <w:rPr>
                <w:rFonts w:eastAsia="Arial" w:cs="Arial"/>
                <w:color w:val="FFFFFF"/>
              </w:rPr>
              <w:t xml:space="preserve"> </w:t>
            </w:r>
          </w:p>
        </w:tc>
        <w:tc>
          <w:tcPr>
            <w:tcW w:w="764" w:type="dxa"/>
            <w:tcBorders>
              <w:top w:val="single" w:sz="4" w:space="0" w:color="000000"/>
              <w:left w:val="single" w:sz="4" w:space="0" w:color="000000"/>
              <w:bottom w:val="single" w:sz="4" w:space="0" w:color="000000"/>
              <w:right w:val="single" w:sz="4" w:space="0" w:color="000000"/>
            </w:tcBorders>
            <w:hideMark/>
          </w:tcPr>
          <w:p w14:paraId="2E77CB1A" w14:textId="77777777" w:rsidR="005B56FB" w:rsidRDefault="005B56FB">
            <w:pPr>
              <w:ind w:left="1"/>
            </w:pPr>
            <w:r>
              <w:rPr>
                <w:rFonts w:eastAsia="Arial" w:cs="Arial"/>
                <w:color w:val="FFFFFF"/>
              </w:rPr>
              <w:t xml:space="preserve"> </w:t>
            </w:r>
          </w:p>
        </w:tc>
        <w:tc>
          <w:tcPr>
            <w:tcW w:w="888" w:type="dxa"/>
            <w:tcBorders>
              <w:top w:val="single" w:sz="4" w:space="0" w:color="000000"/>
              <w:left w:val="single" w:sz="4" w:space="0" w:color="000000"/>
              <w:bottom w:val="single" w:sz="4" w:space="0" w:color="000000"/>
              <w:right w:val="single" w:sz="4" w:space="0" w:color="000000"/>
            </w:tcBorders>
            <w:hideMark/>
          </w:tcPr>
          <w:p w14:paraId="44B77BF6" w14:textId="77777777" w:rsidR="005B56FB" w:rsidRDefault="005B56FB">
            <w:pPr>
              <w:ind w:left="2"/>
            </w:pPr>
            <w:r>
              <w:rPr>
                <w:rFonts w:eastAsia="Arial" w:cs="Arial"/>
                <w:color w:val="FFFFFF"/>
              </w:rPr>
              <w:t xml:space="preserve"> </w:t>
            </w:r>
          </w:p>
        </w:tc>
        <w:tc>
          <w:tcPr>
            <w:tcW w:w="857" w:type="dxa"/>
            <w:tcBorders>
              <w:top w:val="single" w:sz="4" w:space="0" w:color="000000"/>
              <w:left w:val="single" w:sz="4" w:space="0" w:color="000000"/>
              <w:bottom w:val="single" w:sz="4" w:space="0" w:color="000000"/>
              <w:right w:val="single" w:sz="4" w:space="0" w:color="000000"/>
            </w:tcBorders>
            <w:hideMark/>
          </w:tcPr>
          <w:p w14:paraId="4E1B6C33" w14:textId="77777777" w:rsidR="005B56FB" w:rsidRDefault="005B56FB">
            <w:pPr>
              <w:ind w:left="1"/>
            </w:pPr>
            <w:r>
              <w:rPr>
                <w:rFonts w:eastAsia="Arial" w:cs="Arial"/>
                <w:color w:val="FFFFFF"/>
              </w:rPr>
              <w:t xml:space="preserve"> </w:t>
            </w:r>
          </w:p>
        </w:tc>
        <w:tc>
          <w:tcPr>
            <w:tcW w:w="1300" w:type="dxa"/>
            <w:tcBorders>
              <w:top w:val="nil"/>
              <w:left w:val="single" w:sz="4" w:space="0" w:color="000000"/>
              <w:bottom w:val="single" w:sz="4" w:space="0" w:color="000000"/>
              <w:right w:val="single" w:sz="4" w:space="0" w:color="000000"/>
            </w:tcBorders>
          </w:tcPr>
          <w:p w14:paraId="0D12C695" w14:textId="77777777" w:rsidR="005B56FB" w:rsidRDefault="005B56FB"/>
          <w:p w14:paraId="245904BE" w14:textId="77777777" w:rsidR="005B56FB" w:rsidRDefault="005B56FB"/>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617B2DC" w14:textId="77777777" w:rsidR="005B56FB" w:rsidRDefault="005B56FB">
            <w:pPr>
              <w:rPr>
                <w:rFonts w:eastAsia="Calibri" w:cs="Calibri"/>
                <w:color w:val="00000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5635607C" w14:textId="77777777" w:rsidR="005B56FB" w:rsidRDefault="005B56FB">
            <w:pPr>
              <w:rPr>
                <w:rFonts w:eastAsia="Calibri" w:cs="Calibri"/>
                <w:color w:val="000000"/>
              </w:rPr>
            </w:pPr>
          </w:p>
        </w:tc>
      </w:tr>
    </w:tbl>
    <w:p w14:paraId="5B901FC7" w14:textId="77777777" w:rsidR="005B56FB" w:rsidRDefault="005B56FB" w:rsidP="005B56FB">
      <w:pPr>
        <w:spacing w:after="0"/>
        <w:rPr>
          <w:rFonts w:eastAsia="Calibri" w:cs="Calibri"/>
          <w:color w:val="000000"/>
        </w:rPr>
      </w:pPr>
      <w:r>
        <w:rPr>
          <w:rFonts w:eastAsia="Arial" w:cs="Arial"/>
        </w:rPr>
        <w:t xml:space="preserve"> </w:t>
      </w:r>
    </w:p>
    <w:tbl>
      <w:tblPr>
        <w:tblStyle w:val="TableGrid0"/>
        <w:tblW w:w="10065" w:type="dxa"/>
        <w:tblInd w:w="-431" w:type="dxa"/>
        <w:tblCellMar>
          <w:top w:w="8" w:type="dxa"/>
          <w:left w:w="107" w:type="dxa"/>
          <w:right w:w="49" w:type="dxa"/>
        </w:tblCellMar>
        <w:tblLook w:val="04A0" w:firstRow="1" w:lastRow="0" w:firstColumn="1" w:lastColumn="0" w:noHBand="0" w:noVBand="1"/>
      </w:tblPr>
      <w:tblGrid>
        <w:gridCol w:w="4052"/>
        <w:gridCol w:w="4029"/>
        <w:gridCol w:w="709"/>
        <w:gridCol w:w="425"/>
        <w:gridCol w:w="567"/>
        <w:gridCol w:w="283"/>
      </w:tblGrid>
      <w:tr w:rsidR="005B56FB" w14:paraId="2C8E073B" w14:textId="77777777" w:rsidTr="008A575D">
        <w:trPr>
          <w:trHeight w:val="515"/>
        </w:trPr>
        <w:tc>
          <w:tcPr>
            <w:tcW w:w="8081"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431FF49A" w14:textId="77777777" w:rsidR="005B56FB" w:rsidRDefault="005B56FB">
            <w:r>
              <w:rPr>
                <w:rFonts w:eastAsia="Arial" w:cs="Arial"/>
                <w:color w:val="FFFFFF"/>
              </w:rPr>
              <w:t xml:space="preserve">Have you ever been a subject to disciplinary process by your previous employer? </w:t>
            </w:r>
          </w:p>
          <w:p w14:paraId="3BF79395" w14:textId="77777777" w:rsidR="005B56FB" w:rsidRDefault="005B56FB">
            <w:r>
              <w:rPr>
                <w:rFonts w:eastAsia="Arial" w:cs="Arial"/>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23E59A97" w14:textId="77777777" w:rsidR="005B56FB" w:rsidRDefault="005B56FB">
            <w:pPr>
              <w:ind w:left="2"/>
              <w:jc w:val="both"/>
            </w:pPr>
            <w:r>
              <w:rPr>
                <w:rFonts w:eastAsia="Arial" w:cs="Arial"/>
              </w:rPr>
              <w:t xml:space="preserve">YES </w:t>
            </w:r>
          </w:p>
          <w:p w14:paraId="3A685611" w14:textId="77777777" w:rsidR="005B56FB" w:rsidRDefault="005B56FB">
            <w:pPr>
              <w:ind w:left="2"/>
            </w:pPr>
            <w:r>
              <w:rPr>
                <w:rFonts w:eastAsia="Arial" w:cs="Arial"/>
              </w:rPr>
              <w:t xml:space="preserve"> </w:t>
            </w:r>
          </w:p>
        </w:tc>
        <w:tc>
          <w:tcPr>
            <w:tcW w:w="425" w:type="dxa"/>
            <w:tcBorders>
              <w:top w:val="single" w:sz="4" w:space="0" w:color="000000"/>
              <w:left w:val="single" w:sz="4" w:space="0" w:color="000000"/>
              <w:bottom w:val="single" w:sz="4" w:space="0" w:color="000000"/>
              <w:right w:val="single" w:sz="4" w:space="0" w:color="000000"/>
            </w:tcBorders>
            <w:hideMark/>
          </w:tcPr>
          <w:p w14:paraId="4FBAA164" w14:textId="77777777" w:rsidR="005B56FB" w:rsidRDefault="005B56FB">
            <w:pPr>
              <w:ind w:left="1"/>
            </w:pPr>
            <w:r>
              <w:rPr>
                <w:rFonts w:eastAsia="Arial" w:cs="Arial"/>
              </w:rPr>
              <w:t xml:space="preserve"> </w:t>
            </w:r>
          </w:p>
          <w:p w14:paraId="45CE63A7" w14:textId="77777777" w:rsidR="005B56FB" w:rsidRDefault="005B56FB">
            <w:pPr>
              <w:ind w:left="1"/>
            </w:pPr>
            <w:r>
              <w:rPr>
                <w:rFonts w:eastAsia="Arial" w:cs="Arial"/>
              </w:rPr>
              <w:t xml:space="preserve"> </w:t>
            </w:r>
          </w:p>
        </w:tc>
        <w:tc>
          <w:tcPr>
            <w:tcW w:w="567" w:type="dxa"/>
            <w:tcBorders>
              <w:top w:val="single" w:sz="4" w:space="0" w:color="000000"/>
              <w:left w:val="single" w:sz="4" w:space="0" w:color="000000"/>
              <w:bottom w:val="single" w:sz="4" w:space="0" w:color="000000"/>
              <w:right w:val="single" w:sz="4" w:space="0" w:color="000000"/>
            </w:tcBorders>
            <w:hideMark/>
          </w:tcPr>
          <w:p w14:paraId="19D1CDD8" w14:textId="77777777" w:rsidR="005B56FB" w:rsidRDefault="005B56FB">
            <w:pPr>
              <w:ind w:left="1"/>
              <w:jc w:val="both"/>
            </w:pPr>
            <w:r>
              <w:rPr>
                <w:rFonts w:eastAsia="Arial" w:cs="Arial"/>
              </w:rPr>
              <w:t xml:space="preserve">NO </w:t>
            </w:r>
          </w:p>
          <w:p w14:paraId="20D29895" w14:textId="77777777" w:rsidR="005B56FB" w:rsidRDefault="005B56FB">
            <w:pPr>
              <w:ind w:left="1"/>
            </w:pPr>
            <w:r>
              <w:rPr>
                <w:rFonts w:eastAsia="Arial" w:cs="Arial"/>
              </w:rPr>
              <w:t xml:space="preserve"> </w:t>
            </w:r>
          </w:p>
        </w:tc>
        <w:tc>
          <w:tcPr>
            <w:tcW w:w="283" w:type="dxa"/>
            <w:tcBorders>
              <w:top w:val="single" w:sz="4" w:space="0" w:color="000000"/>
              <w:left w:val="single" w:sz="4" w:space="0" w:color="000000"/>
              <w:bottom w:val="single" w:sz="4" w:space="0" w:color="000000"/>
              <w:right w:val="single" w:sz="4" w:space="0" w:color="000000"/>
            </w:tcBorders>
            <w:hideMark/>
          </w:tcPr>
          <w:p w14:paraId="4A34600C" w14:textId="77777777" w:rsidR="005B56FB" w:rsidRDefault="005B56FB">
            <w:pPr>
              <w:ind w:left="1"/>
            </w:pPr>
            <w:r>
              <w:rPr>
                <w:rFonts w:eastAsia="Arial" w:cs="Arial"/>
              </w:rPr>
              <w:t xml:space="preserve"> </w:t>
            </w:r>
          </w:p>
          <w:p w14:paraId="565596FB" w14:textId="77777777" w:rsidR="005B56FB" w:rsidRDefault="005B56FB">
            <w:pPr>
              <w:ind w:left="1"/>
            </w:pPr>
            <w:r>
              <w:rPr>
                <w:rFonts w:eastAsia="Arial" w:cs="Arial"/>
              </w:rPr>
              <w:t xml:space="preserve"> </w:t>
            </w:r>
          </w:p>
        </w:tc>
      </w:tr>
      <w:tr w:rsidR="005B56FB" w14:paraId="71914EDE" w14:textId="77777777" w:rsidTr="008A575D">
        <w:trPr>
          <w:trHeight w:val="769"/>
        </w:trPr>
        <w:tc>
          <w:tcPr>
            <w:tcW w:w="4052" w:type="dxa"/>
            <w:tcBorders>
              <w:top w:val="single" w:sz="4" w:space="0" w:color="000000"/>
              <w:left w:val="single" w:sz="4" w:space="0" w:color="000000"/>
              <w:bottom w:val="single" w:sz="4" w:space="0" w:color="000000"/>
              <w:right w:val="single" w:sz="4" w:space="0" w:color="000000"/>
            </w:tcBorders>
            <w:shd w:val="clear" w:color="auto" w:fill="009999"/>
            <w:hideMark/>
          </w:tcPr>
          <w:p w14:paraId="5FB8396C" w14:textId="77777777" w:rsidR="005B56FB" w:rsidRDefault="005B56FB">
            <w:r>
              <w:rPr>
                <w:rFonts w:eastAsia="Arial" w:cs="Arial"/>
                <w:color w:val="FFFFFF"/>
              </w:rPr>
              <w:t xml:space="preserve">If YES, please give details and outcome: </w:t>
            </w:r>
          </w:p>
          <w:p w14:paraId="397FE004" w14:textId="77777777" w:rsidR="005B56FB" w:rsidRDefault="005B56FB">
            <w:r>
              <w:rPr>
                <w:rFonts w:eastAsia="Arial" w:cs="Arial"/>
              </w:rPr>
              <w:t xml:space="preserve"> </w:t>
            </w:r>
          </w:p>
        </w:tc>
        <w:tc>
          <w:tcPr>
            <w:tcW w:w="4029" w:type="dxa"/>
            <w:tcBorders>
              <w:top w:val="single" w:sz="4" w:space="0" w:color="000000"/>
              <w:left w:val="single" w:sz="4" w:space="0" w:color="000000"/>
              <w:bottom w:val="single" w:sz="4" w:space="0" w:color="000000"/>
              <w:right w:val="nil"/>
            </w:tcBorders>
          </w:tcPr>
          <w:p w14:paraId="79C1D5FD" w14:textId="77777777" w:rsidR="005B56FB" w:rsidRDefault="005B56FB">
            <w:pPr>
              <w:ind w:left="2"/>
            </w:pPr>
            <w:r>
              <w:rPr>
                <w:rFonts w:eastAsia="Arial" w:cs="Arial"/>
              </w:rPr>
              <w:t xml:space="preserve"> </w:t>
            </w:r>
          </w:p>
          <w:p w14:paraId="1C3B3144" w14:textId="77777777" w:rsidR="005B56FB" w:rsidRDefault="005B56FB">
            <w:pPr>
              <w:ind w:left="2"/>
              <w:rPr>
                <w:rFonts w:eastAsia="Arial" w:cs="Arial"/>
              </w:rPr>
            </w:pPr>
            <w:r>
              <w:rPr>
                <w:rFonts w:eastAsia="Arial" w:cs="Arial"/>
              </w:rPr>
              <w:t xml:space="preserve"> </w:t>
            </w:r>
          </w:p>
          <w:p w14:paraId="25DDB5FA" w14:textId="77777777" w:rsidR="005B56FB" w:rsidRDefault="005B56FB">
            <w:pPr>
              <w:ind w:left="2"/>
              <w:rPr>
                <w:rFonts w:eastAsia="Calibri" w:cs="Calibri"/>
              </w:rPr>
            </w:pPr>
          </w:p>
          <w:p w14:paraId="459AFB1B" w14:textId="77777777" w:rsidR="005B56FB" w:rsidRDefault="005B56FB"/>
        </w:tc>
        <w:tc>
          <w:tcPr>
            <w:tcW w:w="709" w:type="dxa"/>
            <w:tcBorders>
              <w:top w:val="single" w:sz="4" w:space="0" w:color="000000"/>
              <w:left w:val="nil"/>
              <w:bottom w:val="single" w:sz="4" w:space="0" w:color="000000"/>
              <w:right w:val="nil"/>
            </w:tcBorders>
          </w:tcPr>
          <w:p w14:paraId="65A018FE" w14:textId="77777777" w:rsidR="005B56FB" w:rsidRDefault="005B56FB"/>
        </w:tc>
        <w:tc>
          <w:tcPr>
            <w:tcW w:w="1275" w:type="dxa"/>
            <w:gridSpan w:val="3"/>
            <w:tcBorders>
              <w:top w:val="single" w:sz="4" w:space="0" w:color="000000"/>
              <w:left w:val="nil"/>
              <w:bottom w:val="single" w:sz="4" w:space="0" w:color="000000"/>
              <w:right w:val="single" w:sz="4" w:space="0" w:color="000000"/>
            </w:tcBorders>
          </w:tcPr>
          <w:p w14:paraId="49EBAE7A" w14:textId="77777777" w:rsidR="005B56FB" w:rsidRDefault="005B56FB"/>
        </w:tc>
      </w:tr>
    </w:tbl>
    <w:p w14:paraId="6E8B7E9A" w14:textId="77777777" w:rsidR="005B56FB" w:rsidRDefault="005B56FB" w:rsidP="005B56FB">
      <w:pPr>
        <w:spacing w:after="0"/>
        <w:rPr>
          <w:rFonts w:eastAsia="Calibri" w:cs="Calibri"/>
          <w:color w:val="000000"/>
        </w:rPr>
      </w:pPr>
      <w:r>
        <w:rPr>
          <w:rFonts w:eastAsia="Arial" w:cs="Arial"/>
        </w:rPr>
        <w:t xml:space="preserve">  </w:t>
      </w:r>
    </w:p>
    <w:p w14:paraId="7884BFC5" w14:textId="77777777" w:rsidR="005B56FB" w:rsidRDefault="005B56FB" w:rsidP="005B56FB">
      <w:pPr>
        <w:pStyle w:val="Heading2"/>
        <w:rPr>
          <w:rFonts w:asciiTheme="minorHAnsi" w:hAnsiTheme="minorHAnsi"/>
          <w:color w:val="009999"/>
        </w:rPr>
      </w:pPr>
      <w:r>
        <w:rPr>
          <w:rFonts w:asciiTheme="minorHAnsi" w:hAnsiTheme="minorHAnsi"/>
          <w:color w:val="009999"/>
        </w:rPr>
        <w:t xml:space="preserve">EDUCATION/QUALIFICATIONS/TRAINING </w:t>
      </w:r>
    </w:p>
    <w:p w14:paraId="17BDE314" w14:textId="77777777" w:rsidR="005B56FB" w:rsidRDefault="005B56FB" w:rsidP="005B56FB">
      <w:pPr>
        <w:spacing w:after="5" w:line="247" w:lineRule="auto"/>
        <w:ind w:left="-5" w:hanging="10"/>
        <w:jc w:val="both"/>
        <w:rPr>
          <w:color w:val="000000"/>
        </w:rPr>
      </w:pPr>
      <w:r>
        <w:rPr>
          <w:rFonts w:eastAsia="Arial" w:cs="Arial"/>
        </w:rPr>
        <w:t xml:space="preserve">Please give details about qualifications gained (proof will be required) - </w:t>
      </w:r>
      <w:proofErr w:type="gramStart"/>
      <w:r>
        <w:rPr>
          <w:rFonts w:eastAsia="Arial" w:cs="Arial"/>
        </w:rPr>
        <w:t>continue on</w:t>
      </w:r>
      <w:proofErr w:type="gramEnd"/>
      <w:r>
        <w:rPr>
          <w:rFonts w:eastAsia="Arial" w:cs="Arial"/>
        </w:rPr>
        <w:t xml:space="preserve"> a separate sheet where necessary: </w:t>
      </w:r>
    </w:p>
    <w:p w14:paraId="6ABD2924" w14:textId="77777777" w:rsidR="005B56FB" w:rsidRDefault="005B56FB" w:rsidP="005B56FB">
      <w:pPr>
        <w:spacing w:after="0"/>
      </w:pPr>
      <w:r>
        <w:rPr>
          <w:rFonts w:eastAsia="Arial" w:cs="Arial"/>
        </w:rPr>
        <w:t xml:space="preserve"> </w:t>
      </w:r>
    </w:p>
    <w:tbl>
      <w:tblPr>
        <w:tblStyle w:val="TableGrid0"/>
        <w:tblW w:w="10065" w:type="dxa"/>
        <w:tblInd w:w="-431" w:type="dxa"/>
        <w:tblCellMar>
          <w:top w:w="11" w:type="dxa"/>
          <w:left w:w="107" w:type="dxa"/>
          <w:right w:w="115" w:type="dxa"/>
        </w:tblCellMar>
        <w:tblLook w:val="04A0" w:firstRow="1" w:lastRow="0" w:firstColumn="1" w:lastColumn="0" w:noHBand="0" w:noVBand="1"/>
      </w:tblPr>
      <w:tblGrid>
        <w:gridCol w:w="4748"/>
        <w:gridCol w:w="1373"/>
        <w:gridCol w:w="2810"/>
        <w:gridCol w:w="1134"/>
      </w:tblGrid>
      <w:tr w:rsidR="005B56FB" w14:paraId="124AF9BD" w14:textId="77777777" w:rsidTr="00EC4536">
        <w:trPr>
          <w:trHeight w:val="382"/>
        </w:trPr>
        <w:tc>
          <w:tcPr>
            <w:tcW w:w="4748" w:type="dxa"/>
            <w:tcBorders>
              <w:top w:val="single" w:sz="4" w:space="0" w:color="000000"/>
              <w:left w:val="single" w:sz="4" w:space="0" w:color="000000"/>
              <w:bottom w:val="single" w:sz="4" w:space="0" w:color="000000"/>
              <w:right w:val="nil"/>
            </w:tcBorders>
            <w:shd w:val="clear" w:color="auto" w:fill="009999"/>
            <w:hideMark/>
          </w:tcPr>
          <w:p w14:paraId="75E030BA" w14:textId="77777777" w:rsidR="005B56FB" w:rsidRDefault="005B56FB">
            <w:r>
              <w:rPr>
                <w:rFonts w:eastAsia="Arial" w:cs="Arial"/>
                <w:b/>
                <w:color w:val="FFFFFF"/>
              </w:rPr>
              <w:t xml:space="preserve">EDUCATION / QUALIFICATIONS </w:t>
            </w:r>
          </w:p>
        </w:tc>
        <w:tc>
          <w:tcPr>
            <w:tcW w:w="1373" w:type="dxa"/>
            <w:tcBorders>
              <w:top w:val="single" w:sz="4" w:space="0" w:color="000000"/>
              <w:left w:val="nil"/>
              <w:bottom w:val="single" w:sz="4" w:space="0" w:color="000000"/>
              <w:right w:val="nil"/>
            </w:tcBorders>
            <w:shd w:val="clear" w:color="auto" w:fill="009999"/>
          </w:tcPr>
          <w:p w14:paraId="34BA49EE" w14:textId="77777777" w:rsidR="005B56FB" w:rsidRDefault="005B56FB"/>
        </w:tc>
        <w:tc>
          <w:tcPr>
            <w:tcW w:w="3944" w:type="dxa"/>
            <w:gridSpan w:val="2"/>
            <w:tcBorders>
              <w:top w:val="single" w:sz="4" w:space="0" w:color="000000"/>
              <w:left w:val="nil"/>
              <w:bottom w:val="single" w:sz="4" w:space="0" w:color="000000"/>
              <w:right w:val="single" w:sz="4" w:space="0" w:color="000000"/>
            </w:tcBorders>
            <w:shd w:val="clear" w:color="auto" w:fill="009999"/>
            <w:hideMark/>
          </w:tcPr>
          <w:p w14:paraId="69B2FAC3" w14:textId="77777777" w:rsidR="005B56FB" w:rsidRDefault="005B56FB">
            <w:pPr>
              <w:ind w:left="1"/>
            </w:pPr>
            <w:r>
              <w:rPr>
                <w:rFonts w:eastAsia="Arial" w:cs="Arial"/>
                <w:b/>
                <w:color w:val="FFFFFF"/>
              </w:rPr>
              <w:t xml:space="preserve"> </w:t>
            </w:r>
          </w:p>
        </w:tc>
      </w:tr>
      <w:tr w:rsidR="005B56FB" w14:paraId="6124E2CC" w14:textId="77777777" w:rsidTr="00EC4536">
        <w:trPr>
          <w:trHeight w:val="342"/>
        </w:trPr>
        <w:tc>
          <w:tcPr>
            <w:tcW w:w="4748" w:type="dxa"/>
            <w:tcBorders>
              <w:top w:val="single" w:sz="4" w:space="0" w:color="000000"/>
              <w:left w:val="single" w:sz="4" w:space="0" w:color="000000"/>
              <w:bottom w:val="single" w:sz="4" w:space="0" w:color="000000"/>
              <w:right w:val="single" w:sz="4" w:space="0" w:color="000000"/>
            </w:tcBorders>
            <w:hideMark/>
          </w:tcPr>
          <w:p w14:paraId="615B748A" w14:textId="77777777" w:rsidR="005B56FB" w:rsidRDefault="005B56FB">
            <w:r>
              <w:rPr>
                <w:rFonts w:eastAsia="Arial" w:cs="Arial"/>
                <w:b/>
              </w:rPr>
              <w:t xml:space="preserve">Schools/ further education attended   </w:t>
            </w:r>
          </w:p>
        </w:tc>
        <w:tc>
          <w:tcPr>
            <w:tcW w:w="1373" w:type="dxa"/>
            <w:tcBorders>
              <w:top w:val="single" w:sz="4" w:space="0" w:color="000000"/>
              <w:left w:val="single" w:sz="4" w:space="0" w:color="000000"/>
              <w:bottom w:val="single" w:sz="4" w:space="0" w:color="000000"/>
              <w:right w:val="single" w:sz="4" w:space="0" w:color="000000"/>
            </w:tcBorders>
            <w:hideMark/>
          </w:tcPr>
          <w:p w14:paraId="0C92CAC5" w14:textId="77777777" w:rsidR="005B56FB" w:rsidRDefault="005B56FB">
            <w:pPr>
              <w:ind w:left="2"/>
            </w:pPr>
            <w:r>
              <w:rPr>
                <w:rFonts w:eastAsia="Arial" w:cs="Arial"/>
                <w:b/>
              </w:rPr>
              <w:t>Date (from-to)</w:t>
            </w:r>
          </w:p>
        </w:tc>
        <w:tc>
          <w:tcPr>
            <w:tcW w:w="2810" w:type="dxa"/>
            <w:tcBorders>
              <w:top w:val="single" w:sz="4" w:space="0" w:color="000000"/>
              <w:left w:val="single" w:sz="4" w:space="0" w:color="000000"/>
              <w:bottom w:val="single" w:sz="4" w:space="0" w:color="000000"/>
              <w:right w:val="single" w:sz="4" w:space="0" w:color="000000"/>
            </w:tcBorders>
            <w:hideMark/>
          </w:tcPr>
          <w:p w14:paraId="7679ABF9" w14:textId="77777777" w:rsidR="005B56FB" w:rsidRDefault="005B56FB">
            <w:pPr>
              <w:ind w:left="1"/>
            </w:pPr>
            <w:r>
              <w:rPr>
                <w:rFonts w:eastAsia="Arial" w:cs="Arial"/>
                <w:b/>
              </w:rPr>
              <w:t xml:space="preserve">Subject/Qualification                        </w:t>
            </w:r>
          </w:p>
        </w:tc>
        <w:tc>
          <w:tcPr>
            <w:tcW w:w="1134" w:type="dxa"/>
            <w:tcBorders>
              <w:top w:val="single" w:sz="4" w:space="0" w:color="000000"/>
              <w:left w:val="single" w:sz="4" w:space="0" w:color="000000"/>
              <w:bottom w:val="single" w:sz="4" w:space="0" w:color="000000"/>
              <w:right w:val="single" w:sz="4" w:space="0" w:color="000000"/>
            </w:tcBorders>
            <w:hideMark/>
          </w:tcPr>
          <w:p w14:paraId="34C76971" w14:textId="77777777" w:rsidR="005B56FB" w:rsidRDefault="005B56FB">
            <w:pPr>
              <w:ind w:left="1"/>
              <w:rPr>
                <w:b/>
              </w:rPr>
            </w:pPr>
            <w:r>
              <w:rPr>
                <w:b/>
              </w:rPr>
              <w:t>Grade</w:t>
            </w:r>
          </w:p>
        </w:tc>
      </w:tr>
      <w:tr w:rsidR="005B56FB" w14:paraId="57F7AB48" w14:textId="77777777" w:rsidTr="00EC4536">
        <w:trPr>
          <w:trHeight w:val="5054"/>
        </w:trPr>
        <w:tc>
          <w:tcPr>
            <w:tcW w:w="4748" w:type="dxa"/>
            <w:tcBorders>
              <w:top w:val="single" w:sz="4" w:space="0" w:color="000000"/>
              <w:left w:val="single" w:sz="4" w:space="0" w:color="000000"/>
              <w:bottom w:val="single" w:sz="4" w:space="0" w:color="000000"/>
              <w:right w:val="single" w:sz="4" w:space="0" w:color="000000"/>
            </w:tcBorders>
          </w:tcPr>
          <w:p w14:paraId="5F1DA8A3" w14:textId="77777777" w:rsidR="005B56FB" w:rsidRDefault="005B56FB">
            <w:r>
              <w:rPr>
                <w:rFonts w:eastAsia="Arial" w:cs="Arial"/>
              </w:rPr>
              <w:t xml:space="preserve"> </w:t>
            </w:r>
          </w:p>
          <w:p w14:paraId="0FDB7113" w14:textId="77777777" w:rsidR="005B56FB" w:rsidRDefault="005B56FB">
            <w:r>
              <w:rPr>
                <w:rFonts w:eastAsia="Arial" w:cs="Arial"/>
              </w:rPr>
              <w:t xml:space="preserve"> </w:t>
            </w:r>
          </w:p>
          <w:p w14:paraId="708DA30B" w14:textId="77777777" w:rsidR="005B56FB" w:rsidRDefault="005B56FB">
            <w:r>
              <w:rPr>
                <w:rFonts w:eastAsia="Arial" w:cs="Arial"/>
              </w:rPr>
              <w:t xml:space="preserve"> </w:t>
            </w:r>
          </w:p>
          <w:p w14:paraId="04B4BF3B" w14:textId="77777777" w:rsidR="005B56FB" w:rsidRDefault="005B56FB">
            <w:r>
              <w:rPr>
                <w:rFonts w:eastAsia="Arial" w:cs="Arial"/>
              </w:rPr>
              <w:t xml:space="preserve"> </w:t>
            </w:r>
          </w:p>
          <w:p w14:paraId="2518F302" w14:textId="77777777" w:rsidR="005B56FB" w:rsidRDefault="005B56FB">
            <w:r>
              <w:rPr>
                <w:rFonts w:eastAsia="Arial" w:cs="Arial"/>
              </w:rPr>
              <w:t xml:space="preserve"> </w:t>
            </w:r>
          </w:p>
          <w:p w14:paraId="492F4C86" w14:textId="77777777" w:rsidR="005B56FB" w:rsidRDefault="005B56FB">
            <w:r>
              <w:rPr>
                <w:rFonts w:eastAsia="Arial" w:cs="Arial"/>
              </w:rPr>
              <w:t xml:space="preserve"> </w:t>
            </w:r>
          </w:p>
          <w:p w14:paraId="36977E62" w14:textId="77777777" w:rsidR="005B56FB" w:rsidRDefault="005B56FB">
            <w:r>
              <w:rPr>
                <w:rFonts w:eastAsia="Arial" w:cs="Arial"/>
              </w:rPr>
              <w:t xml:space="preserve"> </w:t>
            </w:r>
          </w:p>
          <w:p w14:paraId="6CD836F0" w14:textId="77777777" w:rsidR="005B56FB" w:rsidRDefault="005B56FB">
            <w:pPr>
              <w:rPr>
                <w:rFonts w:eastAsia="Arial" w:cs="Arial"/>
              </w:rPr>
            </w:pPr>
            <w:r>
              <w:rPr>
                <w:rFonts w:eastAsia="Arial" w:cs="Arial"/>
              </w:rPr>
              <w:t xml:space="preserve"> </w:t>
            </w:r>
          </w:p>
          <w:p w14:paraId="3DC07E03" w14:textId="77777777" w:rsidR="005B56FB" w:rsidRDefault="005B56FB">
            <w:pPr>
              <w:rPr>
                <w:rFonts w:eastAsia="Calibri" w:cs="Calibri"/>
              </w:rPr>
            </w:pPr>
          </w:p>
          <w:p w14:paraId="1CAF176D" w14:textId="77777777" w:rsidR="005B56FB" w:rsidRDefault="005B56FB"/>
          <w:p w14:paraId="04227E61" w14:textId="77777777" w:rsidR="005B56FB" w:rsidRDefault="005B56FB"/>
          <w:p w14:paraId="3A56F12E" w14:textId="77777777" w:rsidR="005B56FB" w:rsidRDefault="005B56FB"/>
          <w:p w14:paraId="346F566A" w14:textId="77777777" w:rsidR="005B56FB" w:rsidRDefault="005B56FB"/>
          <w:p w14:paraId="2E52FF25" w14:textId="77777777" w:rsidR="005B56FB" w:rsidRDefault="005B56FB"/>
          <w:p w14:paraId="4112F1BA" w14:textId="77777777" w:rsidR="005B56FB" w:rsidRDefault="005B56FB"/>
          <w:p w14:paraId="0ED04AC2" w14:textId="77777777" w:rsidR="005B56FB" w:rsidRDefault="005B56FB"/>
          <w:p w14:paraId="67D0B450" w14:textId="77777777" w:rsidR="005B56FB" w:rsidRDefault="005B56FB"/>
          <w:p w14:paraId="736B68C8" w14:textId="4620DD17" w:rsidR="005B56FB" w:rsidRDefault="005B56FB"/>
        </w:tc>
        <w:tc>
          <w:tcPr>
            <w:tcW w:w="1373" w:type="dxa"/>
            <w:tcBorders>
              <w:top w:val="single" w:sz="4" w:space="0" w:color="000000"/>
              <w:left w:val="single" w:sz="4" w:space="0" w:color="000000"/>
              <w:bottom w:val="single" w:sz="4" w:space="0" w:color="000000"/>
              <w:right w:val="single" w:sz="4" w:space="0" w:color="000000"/>
            </w:tcBorders>
            <w:hideMark/>
          </w:tcPr>
          <w:p w14:paraId="7A9FC174" w14:textId="77777777" w:rsidR="005B56FB" w:rsidRDefault="005B56FB">
            <w:pPr>
              <w:ind w:left="2"/>
            </w:pPr>
            <w:r>
              <w:rPr>
                <w:rFonts w:eastAsia="Arial" w:cs="Arial"/>
              </w:rPr>
              <w:t xml:space="preserve"> </w:t>
            </w:r>
          </w:p>
        </w:tc>
        <w:tc>
          <w:tcPr>
            <w:tcW w:w="2810" w:type="dxa"/>
            <w:tcBorders>
              <w:top w:val="single" w:sz="4" w:space="0" w:color="000000"/>
              <w:left w:val="single" w:sz="4" w:space="0" w:color="000000"/>
              <w:bottom w:val="single" w:sz="4" w:space="0" w:color="000000"/>
              <w:right w:val="single" w:sz="4" w:space="0" w:color="000000"/>
            </w:tcBorders>
            <w:hideMark/>
          </w:tcPr>
          <w:p w14:paraId="5DCD88A2" w14:textId="77777777" w:rsidR="005B56FB" w:rsidRDefault="005B56FB">
            <w:pPr>
              <w:ind w:left="1"/>
            </w:pPr>
            <w:r>
              <w:rPr>
                <w:rFonts w:eastAsia="Arial" w:cs="Arial"/>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30FF94AE" w14:textId="77777777" w:rsidR="005B56FB" w:rsidRDefault="005B56FB">
            <w:pPr>
              <w:ind w:left="1"/>
            </w:pPr>
          </w:p>
        </w:tc>
      </w:tr>
    </w:tbl>
    <w:p w14:paraId="10B978A6" w14:textId="36563B37" w:rsidR="00AB6A20" w:rsidRPr="00AB6A20" w:rsidRDefault="005B56FB" w:rsidP="005B56FB">
      <w:pPr>
        <w:spacing w:after="0"/>
        <w:rPr>
          <w:rFonts w:eastAsia="Arial" w:cs="Arial"/>
        </w:rPr>
      </w:pPr>
      <w:r>
        <w:rPr>
          <w:rFonts w:eastAsia="Arial" w:cs="Arial"/>
        </w:rPr>
        <w:t xml:space="preserve"> </w:t>
      </w:r>
    </w:p>
    <w:tbl>
      <w:tblPr>
        <w:tblStyle w:val="TableGrid0"/>
        <w:tblW w:w="10065" w:type="dxa"/>
        <w:tblInd w:w="-431" w:type="dxa"/>
        <w:tblCellMar>
          <w:top w:w="9" w:type="dxa"/>
          <w:left w:w="107" w:type="dxa"/>
          <w:right w:w="115" w:type="dxa"/>
        </w:tblCellMar>
        <w:tblLook w:val="04A0" w:firstRow="1" w:lastRow="0" w:firstColumn="1" w:lastColumn="0" w:noHBand="0" w:noVBand="1"/>
      </w:tblPr>
      <w:tblGrid>
        <w:gridCol w:w="6327"/>
        <w:gridCol w:w="1241"/>
        <w:gridCol w:w="2497"/>
      </w:tblGrid>
      <w:tr w:rsidR="005B56FB" w14:paraId="1C18B93E" w14:textId="77777777" w:rsidTr="00EC4536">
        <w:trPr>
          <w:trHeight w:val="403"/>
        </w:trPr>
        <w:tc>
          <w:tcPr>
            <w:tcW w:w="10065" w:type="dxa"/>
            <w:gridSpan w:val="3"/>
            <w:tcBorders>
              <w:top w:val="single" w:sz="4" w:space="0" w:color="000000"/>
              <w:left w:val="single" w:sz="4" w:space="0" w:color="000000"/>
              <w:bottom w:val="single" w:sz="4" w:space="0" w:color="000000"/>
              <w:right w:val="single" w:sz="4" w:space="0" w:color="000000"/>
            </w:tcBorders>
            <w:shd w:val="clear" w:color="auto" w:fill="009999"/>
            <w:hideMark/>
          </w:tcPr>
          <w:p w14:paraId="738A4F7F" w14:textId="77777777" w:rsidR="005B56FB" w:rsidRDefault="005B56FB">
            <w:r>
              <w:rPr>
                <w:rFonts w:eastAsia="Arial" w:cs="Arial"/>
                <w:b/>
                <w:color w:val="FFFFFF"/>
                <w:sz w:val="24"/>
              </w:rPr>
              <w:t xml:space="preserve">TRAINING (If you have completed any relevant training to this </w:t>
            </w:r>
            <w:proofErr w:type="gramStart"/>
            <w:r>
              <w:rPr>
                <w:rFonts w:eastAsia="Arial" w:cs="Arial"/>
                <w:b/>
                <w:color w:val="FFFFFF"/>
                <w:sz w:val="24"/>
              </w:rPr>
              <w:t>post</w:t>
            </w:r>
            <w:proofErr w:type="gramEnd"/>
            <w:r>
              <w:rPr>
                <w:rFonts w:eastAsia="Arial" w:cs="Arial"/>
                <w:b/>
                <w:color w:val="FFFFFF"/>
                <w:sz w:val="24"/>
              </w:rPr>
              <w:t xml:space="preserve"> please give details) </w:t>
            </w:r>
          </w:p>
        </w:tc>
      </w:tr>
      <w:tr w:rsidR="005B56FB" w14:paraId="0BFFC357" w14:textId="77777777" w:rsidTr="00EC4536">
        <w:trPr>
          <w:trHeight w:val="344"/>
        </w:trPr>
        <w:tc>
          <w:tcPr>
            <w:tcW w:w="6327" w:type="dxa"/>
            <w:tcBorders>
              <w:top w:val="single" w:sz="4" w:space="0" w:color="000000"/>
              <w:left w:val="single" w:sz="4" w:space="0" w:color="000000"/>
              <w:bottom w:val="single" w:sz="4" w:space="0" w:color="000000"/>
              <w:right w:val="single" w:sz="4" w:space="0" w:color="000000"/>
            </w:tcBorders>
            <w:hideMark/>
          </w:tcPr>
          <w:p w14:paraId="7B874DF8" w14:textId="77777777" w:rsidR="005B56FB" w:rsidRDefault="005B56FB">
            <w:r>
              <w:rPr>
                <w:rFonts w:eastAsia="Arial" w:cs="Arial"/>
                <w:b/>
              </w:rPr>
              <w:t xml:space="preserve">Training Body and Course details </w:t>
            </w:r>
          </w:p>
        </w:tc>
        <w:tc>
          <w:tcPr>
            <w:tcW w:w="1241" w:type="dxa"/>
            <w:tcBorders>
              <w:top w:val="single" w:sz="4" w:space="0" w:color="000000"/>
              <w:left w:val="single" w:sz="4" w:space="0" w:color="000000"/>
              <w:bottom w:val="single" w:sz="4" w:space="0" w:color="000000"/>
              <w:right w:val="single" w:sz="4" w:space="0" w:color="000000"/>
            </w:tcBorders>
            <w:hideMark/>
          </w:tcPr>
          <w:p w14:paraId="10C72A1E" w14:textId="77777777" w:rsidR="005B56FB" w:rsidRDefault="005B56FB">
            <w:pPr>
              <w:ind w:left="2"/>
            </w:pPr>
            <w:r>
              <w:rPr>
                <w:rFonts w:eastAsia="Arial" w:cs="Arial"/>
                <w:b/>
              </w:rPr>
              <w:t xml:space="preserve">Date </w:t>
            </w:r>
          </w:p>
        </w:tc>
        <w:tc>
          <w:tcPr>
            <w:tcW w:w="2497" w:type="dxa"/>
            <w:tcBorders>
              <w:top w:val="single" w:sz="4" w:space="0" w:color="000000"/>
              <w:left w:val="single" w:sz="4" w:space="0" w:color="000000"/>
              <w:bottom w:val="single" w:sz="4" w:space="0" w:color="000000"/>
              <w:right w:val="single" w:sz="4" w:space="0" w:color="000000"/>
            </w:tcBorders>
            <w:hideMark/>
          </w:tcPr>
          <w:p w14:paraId="43A780AA" w14:textId="77777777" w:rsidR="005B56FB" w:rsidRDefault="005B56FB">
            <w:pPr>
              <w:ind w:left="1"/>
            </w:pPr>
            <w:r>
              <w:rPr>
                <w:rFonts w:eastAsia="Arial" w:cs="Arial"/>
                <w:b/>
              </w:rPr>
              <w:t xml:space="preserve">Qualification achieved </w:t>
            </w:r>
          </w:p>
        </w:tc>
      </w:tr>
      <w:tr w:rsidR="005B56FB" w14:paraId="29F9EB55" w14:textId="77777777" w:rsidTr="00EC4536">
        <w:trPr>
          <w:trHeight w:val="1781"/>
        </w:trPr>
        <w:tc>
          <w:tcPr>
            <w:tcW w:w="6327" w:type="dxa"/>
            <w:tcBorders>
              <w:top w:val="single" w:sz="4" w:space="0" w:color="000000"/>
              <w:left w:val="single" w:sz="4" w:space="0" w:color="000000"/>
              <w:bottom w:val="single" w:sz="4" w:space="0" w:color="000000"/>
              <w:right w:val="single" w:sz="4" w:space="0" w:color="000000"/>
            </w:tcBorders>
          </w:tcPr>
          <w:p w14:paraId="6DF5A251" w14:textId="77777777" w:rsidR="005B56FB" w:rsidRDefault="005B56FB">
            <w:r>
              <w:rPr>
                <w:rFonts w:eastAsia="Arial" w:cs="Arial"/>
              </w:rPr>
              <w:t xml:space="preserve"> </w:t>
            </w:r>
          </w:p>
          <w:p w14:paraId="0360E2BC" w14:textId="77777777" w:rsidR="005B56FB" w:rsidRDefault="005B56FB">
            <w:r>
              <w:rPr>
                <w:rFonts w:eastAsia="Arial" w:cs="Arial"/>
              </w:rPr>
              <w:t xml:space="preserve"> </w:t>
            </w:r>
          </w:p>
          <w:p w14:paraId="36E6E997" w14:textId="77777777" w:rsidR="005B56FB" w:rsidRDefault="005B56FB">
            <w:r>
              <w:rPr>
                <w:rFonts w:eastAsia="Arial" w:cs="Arial"/>
              </w:rPr>
              <w:t xml:space="preserve"> </w:t>
            </w:r>
          </w:p>
          <w:p w14:paraId="539C0E89" w14:textId="77777777" w:rsidR="005B56FB" w:rsidRDefault="005B56FB">
            <w:r>
              <w:rPr>
                <w:rFonts w:eastAsia="Arial" w:cs="Arial"/>
              </w:rPr>
              <w:t xml:space="preserve"> </w:t>
            </w:r>
          </w:p>
          <w:p w14:paraId="24E67EF4" w14:textId="77777777" w:rsidR="005B56FB" w:rsidRDefault="005B56FB">
            <w:pPr>
              <w:rPr>
                <w:rFonts w:eastAsia="Arial" w:cs="Arial"/>
              </w:rPr>
            </w:pPr>
            <w:r>
              <w:rPr>
                <w:rFonts w:eastAsia="Arial" w:cs="Arial"/>
              </w:rPr>
              <w:t xml:space="preserve"> </w:t>
            </w:r>
          </w:p>
          <w:p w14:paraId="39A120AC" w14:textId="77777777" w:rsidR="005B56FB" w:rsidRDefault="005B56FB">
            <w:pPr>
              <w:rPr>
                <w:rFonts w:eastAsia="Calibri" w:cs="Calibri"/>
              </w:rPr>
            </w:pPr>
          </w:p>
          <w:p w14:paraId="756F2BA4" w14:textId="77777777" w:rsidR="005B56FB" w:rsidRDefault="005B56FB"/>
          <w:p w14:paraId="44EA2585" w14:textId="77777777" w:rsidR="005B56FB" w:rsidRDefault="005B56FB"/>
          <w:p w14:paraId="65AE2B5E" w14:textId="77777777" w:rsidR="005B56FB" w:rsidRDefault="005B56FB"/>
          <w:p w14:paraId="65C29CFF" w14:textId="77777777" w:rsidR="005B56FB" w:rsidRDefault="005B56FB"/>
          <w:p w14:paraId="760DD965" w14:textId="77777777" w:rsidR="005B56FB" w:rsidRDefault="005B56FB"/>
          <w:p w14:paraId="0C59F413" w14:textId="77777777" w:rsidR="005B56FB" w:rsidRDefault="005B56FB"/>
          <w:p w14:paraId="71F54475" w14:textId="77777777" w:rsidR="005B56FB" w:rsidRDefault="005B56FB"/>
          <w:p w14:paraId="69502840" w14:textId="77777777" w:rsidR="005B56FB" w:rsidRDefault="005B56FB"/>
          <w:p w14:paraId="432500E2" w14:textId="77777777" w:rsidR="005B56FB" w:rsidRDefault="005B56FB">
            <w:r>
              <w:rPr>
                <w:rFonts w:eastAsia="Arial" w:cs="Arial"/>
              </w:rPr>
              <w:t xml:space="preserve"> </w:t>
            </w:r>
          </w:p>
          <w:p w14:paraId="7D9FAB93" w14:textId="77777777" w:rsidR="005B56FB" w:rsidRDefault="005B56FB">
            <w:r>
              <w:rPr>
                <w:rFonts w:eastAsia="Arial" w:cs="Arial"/>
              </w:rPr>
              <w:t xml:space="preserve"> </w:t>
            </w:r>
          </w:p>
        </w:tc>
        <w:tc>
          <w:tcPr>
            <w:tcW w:w="1241" w:type="dxa"/>
            <w:tcBorders>
              <w:top w:val="single" w:sz="4" w:space="0" w:color="000000"/>
              <w:left w:val="single" w:sz="4" w:space="0" w:color="000000"/>
              <w:bottom w:val="single" w:sz="4" w:space="0" w:color="000000"/>
              <w:right w:val="single" w:sz="4" w:space="0" w:color="000000"/>
            </w:tcBorders>
            <w:hideMark/>
          </w:tcPr>
          <w:p w14:paraId="71861F8F" w14:textId="77777777" w:rsidR="005B56FB" w:rsidRDefault="005B56FB">
            <w:pPr>
              <w:ind w:left="2"/>
            </w:pPr>
            <w:r>
              <w:rPr>
                <w:rFonts w:eastAsia="Arial" w:cs="Arial"/>
              </w:rPr>
              <w:lastRenderedPageBreak/>
              <w:t xml:space="preserve"> </w:t>
            </w:r>
          </w:p>
          <w:p w14:paraId="4175A636" w14:textId="77777777" w:rsidR="005B56FB" w:rsidRDefault="005B56FB">
            <w:pPr>
              <w:ind w:left="2"/>
            </w:pPr>
            <w:r>
              <w:rPr>
                <w:rFonts w:eastAsia="Arial" w:cs="Arial"/>
              </w:rPr>
              <w:t xml:space="preserve"> </w:t>
            </w:r>
          </w:p>
        </w:tc>
        <w:tc>
          <w:tcPr>
            <w:tcW w:w="2497" w:type="dxa"/>
            <w:tcBorders>
              <w:top w:val="single" w:sz="4" w:space="0" w:color="000000"/>
              <w:left w:val="single" w:sz="4" w:space="0" w:color="000000"/>
              <w:bottom w:val="single" w:sz="4" w:space="0" w:color="000000"/>
              <w:right w:val="single" w:sz="4" w:space="0" w:color="000000"/>
            </w:tcBorders>
            <w:hideMark/>
          </w:tcPr>
          <w:p w14:paraId="597649CC" w14:textId="77777777" w:rsidR="005B56FB" w:rsidRDefault="005B56FB">
            <w:pPr>
              <w:ind w:left="1"/>
            </w:pPr>
            <w:r>
              <w:rPr>
                <w:rFonts w:eastAsia="Arial" w:cs="Arial"/>
              </w:rPr>
              <w:t xml:space="preserve"> </w:t>
            </w:r>
          </w:p>
        </w:tc>
      </w:tr>
    </w:tbl>
    <w:p w14:paraId="07A21CDF" w14:textId="390BB0A3" w:rsidR="005B56FB" w:rsidRPr="008A3A4E" w:rsidRDefault="005B56FB" w:rsidP="005B56FB">
      <w:pPr>
        <w:spacing w:after="0"/>
        <w:rPr>
          <w:rFonts w:eastAsia="Calibri" w:cs="Calibri"/>
          <w:color w:val="000000"/>
        </w:rPr>
      </w:pPr>
      <w:r>
        <w:rPr>
          <w:rFonts w:eastAsia="Arial" w:cs="Arial"/>
        </w:rPr>
        <w:t xml:space="preserve"> </w:t>
      </w:r>
    </w:p>
    <w:p w14:paraId="713A4949" w14:textId="77777777" w:rsidR="005B56FB" w:rsidRDefault="005B56FB" w:rsidP="005B56FB">
      <w:pPr>
        <w:spacing w:after="0"/>
        <w:rPr>
          <w:rFonts w:eastAsia="Arial" w:cs="Arial"/>
          <w:color w:val="009999"/>
        </w:rPr>
      </w:pPr>
      <w:r>
        <w:rPr>
          <w:rFonts w:eastAsia="Arial" w:cs="Arial"/>
          <w:b/>
          <w:color w:val="009999"/>
        </w:rPr>
        <w:t xml:space="preserve">EMPLOYMENT BACKGROUND Paid and Voluntary- (please </w:t>
      </w:r>
      <w:proofErr w:type="gramStart"/>
      <w:r>
        <w:rPr>
          <w:rFonts w:eastAsia="Arial" w:cs="Arial"/>
          <w:b/>
          <w:color w:val="009999"/>
        </w:rPr>
        <w:t>continue on</w:t>
      </w:r>
      <w:proofErr w:type="gramEnd"/>
      <w:r>
        <w:rPr>
          <w:rFonts w:eastAsia="Arial" w:cs="Arial"/>
          <w:b/>
          <w:color w:val="009999"/>
        </w:rPr>
        <w:t xml:space="preserve"> a separate sheet if necessary)</w:t>
      </w:r>
      <w:r>
        <w:rPr>
          <w:rFonts w:eastAsia="Arial" w:cs="Arial"/>
          <w:color w:val="009999"/>
        </w:rPr>
        <w:t xml:space="preserve"> </w:t>
      </w:r>
    </w:p>
    <w:p w14:paraId="641A7126" w14:textId="77777777" w:rsidR="005B56FB" w:rsidRDefault="005B56FB" w:rsidP="005B56FB">
      <w:pPr>
        <w:spacing w:after="0"/>
        <w:ind w:left="-5" w:hanging="10"/>
        <w:rPr>
          <w:rFonts w:eastAsia="Arial" w:cs="Arial"/>
          <w:b/>
          <w:i/>
          <w:color w:val="000000"/>
          <w:sz w:val="20"/>
        </w:rPr>
      </w:pPr>
      <w:r>
        <w:rPr>
          <w:rFonts w:eastAsia="Arial" w:cs="Arial"/>
          <w:sz w:val="20"/>
        </w:rPr>
        <w:t xml:space="preserve">Please detail the most recent first and for the purpose of safer </w:t>
      </w:r>
      <w:proofErr w:type="gramStart"/>
      <w:r>
        <w:rPr>
          <w:rFonts w:eastAsia="Arial" w:cs="Arial"/>
          <w:sz w:val="20"/>
        </w:rPr>
        <w:t>recruitment,  include</w:t>
      </w:r>
      <w:proofErr w:type="gramEnd"/>
      <w:r>
        <w:rPr>
          <w:rFonts w:eastAsia="Arial" w:cs="Arial"/>
          <w:sz w:val="20"/>
        </w:rPr>
        <w:t xml:space="preserve"> a </w:t>
      </w:r>
      <w:r>
        <w:rPr>
          <w:rFonts w:cs="Arial"/>
          <w:b/>
          <w:sz w:val="20"/>
          <w:szCs w:val="20"/>
        </w:rPr>
        <w:t>full career history, from leaving school</w:t>
      </w:r>
      <w:r>
        <w:rPr>
          <w:rFonts w:eastAsia="Arial" w:cs="Arial"/>
          <w:b/>
          <w:sz w:val="20"/>
          <w:szCs w:val="20"/>
        </w:rPr>
        <w:t xml:space="preserve">. </w:t>
      </w:r>
      <w:r>
        <w:rPr>
          <w:rFonts w:eastAsia="Arial" w:cs="Arial"/>
          <w:sz w:val="20"/>
        </w:rPr>
        <w:t xml:space="preserve">Where there are gaps between jobs please indicate why, for example; continuing education, family, </w:t>
      </w:r>
      <w:proofErr w:type="gramStart"/>
      <w:r>
        <w:rPr>
          <w:rFonts w:eastAsia="Arial" w:cs="Arial"/>
          <w:sz w:val="20"/>
        </w:rPr>
        <w:t>child care</w:t>
      </w:r>
      <w:proofErr w:type="gramEnd"/>
      <w:r>
        <w:rPr>
          <w:rFonts w:eastAsia="Arial" w:cs="Arial"/>
          <w:sz w:val="20"/>
        </w:rPr>
        <w:t xml:space="preserve">, unemployment or travelling. </w:t>
      </w:r>
      <w:proofErr w:type="gramStart"/>
      <w:r>
        <w:rPr>
          <w:rFonts w:eastAsia="Arial" w:cs="Arial"/>
          <w:b/>
          <w:i/>
          <w:sz w:val="20"/>
        </w:rPr>
        <w:t>Continue on</w:t>
      </w:r>
      <w:proofErr w:type="gramEnd"/>
      <w:r>
        <w:rPr>
          <w:rFonts w:eastAsia="Arial" w:cs="Arial"/>
          <w:b/>
          <w:i/>
          <w:sz w:val="20"/>
        </w:rPr>
        <w:t xml:space="preserve"> a separate sheet if necessary</w:t>
      </w:r>
    </w:p>
    <w:p w14:paraId="22CA148A" w14:textId="77777777" w:rsidR="005B56FB" w:rsidRDefault="005B56FB" w:rsidP="008A3A4E">
      <w:pPr>
        <w:spacing w:after="0"/>
      </w:pPr>
    </w:p>
    <w:tbl>
      <w:tblPr>
        <w:tblStyle w:val="TableGrid0"/>
        <w:tblW w:w="10065" w:type="dxa"/>
        <w:tblInd w:w="-431" w:type="dxa"/>
        <w:tblCellMar>
          <w:top w:w="10" w:type="dxa"/>
          <w:right w:w="48" w:type="dxa"/>
        </w:tblCellMar>
        <w:tblLook w:val="04A0" w:firstRow="1" w:lastRow="0" w:firstColumn="1" w:lastColumn="0" w:noHBand="0" w:noVBand="1"/>
      </w:tblPr>
      <w:tblGrid>
        <w:gridCol w:w="2421"/>
        <w:gridCol w:w="3723"/>
        <w:gridCol w:w="2245"/>
        <w:gridCol w:w="995"/>
        <w:gridCol w:w="681"/>
      </w:tblGrid>
      <w:tr w:rsidR="005B56FB" w14:paraId="4B5D3895" w14:textId="77777777" w:rsidTr="00EC4536">
        <w:trPr>
          <w:trHeight w:val="476"/>
        </w:trPr>
        <w:tc>
          <w:tcPr>
            <w:tcW w:w="2421" w:type="dxa"/>
            <w:tcBorders>
              <w:top w:val="single" w:sz="4" w:space="0" w:color="000000"/>
              <w:left w:val="single" w:sz="4" w:space="0" w:color="000000"/>
              <w:bottom w:val="single" w:sz="4" w:space="0" w:color="000000"/>
              <w:right w:val="nil"/>
            </w:tcBorders>
            <w:shd w:val="clear" w:color="auto" w:fill="009999"/>
            <w:hideMark/>
          </w:tcPr>
          <w:p w14:paraId="3D82C7A0" w14:textId="77777777" w:rsidR="005B56FB" w:rsidRDefault="005B56FB">
            <w:pPr>
              <w:ind w:left="107"/>
            </w:pPr>
            <w:r>
              <w:rPr>
                <w:rFonts w:eastAsia="Arial" w:cs="Arial"/>
                <w:b/>
                <w:color w:val="FFFFFF"/>
              </w:rPr>
              <w:t xml:space="preserve">CURRENT /   MOST JOB </w:t>
            </w:r>
          </w:p>
        </w:tc>
        <w:tc>
          <w:tcPr>
            <w:tcW w:w="5968" w:type="dxa"/>
            <w:gridSpan w:val="2"/>
            <w:tcBorders>
              <w:top w:val="single" w:sz="4" w:space="0" w:color="000000"/>
              <w:left w:val="nil"/>
              <w:bottom w:val="single" w:sz="4" w:space="0" w:color="000000"/>
              <w:right w:val="nil"/>
            </w:tcBorders>
            <w:shd w:val="clear" w:color="auto" w:fill="009999"/>
            <w:hideMark/>
          </w:tcPr>
          <w:p w14:paraId="5D3128A1" w14:textId="77777777" w:rsidR="005B56FB" w:rsidRDefault="005B56FB">
            <w:pPr>
              <w:tabs>
                <w:tab w:val="center" w:pos="1168"/>
              </w:tabs>
              <w:ind w:left="-63"/>
            </w:pPr>
            <w:r>
              <w:rPr>
                <w:rFonts w:eastAsia="Arial" w:cs="Arial"/>
                <w:b/>
                <w:color w:val="FFFFFF"/>
              </w:rPr>
              <w:t xml:space="preserve"> RECENT </w:t>
            </w:r>
            <w:r>
              <w:rPr>
                <w:rFonts w:eastAsia="Arial" w:cs="Arial"/>
                <w:b/>
                <w:color w:val="FFFFFF"/>
              </w:rPr>
              <w:tab/>
              <w:t xml:space="preserve"> </w:t>
            </w:r>
          </w:p>
          <w:p w14:paraId="41F08AB8" w14:textId="77777777" w:rsidR="005B56FB" w:rsidRDefault="005B56FB">
            <w:pPr>
              <w:ind w:right="385"/>
              <w:jc w:val="right"/>
            </w:pPr>
            <w:r>
              <w:rPr>
                <w:rFonts w:eastAsia="Arial" w:cs="Arial"/>
                <w:b/>
                <w:color w:val="FFFFFF"/>
              </w:rPr>
              <w:t xml:space="preserve"> </w:t>
            </w:r>
            <w:r>
              <w:rPr>
                <w:rFonts w:eastAsia="Arial" w:cs="Arial"/>
                <w:b/>
                <w:color w:val="FFFFFF"/>
              </w:rPr>
              <w:tab/>
              <w:t xml:space="preserve"> </w:t>
            </w:r>
          </w:p>
        </w:tc>
        <w:tc>
          <w:tcPr>
            <w:tcW w:w="1676" w:type="dxa"/>
            <w:gridSpan w:val="2"/>
            <w:tcBorders>
              <w:top w:val="single" w:sz="4" w:space="0" w:color="000000"/>
              <w:left w:val="nil"/>
              <w:bottom w:val="single" w:sz="4" w:space="0" w:color="000000"/>
              <w:right w:val="single" w:sz="4" w:space="0" w:color="000000"/>
            </w:tcBorders>
            <w:shd w:val="clear" w:color="auto" w:fill="009999"/>
          </w:tcPr>
          <w:p w14:paraId="440693B4" w14:textId="77777777" w:rsidR="005B56FB" w:rsidRDefault="005B56FB">
            <w:pPr>
              <w:rPr>
                <w:color w:val="FFFFFF" w:themeColor="background1"/>
              </w:rPr>
            </w:pPr>
          </w:p>
        </w:tc>
      </w:tr>
      <w:tr w:rsidR="005B56FB" w14:paraId="54A8F864" w14:textId="77777777" w:rsidTr="00EC4536">
        <w:trPr>
          <w:trHeight w:val="697"/>
        </w:trPr>
        <w:tc>
          <w:tcPr>
            <w:tcW w:w="2421" w:type="dxa"/>
            <w:tcBorders>
              <w:top w:val="single" w:sz="4" w:space="0" w:color="000000"/>
              <w:left w:val="single" w:sz="4" w:space="0" w:color="000000"/>
              <w:bottom w:val="single" w:sz="4" w:space="0" w:color="000000"/>
              <w:right w:val="single" w:sz="4" w:space="0" w:color="000000"/>
            </w:tcBorders>
            <w:shd w:val="clear" w:color="auto" w:fill="009999"/>
            <w:vAlign w:val="center"/>
            <w:hideMark/>
          </w:tcPr>
          <w:p w14:paraId="52507DF3" w14:textId="77777777" w:rsidR="005B56FB" w:rsidRDefault="005B56FB">
            <w:pPr>
              <w:ind w:left="107"/>
              <w:rPr>
                <w:color w:val="000000"/>
              </w:rPr>
            </w:pPr>
            <w:r>
              <w:rPr>
                <w:rFonts w:eastAsia="Arial" w:cs="Arial"/>
                <w:b/>
                <w:color w:val="FFFFFF"/>
              </w:rPr>
              <w:t xml:space="preserve">Employer’s name and address </w:t>
            </w:r>
          </w:p>
        </w:tc>
        <w:tc>
          <w:tcPr>
            <w:tcW w:w="5968" w:type="dxa"/>
            <w:gridSpan w:val="2"/>
            <w:tcBorders>
              <w:top w:val="single" w:sz="4" w:space="0" w:color="000000"/>
              <w:left w:val="single" w:sz="4" w:space="0" w:color="000000"/>
              <w:bottom w:val="single" w:sz="4" w:space="0" w:color="000000"/>
              <w:right w:val="nil"/>
            </w:tcBorders>
            <w:hideMark/>
          </w:tcPr>
          <w:p w14:paraId="74FCBA9A" w14:textId="77777777" w:rsidR="005B56FB" w:rsidRDefault="005B56FB">
            <w:pPr>
              <w:spacing w:after="19"/>
              <w:ind w:left="109"/>
            </w:pPr>
            <w:r>
              <w:rPr>
                <w:rFonts w:eastAsia="Arial" w:cs="Arial"/>
                <w:color w:val="FFFFFF"/>
              </w:rPr>
              <w:t xml:space="preserve"> </w:t>
            </w:r>
          </w:p>
          <w:p w14:paraId="1E8F924B" w14:textId="77777777" w:rsidR="005B56FB" w:rsidRDefault="005B56FB">
            <w:pPr>
              <w:spacing w:after="21"/>
              <w:ind w:left="109"/>
            </w:pPr>
            <w:r>
              <w:rPr>
                <w:rFonts w:eastAsia="Arial" w:cs="Arial"/>
                <w:color w:val="FFFFFF"/>
              </w:rPr>
              <w:t xml:space="preserve"> </w:t>
            </w:r>
          </w:p>
          <w:p w14:paraId="04EC13E7" w14:textId="77777777" w:rsidR="005B56FB" w:rsidRDefault="005B56FB">
            <w:pPr>
              <w:ind w:left="109"/>
            </w:pPr>
            <w:r>
              <w:rPr>
                <w:rFonts w:eastAsia="Arial" w:cs="Arial"/>
                <w:color w:val="FFFFFF"/>
              </w:rPr>
              <w:t xml:space="preserve"> </w:t>
            </w:r>
          </w:p>
        </w:tc>
        <w:tc>
          <w:tcPr>
            <w:tcW w:w="1676" w:type="dxa"/>
            <w:gridSpan w:val="2"/>
            <w:tcBorders>
              <w:top w:val="single" w:sz="4" w:space="0" w:color="000000"/>
              <w:left w:val="nil"/>
              <w:bottom w:val="single" w:sz="4" w:space="0" w:color="000000"/>
              <w:right w:val="single" w:sz="4" w:space="0" w:color="000000"/>
            </w:tcBorders>
            <w:hideMark/>
          </w:tcPr>
          <w:p w14:paraId="6FC4316C" w14:textId="77777777" w:rsidR="005B56FB" w:rsidRDefault="005B56FB">
            <w:pPr>
              <w:ind w:left="108"/>
            </w:pPr>
            <w:r>
              <w:rPr>
                <w:rFonts w:eastAsia="Arial" w:cs="Arial"/>
                <w:color w:val="FFFFFF"/>
              </w:rPr>
              <w:t xml:space="preserve"> </w:t>
            </w:r>
          </w:p>
        </w:tc>
      </w:tr>
      <w:tr w:rsidR="005B56FB" w14:paraId="75A469BF" w14:textId="77777777" w:rsidTr="00EC4536">
        <w:trPr>
          <w:trHeight w:val="477"/>
        </w:trPr>
        <w:tc>
          <w:tcPr>
            <w:tcW w:w="2421" w:type="dxa"/>
            <w:tcBorders>
              <w:top w:val="single" w:sz="4" w:space="0" w:color="000000"/>
              <w:left w:val="single" w:sz="4" w:space="0" w:color="000000"/>
              <w:bottom w:val="single" w:sz="4" w:space="0" w:color="000000"/>
              <w:right w:val="single" w:sz="4" w:space="0" w:color="000000"/>
            </w:tcBorders>
            <w:shd w:val="clear" w:color="auto" w:fill="009999"/>
            <w:vAlign w:val="center"/>
            <w:hideMark/>
          </w:tcPr>
          <w:p w14:paraId="714DED6A" w14:textId="77777777" w:rsidR="005B56FB" w:rsidRDefault="005B56FB">
            <w:pPr>
              <w:ind w:left="107"/>
            </w:pPr>
            <w:r>
              <w:rPr>
                <w:rFonts w:eastAsia="Arial" w:cs="Arial"/>
                <w:b/>
                <w:color w:val="FFFFFF"/>
              </w:rPr>
              <w:t xml:space="preserve">Job Title </w:t>
            </w:r>
          </w:p>
        </w:tc>
        <w:tc>
          <w:tcPr>
            <w:tcW w:w="3723" w:type="dxa"/>
            <w:tcBorders>
              <w:top w:val="single" w:sz="4" w:space="0" w:color="000000"/>
              <w:left w:val="single" w:sz="4" w:space="0" w:color="000000"/>
              <w:bottom w:val="single" w:sz="4" w:space="0" w:color="000000"/>
              <w:right w:val="single" w:sz="4" w:space="0" w:color="000000"/>
            </w:tcBorders>
            <w:hideMark/>
          </w:tcPr>
          <w:p w14:paraId="5599FA96" w14:textId="77777777" w:rsidR="005B56FB" w:rsidRDefault="005B56FB">
            <w:pPr>
              <w:spacing w:after="21"/>
              <w:ind w:left="109"/>
            </w:pPr>
            <w:r>
              <w:rPr>
                <w:rFonts w:eastAsia="Arial" w:cs="Arial"/>
                <w:color w:val="FFFFFF"/>
              </w:rPr>
              <w:t xml:space="preserve"> </w:t>
            </w:r>
          </w:p>
          <w:p w14:paraId="0F2F28BB" w14:textId="77777777" w:rsidR="005B56FB" w:rsidRDefault="005B56FB">
            <w:pPr>
              <w:ind w:left="109"/>
            </w:pPr>
            <w:r>
              <w:rPr>
                <w:rFonts w:eastAsia="Arial" w:cs="Arial"/>
                <w:color w:val="FFFFFF"/>
              </w:rPr>
              <w:t xml:space="preserve"> </w:t>
            </w:r>
          </w:p>
        </w:tc>
        <w:tc>
          <w:tcPr>
            <w:tcW w:w="2245" w:type="dxa"/>
            <w:tcBorders>
              <w:top w:val="single" w:sz="4" w:space="0" w:color="000000"/>
              <w:left w:val="single" w:sz="4" w:space="0" w:color="000000"/>
              <w:bottom w:val="single" w:sz="4" w:space="0" w:color="000000"/>
              <w:right w:val="single" w:sz="4" w:space="0" w:color="000000"/>
            </w:tcBorders>
            <w:shd w:val="clear" w:color="auto" w:fill="009999"/>
            <w:vAlign w:val="center"/>
            <w:hideMark/>
          </w:tcPr>
          <w:p w14:paraId="1F3A586A" w14:textId="77777777" w:rsidR="005B56FB" w:rsidRDefault="005B56FB">
            <w:pPr>
              <w:ind w:left="107"/>
            </w:pPr>
            <w:r>
              <w:rPr>
                <w:rFonts w:eastAsia="Arial" w:cs="Arial"/>
                <w:b/>
                <w:color w:val="FFFFFF"/>
              </w:rPr>
              <w:t xml:space="preserve">Notice required </w:t>
            </w:r>
          </w:p>
        </w:tc>
        <w:tc>
          <w:tcPr>
            <w:tcW w:w="1676" w:type="dxa"/>
            <w:gridSpan w:val="2"/>
            <w:tcBorders>
              <w:top w:val="single" w:sz="4" w:space="0" w:color="000000"/>
              <w:left w:val="single" w:sz="4" w:space="0" w:color="000000"/>
              <w:bottom w:val="single" w:sz="4" w:space="0" w:color="000000"/>
              <w:right w:val="single" w:sz="4" w:space="0" w:color="000000"/>
            </w:tcBorders>
            <w:vAlign w:val="center"/>
            <w:hideMark/>
          </w:tcPr>
          <w:p w14:paraId="1C5EA31E" w14:textId="77777777" w:rsidR="005B56FB" w:rsidRDefault="005B56FB">
            <w:pPr>
              <w:ind w:left="108"/>
            </w:pPr>
            <w:r>
              <w:rPr>
                <w:rFonts w:eastAsia="Arial" w:cs="Arial"/>
                <w:b/>
                <w:color w:val="FFFFFF"/>
              </w:rPr>
              <w:t xml:space="preserve"> </w:t>
            </w:r>
          </w:p>
        </w:tc>
      </w:tr>
      <w:tr w:rsidR="005B56FB" w14:paraId="707FA1B0" w14:textId="77777777" w:rsidTr="00EC4536">
        <w:trPr>
          <w:trHeight w:val="477"/>
        </w:trPr>
        <w:tc>
          <w:tcPr>
            <w:tcW w:w="2421" w:type="dxa"/>
            <w:tcBorders>
              <w:top w:val="single" w:sz="4" w:space="0" w:color="000000"/>
              <w:left w:val="single" w:sz="4" w:space="0" w:color="000000"/>
              <w:bottom w:val="single" w:sz="4" w:space="0" w:color="000000"/>
              <w:right w:val="single" w:sz="4" w:space="0" w:color="000000"/>
            </w:tcBorders>
            <w:shd w:val="clear" w:color="auto" w:fill="009999"/>
            <w:hideMark/>
          </w:tcPr>
          <w:p w14:paraId="3F79B8E7" w14:textId="77777777" w:rsidR="005B56FB" w:rsidRDefault="005B56FB">
            <w:pPr>
              <w:ind w:left="107"/>
            </w:pPr>
            <w:r>
              <w:rPr>
                <w:rFonts w:eastAsia="Arial" w:cs="Arial"/>
                <w:b/>
                <w:color w:val="FFFFFF"/>
              </w:rPr>
              <w:t xml:space="preserve">Reason for leaving </w:t>
            </w:r>
          </w:p>
        </w:tc>
        <w:tc>
          <w:tcPr>
            <w:tcW w:w="5968" w:type="dxa"/>
            <w:gridSpan w:val="2"/>
            <w:tcBorders>
              <w:top w:val="single" w:sz="4" w:space="0" w:color="000000"/>
              <w:left w:val="single" w:sz="4" w:space="0" w:color="000000"/>
              <w:bottom w:val="single" w:sz="4" w:space="0" w:color="000000"/>
              <w:right w:val="nil"/>
            </w:tcBorders>
            <w:hideMark/>
          </w:tcPr>
          <w:p w14:paraId="3BB73AC7" w14:textId="77777777" w:rsidR="005B56FB" w:rsidRDefault="005B56FB">
            <w:pPr>
              <w:ind w:left="109"/>
            </w:pPr>
            <w:r>
              <w:rPr>
                <w:rFonts w:eastAsia="Arial" w:cs="Arial"/>
                <w:color w:val="FFFFFF"/>
              </w:rPr>
              <w:t xml:space="preserve"> </w:t>
            </w:r>
          </w:p>
        </w:tc>
        <w:tc>
          <w:tcPr>
            <w:tcW w:w="1676" w:type="dxa"/>
            <w:gridSpan w:val="2"/>
            <w:tcBorders>
              <w:top w:val="single" w:sz="4" w:space="0" w:color="000000"/>
              <w:left w:val="nil"/>
              <w:bottom w:val="single" w:sz="4" w:space="0" w:color="000000"/>
              <w:right w:val="nil"/>
            </w:tcBorders>
            <w:hideMark/>
          </w:tcPr>
          <w:p w14:paraId="7F56BB5B" w14:textId="77777777" w:rsidR="005B56FB" w:rsidRDefault="005B56FB">
            <w:pPr>
              <w:spacing w:after="19"/>
              <w:ind w:left="108"/>
            </w:pPr>
            <w:r>
              <w:rPr>
                <w:rFonts w:eastAsia="Arial" w:cs="Arial"/>
                <w:color w:val="FFFFFF"/>
              </w:rPr>
              <w:t xml:space="preserve"> </w:t>
            </w:r>
          </w:p>
          <w:p w14:paraId="3D5E94CF" w14:textId="77777777" w:rsidR="005B56FB" w:rsidRDefault="005B56FB">
            <w:pPr>
              <w:ind w:left="108"/>
            </w:pPr>
            <w:r>
              <w:rPr>
                <w:rFonts w:eastAsia="Arial" w:cs="Arial"/>
                <w:color w:val="FFFFFF"/>
              </w:rPr>
              <w:t xml:space="preserve"> </w:t>
            </w:r>
          </w:p>
        </w:tc>
      </w:tr>
      <w:tr w:rsidR="005B56FB" w14:paraId="32152B2B" w14:textId="77777777" w:rsidTr="00EC4536">
        <w:trPr>
          <w:trHeight w:val="257"/>
        </w:trPr>
        <w:tc>
          <w:tcPr>
            <w:tcW w:w="2421" w:type="dxa"/>
            <w:tcBorders>
              <w:top w:val="single" w:sz="4" w:space="0" w:color="000000"/>
              <w:left w:val="single" w:sz="4" w:space="0" w:color="000000"/>
              <w:bottom w:val="single" w:sz="4" w:space="0" w:color="000000"/>
              <w:right w:val="nil"/>
            </w:tcBorders>
            <w:shd w:val="clear" w:color="auto" w:fill="009999"/>
            <w:hideMark/>
          </w:tcPr>
          <w:p w14:paraId="6B6ACAA1" w14:textId="77777777" w:rsidR="005B56FB" w:rsidRDefault="005B56FB">
            <w:pPr>
              <w:ind w:left="107"/>
            </w:pPr>
            <w:r>
              <w:rPr>
                <w:rFonts w:eastAsia="Arial" w:cs="Arial"/>
                <w:b/>
                <w:color w:val="FFFFFF"/>
              </w:rPr>
              <w:t>Brief description of</w:t>
            </w:r>
          </w:p>
        </w:tc>
        <w:tc>
          <w:tcPr>
            <w:tcW w:w="5968" w:type="dxa"/>
            <w:gridSpan w:val="2"/>
            <w:tcBorders>
              <w:top w:val="single" w:sz="4" w:space="0" w:color="000000"/>
              <w:left w:val="nil"/>
              <w:bottom w:val="single" w:sz="4" w:space="0" w:color="000000"/>
              <w:right w:val="single" w:sz="4" w:space="0" w:color="000000"/>
            </w:tcBorders>
            <w:shd w:val="clear" w:color="auto" w:fill="009999"/>
            <w:hideMark/>
          </w:tcPr>
          <w:p w14:paraId="7AEC7FB1" w14:textId="77777777" w:rsidR="005B56FB" w:rsidRDefault="005B56FB">
            <w:r>
              <w:rPr>
                <w:rFonts w:eastAsia="Arial" w:cs="Arial"/>
                <w:b/>
                <w:color w:val="FFFFFF"/>
              </w:rPr>
              <w:t xml:space="preserve">duties  </w:t>
            </w:r>
          </w:p>
        </w:tc>
        <w:tc>
          <w:tcPr>
            <w:tcW w:w="1676" w:type="dxa"/>
            <w:gridSpan w:val="2"/>
            <w:tcBorders>
              <w:top w:val="single" w:sz="4" w:space="0" w:color="000000"/>
              <w:left w:val="single" w:sz="4" w:space="0" w:color="000000"/>
              <w:bottom w:val="single" w:sz="4" w:space="0" w:color="000000"/>
              <w:right w:val="single" w:sz="4" w:space="0" w:color="000000"/>
            </w:tcBorders>
            <w:shd w:val="clear" w:color="auto" w:fill="009999"/>
            <w:hideMark/>
          </w:tcPr>
          <w:p w14:paraId="5DEB9738" w14:textId="77777777" w:rsidR="005B56FB" w:rsidRDefault="005B56FB">
            <w:pPr>
              <w:ind w:left="108"/>
            </w:pPr>
            <w:r>
              <w:rPr>
                <w:rFonts w:eastAsia="Arial" w:cs="Arial"/>
                <w:b/>
                <w:color w:val="FFFFFF"/>
              </w:rPr>
              <w:t xml:space="preserve">Dates </w:t>
            </w:r>
            <w:r>
              <w:rPr>
                <w:rFonts w:eastAsia="Arial" w:cs="Arial"/>
                <w:b/>
                <w:color w:val="FFFFFF"/>
                <w:sz w:val="18"/>
              </w:rPr>
              <w:t>(month &amp; year)</w:t>
            </w:r>
            <w:r>
              <w:rPr>
                <w:rFonts w:eastAsia="Arial" w:cs="Arial"/>
                <w:b/>
                <w:color w:val="FFFFFF"/>
              </w:rPr>
              <w:t xml:space="preserve"> </w:t>
            </w:r>
          </w:p>
        </w:tc>
      </w:tr>
      <w:tr w:rsidR="005B56FB" w14:paraId="12671537" w14:textId="77777777" w:rsidTr="00EC4536">
        <w:trPr>
          <w:trHeight w:val="246"/>
        </w:trPr>
        <w:tc>
          <w:tcPr>
            <w:tcW w:w="2421" w:type="dxa"/>
            <w:vMerge w:val="restart"/>
            <w:tcBorders>
              <w:top w:val="single" w:sz="4" w:space="0" w:color="000000"/>
              <w:left w:val="single" w:sz="4" w:space="0" w:color="000000"/>
              <w:bottom w:val="single" w:sz="4" w:space="0" w:color="000000"/>
              <w:right w:val="nil"/>
            </w:tcBorders>
            <w:hideMark/>
          </w:tcPr>
          <w:p w14:paraId="7125D2B5" w14:textId="77777777" w:rsidR="005B56FB" w:rsidRDefault="005B56FB">
            <w:pPr>
              <w:ind w:left="107"/>
            </w:pPr>
            <w:r>
              <w:rPr>
                <w:rFonts w:eastAsia="Arial" w:cs="Arial"/>
                <w:color w:val="FFFFFF"/>
              </w:rPr>
              <w:t xml:space="preserve"> </w:t>
            </w:r>
          </w:p>
          <w:p w14:paraId="53114B89" w14:textId="77777777" w:rsidR="005B56FB" w:rsidRDefault="005B56FB">
            <w:pPr>
              <w:ind w:left="107"/>
            </w:pPr>
            <w:r>
              <w:rPr>
                <w:rFonts w:eastAsia="Arial" w:cs="Arial"/>
                <w:color w:val="FFFFFF"/>
              </w:rPr>
              <w:t xml:space="preserve"> </w:t>
            </w:r>
          </w:p>
          <w:p w14:paraId="598BA241" w14:textId="77777777" w:rsidR="005B56FB" w:rsidRDefault="005B56FB">
            <w:pPr>
              <w:ind w:left="107"/>
            </w:pPr>
            <w:r>
              <w:rPr>
                <w:rFonts w:eastAsia="Arial" w:cs="Arial"/>
                <w:color w:val="FFFFFF"/>
              </w:rPr>
              <w:t xml:space="preserve"> </w:t>
            </w:r>
          </w:p>
          <w:p w14:paraId="5CDC8F7F" w14:textId="77777777" w:rsidR="005B56FB" w:rsidRDefault="005B56FB">
            <w:pPr>
              <w:ind w:left="107"/>
            </w:pPr>
            <w:r>
              <w:rPr>
                <w:rFonts w:eastAsia="Arial" w:cs="Arial"/>
                <w:color w:val="FFFFFF"/>
              </w:rPr>
              <w:t xml:space="preserve"> </w:t>
            </w:r>
          </w:p>
          <w:p w14:paraId="1479ECF5" w14:textId="77777777" w:rsidR="005B56FB" w:rsidRDefault="005B56FB">
            <w:pPr>
              <w:ind w:left="107"/>
            </w:pPr>
            <w:r>
              <w:rPr>
                <w:rFonts w:eastAsia="Arial" w:cs="Arial"/>
                <w:color w:val="FFFFFF"/>
              </w:rPr>
              <w:t xml:space="preserve"> </w:t>
            </w:r>
          </w:p>
          <w:p w14:paraId="2484231C" w14:textId="77777777" w:rsidR="005B56FB" w:rsidRDefault="005B56FB">
            <w:pPr>
              <w:ind w:left="107"/>
            </w:pPr>
            <w:r>
              <w:rPr>
                <w:rFonts w:eastAsia="Arial" w:cs="Arial"/>
                <w:color w:val="FFFFFF"/>
              </w:rPr>
              <w:t xml:space="preserve"> </w:t>
            </w:r>
          </w:p>
          <w:p w14:paraId="7C43B42C" w14:textId="77777777" w:rsidR="005B56FB" w:rsidRDefault="005B56FB">
            <w:pPr>
              <w:ind w:left="107"/>
            </w:pPr>
            <w:r>
              <w:rPr>
                <w:rFonts w:eastAsia="Arial" w:cs="Arial"/>
                <w:color w:val="FFFFFF"/>
              </w:rPr>
              <w:t xml:space="preserve"> </w:t>
            </w:r>
          </w:p>
          <w:p w14:paraId="4C63F55E" w14:textId="77777777" w:rsidR="005B56FB" w:rsidRDefault="005B56FB">
            <w:pPr>
              <w:ind w:left="107"/>
            </w:pPr>
            <w:r>
              <w:rPr>
                <w:rFonts w:eastAsia="Arial" w:cs="Arial"/>
                <w:color w:val="FFFFFF"/>
              </w:rPr>
              <w:t xml:space="preserve"> </w:t>
            </w:r>
          </w:p>
          <w:p w14:paraId="31C8FAE1" w14:textId="77777777" w:rsidR="005B56FB" w:rsidRDefault="005B56FB">
            <w:pPr>
              <w:ind w:left="107"/>
            </w:pPr>
            <w:r>
              <w:rPr>
                <w:rFonts w:eastAsia="Arial" w:cs="Arial"/>
                <w:color w:val="FFFFFF"/>
              </w:rPr>
              <w:t xml:space="preserve"> </w:t>
            </w:r>
          </w:p>
          <w:p w14:paraId="064D5A84" w14:textId="77777777" w:rsidR="005B56FB" w:rsidRDefault="005B56FB">
            <w:pPr>
              <w:ind w:left="107"/>
            </w:pPr>
            <w:r>
              <w:rPr>
                <w:rFonts w:eastAsia="Arial" w:cs="Arial"/>
                <w:color w:val="FFFFFF"/>
              </w:rPr>
              <w:t xml:space="preserve"> </w:t>
            </w:r>
          </w:p>
          <w:p w14:paraId="60962616" w14:textId="77777777" w:rsidR="005B56FB" w:rsidRDefault="005B56FB">
            <w:pPr>
              <w:ind w:left="107"/>
            </w:pPr>
            <w:r>
              <w:rPr>
                <w:rFonts w:eastAsia="Arial" w:cs="Arial"/>
                <w:color w:val="FFFFFF"/>
              </w:rPr>
              <w:t xml:space="preserve"> </w:t>
            </w:r>
          </w:p>
        </w:tc>
        <w:tc>
          <w:tcPr>
            <w:tcW w:w="5968" w:type="dxa"/>
            <w:gridSpan w:val="2"/>
            <w:vMerge w:val="restart"/>
            <w:tcBorders>
              <w:top w:val="single" w:sz="4" w:space="0" w:color="000000"/>
              <w:left w:val="nil"/>
              <w:bottom w:val="single" w:sz="4" w:space="0" w:color="000000"/>
              <w:right w:val="single" w:sz="4" w:space="0" w:color="000000"/>
            </w:tcBorders>
          </w:tcPr>
          <w:p w14:paraId="7B3FF34E" w14:textId="77777777" w:rsidR="005B56FB" w:rsidRDefault="005B56FB"/>
        </w:tc>
        <w:tc>
          <w:tcPr>
            <w:tcW w:w="995" w:type="dxa"/>
            <w:tcBorders>
              <w:top w:val="single" w:sz="4" w:space="0" w:color="000000"/>
              <w:left w:val="single" w:sz="4" w:space="0" w:color="000000"/>
              <w:bottom w:val="single" w:sz="4" w:space="0" w:color="000000"/>
              <w:right w:val="single" w:sz="4" w:space="0" w:color="000000"/>
            </w:tcBorders>
            <w:shd w:val="clear" w:color="auto" w:fill="009999"/>
            <w:hideMark/>
          </w:tcPr>
          <w:p w14:paraId="5F65E4F4" w14:textId="77777777" w:rsidR="005B56FB" w:rsidRDefault="005B56FB">
            <w:pPr>
              <w:ind w:left="108"/>
            </w:pPr>
            <w:r>
              <w:rPr>
                <w:rFonts w:eastAsia="Arial" w:cs="Arial"/>
                <w:b/>
                <w:color w:val="FFFFFF"/>
              </w:rPr>
              <w:t xml:space="preserve">From </w:t>
            </w:r>
          </w:p>
        </w:tc>
        <w:tc>
          <w:tcPr>
            <w:tcW w:w="681" w:type="dxa"/>
            <w:tcBorders>
              <w:top w:val="single" w:sz="4" w:space="0" w:color="000000"/>
              <w:left w:val="single" w:sz="4" w:space="0" w:color="000000"/>
              <w:bottom w:val="single" w:sz="4" w:space="0" w:color="000000"/>
              <w:right w:val="single" w:sz="4" w:space="0" w:color="000000"/>
            </w:tcBorders>
            <w:shd w:val="clear" w:color="auto" w:fill="009999"/>
            <w:hideMark/>
          </w:tcPr>
          <w:p w14:paraId="630D5AF3" w14:textId="77777777" w:rsidR="005B56FB" w:rsidRDefault="005B56FB">
            <w:pPr>
              <w:ind w:left="109"/>
            </w:pPr>
            <w:r>
              <w:rPr>
                <w:rFonts w:eastAsia="Arial" w:cs="Arial"/>
                <w:b/>
                <w:color w:val="FFFFFF"/>
              </w:rPr>
              <w:t xml:space="preserve">To </w:t>
            </w:r>
          </w:p>
        </w:tc>
      </w:tr>
      <w:tr w:rsidR="005B56FB" w14:paraId="47964CF3" w14:textId="77777777" w:rsidTr="00EC4536">
        <w:trPr>
          <w:trHeight w:val="2234"/>
        </w:trPr>
        <w:tc>
          <w:tcPr>
            <w:tcW w:w="2421" w:type="dxa"/>
            <w:vMerge/>
            <w:tcBorders>
              <w:top w:val="single" w:sz="4" w:space="0" w:color="000000"/>
              <w:left w:val="single" w:sz="4" w:space="0" w:color="000000"/>
              <w:bottom w:val="single" w:sz="4" w:space="0" w:color="000000"/>
              <w:right w:val="nil"/>
            </w:tcBorders>
            <w:vAlign w:val="center"/>
            <w:hideMark/>
          </w:tcPr>
          <w:p w14:paraId="17A598E7" w14:textId="77777777" w:rsidR="005B56FB" w:rsidRDefault="005B56FB">
            <w:pPr>
              <w:rPr>
                <w:rFonts w:eastAsia="Calibri" w:cs="Calibri"/>
                <w:color w:val="000000"/>
              </w:rPr>
            </w:pPr>
          </w:p>
        </w:tc>
        <w:tc>
          <w:tcPr>
            <w:tcW w:w="0" w:type="auto"/>
            <w:gridSpan w:val="2"/>
            <w:vMerge/>
            <w:tcBorders>
              <w:top w:val="single" w:sz="4" w:space="0" w:color="000000"/>
              <w:left w:val="nil"/>
              <w:bottom w:val="single" w:sz="4" w:space="0" w:color="000000"/>
              <w:right w:val="single" w:sz="4" w:space="0" w:color="000000"/>
            </w:tcBorders>
            <w:vAlign w:val="center"/>
            <w:hideMark/>
          </w:tcPr>
          <w:p w14:paraId="46E7990E" w14:textId="77777777" w:rsidR="005B56FB" w:rsidRDefault="005B56FB">
            <w:pPr>
              <w:rPr>
                <w:rFonts w:eastAsia="Calibri" w:cs="Calibri"/>
                <w:color w:val="000000"/>
              </w:rPr>
            </w:pPr>
          </w:p>
        </w:tc>
        <w:tc>
          <w:tcPr>
            <w:tcW w:w="995" w:type="dxa"/>
            <w:tcBorders>
              <w:top w:val="single" w:sz="4" w:space="0" w:color="000000"/>
              <w:left w:val="single" w:sz="4" w:space="0" w:color="000000"/>
              <w:bottom w:val="single" w:sz="4" w:space="0" w:color="000000"/>
              <w:right w:val="single" w:sz="4" w:space="0" w:color="000000"/>
            </w:tcBorders>
            <w:hideMark/>
          </w:tcPr>
          <w:p w14:paraId="3DE77E56" w14:textId="77777777" w:rsidR="005B56FB" w:rsidRDefault="005B56FB">
            <w:pPr>
              <w:ind w:left="108"/>
            </w:pPr>
            <w:r>
              <w:rPr>
                <w:rFonts w:eastAsia="Arial" w:cs="Arial"/>
              </w:rPr>
              <w:t xml:space="preserve"> </w:t>
            </w:r>
          </w:p>
        </w:tc>
        <w:tc>
          <w:tcPr>
            <w:tcW w:w="681" w:type="dxa"/>
            <w:tcBorders>
              <w:top w:val="single" w:sz="4" w:space="0" w:color="000000"/>
              <w:left w:val="single" w:sz="4" w:space="0" w:color="000000"/>
              <w:bottom w:val="single" w:sz="4" w:space="0" w:color="000000"/>
              <w:right w:val="single" w:sz="4" w:space="0" w:color="000000"/>
            </w:tcBorders>
            <w:hideMark/>
          </w:tcPr>
          <w:p w14:paraId="74E67152" w14:textId="77777777" w:rsidR="005B56FB" w:rsidRDefault="005B56FB">
            <w:pPr>
              <w:ind w:left="109"/>
            </w:pPr>
            <w:r>
              <w:rPr>
                <w:rFonts w:eastAsia="Arial" w:cs="Arial"/>
              </w:rPr>
              <w:t xml:space="preserve"> </w:t>
            </w:r>
          </w:p>
        </w:tc>
      </w:tr>
    </w:tbl>
    <w:p w14:paraId="7FC1CD47" w14:textId="162AB782" w:rsidR="005B56FB" w:rsidRPr="008A3A4E" w:rsidRDefault="005B56FB" w:rsidP="005B56FB">
      <w:pPr>
        <w:spacing w:after="0"/>
        <w:rPr>
          <w:rFonts w:eastAsia="Arial" w:cs="Arial"/>
          <w:color w:val="000000"/>
          <w:sz w:val="20"/>
        </w:rPr>
      </w:pPr>
      <w:r>
        <w:rPr>
          <w:rFonts w:eastAsia="Arial" w:cs="Arial"/>
          <w:sz w:val="20"/>
        </w:rPr>
        <w:t xml:space="preserve"> </w:t>
      </w:r>
    </w:p>
    <w:tbl>
      <w:tblPr>
        <w:tblStyle w:val="TableGrid0"/>
        <w:tblW w:w="10065" w:type="dxa"/>
        <w:tblInd w:w="-449" w:type="dxa"/>
        <w:tblCellMar>
          <w:top w:w="8" w:type="dxa"/>
          <w:left w:w="103" w:type="dxa"/>
          <w:right w:w="115" w:type="dxa"/>
        </w:tblCellMar>
        <w:tblLook w:val="04A0" w:firstRow="1" w:lastRow="0" w:firstColumn="1" w:lastColumn="0" w:noHBand="0" w:noVBand="1"/>
      </w:tblPr>
      <w:tblGrid>
        <w:gridCol w:w="1821"/>
        <w:gridCol w:w="4352"/>
        <w:gridCol w:w="1276"/>
        <w:gridCol w:w="1356"/>
        <w:gridCol w:w="1260"/>
      </w:tblGrid>
      <w:tr w:rsidR="005B56FB" w14:paraId="4D3928DD" w14:textId="77777777" w:rsidTr="00EC4536">
        <w:trPr>
          <w:trHeight w:val="944"/>
        </w:trPr>
        <w:tc>
          <w:tcPr>
            <w:tcW w:w="1863" w:type="dxa"/>
            <w:tcBorders>
              <w:top w:val="single" w:sz="18" w:space="0" w:color="000000"/>
              <w:left w:val="single" w:sz="18" w:space="0" w:color="000000"/>
              <w:bottom w:val="single" w:sz="6" w:space="0" w:color="000000"/>
              <w:right w:val="single" w:sz="6" w:space="0" w:color="000000"/>
            </w:tcBorders>
            <w:shd w:val="clear" w:color="auto" w:fill="009999"/>
            <w:hideMark/>
          </w:tcPr>
          <w:p w14:paraId="48ED1AD2" w14:textId="77777777" w:rsidR="005B56FB" w:rsidRDefault="005B56FB">
            <w:r>
              <w:rPr>
                <w:rFonts w:eastAsia="Arial" w:cs="Arial"/>
                <w:b/>
                <w:color w:val="FFFFFF"/>
              </w:rPr>
              <w:t xml:space="preserve">Employer’s name and address </w:t>
            </w:r>
          </w:p>
        </w:tc>
        <w:tc>
          <w:tcPr>
            <w:tcW w:w="4640" w:type="dxa"/>
            <w:tcBorders>
              <w:top w:val="single" w:sz="18" w:space="0" w:color="000000"/>
              <w:left w:val="single" w:sz="6" w:space="0" w:color="000000"/>
              <w:bottom w:val="single" w:sz="6" w:space="0" w:color="000000"/>
              <w:right w:val="single" w:sz="6" w:space="0" w:color="000000"/>
            </w:tcBorders>
            <w:hideMark/>
          </w:tcPr>
          <w:p w14:paraId="4B2AD835" w14:textId="77777777" w:rsidR="005B56FB" w:rsidRDefault="005B56FB">
            <w:pPr>
              <w:spacing w:after="21"/>
              <w:ind w:left="7"/>
            </w:pPr>
            <w:r>
              <w:rPr>
                <w:rFonts w:eastAsia="Arial" w:cs="Arial"/>
                <w:color w:val="FFFFFF"/>
              </w:rPr>
              <w:t xml:space="preserve"> </w:t>
            </w:r>
          </w:p>
          <w:p w14:paraId="45B55500" w14:textId="77777777" w:rsidR="005B56FB" w:rsidRDefault="005B56FB">
            <w:pPr>
              <w:spacing w:after="19"/>
              <w:ind w:left="7"/>
            </w:pPr>
            <w:r>
              <w:rPr>
                <w:rFonts w:eastAsia="Arial" w:cs="Arial"/>
                <w:color w:val="FFFFFF"/>
              </w:rPr>
              <w:t xml:space="preserve"> </w:t>
            </w:r>
          </w:p>
          <w:p w14:paraId="588AC27B" w14:textId="77777777" w:rsidR="005B56FB" w:rsidRDefault="005B56FB">
            <w:pPr>
              <w:ind w:left="7"/>
            </w:pPr>
            <w:r>
              <w:rPr>
                <w:rFonts w:eastAsia="Arial" w:cs="Arial"/>
                <w:color w:val="FFFFFF"/>
              </w:rPr>
              <w:t xml:space="preserve"> </w:t>
            </w:r>
          </w:p>
        </w:tc>
        <w:tc>
          <w:tcPr>
            <w:tcW w:w="2735" w:type="dxa"/>
            <w:gridSpan w:val="2"/>
            <w:tcBorders>
              <w:top w:val="single" w:sz="18" w:space="0" w:color="000000"/>
              <w:left w:val="single" w:sz="6" w:space="0" w:color="000000"/>
              <w:bottom w:val="single" w:sz="6" w:space="0" w:color="000000"/>
              <w:right w:val="single" w:sz="6" w:space="0" w:color="000000"/>
            </w:tcBorders>
            <w:shd w:val="clear" w:color="auto" w:fill="009999"/>
            <w:vAlign w:val="center"/>
            <w:hideMark/>
          </w:tcPr>
          <w:p w14:paraId="5E53CE96" w14:textId="77777777" w:rsidR="005B56FB" w:rsidRDefault="005B56FB">
            <w:pPr>
              <w:ind w:left="7"/>
            </w:pPr>
            <w:r>
              <w:rPr>
                <w:rFonts w:eastAsia="Arial" w:cs="Arial"/>
                <w:b/>
                <w:color w:val="FFFFFF"/>
              </w:rPr>
              <w:t xml:space="preserve">Reason for leaving </w:t>
            </w:r>
          </w:p>
        </w:tc>
        <w:tc>
          <w:tcPr>
            <w:tcW w:w="827" w:type="dxa"/>
            <w:tcBorders>
              <w:top w:val="single" w:sz="18" w:space="0" w:color="000000"/>
              <w:left w:val="single" w:sz="6" w:space="0" w:color="000000"/>
              <w:bottom w:val="single" w:sz="6" w:space="0" w:color="000000"/>
              <w:right w:val="single" w:sz="18" w:space="0" w:color="000000"/>
            </w:tcBorders>
            <w:shd w:val="clear" w:color="auto" w:fill="A6A6A6"/>
            <w:hideMark/>
          </w:tcPr>
          <w:p w14:paraId="50292B88" w14:textId="77777777" w:rsidR="005B56FB" w:rsidRDefault="005B56FB">
            <w:pPr>
              <w:spacing w:after="67"/>
              <w:ind w:left="5"/>
            </w:pPr>
            <w:r>
              <w:rPr>
                <w:rFonts w:eastAsia="Arial" w:cs="Arial"/>
                <w:b/>
                <w:color w:val="FFFFFF"/>
              </w:rPr>
              <w:t xml:space="preserve">FOR OFFICE  </w:t>
            </w:r>
          </w:p>
          <w:p w14:paraId="5677CE7B" w14:textId="77777777" w:rsidR="005B56FB" w:rsidRDefault="005B56FB">
            <w:pPr>
              <w:ind w:left="5"/>
            </w:pPr>
            <w:r>
              <w:rPr>
                <w:rFonts w:eastAsia="Arial" w:cs="Arial"/>
                <w:b/>
                <w:color w:val="FFFFFF"/>
              </w:rPr>
              <w:t xml:space="preserve">USE ONLY </w:t>
            </w:r>
          </w:p>
        </w:tc>
      </w:tr>
      <w:tr w:rsidR="005B56FB" w14:paraId="0616E032" w14:textId="77777777" w:rsidTr="00EC4536">
        <w:trPr>
          <w:trHeight w:val="689"/>
        </w:trPr>
        <w:tc>
          <w:tcPr>
            <w:tcW w:w="1863" w:type="dxa"/>
            <w:tcBorders>
              <w:top w:val="single" w:sz="6" w:space="0" w:color="000000"/>
              <w:left w:val="single" w:sz="18" w:space="0" w:color="000000"/>
              <w:bottom w:val="single" w:sz="6" w:space="0" w:color="000000"/>
              <w:right w:val="single" w:sz="6" w:space="0" w:color="000000"/>
            </w:tcBorders>
            <w:shd w:val="clear" w:color="auto" w:fill="009999"/>
            <w:vAlign w:val="center"/>
            <w:hideMark/>
          </w:tcPr>
          <w:p w14:paraId="24E17A82" w14:textId="77777777" w:rsidR="005B56FB" w:rsidRDefault="005B56FB">
            <w:r>
              <w:rPr>
                <w:rFonts w:eastAsia="Arial" w:cs="Arial"/>
                <w:b/>
                <w:color w:val="FFFFFF"/>
              </w:rPr>
              <w:t xml:space="preserve">Job Title </w:t>
            </w:r>
          </w:p>
        </w:tc>
        <w:tc>
          <w:tcPr>
            <w:tcW w:w="4640" w:type="dxa"/>
            <w:tcBorders>
              <w:top w:val="single" w:sz="6" w:space="0" w:color="000000"/>
              <w:left w:val="single" w:sz="6" w:space="0" w:color="000000"/>
              <w:bottom w:val="single" w:sz="6" w:space="0" w:color="000000"/>
              <w:right w:val="single" w:sz="6" w:space="0" w:color="000000"/>
            </w:tcBorders>
            <w:vAlign w:val="center"/>
            <w:hideMark/>
          </w:tcPr>
          <w:p w14:paraId="792586FE" w14:textId="77777777" w:rsidR="005B56FB" w:rsidRDefault="005B56FB">
            <w:pPr>
              <w:ind w:left="7"/>
            </w:pPr>
            <w:r>
              <w:rPr>
                <w:rFonts w:eastAsia="Arial" w:cs="Arial"/>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vAlign w:val="center"/>
            <w:hideMark/>
          </w:tcPr>
          <w:p w14:paraId="2FB8C033" w14:textId="77777777" w:rsidR="005B56FB" w:rsidRDefault="005B56FB">
            <w:pPr>
              <w:ind w:left="7"/>
            </w:pPr>
            <w:r>
              <w:rPr>
                <w:rFonts w:eastAsia="Arial" w:cs="Arial"/>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5DB23D2B" w14:textId="77777777" w:rsidR="005B56FB" w:rsidRDefault="005B56FB">
            <w:pPr>
              <w:ind w:left="5"/>
            </w:pPr>
            <w:r>
              <w:rPr>
                <w:rFonts w:eastAsia="Arial" w:cs="Arial"/>
                <w:b/>
                <w:color w:val="FFFFFF"/>
                <w:sz w:val="18"/>
              </w:rPr>
              <w:t xml:space="preserve">Gap in </w:t>
            </w:r>
          </w:p>
          <w:p w14:paraId="19E16FE4" w14:textId="77777777" w:rsidR="005B56FB" w:rsidRDefault="005B56FB">
            <w:pPr>
              <w:ind w:left="5"/>
            </w:pPr>
            <w:r>
              <w:rPr>
                <w:rFonts w:eastAsia="Arial" w:cs="Arial"/>
                <w:b/>
                <w:color w:val="FFFFFF"/>
                <w:sz w:val="18"/>
              </w:rPr>
              <w:t xml:space="preserve">Employment? </w:t>
            </w:r>
          </w:p>
          <w:p w14:paraId="788E4C6D" w14:textId="5F86F8F1" w:rsidR="005B56FB" w:rsidRDefault="005B56FB">
            <w:pPr>
              <w:ind w:left="5"/>
            </w:pPr>
            <w:r>
              <w:rPr>
                <w:rFonts w:ascii="Calibri" w:hAnsi="Calibri"/>
                <w:noProof/>
              </w:rPr>
              <mc:AlternateContent>
                <mc:Choice Requires="wpg">
                  <w:drawing>
                    <wp:anchor distT="0" distB="0" distL="114300" distR="114300" simplePos="0" relativeHeight="251658263" behindDoc="1" locked="0" layoutInCell="1" allowOverlap="1" wp14:anchorId="3340F101" wp14:editId="4D315172">
                      <wp:simplePos x="0" y="0"/>
                      <wp:positionH relativeFrom="column">
                        <wp:posOffset>295910</wp:posOffset>
                      </wp:positionH>
                      <wp:positionV relativeFrom="paragraph">
                        <wp:posOffset>-10160</wp:posOffset>
                      </wp:positionV>
                      <wp:extent cx="90805" cy="90805"/>
                      <wp:effectExtent l="0" t="0" r="23495" b="23495"/>
                      <wp:wrapNone/>
                      <wp:docPr id="30293" name="Group 30293"/>
                      <wp:cNvGraphicFramePr/>
                      <a:graphic xmlns:a="http://schemas.openxmlformats.org/drawingml/2006/main">
                        <a:graphicData uri="http://schemas.microsoft.com/office/word/2010/wordprocessingGroup">
                          <wpg:wgp>
                            <wpg:cNvGrpSpPr/>
                            <wpg:grpSpPr>
                              <a:xfrm>
                                <a:off x="0" y="0"/>
                                <a:ext cx="90805" cy="90805"/>
                                <a:chOff x="0" y="0"/>
                                <a:chExt cx="90805" cy="90805"/>
                              </a:xfrm>
                            </wpg:grpSpPr>
                            <wps:wsp>
                              <wps:cNvPr id="114" name="Shape 38121"/>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15" name="Shape 2111"/>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3E89706A">
                    <v:group id="Group 30293" style="position:absolute;margin-left:23.3pt;margin-top:-.8pt;width:7.15pt;height:7.15pt;z-index:-251677696" coordsize="90805,90805" o:spid="_x0000_s1026" w14:anchorId="7918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">
                      <v:shape id="Shape 38121" style="position:absolute;width:90805;height:90805;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">
                        <v:stroke miterlimit="83231f" joinstyle="miter"/>
                        <v:path textboxrect="0,0,90805,90805" arrowok="t"/>
                      </v:shape>
                      <v:shape id="Shape 2111" style="position:absolute;width:90805;height:90805;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">
                        <v:stroke miterlimit="83231f" joinstyle="miter" endcap="round"/>
                        <v:path textboxrect="0,0,90805,90805" arrowok="t"/>
                      </v:shape>
                    </v:group>
                  </w:pict>
                </mc:Fallback>
              </mc:AlternateContent>
            </w:r>
            <w:r>
              <w:rPr>
                <w:rFonts w:ascii="Calibri" w:hAnsi="Calibri"/>
                <w:noProof/>
              </w:rPr>
              <mc:AlternateContent>
                <mc:Choice Requires="wpg">
                  <w:drawing>
                    <wp:anchor distT="0" distB="0" distL="114300" distR="114300" simplePos="0" relativeHeight="251658264" behindDoc="1" locked="0" layoutInCell="1" allowOverlap="1" wp14:anchorId="5D6A7539" wp14:editId="780E64F1">
                      <wp:simplePos x="0" y="0"/>
                      <wp:positionH relativeFrom="column">
                        <wp:posOffset>777875</wp:posOffset>
                      </wp:positionH>
                      <wp:positionV relativeFrom="paragraph">
                        <wp:posOffset>-3810</wp:posOffset>
                      </wp:positionV>
                      <wp:extent cx="90805" cy="90805"/>
                      <wp:effectExtent l="0" t="0" r="23495" b="23495"/>
                      <wp:wrapNone/>
                      <wp:docPr id="30294" name="Group 30294"/>
                      <wp:cNvGraphicFramePr/>
                      <a:graphic xmlns:a="http://schemas.openxmlformats.org/drawingml/2006/main">
                        <a:graphicData uri="http://schemas.microsoft.com/office/word/2010/wordprocessingGroup">
                          <wpg:wgp>
                            <wpg:cNvGrpSpPr/>
                            <wpg:grpSpPr>
                              <a:xfrm>
                                <a:off x="0" y="0"/>
                                <a:ext cx="90805" cy="90805"/>
                                <a:chOff x="0" y="0"/>
                                <a:chExt cx="90805" cy="90805"/>
                              </a:xfrm>
                            </wpg:grpSpPr>
                            <wps:wsp>
                              <wps:cNvPr id="111" name="Shape 38123"/>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12" name="Shape 2113"/>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39DC7F19">
                    <v:group id="Group 30294" style="position:absolute;margin-left:61.25pt;margin-top:-.3pt;width:7.15pt;height:7.15pt;z-index:-251674624" coordsize="90805,90805" o:spid="_x0000_s1026" w14:anchorId="654F3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">
                      <v:shape id="Shape 38123" style="position:absolute;width:90805;height:90805;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">
                        <v:stroke miterlimit="83231f" joinstyle="miter" endcap="round"/>
                        <v:path textboxrect="0,0,90805,90805" arrowok="t"/>
                      </v:shape>
                      <v:shape id="Shape 2113" style="position:absolute;width:90805;height:90805;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">
                        <v:stroke miterlimit="83231f" joinstyle="miter" endcap="round"/>
                        <v:path textboxrect="0,0,90805,90805" arrowok="t"/>
                      </v:shape>
                    </v:group>
                  </w:pict>
                </mc:Fallback>
              </mc:AlternateContent>
            </w:r>
            <w:r>
              <w:rPr>
                <w:rFonts w:eastAsia="Arial" w:cs="Arial"/>
                <w:b/>
                <w:color w:val="FFFFFF"/>
                <w:sz w:val="16"/>
              </w:rPr>
              <w:t>Yes            No</w:t>
            </w:r>
            <w:r>
              <w:rPr>
                <w:rFonts w:eastAsia="Arial" w:cs="Arial"/>
                <w:color w:val="FFFFFF"/>
                <w:sz w:val="16"/>
              </w:rPr>
              <w:t xml:space="preserve">   </w:t>
            </w:r>
            <w:r>
              <w:rPr>
                <w:rFonts w:eastAsia="Arial" w:cs="Arial"/>
                <w:color w:val="FFFFFF"/>
                <w:sz w:val="18"/>
              </w:rPr>
              <w:t xml:space="preserve"> </w:t>
            </w:r>
          </w:p>
        </w:tc>
      </w:tr>
      <w:tr w:rsidR="005B56FB" w14:paraId="16D37E5A" w14:textId="77777777" w:rsidTr="00EC4536">
        <w:trPr>
          <w:trHeight w:val="509"/>
        </w:trPr>
        <w:tc>
          <w:tcPr>
            <w:tcW w:w="6503" w:type="dxa"/>
            <w:gridSpan w:val="2"/>
            <w:tcBorders>
              <w:top w:val="single" w:sz="6" w:space="0" w:color="000000"/>
              <w:left w:val="single" w:sz="18" w:space="0" w:color="000000"/>
              <w:bottom w:val="single" w:sz="6" w:space="0" w:color="000000"/>
              <w:right w:val="single" w:sz="6" w:space="0" w:color="000000"/>
            </w:tcBorders>
            <w:shd w:val="clear" w:color="auto" w:fill="009999"/>
            <w:hideMark/>
          </w:tcPr>
          <w:p w14:paraId="36A39589" w14:textId="77777777" w:rsidR="005B56FB" w:rsidRDefault="005B56FB">
            <w:r>
              <w:rPr>
                <w:rFonts w:eastAsia="Arial" w:cs="Arial"/>
                <w:b/>
                <w:color w:val="FFFFFF"/>
              </w:rPr>
              <w:t xml:space="preserve">Brief Description of </w:t>
            </w:r>
            <w:proofErr w:type="gramStart"/>
            <w:r>
              <w:rPr>
                <w:rFonts w:eastAsia="Arial" w:cs="Arial"/>
                <w:b/>
                <w:color w:val="FFFFFF"/>
              </w:rPr>
              <w:t>Duties :</w:t>
            </w:r>
            <w:proofErr w:type="gramEnd"/>
            <w:r>
              <w:rPr>
                <w:rFonts w:eastAsia="Arial" w:cs="Arial"/>
                <w:b/>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3CAC8B87" w14:textId="77777777" w:rsidR="005B56FB" w:rsidRDefault="005B56FB">
            <w:pPr>
              <w:ind w:left="7"/>
            </w:pPr>
            <w:r>
              <w:rPr>
                <w:rFonts w:eastAsia="Arial" w:cs="Arial"/>
                <w:b/>
                <w:color w:val="FFFFFF"/>
              </w:rPr>
              <w:t xml:space="preserve">Dates </w:t>
            </w:r>
            <w:r>
              <w:rPr>
                <w:rFonts w:eastAsia="Arial" w:cs="Arial"/>
                <w:b/>
                <w:color w:val="FFFFFF"/>
                <w:sz w:val="18"/>
              </w:rPr>
              <w:t>(month &amp; year)</w:t>
            </w:r>
            <w:r>
              <w:rPr>
                <w:rFonts w:eastAsia="Arial" w:cs="Arial"/>
                <w:b/>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42717CF4" w14:textId="77777777" w:rsidR="005B56FB" w:rsidRDefault="005B56FB">
            <w:pPr>
              <w:ind w:left="5"/>
            </w:pPr>
            <w:r>
              <w:rPr>
                <w:rFonts w:eastAsia="Arial" w:cs="Arial"/>
                <w:b/>
                <w:color w:val="FFFFFF"/>
                <w:sz w:val="18"/>
              </w:rPr>
              <w:t xml:space="preserve">If </w:t>
            </w:r>
            <w:proofErr w:type="gramStart"/>
            <w:r>
              <w:rPr>
                <w:rFonts w:eastAsia="Arial" w:cs="Arial"/>
                <w:b/>
                <w:color w:val="FFFFFF"/>
                <w:sz w:val="18"/>
              </w:rPr>
              <w:t>Yes</w:t>
            </w:r>
            <w:proofErr w:type="gramEnd"/>
            <w:r>
              <w:rPr>
                <w:rFonts w:eastAsia="Arial" w:cs="Arial"/>
                <w:b/>
                <w:color w:val="FFFFFF"/>
                <w:sz w:val="18"/>
              </w:rPr>
              <w:t xml:space="preserve">, give reason </w:t>
            </w:r>
          </w:p>
        </w:tc>
      </w:tr>
      <w:tr w:rsidR="005B56FB" w14:paraId="7AEADF50" w14:textId="77777777" w:rsidTr="00EC4536">
        <w:trPr>
          <w:trHeight w:val="581"/>
        </w:trPr>
        <w:tc>
          <w:tcPr>
            <w:tcW w:w="6503" w:type="dxa"/>
            <w:gridSpan w:val="2"/>
            <w:vMerge w:val="restart"/>
            <w:tcBorders>
              <w:top w:val="single" w:sz="6" w:space="0" w:color="000000"/>
              <w:left w:val="single" w:sz="18" w:space="0" w:color="000000"/>
              <w:bottom w:val="single" w:sz="18" w:space="0" w:color="000000"/>
              <w:right w:val="single" w:sz="6" w:space="0" w:color="000000"/>
            </w:tcBorders>
          </w:tcPr>
          <w:p w14:paraId="4AA2F0C7" w14:textId="77777777" w:rsidR="005B56FB" w:rsidRDefault="005B56FB">
            <w:pPr>
              <w:rPr>
                <w:rFonts w:eastAsia="Arial" w:cs="Arial"/>
                <w:color w:val="FFFFFF"/>
              </w:rPr>
            </w:pPr>
            <w:r>
              <w:rPr>
                <w:rFonts w:eastAsia="Arial" w:cs="Arial"/>
                <w:color w:val="FFFFFF"/>
              </w:rPr>
              <w:t xml:space="preserve"> </w:t>
            </w:r>
          </w:p>
          <w:p w14:paraId="67FBD0F7" w14:textId="77777777" w:rsidR="005B56FB" w:rsidRDefault="005B56FB">
            <w:pPr>
              <w:rPr>
                <w:rFonts w:eastAsia="Calibri" w:cs="Calibri"/>
                <w:color w:val="000000"/>
              </w:rPr>
            </w:pPr>
          </w:p>
          <w:p w14:paraId="428C894B" w14:textId="77777777" w:rsidR="005B56FB" w:rsidRDefault="005B56FB"/>
          <w:p w14:paraId="247BDBDD" w14:textId="77777777" w:rsidR="005B56FB" w:rsidRDefault="005B56FB"/>
          <w:p w14:paraId="3EAE6A0D" w14:textId="77777777" w:rsidR="005B56FB" w:rsidRDefault="005B56FB"/>
          <w:p w14:paraId="44275A7A" w14:textId="77777777" w:rsidR="005B56FB" w:rsidRDefault="005B56FB"/>
          <w:p w14:paraId="34C6C76C" w14:textId="77777777" w:rsidR="005B56FB" w:rsidRDefault="005B56FB"/>
          <w:p w14:paraId="48DD508D" w14:textId="77777777" w:rsidR="005B56FB" w:rsidRDefault="005B56FB"/>
          <w:p w14:paraId="6D6814A6" w14:textId="77777777" w:rsidR="005B56FB" w:rsidRDefault="005B56FB"/>
          <w:p w14:paraId="4CED25EE" w14:textId="77777777" w:rsidR="005B56FB" w:rsidRDefault="005B56FB"/>
          <w:p w14:paraId="40D4FE97" w14:textId="77777777" w:rsidR="005B56FB" w:rsidRDefault="005B56FB"/>
        </w:tc>
        <w:tc>
          <w:tcPr>
            <w:tcW w:w="1316"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4637CC9C" w14:textId="77777777" w:rsidR="005B56FB" w:rsidRDefault="005B56FB">
            <w:pPr>
              <w:ind w:left="7"/>
            </w:pPr>
            <w:r>
              <w:rPr>
                <w:rFonts w:eastAsia="Arial" w:cs="Arial"/>
                <w:b/>
                <w:color w:val="FFFFFF"/>
              </w:rPr>
              <w:lastRenderedPageBreak/>
              <w:t xml:space="preserve">From </w:t>
            </w:r>
          </w:p>
        </w:tc>
        <w:tc>
          <w:tcPr>
            <w:tcW w:w="1419"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65B149C5" w14:textId="77777777" w:rsidR="005B56FB" w:rsidRDefault="005B56FB">
            <w:pPr>
              <w:ind w:left="5"/>
            </w:pPr>
            <w:r>
              <w:rPr>
                <w:rFonts w:eastAsia="Arial" w:cs="Arial"/>
                <w:b/>
                <w:color w:val="FFFFFF"/>
              </w:rPr>
              <w:t xml:space="preserve">To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vAlign w:val="center"/>
            <w:hideMark/>
          </w:tcPr>
          <w:p w14:paraId="5D68073F" w14:textId="77777777" w:rsidR="005B56FB" w:rsidRDefault="005B56FB">
            <w:pPr>
              <w:ind w:left="5"/>
            </w:pPr>
            <w:r>
              <w:rPr>
                <w:rFonts w:eastAsia="Arial" w:cs="Arial"/>
                <w:color w:val="FFFFFF"/>
              </w:rPr>
              <w:t xml:space="preserve"> </w:t>
            </w:r>
          </w:p>
        </w:tc>
      </w:tr>
      <w:tr w:rsidR="005B56FB" w14:paraId="30399DB3" w14:textId="77777777" w:rsidTr="00EC4536">
        <w:trPr>
          <w:trHeight w:val="529"/>
        </w:trPr>
        <w:tc>
          <w:tcPr>
            <w:tcW w:w="6503" w:type="dxa"/>
            <w:gridSpan w:val="2"/>
            <w:vMerge/>
            <w:tcBorders>
              <w:top w:val="single" w:sz="6" w:space="0" w:color="000000"/>
              <w:left w:val="single" w:sz="18" w:space="0" w:color="000000"/>
              <w:bottom w:val="single" w:sz="18" w:space="0" w:color="000000"/>
              <w:right w:val="single" w:sz="6" w:space="0" w:color="000000"/>
            </w:tcBorders>
            <w:vAlign w:val="center"/>
            <w:hideMark/>
          </w:tcPr>
          <w:p w14:paraId="1F8601B1" w14:textId="77777777" w:rsidR="005B56FB" w:rsidRDefault="005B56FB">
            <w:pPr>
              <w:rPr>
                <w:rFonts w:eastAsia="Calibri" w:cs="Calibri"/>
                <w:color w:val="000000"/>
              </w:rPr>
            </w:pPr>
          </w:p>
        </w:tc>
        <w:tc>
          <w:tcPr>
            <w:tcW w:w="1316" w:type="dxa"/>
            <w:tcBorders>
              <w:top w:val="single" w:sz="6" w:space="0" w:color="000000"/>
              <w:left w:val="single" w:sz="6" w:space="0" w:color="000000"/>
              <w:bottom w:val="single" w:sz="18" w:space="0" w:color="000000"/>
              <w:right w:val="single" w:sz="6" w:space="0" w:color="000000"/>
            </w:tcBorders>
            <w:vAlign w:val="center"/>
            <w:hideMark/>
          </w:tcPr>
          <w:p w14:paraId="72FBA011" w14:textId="77777777" w:rsidR="005B56FB" w:rsidRDefault="005B56FB">
            <w:pPr>
              <w:ind w:left="7"/>
            </w:pPr>
            <w:r>
              <w:rPr>
                <w:rFonts w:eastAsia="Arial" w:cs="Arial"/>
                <w:color w:val="FFFFFF"/>
              </w:rPr>
              <w:t xml:space="preserve"> </w:t>
            </w:r>
          </w:p>
        </w:tc>
        <w:tc>
          <w:tcPr>
            <w:tcW w:w="1419" w:type="dxa"/>
            <w:tcBorders>
              <w:top w:val="single" w:sz="6" w:space="0" w:color="000000"/>
              <w:left w:val="single" w:sz="6" w:space="0" w:color="000000"/>
              <w:bottom w:val="single" w:sz="18" w:space="0" w:color="000000"/>
              <w:right w:val="single" w:sz="6" w:space="0" w:color="000000"/>
            </w:tcBorders>
            <w:hideMark/>
          </w:tcPr>
          <w:p w14:paraId="3A3891EE" w14:textId="77777777" w:rsidR="005B56FB" w:rsidRDefault="005B56FB">
            <w:pPr>
              <w:ind w:left="5"/>
            </w:pPr>
            <w:r>
              <w:rPr>
                <w:rFonts w:eastAsia="Arial" w:cs="Arial"/>
                <w:color w:val="FFFFFF"/>
              </w:rPr>
              <w:t xml:space="preserve"> </w:t>
            </w:r>
          </w:p>
          <w:p w14:paraId="274324B7" w14:textId="77777777" w:rsidR="005B56FB" w:rsidRDefault="005B56FB">
            <w:pPr>
              <w:ind w:left="5"/>
            </w:pPr>
            <w:r>
              <w:rPr>
                <w:rFonts w:eastAsia="Arial" w:cs="Arial"/>
                <w:color w:val="FFFFFF"/>
              </w:rPr>
              <w:t xml:space="preserve"> </w:t>
            </w:r>
          </w:p>
        </w:tc>
        <w:tc>
          <w:tcPr>
            <w:tcW w:w="827" w:type="dxa"/>
            <w:tcBorders>
              <w:top w:val="single" w:sz="6" w:space="0" w:color="000000"/>
              <w:left w:val="single" w:sz="6" w:space="0" w:color="000000"/>
              <w:bottom w:val="single" w:sz="18" w:space="0" w:color="000000"/>
              <w:right w:val="single" w:sz="18" w:space="0" w:color="000000"/>
            </w:tcBorders>
            <w:shd w:val="clear" w:color="auto" w:fill="A6A6A6"/>
            <w:vAlign w:val="center"/>
            <w:hideMark/>
          </w:tcPr>
          <w:p w14:paraId="55E43E5F" w14:textId="77777777" w:rsidR="005B56FB" w:rsidRDefault="005B56FB">
            <w:pPr>
              <w:ind w:left="5"/>
            </w:pPr>
            <w:r>
              <w:rPr>
                <w:rFonts w:eastAsia="Arial" w:cs="Arial"/>
                <w:color w:val="FFFFFF"/>
              </w:rPr>
              <w:t xml:space="preserve"> </w:t>
            </w:r>
          </w:p>
        </w:tc>
      </w:tr>
    </w:tbl>
    <w:p w14:paraId="07E080A5" w14:textId="108432B6" w:rsidR="005B56FB" w:rsidRPr="008A3A4E" w:rsidRDefault="005B56FB" w:rsidP="005B56FB">
      <w:pPr>
        <w:spacing w:after="0"/>
        <w:rPr>
          <w:rFonts w:eastAsia="Arial" w:cs="Arial"/>
          <w:b/>
          <w:i/>
          <w:color w:val="FFFFFF"/>
        </w:rPr>
      </w:pPr>
      <w:r>
        <w:rPr>
          <w:rFonts w:eastAsia="Arial" w:cs="Arial"/>
          <w:b/>
          <w:i/>
          <w:color w:val="FFFFFF"/>
        </w:rPr>
        <w:t xml:space="preserve"> </w:t>
      </w:r>
      <w:r>
        <w:rPr>
          <w:rFonts w:eastAsia="Arial" w:cs="Arial"/>
          <w:b/>
          <w:i/>
          <w:color w:val="FFFFFF"/>
        </w:rPr>
        <w:tab/>
      </w:r>
      <w:r>
        <w:rPr>
          <w:rFonts w:eastAsia="Arial" w:cs="Arial"/>
          <w:i/>
          <w:color w:val="FFFFFF"/>
        </w:rPr>
        <w:t xml:space="preserve"> </w:t>
      </w:r>
      <w:r>
        <w:rPr>
          <w:rFonts w:eastAsia="Arial" w:cs="Arial"/>
          <w:i/>
          <w:color w:val="FFFFFF"/>
        </w:rPr>
        <w:tab/>
      </w:r>
      <w:r>
        <w:rPr>
          <w:rFonts w:eastAsia="Arial" w:cs="Arial"/>
          <w:b/>
          <w:i/>
          <w:color w:val="FFFFFF"/>
        </w:rPr>
        <w:t xml:space="preserve"> </w:t>
      </w:r>
    </w:p>
    <w:tbl>
      <w:tblPr>
        <w:tblStyle w:val="TableGrid0"/>
        <w:tblW w:w="10065" w:type="dxa"/>
        <w:tblInd w:w="-449" w:type="dxa"/>
        <w:tblCellMar>
          <w:top w:w="8" w:type="dxa"/>
          <w:left w:w="103" w:type="dxa"/>
          <w:right w:w="115" w:type="dxa"/>
        </w:tblCellMar>
        <w:tblLook w:val="04A0" w:firstRow="1" w:lastRow="0" w:firstColumn="1" w:lastColumn="0" w:noHBand="0" w:noVBand="1"/>
      </w:tblPr>
      <w:tblGrid>
        <w:gridCol w:w="1823"/>
        <w:gridCol w:w="4350"/>
        <w:gridCol w:w="1276"/>
        <w:gridCol w:w="1356"/>
        <w:gridCol w:w="1260"/>
      </w:tblGrid>
      <w:tr w:rsidR="005B56FB" w14:paraId="420D2117" w14:textId="77777777" w:rsidTr="00EC4536">
        <w:trPr>
          <w:trHeight w:val="944"/>
        </w:trPr>
        <w:tc>
          <w:tcPr>
            <w:tcW w:w="1865" w:type="dxa"/>
            <w:tcBorders>
              <w:top w:val="single" w:sz="18" w:space="0" w:color="000000"/>
              <w:left w:val="single" w:sz="18" w:space="0" w:color="000000"/>
              <w:bottom w:val="single" w:sz="6" w:space="0" w:color="000000"/>
              <w:right w:val="single" w:sz="6" w:space="0" w:color="000000"/>
            </w:tcBorders>
            <w:shd w:val="clear" w:color="auto" w:fill="009999"/>
            <w:hideMark/>
          </w:tcPr>
          <w:p w14:paraId="4AB3EFD1" w14:textId="77777777" w:rsidR="005B56FB" w:rsidRDefault="005B56FB">
            <w:r>
              <w:rPr>
                <w:rFonts w:eastAsia="Arial" w:cs="Arial"/>
                <w:b/>
                <w:color w:val="FFFFFF"/>
              </w:rPr>
              <w:t xml:space="preserve">Employer’s name and address </w:t>
            </w:r>
          </w:p>
        </w:tc>
        <w:tc>
          <w:tcPr>
            <w:tcW w:w="4638" w:type="dxa"/>
            <w:tcBorders>
              <w:top w:val="single" w:sz="18" w:space="0" w:color="000000"/>
              <w:left w:val="single" w:sz="6" w:space="0" w:color="000000"/>
              <w:bottom w:val="single" w:sz="6" w:space="0" w:color="000000"/>
              <w:right w:val="single" w:sz="6" w:space="0" w:color="000000"/>
            </w:tcBorders>
            <w:hideMark/>
          </w:tcPr>
          <w:p w14:paraId="7403EF67" w14:textId="77777777" w:rsidR="005B56FB" w:rsidRDefault="005B56FB">
            <w:pPr>
              <w:spacing w:after="19"/>
              <w:ind w:left="7"/>
            </w:pPr>
            <w:r>
              <w:rPr>
                <w:rFonts w:eastAsia="Arial" w:cs="Arial"/>
                <w:b/>
                <w:color w:val="FFFFFF"/>
              </w:rPr>
              <w:t xml:space="preserve"> </w:t>
            </w:r>
          </w:p>
          <w:p w14:paraId="56043163" w14:textId="77777777" w:rsidR="005B56FB" w:rsidRDefault="005B56FB">
            <w:pPr>
              <w:spacing w:after="19"/>
              <w:ind w:left="7"/>
            </w:pPr>
            <w:r>
              <w:rPr>
                <w:rFonts w:eastAsia="Arial" w:cs="Arial"/>
                <w:b/>
                <w:color w:val="FFFFFF"/>
              </w:rPr>
              <w:t xml:space="preserve"> </w:t>
            </w:r>
          </w:p>
          <w:p w14:paraId="79E77D40" w14:textId="77777777" w:rsidR="005B56FB" w:rsidRDefault="005B56FB">
            <w:pPr>
              <w:ind w:left="7"/>
            </w:pPr>
            <w:r>
              <w:rPr>
                <w:rFonts w:eastAsia="Arial" w:cs="Arial"/>
                <w:b/>
                <w:color w:val="FFFFFF"/>
              </w:rPr>
              <w:t xml:space="preserve"> </w:t>
            </w:r>
          </w:p>
        </w:tc>
        <w:tc>
          <w:tcPr>
            <w:tcW w:w="2735" w:type="dxa"/>
            <w:gridSpan w:val="2"/>
            <w:tcBorders>
              <w:top w:val="single" w:sz="18" w:space="0" w:color="000000"/>
              <w:left w:val="single" w:sz="6" w:space="0" w:color="000000"/>
              <w:bottom w:val="single" w:sz="6" w:space="0" w:color="000000"/>
              <w:right w:val="single" w:sz="6" w:space="0" w:color="000000"/>
            </w:tcBorders>
            <w:shd w:val="clear" w:color="auto" w:fill="009999"/>
            <w:vAlign w:val="center"/>
            <w:hideMark/>
          </w:tcPr>
          <w:p w14:paraId="40BCFBBB" w14:textId="77777777" w:rsidR="005B56FB" w:rsidRDefault="005B56FB">
            <w:pPr>
              <w:ind w:left="7"/>
            </w:pPr>
            <w:r>
              <w:rPr>
                <w:rFonts w:eastAsia="Arial" w:cs="Arial"/>
                <w:b/>
                <w:color w:val="FFFFFF"/>
              </w:rPr>
              <w:t xml:space="preserve">Reason for leaving </w:t>
            </w:r>
          </w:p>
        </w:tc>
        <w:tc>
          <w:tcPr>
            <w:tcW w:w="827" w:type="dxa"/>
            <w:tcBorders>
              <w:top w:val="single" w:sz="18" w:space="0" w:color="000000"/>
              <w:left w:val="single" w:sz="6" w:space="0" w:color="000000"/>
              <w:bottom w:val="single" w:sz="6" w:space="0" w:color="000000"/>
              <w:right w:val="single" w:sz="18" w:space="0" w:color="000000"/>
            </w:tcBorders>
            <w:shd w:val="clear" w:color="auto" w:fill="A6A6A6"/>
            <w:hideMark/>
          </w:tcPr>
          <w:p w14:paraId="2D121BF6" w14:textId="77777777" w:rsidR="005B56FB" w:rsidRDefault="005B56FB">
            <w:pPr>
              <w:spacing w:after="64"/>
              <w:ind w:left="5"/>
            </w:pPr>
            <w:r>
              <w:rPr>
                <w:rFonts w:eastAsia="Arial" w:cs="Arial"/>
                <w:b/>
                <w:color w:val="FFFFFF"/>
              </w:rPr>
              <w:t xml:space="preserve">FOR OFFICE  </w:t>
            </w:r>
          </w:p>
          <w:p w14:paraId="2AC77CD7" w14:textId="77777777" w:rsidR="005B56FB" w:rsidRDefault="005B56FB">
            <w:pPr>
              <w:ind w:left="5"/>
            </w:pPr>
            <w:r>
              <w:rPr>
                <w:rFonts w:eastAsia="Arial" w:cs="Arial"/>
                <w:b/>
                <w:color w:val="FFFFFF"/>
              </w:rPr>
              <w:t xml:space="preserve">USE ONLY </w:t>
            </w:r>
          </w:p>
        </w:tc>
      </w:tr>
      <w:tr w:rsidR="005B56FB" w14:paraId="4B1A18EB" w14:textId="77777777" w:rsidTr="00EC4536">
        <w:trPr>
          <w:trHeight w:val="686"/>
        </w:trPr>
        <w:tc>
          <w:tcPr>
            <w:tcW w:w="1865" w:type="dxa"/>
            <w:tcBorders>
              <w:top w:val="single" w:sz="6" w:space="0" w:color="000000"/>
              <w:left w:val="single" w:sz="18" w:space="0" w:color="000000"/>
              <w:bottom w:val="single" w:sz="6" w:space="0" w:color="000000"/>
              <w:right w:val="single" w:sz="6" w:space="0" w:color="000000"/>
            </w:tcBorders>
            <w:shd w:val="clear" w:color="auto" w:fill="009999"/>
            <w:vAlign w:val="center"/>
            <w:hideMark/>
          </w:tcPr>
          <w:p w14:paraId="0CBB5928" w14:textId="77777777" w:rsidR="005B56FB" w:rsidRDefault="005B56FB">
            <w:r>
              <w:rPr>
                <w:rFonts w:eastAsia="Arial" w:cs="Arial"/>
                <w:b/>
                <w:color w:val="FFFFFF"/>
              </w:rPr>
              <w:t xml:space="preserve">Job Title </w:t>
            </w:r>
          </w:p>
        </w:tc>
        <w:tc>
          <w:tcPr>
            <w:tcW w:w="4638" w:type="dxa"/>
            <w:tcBorders>
              <w:top w:val="single" w:sz="6" w:space="0" w:color="000000"/>
              <w:left w:val="single" w:sz="6" w:space="0" w:color="000000"/>
              <w:bottom w:val="single" w:sz="6" w:space="0" w:color="000000"/>
              <w:right w:val="single" w:sz="6" w:space="0" w:color="000000"/>
            </w:tcBorders>
            <w:vAlign w:val="center"/>
            <w:hideMark/>
          </w:tcPr>
          <w:p w14:paraId="0A58194B" w14:textId="77777777" w:rsidR="005B56FB" w:rsidRDefault="005B56FB">
            <w:pPr>
              <w:ind w:left="7"/>
            </w:pPr>
            <w:r>
              <w:rPr>
                <w:rFonts w:eastAsia="Arial" w:cs="Arial"/>
                <w:b/>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vAlign w:val="center"/>
            <w:hideMark/>
          </w:tcPr>
          <w:p w14:paraId="70CF09D7" w14:textId="77777777" w:rsidR="005B56FB" w:rsidRDefault="005B56FB">
            <w:pPr>
              <w:ind w:left="7"/>
            </w:pPr>
            <w:r>
              <w:rPr>
                <w:rFonts w:eastAsia="Arial" w:cs="Arial"/>
                <w:b/>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51B974C4" w14:textId="77777777" w:rsidR="005B56FB" w:rsidRDefault="005B56FB">
            <w:pPr>
              <w:ind w:left="5"/>
            </w:pPr>
            <w:r>
              <w:rPr>
                <w:rFonts w:eastAsia="Arial" w:cs="Arial"/>
                <w:b/>
                <w:color w:val="FFFFFF"/>
                <w:sz w:val="18"/>
              </w:rPr>
              <w:t xml:space="preserve">Gap in </w:t>
            </w:r>
          </w:p>
          <w:p w14:paraId="52C16030" w14:textId="77777777" w:rsidR="005B56FB" w:rsidRDefault="005B56FB">
            <w:pPr>
              <w:ind w:left="5"/>
            </w:pPr>
            <w:r>
              <w:rPr>
                <w:rFonts w:eastAsia="Arial" w:cs="Arial"/>
                <w:b/>
                <w:color w:val="FFFFFF"/>
                <w:sz w:val="18"/>
              </w:rPr>
              <w:t xml:space="preserve">Employment? </w:t>
            </w:r>
          </w:p>
          <w:p w14:paraId="5F93FB3C" w14:textId="265A39E3" w:rsidR="005B56FB" w:rsidRDefault="005B56FB">
            <w:pPr>
              <w:ind w:left="5"/>
            </w:pPr>
            <w:r>
              <w:rPr>
                <w:rFonts w:ascii="Calibri" w:hAnsi="Calibri"/>
                <w:noProof/>
              </w:rPr>
              <mc:AlternateContent>
                <mc:Choice Requires="wpg">
                  <w:drawing>
                    <wp:anchor distT="0" distB="0" distL="114300" distR="114300" simplePos="0" relativeHeight="251658265" behindDoc="1" locked="0" layoutInCell="1" allowOverlap="1" wp14:anchorId="581FFEF2" wp14:editId="5B436C48">
                      <wp:simplePos x="0" y="0"/>
                      <wp:positionH relativeFrom="column">
                        <wp:posOffset>303530</wp:posOffset>
                      </wp:positionH>
                      <wp:positionV relativeFrom="paragraph">
                        <wp:posOffset>-5080</wp:posOffset>
                      </wp:positionV>
                      <wp:extent cx="90805" cy="90805"/>
                      <wp:effectExtent l="0" t="0" r="23495" b="23495"/>
                      <wp:wrapNone/>
                      <wp:docPr id="28988" name="Group 28988"/>
                      <wp:cNvGraphicFramePr/>
                      <a:graphic xmlns:a="http://schemas.openxmlformats.org/drawingml/2006/main">
                        <a:graphicData uri="http://schemas.microsoft.com/office/word/2010/wordprocessingGroup">
                          <wpg:wgp>
                            <wpg:cNvGrpSpPr/>
                            <wpg:grpSpPr>
                              <a:xfrm>
                                <a:off x="0" y="0"/>
                                <a:ext cx="90805" cy="90805"/>
                                <a:chOff x="0" y="0"/>
                                <a:chExt cx="90805" cy="90805"/>
                              </a:xfrm>
                            </wpg:grpSpPr>
                            <wps:wsp>
                              <wps:cNvPr id="108" name="Shape 38125"/>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09" name="Shape 2115"/>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3631C706">
                    <v:group id="Group 28988" style="position:absolute;margin-left:23.9pt;margin-top:-.4pt;width:7.15pt;height:7.15pt;z-index:-251671552" coordsize="90805,90805" o:spid="_x0000_s1026" w14:anchorId="2E6DB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">
                      <v:shape id="Shape 38125" style="position:absolute;width:90805;height:90805;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">
                        <v:stroke miterlimit="83231f" joinstyle="miter" endcap="round"/>
                        <v:path textboxrect="0,0,90805,90805" arrowok="t"/>
                      </v:shape>
                      <v:shape id="Shape 2115" style="position:absolute;width:90805;height:90805;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">
                        <v:stroke miterlimit="83231f" joinstyle="miter" endcap="round"/>
                        <v:path textboxrect="0,0,90805,90805" arrowok="t"/>
                      </v:shape>
                    </v:group>
                  </w:pict>
                </mc:Fallback>
              </mc:AlternateContent>
            </w:r>
            <w:r>
              <w:rPr>
                <w:rFonts w:ascii="Calibri" w:hAnsi="Calibri"/>
                <w:noProof/>
              </w:rPr>
              <mc:AlternateContent>
                <mc:Choice Requires="wpg">
                  <w:drawing>
                    <wp:anchor distT="0" distB="0" distL="114300" distR="114300" simplePos="0" relativeHeight="251658266" behindDoc="1" locked="0" layoutInCell="1" allowOverlap="1" wp14:anchorId="5E8471B0" wp14:editId="449DF460">
                      <wp:simplePos x="0" y="0"/>
                      <wp:positionH relativeFrom="column">
                        <wp:posOffset>777875</wp:posOffset>
                      </wp:positionH>
                      <wp:positionV relativeFrom="paragraph">
                        <wp:posOffset>-3175</wp:posOffset>
                      </wp:positionV>
                      <wp:extent cx="90805" cy="90805"/>
                      <wp:effectExtent l="0" t="0" r="23495" b="23495"/>
                      <wp:wrapNone/>
                      <wp:docPr id="28989" name="Group 28989"/>
                      <wp:cNvGraphicFramePr/>
                      <a:graphic xmlns:a="http://schemas.openxmlformats.org/drawingml/2006/main">
                        <a:graphicData uri="http://schemas.microsoft.com/office/word/2010/wordprocessingGroup">
                          <wpg:wgp>
                            <wpg:cNvGrpSpPr/>
                            <wpg:grpSpPr>
                              <a:xfrm>
                                <a:off x="0" y="0"/>
                                <a:ext cx="90805" cy="90805"/>
                                <a:chOff x="0" y="0"/>
                                <a:chExt cx="90805" cy="90805"/>
                              </a:xfrm>
                            </wpg:grpSpPr>
                            <wps:wsp>
                              <wps:cNvPr id="105" name="Shape 38127"/>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06" name="Shape 2117"/>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63554D39">
                    <v:group id="Group 28989" style="position:absolute;margin-left:61.25pt;margin-top:-.25pt;width:7.15pt;height:7.15pt;z-index:-251668480" coordsize="90805,90805" o:spid="_x0000_s1026" w14:anchorId="6D8BB3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">
                      <v:shape id="Shape 38127" style="position:absolute;width:90805;height:90805;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">
                        <v:stroke miterlimit="83231f" joinstyle="miter" endcap="round"/>
                        <v:path textboxrect="0,0,90805,90805" arrowok="t"/>
                      </v:shape>
                      <v:shape id="Shape 2117" style="position:absolute;width:90805;height:90805;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">
                        <v:stroke miterlimit="83231f" joinstyle="miter" endcap="round"/>
                        <v:path textboxrect="0,0,90805,90805" arrowok="t"/>
                      </v:shape>
                    </v:group>
                  </w:pict>
                </mc:Fallback>
              </mc:AlternateContent>
            </w:r>
            <w:r>
              <w:rPr>
                <w:rFonts w:eastAsia="Arial" w:cs="Arial"/>
                <w:b/>
                <w:color w:val="FFFFFF"/>
                <w:sz w:val="16"/>
              </w:rPr>
              <w:t xml:space="preserve">Yes            No   </w:t>
            </w:r>
            <w:r>
              <w:rPr>
                <w:rFonts w:eastAsia="Arial" w:cs="Arial"/>
                <w:b/>
                <w:color w:val="FFFFFF"/>
                <w:sz w:val="18"/>
              </w:rPr>
              <w:t xml:space="preserve"> </w:t>
            </w:r>
          </w:p>
        </w:tc>
      </w:tr>
      <w:tr w:rsidR="005B56FB" w14:paraId="286C94CF" w14:textId="77777777" w:rsidTr="00EC4536">
        <w:trPr>
          <w:trHeight w:val="510"/>
        </w:trPr>
        <w:tc>
          <w:tcPr>
            <w:tcW w:w="6503" w:type="dxa"/>
            <w:gridSpan w:val="2"/>
            <w:tcBorders>
              <w:top w:val="single" w:sz="6" w:space="0" w:color="000000"/>
              <w:left w:val="single" w:sz="18" w:space="0" w:color="000000"/>
              <w:bottom w:val="single" w:sz="6" w:space="0" w:color="000000"/>
              <w:right w:val="single" w:sz="6" w:space="0" w:color="000000"/>
            </w:tcBorders>
            <w:shd w:val="clear" w:color="auto" w:fill="009999"/>
            <w:hideMark/>
          </w:tcPr>
          <w:p w14:paraId="433ACD55" w14:textId="77777777" w:rsidR="005B56FB" w:rsidRDefault="005B56FB">
            <w:r>
              <w:rPr>
                <w:rFonts w:eastAsia="Arial" w:cs="Arial"/>
                <w:b/>
                <w:color w:val="FFFFFF"/>
              </w:rPr>
              <w:t xml:space="preserve">Brief Description of </w:t>
            </w:r>
            <w:proofErr w:type="gramStart"/>
            <w:r>
              <w:rPr>
                <w:rFonts w:eastAsia="Arial" w:cs="Arial"/>
                <w:b/>
                <w:color w:val="FFFFFF"/>
              </w:rPr>
              <w:t>Duties :</w:t>
            </w:r>
            <w:proofErr w:type="gramEnd"/>
            <w:r>
              <w:rPr>
                <w:rFonts w:eastAsia="Arial" w:cs="Arial"/>
                <w:b/>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41E4072D" w14:textId="77777777" w:rsidR="005B56FB" w:rsidRDefault="005B56FB">
            <w:pPr>
              <w:ind w:left="7"/>
            </w:pPr>
            <w:r>
              <w:rPr>
                <w:rFonts w:eastAsia="Arial" w:cs="Arial"/>
                <w:b/>
                <w:color w:val="FFFFFF"/>
              </w:rPr>
              <w:t xml:space="preserve">Dates </w:t>
            </w:r>
            <w:r>
              <w:rPr>
                <w:rFonts w:eastAsia="Arial" w:cs="Arial"/>
                <w:b/>
                <w:color w:val="FFFFFF"/>
                <w:sz w:val="18"/>
              </w:rPr>
              <w:t>(month &amp; year)</w:t>
            </w:r>
            <w:r>
              <w:rPr>
                <w:rFonts w:eastAsia="Arial" w:cs="Arial"/>
                <w:b/>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63F42642" w14:textId="77777777" w:rsidR="005B56FB" w:rsidRDefault="005B56FB">
            <w:pPr>
              <w:ind w:left="5"/>
            </w:pPr>
            <w:r>
              <w:rPr>
                <w:rFonts w:eastAsia="Arial" w:cs="Arial"/>
                <w:b/>
                <w:color w:val="FFFFFF"/>
                <w:sz w:val="18"/>
              </w:rPr>
              <w:t xml:space="preserve">If </w:t>
            </w:r>
            <w:proofErr w:type="gramStart"/>
            <w:r>
              <w:rPr>
                <w:rFonts w:eastAsia="Arial" w:cs="Arial"/>
                <w:b/>
                <w:color w:val="FFFFFF"/>
                <w:sz w:val="18"/>
              </w:rPr>
              <w:t>Yes</w:t>
            </w:r>
            <w:proofErr w:type="gramEnd"/>
            <w:r>
              <w:rPr>
                <w:rFonts w:eastAsia="Arial" w:cs="Arial"/>
                <w:b/>
                <w:color w:val="FFFFFF"/>
                <w:sz w:val="18"/>
              </w:rPr>
              <w:t xml:space="preserve">, give reason </w:t>
            </w:r>
          </w:p>
        </w:tc>
      </w:tr>
      <w:tr w:rsidR="005B56FB" w14:paraId="749ED5E8" w14:textId="77777777" w:rsidTr="00EC4536">
        <w:trPr>
          <w:trHeight w:val="534"/>
        </w:trPr>
        <w:tc>
          <w:tcPr>
            <w:tcW w:w="6503" w:type="dxa"/>
            <w:gridSpan w:val="2"/>
            <w:vMerge w:val="restart"/>
            <w:tcBorders>
              <w:top w:val="single" w:sz="6" w:space="0" w:color="000000"/>
              <w:left w:val="single" w:sz="18" w:space="0" w:color="000000"/>
              <w:bottom w:val="single" w:sz="18" w:space="0" w:color="000000"/>
              <w:right w:val="single" w:sz="6" w:space="0" w:color="000000"/>
            </w:tcBorders>
          </w:tcPr>
          <w:p w14:paraId="68959314" w14:textId="77777777" w:rsidR="005B56FB" w:rsidRDefault="005B56FB">
            <w:pPr>
              <w:rPr>
                <w:rFonts w:eastAsia="Arial" w:cs="Arial"/>
                <w:b/>
                <w:color w:val="FFFFFF"/>
              </w:rPr>
            </w:pPr>
            <w:r>
              <w:rPr>
                <w:rFonts w:eastAsia="Arial" w:cs="Arial"/>
                <w:b/>
                <w:color w:val="FFFFFF"/>
              </w:rPr>
              <w:t xml:space="preserve"> </w:t>
            </w:r>
          </w:p>
          <w:p w14:paraId="4D3843DA" w14:textId="77777777" w:rsidR="005B56FB" w:rsidRDefault="005B56FB">
            <w:pPr>
              <w:rPr>
                <w:rFonts w:eastAsia="Calibri" w:cs="Calibri"/>
                <w:color w:val="000000"/>
              </w:rPr>
            </w:pPr>
          </w:p>
          <w:p w14:paraId="028FD705" w14:textId="77777777" w:rsidR="005B56FB" w:rsidRDefault="005B56FB"/>
          <w:p w14:paraId="63387F9B" w14:textId="77777777" w:rsidR="005B56FB" w:rsidRDefault="005B56FB"/>
          <w:p w14:paraId="09843E46" w14:textId="77777777" w:rsidR="005B56FB" w:rsidRDefault="005B56FB"/>
          <w:p w14:paraId="3155A932" w14:textId="77777777" w:rsidR="005B56FB" w:rsidRDefault="005B56FB"/>
          <w:p w14:paraId="3E48AB9F" w14:textId="77777777" w:rsidR="005B56FB" w:rsidRDefault="005B56FB"/>
        </w:tc>
        <w:tc>
          <w:tcPr>
            <w:tcW w:w="1316"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04ECBF0B" w14:textId="77777777" w:rsidR="005B56FB" w:rsidRDefault="005B56FB">
            <w:pPr>
              <w:ind w:left="7"/>
            </w:pPr>
            <w:r>
              <w:rPr>
                <w:rFonts w:eastAsia="Arial" w:cs="Arial"/>
                <w:b/>
                <w:color w:val="FFFFFF"/>
              </w:rPr>
              <w:t xml:space="preserve">From </w:t>
            </w:r>
          </w:p>
        </w:tc>
        <w:tc>
          <w:tcPr>
            <w:tcW w:w="1419"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0969B907" w14:textId="77777777" w:rsidR="005B56FB" w:rsidRDefault="005B56FB">
            <w:pPr>
              <w:ind w:left="5"/>
            </w:pPr>
            <w:r>
              <w:rPr>
                <w:rFonts w:eastAsia="Arial" w:cs="Arial"/>
                <w:b/>
                <w:color w:val="FFFFFF"/>
              </w:rPr>
              <w:t xml:space="preserve">To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vAlign w:val="center"/>
            <w:hideMark/>
          </w:tcPr>
          <w:p w14:paraId="37EC0594" w14:textId="77777777" w:rsidR="005B56FB" w:rsidRDefault="005B56FB">
            <w:pPr>
              <w:ind w:left="5"/>
            </w:pPr>
            <w:r>
              <w:rPr>
                <w:rFonts w:eastAsia="Arial" w:cs="Arial"/>
                <w:color w:val="FFFFFF"/>
              </w:rPr>
              <w:t xml:space="preserve"> </w:t>
            </w:r>
          </w:p>
        </w:tc>
      </w:tr>
      <w:tr w:rsidR="005B56FB" w14:paraId="6A31C88F" w14:textId="77777777" w:rsidTr="00EC4536">
        <w:trPr>
          <w:trHeight w:val="537"/>
        </w:trPr>
        <w:tc>
          <w:tcPr>
            <w:tcW w:w="6503" w:type="dxa"/>
            <w:gridSpan w:val="2"/>
            <w:vMerge/>
            <w:tcBorders>
              <w:top w:val="single" w:sz="6" w:space="0" w:color="000000"/>
              <w:left w:val="single" w:sz="18" w:space="0" w:color="000000"/>
              <w:bottom w:val="single" w:sz="18" w:space="0" w:color="000000"/>
              <w:right w:val="single" w:sz="6" w:space="0" w:color="000000"/>
            </w:tcBorders>
            <w:vAlign w:val="center"/>
            <w:hideMark/>
          </w:tcPr>
          <w:p w14:paraId="0C8108A4" w14:textId="77777777" w:rsidR="005B56FB" w:rsidRDefault="005B56FB">
            <w:pPr>
              <w:rPr>
                <w:rFonts w:eastAsia="Calibri" w:cs="Calibri"/>
                <w:color w:val="000000"/>
              </w:rPr>
            </w:pPr>
          </w:p>
        </w:tc>
        <w:tc>
          <w:tcPr>
            <w:tcW w:w="1316" w:type="dxa"/>
            <w:tcBorders>
              <w:top w:val="single" w:sz="6" w:space="0" w:color="000000"/>
              <w:left w:val="single" w:sz="6" w:space="0" w:color="000000"/>
              <w:bottom w:val="single" w:sz="18" w:space="0" w:color="000000"/>
              <w:right w:val="single" w:sz="6" w:space="0" w:color="000000"/>
            </w:tcBorders>
            <w:vAlign w:val="center"/>
            <w:hideMark/>
          </w:tcPr>
          <w:p w14:paraId="4D3529A9" w14:textId="77777777" w:rsidR="005B56FB" w:rsidRDefault="005B56FB">
            <w:pPr>
              <w:ind w:left="7"/>
            </w:pPr>
            <w:r>
              <w:rPr>
                <w:rFonts w:eastAsia="Arial" w:cs="Arial"/>
                <w:b/>
                <w:color w:val="FFFFFF"/>
              </w:rPr>
              <w:t xml:space="preserve"> </w:t>
            </w:r>
          </w:p>
        </w:tc>
        <w:tc>
          <w:tcPr>
            <w:tcW w:w="1419" w:type="dxa"/>
            <w:tcBorders>
              <w:top w:val="single" w:sz="6" w:space="0" w:color="000000"/>
              <w:left w:val="single" w:sz="6" w:space="0" w:color="000000"/>
              <w:bottom w:val="single" w:sz="18" w:space="0" w:color="000000"/>
              <w:right w:val="single" w:sz="6" w:space="0" w:color="000000"/>
            </w:tcBorders>
            <w:hideMark/>
          </w:tcPr>
          <w:p w14:paraId="0B8C0713" w14:textId="77777777" w:rsidR="005B56FB" w:rsidRDefault="005B56FB">
            <w:pPr>
              <w:ind w:left="5"/>
            </w:pPr>
            <w:r>
              <w:rPr>
                <w:rFonts w:eastAsia="Arial" w:cs="Arial"/>
                <w:b/>
                <w:color w:val="FFFFFF"/>
              </w:rPr>
              <w:t xml:space="preserve"> </w:t>
            </w:r>
          </w:p>
          <w:p w14:paraId="15F80CBE" w14:textId="77777777" w:rsidR="005B56FB" w:rsidRDefault="005B56FB">
            <w:pPr>
              <w:ind w:left="5"/>
            </w:pPr>
            <w:r>
              <w:rPr>
                <w:rFonts w:eastAsia="Arial" w:cs="Arial"/>
                <w:b/>
                <w:color w:val="FFFFFF"/>
              </w:rPr>
              <w:t xml:space="preserve"> </w:t>
            </w:r>
          </w:p>
        </w:tc>
        <w:tc>
          <w:tcPr>
            <w:tcW w:w="827" w:type="dxa"/>
            <w:tcBorders>
              <w:top w:val="single" w:sz="6" w:space="0" w:color="000000"/>
              <w:left w:val="single" w:sz="6" w:space="0" w:color="000000"/>
              <w:bottom w:val="single" w:sz="18" w:space="0" w:color="000000"/>
              <w:right w:val="single" w:sz="18" w:space="0" w:color="000000"/>
            </w:tcBorders>
            <w:shd w:val="clear" w:color="auto" w:fill="A6A6A6"/>
            <w:vAlign w:val="center"/>
            <w:hideMark/>
          </w:tcPr>
          <w:p w14:paraId="680D8846" w14:textId="77777777" w:rsidR="005B56FB" w:rsidRDefault="005B56FB">
            <w:pPr>
              <w:ind w:left="5"/>
            </w:pPr>
            <w:r>
              <w:rPr>
                <w:rFonts w:eastAsia="Arial" w:cs="Arial"/>
                <w:b/>
                <w:color w:val="FFFFFF"/>
              </w:rPr>
              <w:t xml:space="preserve"> </w:t>
            </w:r>
          </w:p>
        </w:tc>
      </w:tr>
      <w:tr w:rsidR="005B56FB" w14:paraId="57B295C0" w14:textId="77777777" w:rsidTr="00EC4536">
        <w:trPr>
          <w:trHeight w:val="948"/>
        </w:trPr>
        <w:tc>
          <w:tcPr>
            <w:tcW w:w="1865" w:type="dxa"/>
            <w:tcBorders>
              <w:top w:val="single" w:sz="18" w:space="0" w:color="000000"/>
              <w:left w:val="single" w:sz="18" w:space="0" w:color="000000"/>
              <w:bottom w:val="single" w:sz="6" w:space="0" w:color="000000"/>
              <w:right w:val="single" w:sz="6" w:space="0" w:color="000000"/>
            </w:tcBorders>
            <w:shd w:val="clear" w:color="auto" w:fill="009999"/>
            <w:hideMark/>
          </w:tcPr>
          <w:p w14:paraId="12E7FBB4" w14:textId="77777777" w:rsidR="005B56FB" w:rsidRDefault="005B56FB">
            <w:r>
              <w:rPr>
                <w:rFonts w:eastAsia="Arial" w:cs="Arial"/>
                <w:b/>
                <w:color w:val="FFFFFF"/>
              </w:rPr>
              <w:t xml:space="preserve">Employer’s name and address </w:t>
            </w:r>
          </w:p>
        </w:tc>
        <w:tc>
          <w:tcPr>
            <w:tcW w:w="4638" w:type="dxa"/>
            <w:tcBorders>
              <w:top w:val="single" w:sz="18" w:space="0" w:color="000000"/>
              <w:left w:val="single" w:sz="6" w:space="0" w:color="000000"/>
              <w:bottom w:val="single" w:sz="6" w:space="0" w:color="000000"/>
              <w:right w:val="single" w:sz="6" w:space="0" w:color="000000"/>
            </w:tcBorders>
            <w:hideMark/>
          </w:tcPr>
          <w:p w14:paraId="68AFF57D" w14:textId="77777777" w:rsidR="005B56FB" w:rsidRDefault="005B56FB">
            <w:pPr>
              <w:spacing w:after="19"/>
              <w:ind w:left="7"/>
            </w:pPr>
            <w:r>
              <w:rPr>
                <w:rFonts w:eastAsia="Arial" w:cs="Arial"/>
                <w:color w:val="FFFFFF"/>
              </w:rPr>
              <w:t xml:space="preserve"> </w:t>
            </w:r>
          </w:p>
          <w:p w14:paraId="4169B917" w14:textId="77777777" w:rsidR="005B56FB" w:rsidRDefault="005B56FB">
            <w:pPr>
              <w:spacing w:after="19"/>
              <w:ind w:left="7"/>
            </w:pPr>
            <w:r>
              <w:rPr>
                <w:rFonts w:eastAsia="Arial" w:cs="Arial"/>
                <w:color w:val="FFFFFF"/>
              </w:rPr>
              <w:t xml:space="preserve"> </w:t>
            </w:r>
          </w:p>
          <w:p w14:paraId="0FEE8ACA" w14:textId="77777777" w:rsidR="005B56FB" w:rsidRDefault="005B56FB">
            <w:pPr>
              <w:ind w:left="7"/>
            </w:pPr>
            <w:r>
              <w:rPr>
                <w:rFonts w:eastAsia="Arial" w:cs="Arial"/>
                <w:color w:val="FFFFFF"/>
              </w:rPr>
              <w:t xml:space="preserve"> </w:t>
            </w:r>
          </w:p>
        </w:tc>
        <w:tc>
          <w:tcPr>
            <w:tcW w:w="2735" w:type="dxa"/>
            <w:gridSpan w:val="2"/>
            <w:tcBorders>
              <w:top w:val="single" w:sz="18" w:space="0" w:color="000000"/>
              <w:left w:val="single" w:sz="6" w:space="0" w:color="000000"/>
              <w:bottom w:val="single" w:sz="6" w:space="0" w:color="000000"/>
              <w:right w:val="single" w:sz="6" w:space="0" w:color="000000"/>
            </w:tcBorders>
            <w:shd w:val="clear" w:color="auto" w:fill="009999"/>
            <w:vAlign w:val="center"/>
            <w:hideMark/>
          </w:tcPr>
          <w:p w14:paraId="4D4F1C48" w14:textId="77777777" w:rsidR="005B56FB" w:rsidRDefault="005B56FB">
            <w:pPr>
              <w:ind w:left="7"/>
            </w:pPr>
            <w:r>
              <w:rPr>
                <w:rFonts w:eastAsia="Arial" w:cs="Arial"/>
                <w:b/>
                <w:color w:val="FFFFFF"/>
              </w:rPr>
              <w:t xml:space="preserve">Reason for leaving </w:t>
            </w:r>
          </w:p>
        </w:tc>
        <w:tc>
          <w:tcPr>
            <w:tcW w:w="827" w:type="dxa"/>
            <w:tcBorders>
              <w:top w:val="single" w:sz="18" w:space="0" w:color="000000"/>
              <w:left w:val="single" w:sz="6" w:space="0" w:color="000000"/>
              <w:bottom w:val="single" w:sz="6" w:space="0" w:color="000000"/>
              <w:right w:val="single" w:sz="18" w:space="0" w:color="000000"/>
            </w:tcBorders>
            <w:shd w:val="clear" w:color="auto" w:fill="A6A6A6"/>
            <w:hideMark/>
          </w:tcPr>
          <w:p w14:paraId="6EFCD922" w14:textId="77777777" w:rsidR="005B56FB" w:rsidRDefault="005B56FB">
            <w:pPr>
              <w:spacing w:after="64"/>
              <w:ind w:left="5"/>
            </w:pPr>
            <w:r>
              <w:rPr>
                <w:rFonts w:eastAsia="Arial" w:cs="Arial"/>
                <w:b/>
                <w:color w:val="FFFFFF"/>
              </w:rPr>
              <w:t xml:space="preserve">FOR OFFICE  </w:t>
            </w:r>
          </w:p>
          <w:p w14:paraId="7522EB87" w14:textId="77777777" w:rsidR="005B56FB" w:rsidRDefault="005B56FB">
            <w:pPr>
              <w:ind w:left="5"/>
            </w:pPr>
            <w:r>
              <w:rPr>
                <w:rFonts w:eastAsia="Arial" w:cs="Arial"/>
                <w:b/>
                <w:color w:val="FFFFFF"/>
              </w:rPr>
              <w:t xml:space="preserve">USE ONLY </w:t>
            </w:r>
          </w:p>
        </w:tc>
      </w:tr>
      <w:tr w:rsidR="005B56FB" w14:paraId="505A2D14" w14:textId="77777777" w:rsidTr="00EC4536">
        <w:trPr>
          <w:trHeight w:val="688"/>
        </w:trPr>
        <w:tc>
          <w:tcPr>
            <w:tcW w:w="1865" w:type="dxa"/>
            <w:tcBorders>
              <w:top w:val="single" w:sz="6" w:space="0" w:color="000000"/>
              <w:left w:val="single" w:sz="18" w:space="0" w:color="000000"/>
              <w:bottom w:val="single" w:sz="6" w:space="0" w:color="000000"/>
              <w:right w:val="single" w:sz="6" w:space="0" w:color="000000"/>
            </w:tcBorders>
            <w:shd w:val="clear" w:color="auto" w:fill="009999"/>
            <w:vAlign w:val="center"/>
            <w:hideMark/>
          </w:tcPr>
          <w:p w14:paraId="7927BC64" w14:textId="77777777" w:rsidR="005B56FB" w:rsidRDefault="005B56FB">
            <w:r>
              <w:rPr>
                <w:rFonts w:eastAsia="Arial" w:cs="Arial"/>
                <w:b/>
                <w:color w:val="FFFFFF"/>
              </w:rPr>
              <w:t xml:space="preserve">Job Title </w:t>
            </w:r>
          </w:p>
        </w:tc>
        <w:tc>
          <w:tcPr>
            <w:tcW w:w="4638" w:type="dxa"/>
            <w:tcBorders>
              <w:top w:val="single" w:sz="6" w:space="0" w:color="000000"/>
              <w:left w:val="single" w:sz="6" w:space="0" w:color="000000"/>
              <w:bottom w:val="single" w:sz="6" w:space="0" w:color="000000"/>
              <w:right w:val="single" w:sz="6" w:space="0" w:color="000000"/>
            </w:tcBorders>
            <w:vAlign w:val="center"/>
            <w:hideMark/>
          </w:tcPr>
          <w:p w14:paraId="047339C6" w14:textId="77777777" w:rsidR="005B56FB" w:rsidRDefault="005B56FB">
            <w:pPr>
              <w:ind w:left="7"/>
            </w:pPr>
            <w:r>
              <w:rPr>
                <w:rFonts w:eastAsia="Arial" w:cs="Arial"/>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vAlign w:val="center"/>
            <w:hideMark/>
          </w:tcPr>
          <w:p w14:paraId="537C14B4" w14:textId="77777777" w:rsidR="005B56FB" w:rsidRDefault="005B56FB">
            <w:pPr>
              <w:ind w:left="7"/>
            </w:pPr>
            <w:r>
              <w:rPr>
                <w:rFonts w:eastAsia="Arial" w:cs="Arial"/>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5A332AEF" w14:textId="77777777" w:rsidR="005B56FB" w:rsidRDefault="005B56FB">
            <w:pPr>
              <w:ind w:left="5"/>
            </w:pPr>
            <w:r>
              <w:rPr>
                <w:rFonts w:eastAsia="Arial" w:cs="Arial"/>
                <w:b/>
                <w:color w:val="FFFFFF"/>
                <w:sz w:val="18"/>
              </w:rPr>
              <w:t xml:space="preserve">Gap in </w:t>
            </w:r>
          </w:p>
          <w:p w14:paraId="78030217" w14:textId="77777777" w:rsidR="005B56FB" w:rsidRDefault="005B56FB">
            <w:pPr>
              <w:ind w:left="5"/>
            </w:pPr>
            <w:r>
              <w:rPr>
                <w:rFonts w:eastAsia="Arial" w:cs="Arial"/>
                <w:b/>
                <w:color w:val="FFFFFF"/>
                <w:sz w:val="18"/>
              </w:rPr>
              <w:t xml:space="preserve">Employment? </w:t>
            </w:r>
          </w:p>
          <w:p w14:paraId="26742272" w14:textId="06DAE00A" w:rsidR="005B56FB" w:rsidRDefault="005B56FB">
            <w:pPr>
              <w:ind w:left="5"/>
            </w:pPr>
            <w:r>
              <w:rPr>
                <w:rFonts w:ascii="Calibri" w:hAnsi="Calibri"/>
                <w:noProof/>
              </w:rPr>
              <mc:AlternateContent>
                <mc:Choice Requires="wpg">
                  <w:drawing>
                    <wp:anchor distT="0" distB="0" distL="114300" distR="114300" simplePos="0" relativeHeight="251658267" behindDoc="1" locked="0" layoutInCell="1" allowOverlap="1" wp14:anchorId="1A0A5CBC" wp14:editId="7AB4E821">
                      <wp:simplePos x="0" y="0"/>
                      <wp:positionH relativeFrom="column">
                        <wp:posOffset>311150</wp:posOffset>
                      </wp:positionH>
                      <wp:positionV relativeFrom="paragraph">
                        <wp:posOffset>-10160</wp:posOffset>
                      </wp:positionV>
                      <wp:extent cx="557530" cy="97790"/>
                      <wp:effectExtent l="0" t="0" r="13970" b="16510"/>
                      <wp:wrapNone/>
                      <wp:docPr id="29341" name="Group 29341"/>
                      <wp:cNvGraphicFramePr/>
                      <a:graphic xmlns:a="http://schemas.openxmlformats.org/drawingml/2006/main">
                        <a:graphicData uri="http://schemas.microsoft.com/office/word/2010/wordprocessingGroup">
                          <wpg:wgp>
                            <wpg:cNvGrpSpPr/>
                            <wpg:grpSpPr>
                              <a:xfrm>
                                <a:off x="0" y="0"/>
                                <a:ext cx="557530" cy="97155"/>
                                <a:chOff x="0" y="0"/>
                                <a:chExt cx="557530" cy="97789"/>
                              </a:xfrm>
                            </wpg:grpSpPr>
                            <wps:wsp>
                              <wps:cNvPr id="100" name="Shape 38129"/>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01" name="Shape 2119"/>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102" name="Shape 38130"/>
                              <wps:cNvSpPr/>
                              <wps:spPr>
                                <a:xfrm>
                                  <a:off x="466725" y="6984"/>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03" name="Shape 2121"/>
                              <wps:cNvSpPr/>
                              <wps:spPr>
                                <a:xfrm>
                                  <a:off x="466725" y="6984"/>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4F19EEF3">
                    <v:group id="Group 29341" style="position:absolute;margin-left:24.5pt;margin-top:-.8pt;width:43.9pt;height:7.7pt;z-index:-251665408" coordsize="5575,977" o:spid="_x0000_s1026" w14:anchorId="207EBA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">
                      <v:shape id="Shape 38129" style="position:absolute;width:908;height:908;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">
                        <v:stroke miterlimit="83231f" joinstyle="miter" endcap="round"/>
                        <v:path textboxrect="0,0,90805,90805" arrowok="t"/>
                      </v:shape>
                      <v:shape id="Shape 2119" style="position:absolute;width:908;height:908;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">
                        <v:stroke miterlimit="83231f" joinstyle="miter" endcap="round"/>
                        <v:path textboxrect="0,0,90805,90805" arrowok="t"/>
                      </v:shape>
                      <v:shape id="Shape 38130" style="position:absolute;left:4667;top:69;width:908;height:908;visibility:visible;mso-wrap-style:square;v-text-anchor:top" coordsize="90805,90805" o:spid="_x0000_s1029"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">
                        <v:stroke miterlimit="83231f" joinstyle="miter" endcap="round"/>
                        <v:path textboxrect="0,0,90805,90805" arrowok="t"/>
                      </v:shape>
                      <v:shape id="Shape 2121" style="position:absolute;left:4667;top:69;width:908;height:908;visibility:visible;mso-wrap-style:square;v-text-anchor:top" coordsize="90805,90805" o:spid="_x0000_s1030"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">
                        <v:stroke miterlimit="83231f" joinstyle="miter" endcap="round"/>
                        <v:path textboxrect="0,0,90805,90805" arrowok="t"/>
                      </v:shape>
                    </v:group>
                  </w:pict>
                </mc:Fallback>
              </mc:AlternateContent>
            </w:r>
            <w:r>
              <w:rPr>
                <w:rFonts w:eastAsia="Arial" w:cs="Arial"/>
                <w:b/>
                <w:color w:val="FFFFFF"/>
                <w:sz w:val="16"/>
              </w:rPr>
              <w:t>Yes           No</w:t>
            </w:r>
            <w:r>
              <w:rPr>
                <w:rFonts w:eastAsia="Arial" w:cs="Arial"/>
                <w:color w:val="FFFFFF"/>
                <w:sz w:val="16"/>
              </w:rPr>
              <w:t xml:space="preserve">   </w:t>
            </w:r>
            <w:r>
              <w:rPr>
                <w:rFonts w:eastAsia="Arial" w:cs="Arial"/>
                <w:color w:val="FFFFFF"/>
                <w:sz w:val="18"/>
              </w:rPr>
              <w:t xml:space="preserve"> </w:t>
            </w:r>
          </w:p>
        </w:tc>
      </w:tr>
      <w:tr w:rsidR="005B56FB" w14:paraId="31E6F106" w14:textId="77777777" w:rsidTr="00EC4536">
        <w:trPr>
          <w:trHeight w:val="509"/>
        </w:trPr>
        <w:tc>
          <w:tcPr>
            <w:tcW w:w="6503" w:type="dxa"/>
            <w:gridSpan w:val="2"/>
            <w:tcBorders>
              <w:top w:val="single" w:sz="6" w:space="0" w:color="000000"/>
              <w:left w:val="single" w:sz="18" w:space="0" w:color="000000"/>
              <w:bottom w:val="single" w:sz="6" w:space="0" w:color="000000"/>
              <w:right w:val="single" w:sz="6" w:space="0" w:color="000000"/>
            </w:tcBorders>
            <w:shd w:val="clear" w:color="auto" w:fill="009999"/>
            <w:hideMark/>
          </w:tcPr>
          <w:p w14:paraId="2E8044EA" w14:textId="77777777" w:rsidR="005B56FB" w:rsidRDefault="005B56FB">
            <w:r>
              <w:rPr>
                <w:rFonts w:eastAsia="Arial" w:cs="Arial"/>
                <w:b/>
                <w:color w:val="FFFFFF"/>
              </w:rPr>
              <w:t xml:space="preserve">Brief Description of </w:t>
            </w:r>
            <w:proofErr w:type="gramStart"/>
            <w:r>
              <w:rPr>
                <w:rFonts w:eastAsia="Arial" w:cs="Arial"/>
                <w:b/>
                <w:color w:val="FFFFFF"/>
              </w:rPr>
              <w:t>Duties :</w:t>
            </w:r>
            <w:proofErr w:type="gramEnd"/>
            <w:r>
              <w:rPr>
                <w:rFonts w:eastAsia="Arial" w:cs="Arial"/>
                <w:b/>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09E08706" w14:textId="77777777" w:rsidR="005B56FB" w:rsidRDefault="005B56FB">
            <w:pPr>
              <w:ind w:left="7"/>
            </w:pPr>
            <w:r>
              <w:rPr>
                <w:rFonts w:eastAsia="Arial" w:cs="Arial"/>
                <w:b/>
                <w:color w:val="FFFFFF"/>
              </w:rPr>
              <w:t xml:space="preserve">Dates </w:t>
            </w:r>
            <w:r>
              <w:rPr>
                <w:rFonts w:eastAsia="Arial" w:cs="Arial"/>
                <w:b/>
                <w:color w:val="FFFFFF"/>
                <w:sz w:val="18"/>
              </w:rPr>
              <w:t>(month &amp; year)</w:t>
            </w:r>
            <w:r>
              <w:rPr>
                <w:rFonts w:eastAsia="Arial" w:cs="Arial"/>
                <w:b/>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05A8A5A2" w14:textId="77777777" w:rsidR="005B56FB" w:rsidRDefault="005B56FB">
            <w:pPr>
              <w:ind w:left="5"/>
            </w:pPr>
            <w:r>
              <w:rPr>
                <w:rFonts w:eastAsia="Arial" w:cs="Arial"/>
                <w:b/>
                <w:color w:val="FFFFFF"/>
                <w:sz w:val="18"/>
              </w:rPr>
              <w:t xml:space="preserve">If </w:t>
            </w:r>
            <w:proofErr w:type="gramStart"/>
            <w:r>
              <w:rPr>
                <w:rFonts w:eastAsia="Arial" w:cs="Arial"/>
                <w:b/>
                <w:color w:val="FFFFFF"/>
                <w:sz w:val="18"/>
              </w:rPr>
              <w:t>Yes</w:t>
            </w:r>
            <w:proofErr w:type="gramEnd"/>
            <w:r>
              <w:rPr>
                <w:rFonts w:eastAsia="Arial" w:cs="Arial"/>
                <w:b/>
                <w:color w:val="FFFFFF"/>
                <w:sz w:val="18"/>
              </w:rPr>
              <w:t xml:space="preserve">, give reason </w:t>
            </w:r>
          </w:p>
        </w:tc>
      </w:tr>
      <w:tr w:rsidR="005B56FB" w14:paraId="6FC060C3" w14:textId="77777777" w:rsidTr="00EC4536">
        <w:trPr>
          <w:trHeight w:val="535"/>
        </w:trPr>
        <w:tc>
          <w:tcPr>
            <w:tcW w:w="6503" w:type="dxa"/>
            <w:gridSpan w:val="2"/>
            <w:vMerge w:val="restart"/>
            <w:tcBorders>
              <w:top w:val="single" w:sz="6" w:space="0" w:color="000000"/>
              <w:left w:val="single" w:sz="18" w:space="0" w:color="000000"/>
              <w:bottom w:val="single" w:sz="18" w:space="0" w:color="000000"/>
              <w:right w:val="single" w:sz="6" w:space="0" w:color="000000"/>
            </w:tcBorders>
          </w:tcPr>
          <w:p w14:paraId="03B93D5D" w14:textId="77777777" w:rsidR="005B56FB" w:rsidRDefault="005B56FB">
            <w:pPr>
              <w:rPr>
                <w:rFonts w:eastAsia="Arial" w:cs="Arial"/>
                <w:color w:val="FFFFFF"/>
              </w:rPr>
            </w:pPr>
            <w:r>
              <w:rPr>
                <w:rFonts w:eastAsia="Arial" w:cs="Arial"/>
                <w:color w:val="FFFFFF"/>
              </w:rPr>
              <w:t xml:space="preserve"> </w:t>
            </w:r>
          </w:p>
          <w:p w14:paraId="7473C584" w14:textId="77777777" w:rsidR="005B56FB" w:rsidRDefault="005B56FB">
            <w:pPr>
              <w:rPr>
                <w:rFonts w:eastAsia="Calibri" w:cs="Calibri"/>
                <w:color w:val="000000"/>
              </w:rPr>
            </w:pPr>
          </w:p>
          <w:p w14:paraId="186D43A7" w14:textId="77777777" w:rsidR="005B56FB" w:rsidRDefault="005B56FB"/>
          <w:p w14:paraId="32C92A52" w14:textId="77777777" w:rsidR="005B56FB" w:rsidRDefault="005B56FB"/>
          <w:p w14:paraId="6A695EA8" w14:textId="77777777" w:rsidR="005B56FB" w:rsidRDefault="005B56FB"/>
          <w:p w14:paraId="67614F2F" w14:textId="77777777" w:rsidR="005B56FB" w:rsidRDefault="005B56FB"/>
          <w:p w14:paraId="1B27BD74" w14:textId="77777777" w:rsidR="005B56FB" w:rsidRDefault="005B56FB"/>
          <w:p w14:paraId="5E9BDCE3" w14:textId="77777777" w:rsidR="005B56FB" w:rsidRDefault="005B56FB"/>
        </w:tc>
        <w:tc>
          <w:tcPr>
            <w:tcW w:w="1316"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1C75D0D3" w14:textId="77777777" w:rsidR="005B56FB" w:rsidRDefault="005B56FB">
            <w:pPr>
              <w:ind w:left="7"/>
            </w:pPr>
            <w:r>
              <w:rPr>
                <w:rFonts w:eastAsia="Arial" w:cs="Arial"/>
                <w:b/>
                <w:color w:val="FFFFFF"/>
              </w:rPr>
              <w:t xml:space="preserve">From </w:t>
            </w:r>
          </w:p>
        </w:tc>
        <w:tc>
          <w:tcPr>
            <w:tcW w:w="1419"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6ED8F8C1" w14:textId="77777777" w:rsidR="005B56FB" w:rsidRDefault="005B56FB">
            <w:pPr>
              <w:ind w:left="5"/>
            </w:pPr>
            <w:r>
              <w:rPr>
                <w:rFonts w:eastAsia="Arial" w:cs="Arial"/>
                <w:b/>
                <w:color w:val="FFFFFF"/>
              </w:rPr>
              <w:t xml:space="preserve">To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vAlign w:val="center"/>
            <w:hideMark/>
          </w:tcPr>
          <w:p w14:paraId="14CBF69B" w14:textId="77777777" w:rsidR="005B56FB" w:rsidRDefault="005B56FB">
            <w:pPr>
              <w:ind w:left="5"/>
            </w:pPr>
            <w:r>
              <w:rPr>
                <w:rFonts w:eastAsia="Arial" w:cs="Arial"/>
                <w:color w:val="FFFFFF"/>
              </w:rPr>
              <w:t xml:space="preserve"> </w:t>
            </w:r>
          </w:p>
        </w:tc>
      </w:tr>
      <w:tr w:rsidR="005B56FB" w14:paraId="0A8E98DD" w14:textId="77777777" w:rsidTr="00EC4536">
        <w:trPr>
          <w:trHeight w:val="536"/>
        </w:trPr>
        <w:tc>
          <w:tcPr>
            <w:tcW w:w="6503" w:type="dxa"/>
            <w:gridSpan w:val="2"/>
            <w:vMerge/>
            <w:tcBorders>
              <w:top w:val="single" w:sz="6" w:space="0" w:color="000000"/>
              <w:left w:val="single" w:sz="18" w:space="0" w:color="000000"/>
              <w:bottom w:val="single" w:sz="18" w:space="0" w:color="000000"/>
              <w:right w:val="single" w:sz="6" w:space="0" w:color="000000"/>
            </w:tcBorders>
            <w:vAlign w:val="center"/>
            <w:hideMark/>
          </w:tcPr>
          <w:p w14:paraId="424D0B7B" w14:textId="77777777" w:rsidR="005B56FB" w:rsidRDefault="005B56FB">
            <w:pPr>
              <w:rPr>
                <w:rFonts w:eastAsia="Calibri" w:cs="Calibri"/>
                <w:color w:val="000000"/>
              </w:rPr>
            </w:pPr>
          </w:p>
        </w:tc>
        <w:tc>
          <w:tcPr>
            <w:tcW w:w="1316" w:type="dxa"/>
            <w:tcBorders>
              <w:top w:val="single" w:sz="6" w:space="0" w:color="000000"/>
              <w:left w:val="single" w:sz="6" w:space="0" w:color="000000"/>
              <w:bottom w:val="single" w:sz="18" w:space="0" w:color="000000"/>
              <w:right w:val="single" w:sz="6" w:space="0" w:color="000000"/>
            </w:tcBorders>
            <w:vAlign w:val="center"/>
            <w:hideMark/>
          </w:tcPr>
          <w:p w14:paraId="20BE443A" w14:textId="77777777" w:rsidR="005B56FB" w:rsidRDefault="005B56FB">
            <w:pPr>
              <w:ind w:left="7"/>
            </w:pPr>
            <w:r>
              <w:rPr>
                <w:rFonts w:eastAsia="Arial" w:cs="Arial"/>
                <w:color w:val="FFFFFF"/>
              </w:rPr>
              <w:t xml:space="preserve"> </w:t>
            </w:r>
          </w:p>
        </w:tc>
        <w:tc>
          <w:tcPr>
            <w:tcW w:w="1419" w:type="dxa"/>
            <w:tcBorders>
              <w:top w:val="single" w:sz="6" w:space="0" w:color="000000"/>
              <w:left w:val="single" w:sz="6" w:space="0" w:color="000000"/>
              <w:bottom w:val="single" w:sz="18" w:space="0" w:color="000000"/>
              <w:right w:val="single" w:sz="6" w:space="0" w:color="000000"/>
            </w:tcBorders>
            <w:hideMark/>
          </w:tcPr>
          <w:p w14:paraId="3E4C370B" w14:textId="77777777" w:rsidR="005B56FB" w:rsidRDefault="005B56FB">
            <w:pPr>
              <w:ind w:left="5"/>
            </w:pPr>
            <w:r>
              <w:rPr>
                <w:rFonts w:eastAsia="Arial" w:cs="Arial"/>
                <w:color w:val="FFFFFF"/>
              </w:rPr>
              <w:t xml:space="preserve"> </w:t>
            </w:r>
          </w:p>
          <w:p w14:paraId="0CE86FE6" w14:textId="77777777" w:rsidR="005B56FB" w:rsidRDefault="005B56FB">
            <w:pPr>
              <w:ind w:left="5"/>
            </w:pPr>
            <w:r>
              <w:rPr>
                <w:rFonts w:eastAsia="Arial" w:cs="Arial"/>
                <w:color w:val="FFFFFF"/>
              </w:rPr>
              <w:t xml:space="preserve"> </w:t>
            </w:r>
          </w:p>
        </w:tc>
        <w:tc>
          <w:tcPr>
            <w:tcW w:w="827" w:type="dxa"/>
            <w:tcBorders>
              <w:top w:val="single" w:sz="6" w:space="0" w:color="000000"/>
              <w:left w:val="single" w:sz="6" w:space="0" w:color="000000"/>
              <w:bottom w:val="single" w:sz="18" w:space="0" w:color="000000"/>
              <w:right w:val="single" w:sz="18" w:space="0" w:color="000000"/>
            </w:tcBorders>
            <w:shd w:val="clear" w:color="auto" w:fill="A6A6A6"/>
            <w:vAlign w:val="center"/>
            <w:hideMark/>
          </w:tcPr>
          <w:p w14:paraId="4C19884C" w14:textId="77777777" w:rsidR="005B56FB" w:rsidRDefault="005B56FB">
            <w:pPr>
              <w:ind w:left="5"/>
            </w:pPr>
            <w:r>
              <w:rPr>
                <w:rFonts w:eastAsia="Arial" w:cs="Arial"/>
                <w:color w:val="FFFFFF"/>
              </w:rPr>
              <w:t xml:space="preserve"> </w:t>
            </w:r>
          </w:p>
        </w:tc>
      </w:tr>
      <w:tr w:rsidR="005B56FB" w14:paraId="3EEADFA5" w14:textId="77777777" w:rsidTr="00EC4536">
        <w:trPr>
          <w:trHeight w:val="949"/>
        </w:trPr>
        <w:tc>
          <w:tcPr>
            <w:tcW w:w="1865" w:type="dxa"/>
            <w:tcBorders>
              <w:top w:val="single" w:sz="18" w:space="0" w:color="000000"/>
              <w:left w:val="single" w:sz="18" w:space="0" w:color="000000"/>
              <w:bottom w:val="single" w:sz="6" w:space="0" w:color="000000"/>
              <w:right w:val="single" w:sz="6" w:space="0" w:color="000000"/>
            </w:tcBorders>
            <w:shd w:val="clear" w:color="auto" w:fill="009999"/>
            <w:hideMark/>
          </w:tcPr>
          <w:p w14:paraId="1B8B142E" w14:textId="77777777" w:rsidR="005B56FB" w:rsidRDefault="005B56FB">
            <w:r>
              <w:rPr>
                <w:rFonts w:eastAsia="Arial" w:cs="Arial"/>
                <w:b/>
                <w:color w:val="FFFFFF"/>
              </w:rPr>
              <w:t xml:space="preserve">Employer’s name and address </w:t>
            </w:r>
          </w:p>
        </w:tc>
        <w:tc>
          <w:tcPr>
            <w:tcW w:w="4638" w:type="dxa"/>
            <w:tcBorders>
              <w:top w:val="single" w:sz="18" w:space="0" w:color="000000"/>
              <w:left w:val="single" w:sz="6" w:space="0" w:color="000000"/>
              <w:bottom w:val="single" w:sz="6" w:space="0" w:color="000000"/>
              <w:right w:val="single" w:sz="6" w:space="0" w:color="000000"/>
            </w:tcBorders>
            <w:hideMark/>
          </w:tcPr>
          <w:p w14:paraId="4191DD89" w14:textId="77777777" w:rsidR="005B56FB" w:rsidRDefault="005B56FB">
            <w:pPr>
              <w:spacing w:after="19"/>
              <w:ind w:left="7"/>
            </w:pPr>
            <w:r>
              <w:rPr>
                <w:rFonts w:eastAsia="Arial" w:cs="Arial"/>
                <w:color w:val="FFFFFF"/>
              </w:rPr>
              <w:t xml:space="preserve"> </w:t>
            </w:r>
          </w:p>
          <w:p w14:paraId="13ECACC9" w14:textId="77777777" w:rsidR="005B56FB" w:rsidRDefault="005B56FB">
            <w:pPr>
              <w:spacing w:after="19"/>
              <w:ind w:left="7"/>
            </w:pPr>
            <w:r>
              <w:rPr>
                <w:rFonts w:eastAsia="Arial" w:cs="Arial"/>
                <w:color w:val="FFFFFF"/>
              </w:rPr>
              <w:t xml:space="preserve"> </w:t>
            </w:r>
          </w:p>
          <w:p w14:paraId="79AD5097" w14:textId="77777777" w:rsidR="005B56FB" w:rsidRDefault="005B56FB">
            <w:pPr>
              <w:ind w:left="7"/>
            </w:pPr>
            <w:r>
              <w:rPr>
                <w:rFonts w:eastAsia="Arial" w:cs="Arial"/>
                <w:color w:val="FFFFFF"/>
              </w:rPr>
              <w:t xml:space="preserve"> </w:t>
            </w:r>
          </w:p>
        </w:tc>
        <w:tc>
          <w:tcPr>
            <w:tcW w:w="2735" w:type="dxa"/>
            <w:gridSpan w:val="2"/>
            <w:tcBorders>
              <w:top w:val="single" w:sz="18" w:space="0" w:color="000000"/>
              <w:left w:val="single" w:sz="6" w:space="0" w:color="000000"/>
              <w:bottom w:val="single" w:sz="6" w:space="0" w:color="000000"/>
              <w:right w:val="single" w:sz="6" w:space="0" w:color="000000"/>
            </w:tcBorders>
            <w:shd w:val="clear" w:color="auto" w:fill="009999"/>
            <w:vAlign w:val="center"/>
            <w:hideMark/>
          </w:tcPr>
          <w:p w14:paraId="08F9AC31" w14:textId="77777777" w:rsidR="005B56FB" w:rsidRDefault="005B56FB">
            <w:pPr>
              <w:ind w:left="7"/>
            </w:pPr>
            <w:r>
              <w:rPr>
                <w:rFonts w:eastAsia="Arial" w:cs="Arial"/>
                <w:b/>
                <w:color w:val="FFFFFF"/>
              </w:rPr>
              <w:t xml:space="preserve">Reason for leaving </w:t>
            </w:r>
          </w:p>
        </w:tc>
        <w:tc>
          <w:tcPr>
            <w:tcW w:w="827" w:type="dxa"/>
            <w:tcBorders>
              <w:top w:val="single" w:sz="18" w:space="0" w:color="000000"/>
              <w:left w:val="single" w:sz="6" w:space="0" w:color="000000"/>
              <w:bottom w:val="single" w:sz="6" w:space="0" w:color="000000"/>
              <w:right w:val="single" w:sz="18" w:space="0" w:color="000000"/>
            </w:tcBorders>
            <w:shd w:val="clear" w:color="auto" w:fill="A6A6A6"/>
            <w:hideMark/>
          </w:tcPr>
          <w:p w14:paraId="6D4F86AD" w14:textId="77777777" w:rsidR="005B56FB" w:rsidRDefault="005B56FB">
            <w:pPr>
              <w:spacing w:after="65"/>
              <w:ind w:left="5"/>
            </w:pPr>
            <w:r>
              <w:rPr>
                <w:rFonts w:eastAsia="Arial" w:cs="Arial"/>
                <w:b/>
                <w:color w:val="FFFFFF"/>
              </w:rPr>
              <w:t xml:space="preserve">FOR OFFICE  </w:t>
            </w:r>
          </w:p>
          <w:p w14:paraId="1EEE8180" w14:textId="77777777" w:rsidR="005B56FB" w:rsidRDefault="005B56FB">
            <w:pPr>
              <w:ind w:left="5"/>
            </w:pPr>
            <w:r>
              <w:rPr>
                <w:rFonts w:eastAsia="Arial" w:cs="Arial"/>
                <w:b/>
                <w:color w:val="FFFFFF"/>
              </w:rPr>
              <w:t xml:space="preserve">USE ONLY </w:t>
            </w:r>
          </w:p>
        </w:tc>
      </w:tr>
      <w:tr w:rsidR="005B56FB" w14:paraId="51D38063" w14:textId="77777777" w:rsidTr="00EC4536">
        <w:trPr>
          <w:trHeight w:val="688"/>
        </w:trPr>
        <w:tc>
          <w:tcPr>
            <w:tcW w:w="1865" w:type="dxa"/>
            <w:tcBorders>
              <w:top w:val="single" w:sz="6" w:space="0" w:color="000000"/>
              <w:left w:val="single" w:sz="18" w:space="0" w:color="000000"/>
              <w:bottom w:val="single" w:sz="6" w:space="0" w:color="000000"/>
              <w:right w:val="single" w:sz="6" w:space="0" w:color="000000"/>
            </w:tcBorders>
            <w:shd w:val="clear" w:color="auto" w:fill="009999"/>
            <w:vAlign w:val="center"/>
            <w:hideMark/>
          </w:tcPr>
          <w:p w14:paraId="5392961B" w14:textId="77777777" w:rsidR="005B56FB" w:rsidRDefault="005B56FB">
            <w:r>
              <w:rPr>
                <w:rFonts w:eastAsia="Arial" w:cs="Arial"/>
                <w:b/>
                <w:color w:val="FFFFFF"/>
              </w:rPr>
              <w:t xml:space="preserve">Job Title </w:t>
            </w:r>
          </w:p>
        </w:tc>
        <w:tc>
          <w:tcPr>
            <w:tcW w:w="4638" w:type="dxa"/>
            <w:tcBorders>
              <w:top w:val="single" w:sz="6" w:space="0" w:color="000000"/>
              <w:left w:val="single" w:sz="6" w:space="0" w:color="000000"/>
              <w:bottom w:val="single" w:sz="6" w:space="0" w:color="000000"/>
              <w:right w:val="single" w:sz="6" w:space="0" w:color="000000"/>
            </w:tcBorders>
            <w:vAlign w:val="center"/>
            <w:hideMark/>
          </w:tcPr>
          <w:p w14:paraId="3995697E" w14:textId="77777777" w:rsidR="005B56FB" w:rsidRDefault="005B56FB">
            <w:pPr>
              <w:ind w:left="7"/>
            </w:pPr>
            <w:r>
              <w:rPr>
                <w:rFonts w:eastAsia="Arial" w:cs="Arial"/>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vAlign w:val="center"/>
            <w:hideMark/>
          </w:tcPr>
          <w:p w14:paraId="33FCDEE4" w14:textId="77777777" w:rsidR="005B56FB" w:rsidRDefault="005B56FB">
            <w:pPr>
              <w:ind w:left="7"/>
            </w:pPr>
            <w:r>
              <w:rPr>
                <w:rFonts w:eastAsia="Arial" w:cs="Arial"/>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06FF9BAF" w14:textId="77777777" w:rsidR="005B56FB" w:rsidRDefault="005B56FB">
            <w:pPr>
              <w:ind w:left="5"/>
            </w:pPr>
            <w:r>
              <w:rPr>
                <w:rFonts w:eastAsia="Arial" w:cs="Arial"/>
                <w:b/>
                <w:color w:val="FFFFFF"/>
                <w:sz w:val="18"/>
              </w:rPr>
              <w:t xml:space="preserve">Gap in </w:t>
            </w:r>
          </w:p>
          <w:p w14:paraId="17044DA9" w14:textId="77777777" w:rsidR="005B56FB" w:rsidRDefault="005B56FB">
            <w:pPr>
              <w:ind w:left="5"/>
            </w:pPr>
            <w:r>
              <w:rPr>
                <w:rFonts w:eastAsia="Arial" w:cs="Arial"/>
                <w:b/>
                <w:color w:val="FFFFFF"/>
                <w:sz w:val="18"/>
              </w:rPr>
              <w:t xml:space="preserve">Employment? </w:t>
            </w:r>
          </w:p>
          <w:p w14:paraId="1B241201" w14:textId="66F2A59B" w:rsidR="005B56FB" w:rsidRDefault="005B56FB">
            <w:pPr>
              <w:ind w:left="5"/>
            </w:pPr>
            <w:r>
              <w:rPr>
                <w:rFonts w:ascii="Calibri" w:hAnsi="Calibri"/>
                <w:noProof/>
              </w:rPr>
              <mc:AlternateContent>
                <mc:Choice Requires="wpg">
                  <w:drawing>
                    <wp:anchor distT="0" distB="0" distL="114300" distR="114300" simplePos="0" relativeHeight="251658268" behindDoc="1" locked="0" layoutInCell="1" allowOverlap="1" wp14:anchorId="1A944C13" wp14:editId="093A315A">
                      <wp:simplePos x="0" y="0"/>
                      <wp:positionH relativeFrom="column">
                        <wp:posOffset>318770</wp:posOffset>
                      </wp:positionH>
                      <wp:positionV relativeFrom="paragraph">
                        <wp:posOffset>-7620</wp:posOffset>
                      </wp:positionV>
                      <wp:extent cx="549910" cy="93980"/>
                      <wp:effectExtent l="0" t="0" r="21590" b="20320"/>
                      <wp:wrapNone/>
                      <wp:docPr id="29692" name="Group 29692"/>
                      <wp:cNvGraphicFramePr/>
                      <a:graphic xmlns:a="http://schemas.openxmlformats.org/drawingml/2006/main">
                        <a:graphicData uri="http://schemas.microsoft.com/office/word/2010/wordprocessingGroup">
                          <wpg:wgp>
                            <wpg:cNvGrpSpPr/>
                            <wpg:grpSpPr>
                              <a:xfrm>
                                <a:off x="0" y="0"/>
                                <a:ext cx="549910" cy="93980"/>
                                <a:chOff x="0" y="0"/>
                                <a:chExt cx="549910" cy="93980"/>
                              </a:xfrm>
                            </wpg:grpSpPr>
                            <wps:wsp>
                              <wps:cNvPr id="95" name="Shape 38133"/>
                              <wps:cNvSpPr/>
                              <wps:spPr>
                                <a:xfrm>
                                  <a:off x="0" y="0"/>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96" name="Shape 2123"/>
                              <wps:cNvSpPr/>
                              <wps:spPr>
                                <a:xfrm>
                                  <a:off x="0" y="0"/>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s:wsp>
                              <wps:cNvPr id="97" name="Shape 38134"/>
                              <wps:cNvSpPr/>
                              <wps:spPr>
                                <a:xfrm>
                                  <a:off x="459105" y="3175"/>
                                  <a:ext cx="90805" cy="90805"/>
                                </a:xfrm>
                                <a:custGeom>
                                  <a:avLst/>
                                  <a:gdLst/>
                                  <a:ahLst/>
                                  <a:cxnLst/>
                                  <a:rect l="0" t="0" r="0" b="0"/>
                                  <a:pathLst>
                                    <a:path w="90805" h="90805">
                                      <a:moveTo>
                                        <a:pt x="0" y="0"/>
                                      </a:moveTo>
                                      <a:lnTo>
                                        <a:pt x="90805" y="0"/>
                                      </a:lnTo>
                                      <a:lnTo>
                                        <a:pt x="90805" y="90805"/>
                                      </a:lnTo>
                                      <a:lnTo>
                                        <a:pt x="0" y="9080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98" name="Shape 2125"/>
                              <wps:cNvSpPr/>
                              <wps:spPr>
                                <a:xfrm>
                                  <a:off x="459105" y="3175"/>
                                  <a:ext cx="90805" cy="90805"/>
                                </a:xfrm>
                                <a:custGeom>
                                  <a:avLst/>
                                  <a:gdLst/>
                                  <a:ahLst/>
                                  <a:cxnLst/>
                                  <a:rect l="0" t="0" r="0" b="0"/>
                                  <a:pathLst>
                                    <a:path w="90805" h="90805">
                                      <a:moveTo>
                                        <a:pt x="0" y="90805"/>
                                      </a:moveTo>
                                      <a:lnTo>
                                        <a:pt x="90805" y="90805"/>
                                      </a:lnTo>
                                      <a:lnTo>
                                        <a:pt x="90805"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686F72A4">
                    <v:group id="Group 29692" style="position:absolute;margin-left:25.1pt;margin-top:-.6pt;width:43.3pt;height:7.4pt;z-index:-251662336" coordsize="5499,939" o:spid="_x0000_s1026" w14:anchorId="30E92F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">
                      <v:shape id="Shape 38133" style="position:absolute;width:908;height:908;visibility:visible;mso-wrap-style:square;v-text-anchor:top" coordsize="90805,90805" o:spid="_x0000_s1027"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">
                        <v:stroke miterlimit="83231f" joinstyle="miter" endcap="round"/>
                        <v:path textboxrect="0,0,90805,90805" arrowok="t"/>
                      </v:shape>
                      <v:shape id="Shape 2123" style="position:absolute;width:908;height:908;visibility:visible;mso-wrap-style:square;v-text-anchor:top" coordsize="90805,90805" o:spid="_x0000_s1028"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">
                        <v:stroke miterlimit="83231f" joinstyle="miter" endcap="round"/>
                        <v:path textboxrect="0,0,90805,90805" arrowok="t"/>
                      </v:shape>
                      <v:shape id="Shape 38134" style="position:absolute;left:4591;top:31;width:908;height:908;visibility:visible;mso-wrap-style:square;v-text-anchor:top" coordsize="90805,90805" o:spid="_x0000_s1029" stroked="f" strokeweight="0" path="m,l90805,r,90805l,9080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">
                        <v:stroke miterlimit="83231f" joinstyle="miter" endcap="round"/>
                        <v:path textboxrect="0,0,90805,90805" arrowok="t"/>
                      </v:shape>
                      <v:shape id="Shape 2125" style="position:absolute;left:4591;top:31;width:908;height:908;visibility:visible;mso-wrap-style:square;v-text-anchor:top" coordsize="90805,90805" o:spid="_x0000_s1030" filled="f" path="m,90805r90805,l90805,,,,,9080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">
                        <v:stroke miterlimit="83231f" joinstyle="miter" endcap="round"/>
                        <v:path textboxrect="0,0,90805,90805" arrowok="t"/>
                      </v:shape>
                    </v:group>
                  </w:pict>
                </mc:Fallback>
              </mc:AlternateContent>
            </w:r>
            <w:r>
              <w:rPr>
                <w:rFonts w:eastAsia="Arial" w:cs="Arial"/>
                <w:b/>
                <w:color w:val="FFFFFF"/>
                <w:sz w:val="16"/>
              </w:rPr>
              <w:t>Yes           No</w:t>
            </w:r>
            <w:r>
              <w:rPr>
                <w:rFonts w:eastAsia="Arial" w:cs="Arial"/>
                <w:color w:val="FFFFFF"/>
                <w:sz w:val="16"/>
              </w:rPr>
              <w:t xml:space="preserve">   </w:t>
            </w:r>
            <w:r>
              <w:rPr>
                <w:rFonts w:eastAsia="Arial" w:cs="Arial"/>
                <w:color w:val="FFFFFF"/>
                <w:sz w:val="18"/>
              </w:rPr>
              <w:t xml:space="preserve"> </w:t>
            </w:r>
          </w:p>
        </w:tc>
      </w:tr>
      <w:tr w:rsidR="005B56FB" w14:paraId="66D4D9E3" w14:textId="77777777" w:rsidTr="00EC4536">
        <w:trPr>
          <w:trHeight w:val="509"/>
        </w:trPr>
        <w:tc>
          <w:tcPr>
            <w:tcW w:w="6503" w:type="dxa"/>
            <w:gridSpan w:val="2"/>
            <w:tcBorders>
              <w:top w:val="single" w:sz="6" w:space="0" w:color="000000"/>
              <w:left w:val="single" w:sz="18" w:space="0" w:color="000000"/>
              <w:bottom w:val="single" w:sz="6" w:space="0" w:color="000000"/>
              <w:right w:val="single" w:sz="6" w:space="0" w:color="000000"/>
            </w:tcBorders>
            <w:shd w:val="clear" w:color="auto" w:fill="009999"/>
            <w:hideMark/>
          </w:tcPr>
          <w:p w14:paraId="39F12F81" w14:textId="77777777" w:rsidR="005B56FB" w:rsidRDefault="005B56FB">
            <w:r>
              <w:rPr>
                <w:rFonts w:eastAsia="Arial" w:cs="Arial"/>
                <w:b/>
                <w:color w:val="FFFFFF"/>
              </w:rPr>
              <w:lastRenderedPageBreak/>
              <w:t xml:space="preserve">Brief Description of </w:t>
            </w:r>
            <w:proofErr w:type="gramStart"/>
            <w:r>
              <w:rPr>
                <w:rFonts w:eastAsia="Arial" w:cs="Arial"/>
                <w:b/>
                <w:color w:val="FFFFFF"/>
              </w:rPr>
              <w:t>Duties :</w:t>
            </w:r>
            <w:proofErr w:type="gramEnd"/>
            <w:r>
              <w:rPr>
                <w:rFonts w:eastAsia="Arial" w:cs="Arial"/>
                <w:b/>
                <w:color w:val="FFFFFF"/>
              </w:rPr>
              <w:t xml:space="preserve"> </w:t>
            </w:r>
          </w:p>
        </w:tc>
        <w:tc>
          <w:tcPr>
            <w:tcW w:w="2735" w:type="dxa"/>
            <w:gridSpan w:val="2"/>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74B84406" w14:textId="77777777" w:rsidR="005B56FB" w:rsidRDefault="005B56FB">
            <w:pPr>
              <w:ind w:left="7"/>
            </w:pPr>
            <w:r>
              <w:rPr>
                <w:rFonts w:eastAsia="Arial" w:cs="Arial"/>
                <w:b/>
                <w:color w:val="FFFFFF"/>
              </w:rPr>
              <w:t xml:space="preserve">Dates </w:t>
            </w:r>
            <w:r>
              <w:rPr>
                <w:rFonts w:eastAsia="Arial" w:cs="Arial"/>
                <w:b/>
                <w:color w:val="FFFFFF"/>
                <w:sz w:val="18"/>
              </w:rPr>
              <w:t>(month &amp; year)</w:t>
            </w:r>
            <w:r>
              <w:rPr>
                <w:rFonts w:eastAsia="Arial" w:cs="Arial"/>
                <w:b/>
                <w:color w:val="FFFFFF"/>
              </w:rPr>
              <w:t xml:space="preserve">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hideMark/>
          </w:tcPr>
          <w:p w14:paraId="5C16840D" w14:textId="77777777" w:rsidR="005B56FB" w:rsidRDefault="005B56FB">
            <w:pPr>
              <w:ind w:left="5"/>
            </w:pPr>
            <w:r>
              <w:rPr>
                <w:rFonts w:eastAsia="Arial" w:cs="Arial"/>
                <w:b/>
                <w:color w:val="FFFFFF"/>
                <w:sz w:val="18"/>
              </w:rPr>
              <w:t xml:space="preserve">If </w:t>
            </w:r>
            <w:proofErr w:type="gramStart"/>
            <w:r>
              <w:rPr>
                <w:rFonts w:eastAsia="Arial" w:cs="Arial"/>
                <w:b/>
                <w:color w:val="FFFFFF"/>
                <w:sz w:val="18"/>
              </w:rPr>
              <w:t>Yes</w:t>
            </w:r>
            <w:proofErr w:type="gramEnd"/>
            <w:r>
              <w:rPr>
                <w:rFonts w:eastAsia="Arial" w:cs="Arial"/>
                <w:b/>
                <w:color w:val="FFFFFF"/>
                <w:sz w:val="18"/>
              </w:rPr>
              <w:t xml:space="preserve">, give reason </w:t>
            </w:r>
          </w:p>
        </w:tc>
      </w:tr>
      <w:tr w:rsidR="005B56FB" w14:paraId="43DB7221" w14:textId="77777777" w:rsidTr="00EC4536">
        <w:trPr>
          <w:trHeight w:val="535"/>
        </w:trPr>
        <w:tc>
          <w:tcPr>
            <w:tcW w:w="6503" w:type="dxa"/>
            <w:gridSpan w:val="2"/>
            <w:vMerge w:val="restart"/>
            <w:tcBorders>
              <w:top w:val="single" w:sz="6" w:space="0" w:color="000000"/>
              <w:left w:val="single" w:sz="18" w:space="0" w:color="000000"/>
              <w:bottom w:val="single" w:sz="18" w:space="0" w:color="000000"/>
              <w:right w:val="single" w:sz="6" w:space="0" w:color="000000"/>
            </w:tcBorders>
          </w:tcPr>
          <w:p w14:paraId="0EB7BA47" w14:textId="77777777" w:rsidR="005B56FB" w:rsidRDefault="005B56FB">
            <w:pPr>
              <w:rPr>
                <w:rFonts w:eastAsia="Arial" w:cs="Arial"/>
                <w:color w:val="FFFFFF"/>
              </w:rPr>
            </w:pPr>
            <w:r>
              <w:rPr>
                <w:rFonts w:eastAsia="Arial" w:cs="Arial"/>
                <w:color w:val="FFFFFF"/>
              </w:rPr>
              <w:t xml:space="preserve"> </w:t>
            </w:r>
          </w:p>
          <w:p w14:paraId="3971DCFB" w14:textId="77777777" w:rsidR="005B56FB" w:rsidRDefault="005B56FB">
            <w:pPr>
              <w:rPr>
                <w:rFonts w:eastAsia="Calibri" w:cs="Calibri"/>
                <w:color w:val="000000"/>
              </w:rPr>
            </w:pPr>
          </w:p>
          <w:p w14:paraId="603762F2" w14:textId="77777777" w:rsidR="005B56FB" w:rsidRDefault="005B56FB"/>
          <w:p w14:paraId="47DBCEFB" w14:textId="77777777" w:rsidR="005B56FB" w:rsidRDefault="005B56FB"/>
          <w:p w14:paraId="56A050B1" w14:textId="77777777" w:rsidR="005B56FB" w:rsidRDefault="005B56FB"/>
          <w:p w14:paraId="5F448A83" w14:textId="77777777" w:rsidR="005B56FB" w:rsidRDefault="005B56FB"/>
          <w:p w14:paraId="6382B93A" w14:textId="77777777" w:rsidR="005B56FB" w:rsidRDefault="005B56FB"/>
          <w:p w14:paraId="2908C6A8" w14:textId="77777777" w:rsidR="005B56FB" w:rsidRDefault="005B56FB"/>
        </w:tc>
        <w:tc>
          <w:tcPr>
            <w:tcW w:w="1316"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50B9D3AD" w14:textId="77777777" w:rsidR="005B56FB" w:rsidRDefault="005B56FB">
            <w:pPr>
              <w:ind w:left="7"/>
            </w:pPr>
            <w:r>
              <w:rPr>
                <w:rFonts w:eastAsia="Arial" w:cs="Arial"/>
                <w:b/>
                <w:color w:val="FFFFFF"/>
              </w:rPr>
              <w:t xml:space="preserve">From </w:t>
            </w:r>
          </w:p>
        </w:tc>
        <w:tc>
          <w:tcPr>
            <w:tcW w:w="1419" w:type="dxa"/>
            <w:tcBorders>
              <w:top w:val="single" w:sz="6" w:space="0" w:color="000000"/>
              <w:left w:val="single" w:sz="6" w:space="0" w:color="000000"/>
              <w:bottom w:val="single" w:sz="6" w:space="0" w:color="000000"/>
              <w:right w:val="single" w:sz="6" w:space="0" w:color="000000"/>
            </w:tcBorders>
            <w:shd w:val="clear" w:color="auto" w:fill="009999"/>
            <w:vAlign w:val="center"/>
            <w:hideMark/>
          </w:tcPr>
          <w:p w14:paraId="03FA79FB" w14:textId="77777777" w:rsidR="005B56FB" w:rsidRDefault="005B56FB">
            <w:pPr>
              <w:ind w:left="5"/>
            </w:pPr>
            <w:r>
              <w:rPr>
                <w:rFonts w:eastAsia="Arial" w:cs="Arial"/>
                <w:b/>
                <w:color w:val="FFFFFF"/>
              </w:rPr>
              <w:t xml:space="preserve">To </w:t>
            </w:r>
          </w:p>
        </w:tc>
        <w:tc>
          <w:tcPr>
            <w:tcW w:w="827" w:type="dxa"/>
            <w:tcBorders>
              <w:top w:val="single" w:sz="6" w:space="0" w:color="000000"/>
              <w:left w:val="single" w:sz="6" w:space="0" w:color="000000"/>
              <w:bottom w:val="single" w:sz="6" w:space="0" w:color="000000"/>
              <w:right w:val="single" w:sz="18" w:space="0" w:color="000000"/>
            </w:tcBorders>
            <w:shd w:val="clear" w:color="auto" w:fill="A6A6A6"/>
            <w:vAlign w:val="center"/>
            <w:hideMark/>
          </w:tcPr>
          <w:p w14:paraId="3B263567" w14:textId="77777777" w:rsidR="005B56FB" w:rsidRDefault="005B56FB">
            <w:pPr>
              <w:ind w:left="5"/>
            </w:pPr>
            <w:r>
              <w:rPr>
                <w:rFonts w:eastAsia="Arial" w:cs="Arial"/>
                <w:color w:val="FFFFFF"/>
              </w:rPr>
              <w:t xml:space="preserve"> </w:t>
            </w:r>
          </w:p>
        </w:tc>
      </w:tr>
      <w:tr w:rsidR="005B56FB" w14:paraId="25564ABD" w14:textId="77777777" w:rsidTr="00EC4536">
        <w:trPr>
          <w:trHeight w:val="529"/>
        </w:trPr>
        <w:tc>
          <w:tcPr>
            <w:tcW w:w="6503" w:type="dxa"/>
            <w:gridSpan w:val="2"/>
            <w:vMerge/>
            <w:tcBorders>
              <w:top w:val="single" w:sz="6" w:space="0" w:color="000000"/>
              <w:left w:val="single" w:sz="18" w:space="0" w:color="000000"/>
              <w:bottom w:val="single" w:sz="18" w:space="0" w:color="000000"/>
              <w:right w:val="single" w:sz="6" w:space="0" w:color="000000"/>
            </w:tcBorders>
            <w:vAlign w:val="center"/>
            <w:hideMark/>
          </w:tcPr>
          <w:p w14:paraId="54B6414A" w14:textId="77777777" w:rsidR="005B56FB" w:rsidRDefault="005B56FB">
            <w:pPr>
              <w:rPr>
                <w:rFonts w:eastAsia="Calibri" w:cs="Calibri"/>
                <w:color w:val="000000"/>
              </w:rPr>
            </w:pPr>
          </w:p>
        </w:tc>
        <w:tc>
          <w:tcPr>
            <w:tcW w:w="1316" w:type="dxa"/>
            <w:tcBorders>
              <w:top w:val="single" w:sz="6" w:space="0" w:color="000000"/>
              <w:left w:val="single" w:sz="6" w:space="0" w:color="000000"/>
              <w:bottom w:val="single" w:sz="18" w:space="0" w:color="000000"/>
              <w:right w:val="single" w:sz="6" w:space="0" w:color="000000"/>
            </w:tcBorders>
            <w:vAlign w:val="center"/>
            <w:hideMark/>
          </w:tcPr>
          <w:p w14:paraId="6EF3A3E6" w14:textId="77777777" w:rsidR="005B56FB" w:rsidRDefault="005B56FB">
            <w:pPr>
              <w:ind w:left="7"/>
            </w:pPr>
            <w:r>
              <w:rPr>
                <w:rFonts w:eastAsia="Arial" w:cs="Arial"/>
                <w:color w:val="FFFFFF"/>
              </w:rPr>
              <w:t xml:space="preserve"> </w:t>
            </w:r>
          </w:p>
        </w:tc>
        <w:tc>
          <w:tcPr>
            <w:tcW w:w="1419" w:type="dxa"/>
            <w:tcBorders>
              <w:top w:val="single" w:sz="6" w:space="0" w:color="000000"/>
              <w:left w:val="single" w:sz="6" w:space="0" w:color="000000"/>
              <w:bottom w:val="single" w:sz="18" w:space="0" w:color="000000"/>
              <w:right w:val="single" w:sz="6" w:space="0" w:color="000000"/>
            </w:tcBorders>
            <w:hideMark/>
          </w:tcPr>
          <w:p w14:paraId="13E39D9A" w14:textId="77777777" w:rsidR="005B56FB" w:rsidRDefault="005B56FB">
            <w:pPr>
              <w:ind w:left="5"/>
            </w:pPr>
            <w:r>
              <w:rPr>
                <w:rFonts w:eastAsia="Arial" w:cs="Arial"/>
                <w:color w:val="FFFFFF"/>
              </w:rPr>
              <w:t xml:space="preserve"> </w:t>
            </w:r>
          </w:p>
          <w:p w14:paraId="1E21D7EB" w14:textId="77777777" w:rsidR="005B56FB" w:rsidRDefault="005B56FB">
            <w:pPr>
              <w:ind w:left="5"/>
            </w:pPr>
            <w:r>
              <w:rPr>
                <w:rFonts w:eastAsia="Arial" w:cs="Arial"/>
                <w:color w:val="FFFFFF"/>
              </w:rPr>
              <w:t xml:space="preserve"> </w:t>
            </w:r>
          </w:p>
        </w:tc>
        <w:tc>
          <w:tcPr>
            <w:tcW w:w="827" w:type="dxa"/>
            <w:tcBorders>
              <w:top w:val="single" w:sz="6" w:space="0" w:color="000000"/>
              <w:left w:val="single" w:sz="6" w:space="0" w:color="000000"/>
              <w:bottom w:val="single" w:sz="18" w:space="0" w:color="000000"/>
              <w:right w:val="single" w:sz="18" w:space="0" w:color="000000"/>
            </w:tcBorders>
            <w:shd w:val="clear" w:color="auto" w:fill="A6A6A6"/>
            <w:vAlign w:val="center"/>
            <w:hideMark/>
          </w:tcPr>
          <w:p w14:paraId="136503FA" w14:textId="77777777" w:rsidR="005B56FB" w:rsidRDefault="005B56FB">
            <w:pPr>
              <w:ind w:left="5"/>
            </w:pPr>
            <w:r>
              <w:rPr>
                <w:rFonts w:eastAsia="Arial" w:cs="Arial"/>
                <w:color w:val="FFFFFF"/>
              </w:rPr>
              <w:t xml:space="preserve"> </w:t>
            </w:r>
          </w:p>
        </w:tc>
      </w:tr>
    </w:tbl>
    <w:p w14:paraId="02B2121D" w14:textId="3A9A2D42" w:rsidR="005B56FB" w:rsidRPr="008A3A4E" w:rsidRDefault="005B56FB" w:rsidP="008A3A4E">
      <w:pPr>
        <w:spacing w:after="21"/>
        <w:rPr>
          <w:rFonts w:eastAsia="Calibri" w:cs="Calibri"/>
          <w:color w:val="000000"/>
        </w:rPr>
      </w:pPr>
      <w:r>
        <w:rPr>
          <w:rFonts w:eastAsia="Arial" w:cs="Arial"/>
          <w:b/>
          <w:color w:val="4BB2B5"/>
          <w:sz w:val="24"/>
        </w:rPr>
        <w:t xml:space="preserve"> </w:t>
      </w:r>
    </w:p>
    <w:p w14:paraId="046D909F" w14:textId="77777777" w:rsidR="005B56FB" w:rsidRDefault="005B56FB" w:rsidP="005B56FB">
      <w:pPr>
        <w:spacing w:after="26"/>
        <w:rPr>
          <w:rFonts w:eastAsia="Calibri" w:cs="Calibri"/>
          <w:color w:val="009999"/>
        </w:rPr>
      </w:pPr>
      <w:r>
        <w:rPr>
          <w:rFonts w:eastAsia="Arial" w:cs="Arial"/>
          <w:b/>
          <w:color w:val="009999"/>
          <w:sz w:val="24"/>
        </w:rPr>
        <w:t xml:space="preserve">REFERENCES: </w:t>
      </w:r>
    </w:p>
    <w:p w14:paraId="7A51CC12" w14:textId="77777777" w:rsidR="005B56FB" w:rsidRDefault="005B56FB" w:rsidP="005B56FB">
      <w:pPr>
        <w:spacing w:after="5" w:line="302" w:lineRule="auto"/>
        <w:ind w:left="-5" w:hanging="10"/>
        <w:jc w:val="both"/>
        <w:rPr>
          <w:color w:val="000000"/>
        </w:rPr>
      </w:pPr>
      <w:bookmarkStart w:id="123" w:name="_Hlk20945423"/>
      <w:r>
        <w:rPr>
          <w:rFonts w:eastAsia="Arial" w:cs="Arial"/>
        </w:rPr>
        <w:t xml:space="preserve">Please provide us with details of three references, one of which </w:t>
      </w:r>
      <w:r>
        <w:rPr>
          <w:rFonts w:eastAsia="Arial" w:cs="Arial"/>
          <w:b/>
        </w:rPr>
        <w:t xml:space="preserve">must </w:t>
      </w:r>
      <w:r>
        <w:rPr>
          <w:rFonts w:eastAsia="Arial" w:cs="Arial"/>
        </w:rPr>
        <w:t>be your present (if working) or most recent employer. The other referee will ideally be your most recent previous employer.  Your third reference should be a character reference.</w:t>
      </w:r>
    </w:p>
    <w:p w14:paraId="2F0EDB19" w14:textId="77777777" w:rsidR="005B56FB" w:rsidRDefault="005B56FB" w:rsidP="005B56FB">
      <w:pPr>
        <w:spacing w:after="5" w:line="302" w:lineRule="auto"/>
        <w:ind w:left="-5" w:hanging="10"/>
      </w:pPr>
      <w:r>
        <w:rPr>
          <w:rFonts w:eastAsia="Arial" w:cs="Arial"/>
          <w:b/>
        </w:rPr>
        <w:t xml:space="preserve">You must not give the names of friends or relatives or colleagues that were not senior to you as referees. All referees will be verified. </w:t>
      </w:r>
    </w:p>
    <w:bookmarkEnd w:id="123"/>
    <w:p w14:paraId="67F80F7E" w14:textId="77777777" w:rsidR="005B56FB" w:rsidRDefault="005B56FB" w:rsidP="005B56FB">
      <w:pPr>
        <w:spacing w:after="0"/>
      </w:pPr>
      <w:r>
        <w:rPr>
          <w:rFonts w:eastAsia="Arial" w:cs="Arial"/>
        </w:rPr>
        <w:t xml:space="preserve"> </w:t>
      </w:r>
    </w:p>
    <w:tbl>
      <w:tblPr>
        <w:tblStyle w:val="TableGrid0"/>
        <w:tblW w:w="10065" w:type="dxa"/>
        <w:tblInd w:w="-431" w:type="dxa"/>
        <w:tblCellMar>
          <w:top w:w="31" w:type="dxa"/>
          <w:bottom w:w="5" w:type="dxa"/>
          <w:right w:w="14" w:type="dxa"/>
        </w:tblCellMar>
        <w:tblLook w:val="04A0" w:firstRow="1" w:lastRow="0" w:firstColumn="1" w:lastColumn="0" w:noHBand="0" w:noVBand="1"/>
      </w:tblPr>
      <w:tblGrid>
        <w:gridCol w:w="2133"/>
        <w:gridCol w:w="2266"/>
        <w:gridCol w:w="1277"/>
        <w:gridCol w:w="3114"/>
        <w:gridCol w:w="1275"/>
      </w:tblGrid>
      <w:tr w:rsidR="005B56FB" w14:paraId="61A1871B" w14:textId="77777777" w:rsidTr="00EC4536">
        <w:trPr>
          <w:trHeight w:val="695"/>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32774491" w14:textId="77777777" w:rsidR="005B56FB" w:rsidRDefault="005B56FB">
            <w:pPr>
              <w:ind w:left="107"/>
            </w:pPr>
            <w:proofErr w:type="gramStart"/>
            <w:r>
              <w:rPr>
                <w:rFonts w:eastAsia="Arial" w:cs="Arial"/>
                <w:b/>
                <w:color w:val="FFFFFF"/>
              </w:rPr>
              <w:t>Name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248E48D1"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018C411D" w14:textId="77777777" w:rsidR="005B56FB" w:rsidRDefault="005B56FB"/>
        </w:tc>
        <w:tc>
          <w:tcPr>
            <w:tcW w:w="1275" w:type="dxa"/>
            <w:vMerge w:val="restart"/>
            <w:tcBorders>
              <w:top w:val="single" w:sz="4" w:space="0" w:color="000000"/>
              <w:left w:val="single" w:sz="4" w:space="0" w:color="000000"/>
              <w:bottom w:val="single" w:sz="4" w:space="0" w:color="000000"/>
              <w:right w:val="single" w:sz="4" w:space="0" w:color="000000"/>
            </w:tcBorders>
            <w:shd w:val="clear" w:color="auto" w:fill="A6A6A6"/>
            <w:hideMark/>
          </w:tcPr>
          <w:p w14:paraId="7CAA9813" w14:textId="77777777" w:rsidR="005B56FB" w:rsidRDefault="005B56FB">
            <w:pPr>
              <w:spacing w:after="175" w:line="237" w:lineRule="auto"/>
              <w:ind w:left="351" w:hanging="103"/>
              <w:jc w:val="both"/>
            </w:pPr>
            <w:r>
              <w:rPr>
                <w:rFonts w:eastAsia="Arial" w:cs="Arial"/>
                <w:b/>
                <w:color w:val="FFFFFF"/>
              </w:rPr>
              <w:t xml:space="preserve">FOR OFFICE USE ONLY </w:t>
            </w:r>
          </w:p>
          <w:p w14:paraId="379906FE" w14:textId="77777777" w:rsidR="005B56FB" w:rsidRDefault="005B56FB">
            <w:pPr>
              <w:spacing w:after="227"/>
              <w:ind w:left="107"/>
            </w:pPr>
            <w:r>
              <w:rPr>
                <w:rFonts w:eastAsia="Arial" w:cs="Arial"/>
                <w:b/>
                <w:color w:val="FFFFFF"/>
                <w:sz w:val="18"/>
              </w:rPr>
              <w:t xml:space="preserve">Date refs sent: </w:t>
            </w:r>
          </w:p>
          <w:p w14:paraId="04AE077B" w14:textId="77777777" w:rsidR="005B56FB" w:rsidRDefault="005B56FB">
            <w:pPr>
              <w:spacing w:after="60"/>
              <w:ind w:left="13"/>
              <w:jc w:val="center"/>
            </w:pPr>
            <w:proofErr w:type="gramStart"/>
            <w:r>
              <w:rPr>
                <w:rFonts w:eastAsia="Arial" w:cs="Arial"/>
                <w:b/>
                <w:color w:val="FFFFFF"/>
                <w:sz w:val="18"/>
              </w:rPr>
              <w:t>…./…./201..</w:t>
            </w:r>
            <w:proofErr w:type="gramEnd"/>
            <w:r>
              <w:rPr>
                <w:rFonts w:eastAsia="Arial" w:cs="Arial"/>
                <w:b/>
                <w:color w:val="FFFFFF"/>
                <w:sz w:val="18"/>
              </w:rPr>
              <w:t xml:space="preserve"> </w:t>
            </w:r>
          </w:p>
          <w:p w14:paraId="2361BEEB" w14:textId="77777777" w:rsidR="005B56FB" w:rsidRDefault="005B56FB">
            <w:pPr>
              <w:spacing w:line="237" w:lineRule="auto"/>
              <w:ind w:left="66"/>
              <w:jc w:val="center"/>
            </w:pPr>
            <w:r>
              <w:rPr>
                <w:rFonts w:eastAsia="Arial" w:cs="Arial"/>
                <w:b/>
                <w:color w:val="FFFFFF"/>
                <w:sz w:val="18"/>
              </w:rPr>
              <w:t xml:space="preserve">Date refs         received: </w:t>
            </w:r>
          </w:p>
          <w:p w14:paraId="77E610EA" w14:textId="77777777" w:rsidR="005B56FB" w:rsidRDefault="005B56FB">
            <w:pPr>
              <w:spacing w:after="16"/>
              <w:ind w:left="62"/>
              <w:jc w:val="center"/>
            </w:pPr>
            <w:r>
              <w:rPr>
                <w:rFonts w:eastAsia="Arial" w:cs="Arial"/>
                <w:b/>
                <w:color w:val="FFFFFF"/>
                <w:sz w:val="18"/>
              </w:rPr>
              <w:t xml:space="preserve"> </w:t>
            </w:r>
          </w:p>
          <w:p w14:paraId="5023CF27" w14:textId="77777777" w:rsidR="005B56FB" w:rsidRDefault="005B56FB">
            <w:pPr>
              <w:ind w:left="13"/>
              <w:jc w:val="center"/>
            </w:pPr>
            <w:proofErr w:type="gramStart"/>
            <w:r>
              <w:rPr>
                <w:rFonts w:eastAsia="Arial" w:cs="Arial"/>
                <w:b/>
                <w:color w:val="FFFFFF"/>
                <w:sz w:val="18"/>
              </w:rPr>
              <w:t>…./…./201..</w:t>
            </w:r>
            <w:proofErr w:type="gramEnd"/>
            <w:r>
              <w:rPr>
                <w:rFonts w:eastAsia="Arial" w:cs="Arial"/>
                <w:color w:val="FFFFFF"/>
                <w:sz w:val="18"/>
              </w:rPr>
              <w:t xml:space="preserve"> </w:t>
            </w:r>
          </w:p>
          <w:p w14:paraId="08CEE59C" w14:textId="77777777" w:rsidR="005B56FB" w:rsidRDefault="005B56FB">
            <w:pPr>
              <w:spacing w:after="141"/>
              <w:ind w:left="11"/>
              <w:jc w:val="center"/>
            </w:pPr>
            <w:r>
              <w:rPr>
                <w:rFonts w:eastAsia="Arial" w:cs="Arial"/>
                <w:b/>
                <w:color w:val="FFFFFF"/>
                <w:sz w:val="18"/>
              </w:rPr>
              <w:t xml:space="preserve">Verified by: </w:t>
            </w:r>
          </w:p>
          <w:p w14:paraId="044B4E5E" w14:textId="77777777" w:rsidR="005B56FB" w:rsidRDefault="005B56FB">
            <w:pPr>
              <w:ind w:left="128"/>
              <w:jc w:val="both"/>
            </w:pPr>
            <w:r>
              <w:rPr>
                <w:rFonts w:eastAsia="Arial" w:cs="Arial"/>
                <w:b/>
                <w:color w:val="FFFFFF"/>
                <w:sz w:val="18"/>
              </w:rPr>
              <w:t xml:space="preserve">……………………. </w:t>
            </w:r>
          </w:p>
          <w:p w14:paraId="580A2491" w14:textId="77777777" w:rsidR="005B56FB" w:rsidRDefault="005B56FB">
            <w:pPr>
              <w:spacing w:line="237" w:lineRule="auto"/>
              <w:ind w:left="112" w:right="51"/>
              <w:jc w:val="center"/>
            </w:pPr>
            <w:r>
              <w:rPr>
                <w:rFonts w:eastAsia="Arial" w:cs="Arial"/>
                <w:b/>
                <w:color w:val="FFFFFF"/>
                <w:sz w:val="18"/>
              </w:rPr>
              <w:t xml:space="preserve">Date refs verified: </w:t>
            </w:r>
          </w:p>
          <w:p w14:paraId="1829C644" w14:textId="77777777" w:rsidR="005B56FB" w:rsidRDefault="005B56FB">
            <w:pPr>
              <w:spacing w:after="136"/>
              <w:ind w:left="62"/>
              <w:jc w:val="center"/>
            </w:pPr>
            <w:r>
              <w:rPr>
                <w:rFonts w:eastAsia="Arial" w:cs="Arial"/>
                <w:b/>
                <w:color w:val="FFFFFF"/>
                <w:sz w:val="18"/>
              </w:rPr>
              <w:t xml:space="preserve"> </w:t>
            </w:r>
          </w:p>
          <w:p w14:paraId="15A7CE49" w14:textId="77777777" w:rsidR="005B56FB" w:rsidRDefault="005B56FB">
            <w:pPr>
              <w:ind w:left="13"/>
              <w:jc w:val="center"/>
            </w:pPr>
            <w:proofErr w:type="gramStart"/>
            <w:r>
              <w:rPr>
                <w:rFonts w:eastAsia="Arial" w:cs="Arial"/>
                <w:b/>
                <w:color w:val="FFFFFF"/>
                <w:sz w:val="18"/>
              </w:rPr>
              <w:t>…./…./201..</w:t>
            </w:r>
            <w:proofErr w:type="gramEnd"/>
            <w:r>
              <w:rPr>
                <w:rFonts w:eastAsia="Arial" w:cs="Arial"/>
                <w:b/>
                <w:color w:val="FFFFFF"/>
                <w:sz w:val="18"/>
              </w:rPr>
              <w:t xml:space="preserve"> </w:t>
            </w:r>
          </w:p>
        </w:tc>
      </w:tr>
      <w:tr w:rsidR="005B56FB" w14:paraId="7DAAE6B4" w14:textId="77777777" w:rsidTr="00EC4536">
        <w:trPr>
          <w:trHeight w:val="442"/>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0CC906AE" w14:textId="77777777" w:rsidR="005B56FB" w:rsidRDefault="005B56FB">
            <w:pPr>
              <w:ind w:left="107"/>
            </w:pPr>
            <w:proofErr w:type="gramStart"/>
            <w:r>
              <w:rPr>
                <w:rFonts w:eastAsia="Arial" w:cs="Arial"/>
                <w:b/>
                <w:color w:val="FFFFFF"/>
              </w:rPr>
              <w:t>Position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1711FBF5"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27FBA911" w14:textId="77777777" w:rsidR="005B56FB" w:rsidRDefault="005B56FB"/>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7C91BA74" w14:textId="77777777" w:rsidR="005B56FB" w:rsidRDefault="005B56FB">
            <w:pPr>
              <w:rPr>
                <w:rFonts w:eastAsia="Calibri" w:cs="Calibri"/>
                <w:color w:val="000000"/>
              </w:rPr>
            </w:pPr>
          </w:p>
        </w:tc>
      </w:tr>
      <w:tr w:rsidR="005B56FB" w14:paraId="3D1A6126" w14:textId="77777777" w:rsidTr="00EC4536">
        <w:trPr>
          <w:trHeight w:val="444"/>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20617D41" w14:textId="77777777" w:rsidR="005B56FB" w:rsidRDefault="005B56FB">
            <w:pPr>
              <w:ind w:left="107"/>
            </w:pPr>
            <w:proofErr w:type="gramStart"/>
            <w:r>
              <w:rPr>
                <w:rFonts w:eastAsia="Arial" w:cs="Arial"/>
                <w:b/>
                <w:color w:val="FFFFFF"/>
              </w:rPr>
              <w:t>Organisation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570EF5D0"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73F9062D" w14:textId="77777777" w:rsidR="005B56FB" w:rsidRDefault="005B56FB"/>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336ECF7B" w14:textId="77777777" w:rsidR="005B56FB" w:rsidRDefault="005B56FB">
            <w:pPr>
              <w:rPr>
                <w:rFonts w:eastAsia="Calibri" w:cs="Calibri"/>
                <w:color w:val="000000"/>
              </w:rPr>
            </w:pPr>
          </w:p>
        </w:tc>
      </w:tr>
      <w:tr w:rsidR="005B56FB" w14:paraId="634E3A42" w14:textId="77777777" w:rsidTr="00EC4536">
        <w:trPr>
          <w:trHeight w:val="838"/>
        </w:trPr>
        <w:tc>
          <w:tcPr>
            <w:tcW w:w="2133" w:type="dxa"/>
            <w:tcBorders>
              <w:top w:val="single" w:sz="4" w:space="0" w:color="000000"/>
              <w:left w:val="single" w:sz="4" w:space="0" w:color="000000"/>
              <w:bottom w:val="single" w:sz="4" w:space="0" w:color="000000"/>
              <w:right w:val="single" w:sz="4" w:space="0" w:color="000000"/>
            </w:tcBorders>
            <w:shd w:val="clear" w:color="auto" w:fill="009999"/>
            <w:hideMark/>
          </w:tcPr>
          <w:p w14:paraId="380DC2E0" w14:textId="77777777" w:rsidR="005B56FB" w:rsidRDefault="005B56FB">
            <w:pPr>
              <w:spacing w:after="43"/>
              <w:ind w:left="107"/>
            </w:pPr>
            <w:proofErr w:type="gramStart"/>
            <w:r>
              <w:rPr>
                <w:rFonts w:eastAsia="Arial" w:cs="Arial"/>
                <w:b/>
                <w:color w:val="FFFFFF"/>
              </w:rPr>
              <w:t>Address :</w:t>
            </w:r>
            <w:proofErr w:type="gramEnd"/>
            <w:r>
              <w:rPr>
                <w:rFonts w:eastAsia="Arial" w:cs="Arial"/>
                <w:b/>
                <w:color w:val="FFFFFF"/>
              </w:rPr>
              <w:t xml:space="preserve"> </w:t>
            </w:r>
          </w:p>
          <w:p w14:paraId="02F9DD93" w14:textId="77777777" w:rsidR="005B56FB" w:rsidRDefault="005B56FB">
            <w:pPr>
              <w:ind w:left="-1"/>
            </w:pPr>
            <w:r>
              <w:rPr>
                <w:rFonts w:eastAsia="Arial" w:cs="Arial"/>
                <w:color w:val="FFFFFF"/>
              </w:rPr>
              <w:t xml:space="preserve"> </w:t>
            </w:r>
          </w:p>
        </w:tc>
        <w:tc>
          <w:tcPr>
            <w:tcW w:w="3543" w:type="dxa"/>
            <w:gridSpan w:val="2"/>
            <w:tcBorders>
              <w:top w:val="single" w:sz="4" w:space="0" w:color="000000"/>
              <w:left w:val="single" w:sz="4" w:space="0" w:color="000000"/>
              <w:bottom w:val="single" w:sz="4" w:space="0" w:color="000000"/>
              <w:right w:val="nil"/>
            </w:tcBorders>
            <w:hideMark/>
          </w:tcPr>
          <w:p w14:paraId="46B60DD8"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513DEF36" w14:textId="77777777" w:rsidR="005B56FB" w:rsidRDefault="005B56FB"/>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500ECFFF" w14:textId="77777777" w:rsidR="005B56FB" w:rsidRDefault="005B56FB">
            <w:pPr>
              <w:rPr>
                <w:rFonts w:eastAsia="Calibri" w:cs="Calibri"/>
                <w:color w:val="000000"/>
              </w:rPr>
            </w:pPr>
          </w:p>
        </w:tc>
      </w:tr>
      <w:tr w:rsidR="005B56FB" w14:paraId="18B46C2A" w14:textId="77777777" w:rsidTr="00EC4536">
        <w:trPr>
          <w:trHeight w:val="811"/>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4B1DE0E6" w14:textId="77777777" w:rsidR="005B56FB" w:rsidRDefault="005B56FB">
            <w:pPr>
              <w:ind w:left="107"/>
            </w:pPr>
            <w:r>
              <w:rPr>
                <w:rFonts w:eastAsia="Arial" w:cs="Arial"/>
                <w:b/>
                <w:color w:val="FFFFFF"/>
              </w:rPr>
              <w:t xml:space="preserve">Tel </w:t>
            </w:r>
            <w:proofErr w:type="gramStart"/>
            <w:r>
              <w:rPr>
                <w:rFonts w:eastAsia="Arial" w:cs="Arial"/>
                <w:b/>
                <w:color w:val="FFFFFF"/>
              </w:rPr>
              <w:t>Number :</w:t>
            </w:r>
            <w:proofErr w:type="gramEnd"/>
            <w:r>
              <w:rPr>
                <w:rFonts w:eastAsia="Arial" w:cs="Arial"/>
                <w:b/>
                <w:color w:val="FFFFFF"/>
              </w:rPr>
              <w:t xml:space="preserve"> </w:t>
            </w:r>
          </w:p>
        </w:tc>
        <w:tc>
          <w:tcPr>
            <w:tcW w:w="2266" w:type="dxa"/>
            <w:tcBorders>
              <w:top w:val="single" w:sz="4" w:space="0" w:color="000000"/>
              <w:left w:val="single" w:sz="4" w:space="0" w:color="000000"/>
              <w:bottom w:val="single" w:sz="4" w:space="0" w:color="000000"/>
              <w:right w:val="single" w:sz="4" w:space="0" w:color="000000"/>
            </w:tcBorders>
            <w:vAlign w:val="bottom"/>
            <w:hideMark/>
          </w:tcPr>
          <w:p w14:paraId="5449B91C" w14:textId="77777777" w:rsidR="005B56FB" w:rsidRDefault="005B56FB">
            <w:pPr>
              <w:ind w:left="109"/>
            </w:pPr>
            <w:r>
              <w:rPr>
                <w:rFonts w:eastAsia="Arial" w:cs="Arial"/>
                <w:color w:val="FFFFFF"/>
              </w:rPr>
              <w:t xml:space="preserve"> </w:t>
            </w:r>
          </w:p>
        </w:tc>
        <w:tc>
          <w:tcPr>
            <w:tcW w:w="1277"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2B4F540B" w14:textId="77777777" w:rsidR="005B56FB" w:rsidRDefault="005B56FB">
            <w:pPr>
              <w:ind w:left="107"/>
            </w:pPr>
            <w:r>
              <w:rPr>
                <w:rFonts w:eastAsia="Arial" w:cs="Arial"/>
                <w:b/>
                <w:color w:val="FFFFFF"/>
              </w:rPr>
              <w:t xml:space="preserve">Email: </w:t>
            </w:r>
          </w:p>
        </w:tc>
        <w:tc>
          <w:tcPr>
            <w:tcW w:w="3114" w:type="dxa"/>
            <w:tcBorders>
              <w:top w:val="single" w:sz="4" w:space="0" w:color="000000"/>
              <w:left w:val="single" w:sz="4" w:space="0" w:color="000000"/>
              <w:bottom w:val="single" w:sz="4" w:space="0" w:color="000000"/>
              <w:right w:val="single" w:sz="4" w:space="0" w:color="000000"/>
            </w:tcBorders>
            <w:vAlign w:val="bottom"/>
            <w:hideMark/>
          </w:tcPr>
          <w:p w14:paraId="1D5800EA" w14:textId="77777777" w:rsidR="005B56FB" w:rsidRDefault="005B56FB">
            <w:pPr>
              <w:ind w:left="109"/>
            </w:pPr>
            <w:r>
              <w:rPr>
                <w:rFonts w:eastAsia="Arial" w:cs="Arial"/>
                <w:b/>
                <w:color w:val="FFFFFF"/>
              </w:rPr>
              <w:t xml:space="preserve"> </w:t>
            </w: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5427DF75" w14:textId="77777777" w:rsidR="005B56FB" w:rsidRDefault="005B56FB">
            <w:pPr>
              <w:rPr>
                <w:rFonts w:eastAsia="Calibri" w:cs="Calibri"/>
                <w:color w:val="000000"/>
              </w:rPr>
            </w:pPr>
          </w:p>
        </w:tc>
      </w:tr>
      <w:tr w:rsidR="005B56FB" w14:paraId="2CF70FD5" w14:textId="77777777" w:rsidTr="00EC4536">
        <w:trPr>
          <w:trHeight w:val="670"/>
        </w:trPr>
        <w:tc>
          <w:tcPr>
            <w:tcW w:w="4399" w:type="dxa"/>
            <w:gridSpan w:val="2"/>
            <w:tcBorders>
              <w:top w:val="single" w:sz="4" w:space="0" w:color="000000"/>
              <w:left w:val="single" w:sz="4" w:space="0" w:color="000000"/>
              <w:bottom w:val="single" w:sz="4" w:space="0" w:color="000000"/>
              <w:right w:val="single" w:sz="4" w:space="0" w:color="000000"/>
            </w:tcBorders>
            <w:shd w:val="clear" w:color="auto" w:fill="009999"/>
            <w:vAlign w:val="center"/>
            <w:hideMark/>
          </w:tcPr>
          <w:p w14:paraId="5CA646DF" w14:textId="77777777" w:rsidR="005B56FB" w:rsidRDefault="005B56FB">
            <w:pPr>
              <w:ind w:left="107"/>
            </w:pPr>
            <w:r>
              <w:rPr>
                <w:rFonts w:eastAsia="Arial" w:cs="Arial"/>
                <w:b/>
                <w:color w:val="FFFFFF"/>
              </w:rPr>
              <w:t xml:space="preserve">Capacity in which they know you: </w:t>
            </w:r>
          </w:p>
        </w:tc>
        <w:tc>
          <w:tcPr>
            <w:tcW w:w="1277" w:type="dxa"/>
            <w:tcBorders>
              <w:top w:val="single" w:sz="4" w:space="0" w:color="000000"/>
              <w:left w:val="single" w:sz="4" w:space="0" w:color="000000"/>
              <w:bottom w:val="single" w:sz="4" w:space="0" w:color="000000"/>
              <w:right w:val="nil"/>
            </w:tcBorders>
            <w:vAlign w:val="center"/>
            <w:hideMark/>
          </w:tcPr>
          <w:p w14:paraId="71F9BB04" w14:textId="77777777" w:rsidR="005B56FB" w:rsidRDefault="005B56FB">
            <w:pPr>
              <w:ind w:left="107"/>
            </w:pPr>
            <w:r>
              <w:rPr>
                <w:rFonts w:eastAsia="Arial" w:cs="Arial"/>
                <w:b/>
                <w:color w:val="FFFFFF"/>
              </w:rPr>
              <w:t xml:space="preserve"> </w:t>
            </w:r>
          </w:p>
        </w:tc>
        <w:tc>
          <w:tcPr>
            <w:tcW w:w="3114" w:type="dxa"/>
            <w:tcBorders>
              <w:top w:val="single" w:sz="4" w:space="0" w:color="000000"/>
              <w:left w:val="nil"/>
              <w:bottom w:val="single" w:sz="4" w:space="0" w:color="000000"/>
              <w:right w:val="single" w:sz="4" w:space="0" w:color="000000"/>
            </w:tcBorders>
          </w:tcPr>
          <w:p w14:paraId="148878C6" w14:textId="77777777" w:rsidR="005B56FB" w:rsidRDefault="005B56FB"/>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528E0232" w14:textId="77777777" w:rsidR="005B56FB" w:rsidRDefault="005B56FB">
            <w:pPr>
              <w:rPr>
                <w:rFonts w:eastAsia="Calibri" w:cs="Calibri"/>
                <w:color w:val="000000"/>
              </w:rPr>
            </w:pPr>
          </w:p>
        </w:tc>
      </w:tr>
      <w:tr w:rsidR="005B56FB" w14:paraId="07324E2A" w14:textId="77777777" w:rsidTr="00EC4536">
        <w:trPr>
          <w:trHeight w:val="650"/>
        </w:trPr>
        <w:tc>
          <w:tcPr>
            <w:tcW w:w="5676" w:type="dxa"/>
            <w:gridSpan w:val="3"/>
            <w:tcBorders>
              <w:top w:val="single" w:sz="4" w:space="0" w:color="000000"/>
              <w:left w:val="single" w:sz="4" w:space="0" w:color="000000"/>
              <w:bottom w:val="single" w:sz="4" w:space="0" w:color="000000"/>
              <w:right w:val="single" w:sz="4" w:space="0" w:color="000000"/>
            </w:tcBorders>
            <w:shd w:val="clear" w:color="auto" w:fill="009999"/>
            <w:hideMark/>
          </w:tcPr>
          <w:p w14:paraId="1D2725CA" w14:textId="77777777" w:rsidR="005B56FB" w:rsidRDefault="005B56FB">
            <w:pPr>
              <w:spacing w:after="50"/>
              <w:ind w:left="107"/>
            </w:pPr>
            <w:r>
              <w:rPr>
                <w:rFonts w:eastAsia="Arial" w:cs="Arial"/>
                <w:b/>
                <w:color w:val="FFFFFF"/>
              </w:rPr>
              <w:t xml:space="preserve">May we contact this reference prior to interview? </w:t>
            </w:r>
          </w:p>
          <w:p w14:paraId="01E16DD5" w14:textId="77777777" w:rsidR="005B56FB" w:rsidRDefault="005B56FB">
            <w:pPr>
              <w:ind w:left="107"/>
            </w:pPr>
            <w:r>
              <w:rPr>
                <w:rFonts w:eastAsia="Arial" w:cs="Arial"/>
                <w:color w:val="FFFFFF"/>
              </w:rPr>
              <w:t xml:space="preserve"> </w:t>
            </w:r>
          </w:p>
        </w:tc>
        <w:tc>
          <w:tcPr>
            <w:tcW w:w="3114" w:type="dxa"/>
            <w:tcBorders>
              <w:top w:val="single" w:sz="4" w:space="0" w:color="000000"/>
              <w:left w:val="single" w:sz="4" w:space="0" w:color="000000"/>
              <w:bottom w:val="single" w:sz="4" w:space="0" w:color="000000"/>
              <w:right w:val="single" w:sz="4" w:space="0" w:color="000000"/>
            </w:tcBorders>
            <w:hideMark/>
          </w:tcPr>
          <w:p w14:paraId="403F47BD" w14:textId="77777777" w:rsidR="005B56FB" w:rsidRDefault="005B56FB">
            <w:pPr>
              <w:spacing w:after="50"/>
              <w:ind w:left="109"/>
            </w:pPr>
            <w:r>
              <w:rPr>
                <w:rFonts w:eastAsia="Arial" w:cs="Arial"/>
                <w:b/>
                <w:color w:val="FFFFFF"/>
              </w:rPr>
              <w:t xml:space="preserve"> </w:t>
            </w:r>
          </w:p>
          <w:p w14:paraId="56B002D1" w14:textId="77777777" w:rsidR="005B56FB" w:rsidRDefault="005B56FB">
            <w:pPr>
              <w:ind w:left="109"/>
            </w:pPr>
            <w:r>
              <w:rPr>
                <w:rFonts w:eastAsia="Arial" w:cs="Arial"/>
                <w:color w:val="FFFFFF"/>
              </w:rPr>
              <w:t xml:space="preserve"> </w:t>
            </w: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14:paraId="3968DEA6" w14:textId="77777777" w:rsidR="005B56FB" w:rsidRDefault="005B56FB">
            <w:pPr>
              <w:rPr>
                <w:rFonts w:eastAsia="Calibri" w:cs="Calibri"/>
                <w:color w:val="000000"/>
              </w:rPr>
            </w:pPr>
          </w:p>
        </w:tc>
      </w:tr>
    </w:tbl>
    <w:p w14:paraId="2FED5C27" w14:textId="77777777" w:rsidR="005B56FB" w:rsidRDefault="005B56FB" w:rsidP="005B56FB">
      <w:pPr>
        <w:spacing w:after="0"/>
        <w:rPr>
          <w:rFonts w:eastAsia="Calibri" w:cs="Calibri"/>
          <w:color w:val="000000"/>
        </w:rPr>
      </w:pPr>
      <w:r>
        <w:rPr>
          <w:rFonts w:eastAsia="Arial" w:cs="Arial"/>
        </w:rPr>
        <w:t xml:space="preserve"> </w:t>
      </w:r>
    </w:p>
    <w:tbl>
      <w:tblPr>
        <w:tblStyle w:val="TableGrid0"/>
        <w:tblW w:w="10065" w:type="dxa"/>
        <w:tblInd w:w="-431" w:type="dxa"/>
        <w:tblCellMar>
          <w:top w:w="31" w:type="dxa"/>
          <w:bottom w:w="8" w:type="dxa"/>
          <w:right w:w="5" w:type="dxa"/>
        </w:tblCellMar>
        <w:tblLook w:val="04A0" w:firstRow="1" w:lastRow="0" w:firstColumn="1" w:lastColumn="0" w:noHBand="0" w:noVBand="1"/>
      </w:tblPr>
      <w:tblGrid>
        <w:gridCol w:w="2057"/>
        <w:gridCol w:w="2074"/>
        <w:gridCol w:w="1226"/>
        <w:gridCol w:w="3433"/>
        <w:gridCol w:w="1275"/>
      </w:tblGrid>
      <w:tr w:rsidR="005B56FB" w14:paraId="1D8B5DE6" w14:textId="77777777" w:rsidTr="00EC4536">
        <w:trPr>
          <w:trHeight w:val="854"/>
        </w:trPr>
        <w:tc>
          <w:tcPr>
            <w:tcW w:w="2057"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3FF5152A" w14:textId="77777777" w:rsidR="005B56FB" w:rsidRDefault="005B56FB">
            <w:pPr>
              <w:ind w:left="107"/>
            </w:pPr>
            <w:proofErr w:type="gramStart"/>
            <w:r>
              <w:rPr>
                <w:rFonts w:eastAsia="Arial" w:cs="Arial"/>
                <w:b/>
                <w:color w:val="FFFFFF"/>
              </w:rPr>
              <w:t>Name :</w:t>
            </w:r>
            <w:proofErr w:type="gramEnd"/>
            <w:r>
              <w:rPr>
                <w:rFonts w:eastAsia="Arial" w:cs="Arial"/>
                <w:b/>
                <w:color w:val="FFFFFF"/>
              </w:rPr>
              <w:t xml:space="preserve"> </w:t>
            </w:r>
          </w:p>
        </w:tc>
        <w:tc>
          <w:tcPr>
            <w:tcW w:w="3300" w:type="dxa"/>
            <w:gridSpan w:val="2"/>
            <w:tcBorders>
              <w:top w:val="single" w:sz="4" w:space="0" w:color="000000"/>
              <w:left w:val="single" w:sz="4" w:space="0" w:color="000000"/>
              <w:bottom w:val="single" w:sz="4" w:space="0" w:color="000000"/>
              <w:right w:val="nil"/>
            </w:tcBorders>
            <w:vAlign w:val="bottom"/>
            <w:hideMark/>
          </w:tcPr>
          <w:p w14:paraId="3839D3A9" w14:textId="77777777" w:rsidR="005B56FB" w:rsidRDefault="005B56FB">
            <w:pPr>
              <w:ind w:left="109"/>
            </w:pPr>
            <w:r>
              <w:rPr>
                <w:rFonts w:eastAsia="Arial" w:cs="Arial"/>
                <w:color w:val="FFFFFF"/>
              </w:rPr>
              <w:t xml:space="preserve"> </w:t>
            </w:r>
          </w:p>
        </w:tc>
        <w:tc>
          <w:tcPr>
            <w:tcW w:w="3433" w:type="dxa"/>
            <w:tcBorders>
              <w:top w:val="single" w:sz="4" w:space="0" w:color="000000"/>
              <w:left w:val="nil"/>
              <w:bottom w:val="single" w:sz="4" w:space="0" w:color="000000"/>
              <w:right w:val="single" w:sz="4" w:space="0" w:color="000000"/>
            </w:tcBorders>
          </w:tcPr>
          <w:p w14:paraId="1D79C759" w14:textId="77777777" w:rsidR="005B56FB" w:rsidRDefault="005B56FB"/>
        </w:tc>
        <w:tc>
          <w:tcPr>
            <w:tcW w:w="1275" w:type="dxa"/>
            <w:tcBorders>
              <w:top w:val="single" w:sz="4" w:space="0" w:color="000000"/>
              <w:left w:val="single" w:sz="4" w:space="0" w:color="000000"/>
              <w:bottom w:val="nil"/>
              <w:right w:val="single" w:sz="4" w:space="0" w:color="000000"/>
            </w:tcBorders>
            <w:shd w:val="clear" w:color="auto" w:fill="A6A6A6"/>
            <w:vAlign w:val="bottom"/>
            <w:hideMark/>
          </w:tcPr>
          <w:p w14:paraId="63E169B6" w14:textId="77777777" w:rsidR="005B56FB" w:rsidRDefault="005B56FB">
            <w:pPr>
              <w:spacing w:after="140"/>
              <w:ind w:left="239"/>
            </w:pPr>
            <w:r>
              <w:rPr>
                <w:rFonts w:eastAsia="Arial" w:cs="Arial"/>
                <w:b/>
                <w:color w:val="FFFFFF"/>
              </w:rPr>
              <w:t xml:space="preserve">FOR OFFICE  </w:t>
            </w:r>
          </w:p>
          <w:p w14:paraId="59A156CA" w14:textId="77777777" w:rsidR="005B56FB" w:rsidRDefault="005B56FB">
            <w:pPr>
              <w:ind w:left="239"/>
            </w:pPr>
            <w:r>
              <w:rPr>
                <w:rFonts w:eastAsia="Arial" w:cs="Arial"/>
                <w:b/>
                <w:color w:val="FFFFFF"/>
              </w:rPr>
              <w:t>USE ONLY</w:t>
            </w:r>
            <w:r>
              <w:rPr>
                <w:rFonts w:eastAsia="Arial" w:cs="Arial"/>
                <w:b/>
                <w:color w:val="FFFFFF"/>
                <w:sz w:val="18"/>
              </w:rPr>
              <w:t xml:space="preserve"> </w:t>
            </w:r>
          </w:p>
        </w:tc>
      </w:tr>
      <w:tr w:rsidR="005B56FB" w14:paraId="4A18210B" w14:textId="77777777" w:rsidTr="00EC4536">
        <w:trPr>
          <w:trHeight w:val="443"/>
        </w:trPr>
        <w:tc>
          <w:tcPr>
            <w:tcW w:w="2057"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069E0438" w14:textId="77777777" w:rsidR="005B56FB" w:rsidRDefault="005B56FB">
            <w:pPr>
              <w:ind w:left="107"/>
            </w:pPr>
            <w:proofErr w:type="gramStart"/>
            <w:r>
              <w:rPr>
                <w:rFonts w:eastAsia="Arial" w:cs="Arial"/>
                <w:b/>
                <w:color w:val="FFFFFF"/>
              </w:rPr>
              <w:t>Position :</w:t>
            </w:r>
            <w:proofErr w:type="gramEnd"/>
            <w:r>
              <w:rPr>
                <w:rFonts w:eastAsia="Arial" w:cs="Arial"/>
                <w:b/>
                <w:color w:val="FFFFFF"/>
              </w:rPr>
              <w:t xml:space="preserve"> </w:t>
            </w:r>
          </w:p>
        </w:tc>
        <w:tc>
          <w:tcPr>
            <w:tcW w:w="3300" w:type="dxa"/>
            <w:gridSpan w:val="2"/>
            <w:tcBorders>
              <w:top w:val="single" w:sz="4" w:space="0" w:color="000000"/>
              <w:left w:val="single" w:sz="4" w:space="0" w:color="000000"/>
              <w:bottom w:val="single" w:sz="4" w:space="0" w:color="000000"/>
              <w:right w:val="nil"/>
            </w:tcBorders>
            <w:vAlign w:val="bottom"/>
            <w:hideMark/>
          </w:tcPr>
          <w:p w14:paraId="77148CA4" w14:textId="77777777" w:rsidR="005B56FB" w:rsidRDefault="005B56FB">
            <w:pPr>
              <w:ind w:left="109"/>
            </w:pPr>
            <w:r>
              <w:rPr>
                <w:rFonts w:eastAsia="Arial" w:cs="Arial"/>
                <w:color w:val="FFFFFF"/>
              </w:rPr>
              <w:t xml:space="preserve"> </w:t>
            </w:r>
          </w:p>
        </w:tc>
        <w:tc>
          <w:tcPr>
            <w:tcW w:w="3433" w:type="dxa"/>
            <w:tcBorders>
              <w:top w:val="single" w:sz="4" w:space="0" w:color="000000"/>
              <w:left w:val="nil"/>
              <w:bottom w:val="single" w:sz="4" w:space="0" w:color="000000"/>
              <w:right w:val="single" w:sz="4" w:space="0" w:color="000000"/>
            </w:tcBorders>
          </w:tcPr>
          <w:p w14:paraId="6A646789" w14:textId="77777777" w:rsidR="005B56FB" w:rsidRDefault="005B56FB"/>
        </w:tc>
        <w:tc>
          <w:tcPr>
            <w:tcW w:w="1275" w:type="dxa"/>
            <w:vMerge w:val="restart"/>
            <w:tcBorders>
              <w:top w:val="nil"/>
              <w:left w:val="single" w:sz="4" w:space="0" w:color="000000"/>
              <w:bottom w:val="single" w:sz="4" w:space="0" w:color="000000"/>
              <w:right w:val="single" w:sz="4" w:space="0" w:color="000000"/>
            </w:tcBorders>
            <w:shd w:val="clear" w:color="auto" w:fill="A6A6A6"/>
            <w:hideMark/>
          </w:tcPr>
          <w:p w14:paraId="28E4EBA1" w14:textId="77777777" w:rsidR="005B56FB" w:rsidRDefault="005B56FB">
            <w:pPr>
              <w:spacing w:after="245"/>
              <w:ind w:left="107"/>
            </w:pPr>
            <w:r>
              <w:rPr>
                <w:rFonts w:eastAsia="Arial" w:cs="Arial"/>
                <w:b/>
                <w:color w:val="FFFFFF"/>
                <w:sz w:val="18"/>
              </w:rPr>
              <w:t xml:space="preserve">Date refs sent: </w:t>
            </w:r>
          </w:p>
          <w:p w14:paraId="713058CD" w14:textId="77777777" w:rsidR="005B56FB" w:rsidRDefault="005B56FB">
            <w:pPr>
              <w:spacing w:line="268" w:lineRule="auto"/>
              <w:ind w:left="97" w:right="15" w:hanging="31"/>
              <w:jc w:val="center"/>
            </w:pPr>
            <w:r>
              <w:rPr>
                <w:rFonts w:eastAsia="Arial" w:cs="Arial"/>
                <w:b/>
                <w:color w:val="FFFFFF"/>
                <w:sz w:val="18"/>
              </w:rPr>
              <w:t xml:space="preserve">     </w:t>
            </w:r>
            <w:proofErr w:type="gramStart"/>
            <w:r>
              <w:rPr>
                <w:rFonts w:eastAsia="Arial" w:cs="Arial"/>
                <w:b/>
                <w:color w:val="FFFFFF"/>
                <w:sz w:val="18"/>
              </w:rPr>
              <w:t>…./…./201..</w:t>
            </w:r>
            <w:proofErr w:type="gramEnd"/>
            <w:r>
              <w:rPr>
                <w:rFonts w:eastAsia="Arial" w:cs="Arial"/>
                <w:b/>
                <w:color w:val="FFFFFF"/>
                <w:sz w:val="18"/>
              </w:rPr>
              <w:t xml:space="preserve"> Date refs received: </w:t>
            </w:r>
          </w:p>
          <w:p w14:paraId="66CB9E17" w14:textId="77777777" w:rsidR="005B56FB" w:rsidRDefault="005B56FB">
            <w:pPr>
              <w:spacing w:after="13"/>
              <w:ind w:left="52"/>
              <w:jc w:val="center"/>
            </w:pPr>
            <w:r>
              <w:rPr>
                <w:rFonts w:eastAsia="Arial" w:cs="Arial"/>
                <w:b/>
                <w:color w:val="FFFFFF"/>
                <w:sz w:val="18"/>
              </w:rPr>
              <w:t xml:space="preserve"> </w:t>
            </w:r>
          </w:p>
          <w:p w14:paraId="2C7CCEAB" w14:textId="77777777" w:rsidR="005B56FB" w:rsidRDefault="005B56FB">
            <w:pPr>
              <w:ind w:left="3"/>
              <w:jc w:val="center"/>
            </w:pPr>
            <w:proofErr w:type="gramStart"/>
            <w:r>
              <w:rPr>
                <w:rFonts w:eastAsia="Arial" w:cs="Arial"/>
                <w:b/>
                <w:color w:val="FFFFFF"/>
                <w:sz w:val="18"/>
              </w:rPr>
              <w:t>…./…./201..</w:t>
            </w:r>
            <w:proofErr w:type="gramEnd"/>
            <w:r>
              <w:rPr>
                <w:rFonts w:eastAsia="Arial" w:cs="Arial"/>
                <w:color w:val="FFFFFF"/>
                <w:sz w:val="18"/>
              </w:rPr>
              <w:t xml:space="preserve"> </w:t>
            </w:r>
          </w:p>
          <w:p w14:paraId="4B1148B1" w14:textId="77777777" w:rsidR="005B56FB" w:rsidRDefault="005B56FB">
            <w:pPr>
              <w:ind w:left="52"/>
              <w:jc w:val="center"/>
            </w:pPr>
            <w:r>
              <w:rPr>
                <w:rFonts w:eastAsia="Arial" w:cs="Arial"/>
                <w:b/>
                <w:color w:val="FFFFFF"/>
                <w:sz w:val="18"/>
              </w:rPr>
              <w:lastRenderedPageBreak/>
              <w:t xml:space="preserve"> </w:t>
            </w:r>
          </w:p>
          <w:p w14:paraId="711E8E95" w14:textId="77777777" w:rsidR="005B56FB" w:rsidRDefault="005B56FB">
            <w:pPr>
              <w:spacing w:after="175"/>
              <w:ind w:left="2"/>
              <w:jc w:val="center"/>
            </w:pPr>
            <w:r>
              <w:rPr>
                <w:rFonts w:eastAsia="Arial" w:cs="Arial"/>
                <w:b/>
                <w:color w:val="FFFFFF"/>
                <w:sz w:val="18"/>
              </w:rPr>
              <w:t xml:space="preserve">Verified by: </w:t>
            </w:r>
          </w:p>
          <w:p w14:paraId="3C50D3A1" w14:textId="77777777" w:rsidR="005B56FB" w:rsidRDefault="005B56FB">
            <w:pPr>
              <w:spacing w:after="14"/>
              <w:ind w:left="220"/>
            </w:pPr>
            <w:r>
              <w:rPr>
                <w:rFonts w:eastAsia="Arial" w:cs="Arial"/>
                <w:b/>
                <w:color w:val="FFFFFF"/>
                <w:sz w:val="18"/>
              </w:rPr>
              <w:t xml:space="preserve">………………… </w:t>
            </w:r>
          </w:p>
          <w:p w14:paraId="03D397BE" w14:textId="77777777" w:rsidR="005B56FB" w:rsidRDefault="005B56FB">
            <w:pPr>
              <w:ind w:left="52"/>
              <w:jc w:val="center"/>
            </w:pPr>
            <w:r>
              <w:rPr>
                <w:rFonts w:eastAsia="Arial" w:cs="Arial"/>
                <w:b/>
                <w:color w:val="FFFFFF"/>
                <w:sz w:val="18"/>
              </w:rPr>
              <w:t xml:space="preserve"> </w:t>
            </w:r>
          </w:p>
          <w:p w14:paraId="6770F5BD" w14:textId="77777777" w:rsidR="005B56FB" w:rsidRDefault="005B56FB">
            <w:pPr>
              <w:spacing w:line="237" w:lineRule="auto"/>
              <w:ind w:left="112" w:right="60"/>
              <w:jc w:val="center"/>
            </w:pPr>
            <w:r>
              <w:rPr>
                <w:rFonts w:eastAsia="Arial" w:cs="Arial"/>
                <w:b/>
                <w:color w:val="FFFFFF"/>
                <w:sz w:val="18"/>
              </w:rPr>
              <w:t xml:space="preserve">Date refs verified: </w:t>
            </w:r>
          </w:p>
          <w:p w14:paraId="739049D2" w14:textId="77777777" w:rsidR="005B56FB" w:rsidRDefault="005B56FB">
            <w:pPr>
              <w:spacing w:after="138"/>
              <w:ind w:left="52"/>
              <w:jc w:val="center"/>
            </w:pPr>
            <w:r>
              <w:rPr>
                <w:rFonts w:eastAsia="Arial" w:cs="Arial"/>
                <w:b/>
                <w:color w:val="FFFFFF"/>
                <w:sz w:val="18"/>
              </w:rPr>
              <w:t xml:space="preserve"> </w:t>
            </w:r>
          </w:p>
          <w:p w14:paraId="016CE84A" w14:textId="77777777" w:rsidR="005B56FB" w:rsidRDefault="005B56FB">
            <w:pPr>
              <w:ind w:left="3"/>
              <w:jc w:val="center"/>
            </w:pPr>
            <w:proofErr w:type="gramStart"/>
            <w:r>
              <w:rPr>
                <w:rFonts w:eastAsia="Arial" w:cs="Arial"/>
                <w:b/>
                <w:color w:val="FFFFFF"/>
                <w:sz w:val="18"/>
              </w:rPr>
              <w:t>…./…./201..</w:t>
            </w:r>
            <w:proofErr w:type="gramEnd"/>
            <w:r>
              <w:rPr>
                <w:rFonts w:eastAsia="Arial" w:cs="Arial"/>
                <w:b/>
                <w:color w:val="FFFFFF"/>
                <w:sz w:val="18"/>
              </w:rPr>
              <w:t xml:space="preserve"> </w:t>
            </w:r>
          </w:p>
        </w:tc>
      </w:tr>
      <w:tr w:rsidR="005B56FB" w14:paraId="608FACDC" w14:textId="77777777" w:rsidTr="00EC4536">
        <w:trPr>
          <w:trHeight w:val="444"/>
        </w:trPr>
        <w:tc>
          <w:tcPr>
            <w:tcW w:w="2057"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1AB88BC0" w14:textId="77777777" w:rsidR="005B56FB" w:rsidRDefault="005B56FB">
            <w:pPr>
              <w:ind w:left="107"/>
            </w:pPr>
            <w:proofErr w:type="gramStart"/>
            <w:r>
              <w:rPr>
                <w:rFonts w:eastAsia="Arial" w:cs="Arial"/>
                <w:b/>
                <w:color w:val="FFFFFF"/>
              </w:rPr>
              <w:t>Organisation :</w:t>
            </w:r>
            <w:proofErr w:type="gramEnd"/>
            <w:r>
              <w:rPr>
                <w:rFonts w:eastAsia="Arial" w:cs="Arial"/>
                <w:b/>
                <w:color w:val="FFFFFF"/>
              </w:rPr>
              <w:t xml:space="preserve"> </w:t>
            </w:r>
          </w:p>
        </w:tc>
        <w:tc>
          <w:tcPr>
            <w:tcW w:w="3300" w:type="dxa"/>
            <w:gridSpan w:val="2"/>
            <w:tcBorders>
              <w:top w:val="single" w:sz="4" w:space="0" w:color="000000"/>
              <w:left w:val="single" w:sz="4" w:space="0" w:color="000000"/>
              <w:bottom w:val="single" w:sz="4" w:space="0" w:color="000000"/>
              <w:right w:val="nil"/>
            </w:tcBorders>
            <w:vAlign w:val="bottom"/>
            <w:hideMark/>
          </w:tcPr>
          <w:p w14:paraId="34D60125" w14:textId="77777777" w:rsidR="005B56FB" w:rsidRDefault="005B56FB">
            <w:pPr>
              <w:ind w:left="109"/>
            </w:pPr>
            <w:r>
              <w:rPr>
                <w:rFonts w:eastAsia="Arial" w:cs="Arial"/>
                <w:color w:val="FFFFFF"/>
              </w:rPr>
              <w:t xml:space="preserve"> </w:t>
            </w:r>
          </w:p>
        </w:tc>
        <w:tc>
          <w:tcPr>
            <w:tcW w:w="3433" w:type="dxa"/>
            <w:tcBorders>
              <w:top w:val="single" w:sz="4" w:space="0" w:color="000000"/>
              <w:left w:val="nil"/>
              <w:bottom w:val="single" w:sz="4" w:space="0" w:color="000000"/>
              <w:right w:val="single" w:sz="4" w:space="0" w:color="000000"/>
            </w:tcBorders>
          </w:tcPr>
          <w:p w14:paraId="10F6AB5B" w14:textId="77777777" w:rsidR="005B56FB" w:rsidRDefault="005B56FB"/>
        </w:tc>
        <w:tc>
          <w:tcPr>
            <w:tcW w:w="1275" w:type="dxa"/>
            <w:vMerge/>
            <w:tcBorders>
              <w:top w:val="nil"/>
              <w:left w:val="single" w:sz="4" w:space="0" w:color="000000"/>
              <w:bottom w:val="single" w:sz="4" w:space="0" w:color="000000"/>
              <w:right w:val="single" w:sz="4" w:space="0" w:color="000000"/>
            </w:tcBorders>
            <w:vAlign w:val="center"/>
            <w:hideMark/>
          </w:tcPr>
          <w:p w14:paraId="62187D66" w14:textId="77777777" w:rsidR="005B56FB" w:rsidRDefault="005B56FB">
            <w:pPr>
              <w:rPr>
                <w:rFonts w:eastAsia="Calibri" w:cs="Calibri"/>
                <w:color w:val="000000"/>
              </w:rPr>
            </w:pPr>
          </w:p>
        </w:tc>
      </w:tr>
      <w:tr w:rsidR="005B56FB" w14:paraId="28B1C962" w14:textId="77777777" w:rsidTr="00EC4536">
        <w:trPr>
          <w:trHeight w:val="838"/>
        </w:trPr>
        <w:tc>
          <w:tcPr>
            <w:tcW w:w="2057" w:type="dxa"/>
            <w:tcBorders>
              <w:top w:val="single" w:sz="4" w:space="0" w:color="000000"/>
              <w:left w:val="single" w:sz="4" w:space="0" w:color="000000"/>
              <w:bottom w:val="single" w:sz="4" w:space="0" w:color="000000"/>
              <w:right w:val="single" w:sz="4" w:space="0" w:color="000000"/>
            </w:tcBorders>
            <w:shd w:val="clear" w:color="auto" w:fill="009999"/>
            <w:hideMark/>
          </w:tcPr>
          <w:p w14:paraId="02E768F7" w14:textId="77777777" w:rsidR="005B56FB" w:rsidRDefault="005B56FB">
            <w:pPr>
              <w:spacing w:after="40"/>
              <w:ind w:left="107"/>
            </w:pPr>
            <w:proofErr w:type="gramStart"/>
            <w:r>
              <w:rPr>
                <w:rFonts w:eastAsia="Arial" w:cs="Arial"/>
                <w:b/>
                <w:color w:val="FFFFFF"/>
              </w:rPr>
              <w:t>Address :</w:t>
            </w:r>
            <w:proofErr w:type="gramEnd"/>
            <w:r>
              <w:rPr>
                <w:rFonts w:eastAsia="Arial" w:cs="Arial"/>
                <w:b/>
                <w:color w:val="FFFFFF"/>
              </w:rPr>
              <w:t xml:space="preserve"> </w:t>
            </w:r>
          </w:p>
          <w:p w14:paraId="02B27492" w14:textId="77777777" w:rsidR="005B56FB" w:rsidRDefault="005B56FB">
            <w:pPr>
              <w:ind w:left="-1"/>
            </w:pPr>
            <w:r>
              <w:rPr>
                <w:rFonts w:eastAsia="Arial" w:cs="Arial"/>
                <w:color w:val="FFFFFF"/>
              </w:rPr>
              <w:t xml:space="preserve"> </w:t>
            </w:r>
          </w:p>
        </w:tc>
        <w:tc>
          <w:tcPr>
            <w:tcW w:w="3300" w:type="dxa"/>
            <w:gridSpan w:val="2"/>
            <w:tcBorders>
              <w:top w:val="single" w:sz="4" w:space="0" w:color="000000"/>
              <w:left w:val="single" w:sz="4" w:space="0" w:color="000000"/>
              <w:bottom w:val="single" w:sz="4" w:space="0" w:color="000000"/>
              <w:right w:val="nil"/>
            </w:tcBorders>
            <w:hideMark/>
          </w:tcPr>
          <w:p w14:paraId="132EB84C" w14:textId="77777777" w:rsidR="005B56FB" w:rsidRDefault="005B56FB">
            <w:pPr>
              <w:ind w:left="109"/>
            </w:pPr>
            <w:r>
              <w:rPr>
                <w:rFonts w:eastAsia="Arial" w:cs="Arial"/>
                <w:color w:val="FFFFFF"/>
              </w:rPr>
              <w:t xml:space="preserve"> </w:t>
            </w:r>
          </w:p>
        </w:tc>
        <w:tc>
          <w:tcPr>
            <w:tcW w:w="3433" w:type="dxa"/>
            <w:tcBorders>
              <w:top w:val="single" w:sz="4" w:space="0" w:color="000000"/>
              <w:left w:val="nil"/>
              <w:bottom w:val="single" w:sz="4" w:space="0" w:color="000000"/>
              <w:right w:val="single" w:sz="4" w:space="0" w:color="000000"/>
            </w:tcBorders>
          </w:tcPr>
          <w:p w14:paraId="670EDFDE" w14:textId="77777777" w:rsidR="005B56FB" w:rsidRDefault="005B56FB"/>
          <w:p w14:paraId="1B6D9586" w14:textId="77777777" w:rsidR="00EC4536" w:rsidRDefault="00EC4536"/>
          <w:p w14:paraId="0260E904" w14:textId="40AF2D67" w:rsidR="00EC4536" w:rsidRDefault="00EC4536"/>
        </w:tc>
        <w:tc>
          <w:tcPr>
            <w:tcW w:w="1275" w:type="dxa"/>
            <w:vMerge/>
            <w:tcBorders>
              <w:top w:val="nil"/>
              <w:left w:val="single" w:sz="4" w:space="0" w:color="000000"/>
              <w:bottom w:val="single" w:sz="4" w:space="0" w:color="000000"/>
              <w:right w:val="single" w:sz="4" w:space="0" w:color="000000"/>
            </w:tcBorders>
            <w:vAlign w:val="center"/>
            <w:hideMark/>
          </w:tcPr>
          <w:p w14:paraId="5AD7ED27" w14:textId="77777777" w:rsidR="005B56FB" w:rsidRDefault="005B56FB">
            <w:pPr>
              <w:rPr>
                <w:rFonts w:eastAsia="Calibri" w:cs="Calibri"/>
                <w:color w:val="000000"/>
              </w:rPr>
            </w:pPr>
          </w:p>
        </w:tc>
      </w:tr>
      <w:tr w:rsidR="005B56FB" w14:paraId="35B3B394" w14:textId="77777777" w:rsidTr="00EC4536">
        <w:trPr>
          <w:trHeight w:val="812"/>
        </w:trPr>
        <w:tc>
          <w:tcPr>
            <w:tcW w:w="2057"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47876F32" w14:textId="77777777" w:rsidR="005B56FB" w:rsidRDefault="005B56FB">
            <w:pPr>
              <w:ind w:left="107"/>
            </w:pPr>
            <w:r>
              <w:rPr>
                <w:rFonts w:eastAsia="Arial" w:cs="Arial"/>
                <w:b/>
                <w:color w:val="FFFFFF"/>
              </w:rPr>
              <w:lastRenderedPageBreak/>
              <w:t xml:space="preserve">Tel </w:t>
            </w:r>
            <w:proofErr w:type="gramStart"/>
            <w:r>
              <w:rPr>
                <w:rFonts w:eastAsia="Arial" w:cs="Arial"/>
                <w:b/>
                <w:color w:val="FFFFFF"/>
              </w:rPr>
              <w:t>Number :</w:t>
            </w:r>
            <w:proofErr w:type="gramEnd"/>
            <w:r>
              <w:rPr>
                <w:rFonts w:eastAsia="Arial" w:cs="Arial"/>
                <w:b/>
                <w:color w:val="FFFFFF"/>
              </w:rPr>
              <w:t xml:space="preserve"> </w:t>
            </w:r>
          </w:p>
        </w:tc>
        <w:tc>
          <w:tcPr>
            <w:tcW w:w="2074" w:type="dxa"/>
            <w:tcBorders>
              <w:top w:val="single" w:sz="4" w:space="0" w:color="000000"/>
              <w:left w:val="single" w:sz="4" w:space="0" w:color="000000"/>
              <w:bottom w:val="single" w:sz="4" w:space="0" w:color="000000"/>
              <w:right w:val="single" w:sz="8" w:space="0" w:color="000000"/>
            </w:tcBorders>
            <w:vAlign w:val="bottom"/>
            <w:hideMark/>
          </w:tcPr>
          <w:p w14:paraId="31C1ACA7" w14:textId="77777777" w:rsidR="005B56FB" w:rsidRDefault="005B56FB">
            <w:pPr>
              <w:ind w:left="109"/>
            </w:pPr>
            <w:r>
              <w:rPr>
                <w:rFonts w:eastAsia="Arial" w:cs="Arial"/>
                <w:color w:val="FFFFFF"/>
              </w:rPr>
              <w:t xml:space="preserve"> </w:t>
            </w:r>
          </w:p>
        </w:tc>
        <w:tc>
          <w:tcPr>
            <w:tcW w:w="1226" w:type="dxa"/>
            <w:tcBorders>
              <w:top w:val="single" w:sz="4" w:space="0" w:color="000000"/>
              <w:left w:val="single" w:sz="8" w:space="0" w:color="000000"/>
              <w:bottom w:val="single" w:sz="4" w:space="0" w:color="000000"/>
              <w:right w:val="single" w:sz="4" w:space="0" w:color="000000"/>
            </w:tcBorders>
            <w:shd w:val="clear" w:color="auto" w:fill="009999"/>
            <w:vAlign w:val="bottom"/>
            <w:hideMark/>
          </w:tcPr>
          <w:p w14:paraId="6E095430" w14:textId="77777777" w:rsidR="005B56FB" w:rsidRDefault="005B56FB">
            <w:pPr>
              <w:ind w:left="113"/>
            </w:pPr>
            <w:r>
              <w:rPr>
                <w:rFonts w:eastAsia="Arial" w:cs="Arial"/>
                <w:b/>
                <w:color w:val="FFFFFF"/>
              </w:rPr>
              <w:t xml:space="preserve">Email: </w:t>
            </w:r>
          </w:p>
        </w:tc>
        <w:tc>
          <w:tcPr>
            <w:tcW w:w="3433" w:type="dxa"/>
            <w:tcBorders>
              <w:top w:val="single" w:sz="4" w:space="0" w:color="000000"/>
              <w:left w:val="single" w:sz="4" w:space="0" w:color="000000"/>
              <w:bottom w:val="single" w:sz="4" w:space="0" w:color="000000"/>
              <w:right w:val="single" w:sz="4" w:space="0" w:color="000000"/>
            </w:tcBorders>
            <w:vAlign w:val="bottom"/>
            <w:hideMark/>
          </w:tcPr>
          <w:p w14:paraId="76EFA740" w14:textId="77777777" w:rsidR="005B56FB" w:rsidRDefault="005B56FB">
            <w:pPr>
              <w:ind w:left="109"/>
            </w:pPr>
            <w:r>
              <w:rPr>
                <w:rFonts w:eastAsia="Arial" w:cs="Arial"/>
                <w:b/>
                <w:color w:val="FFFFFF"/>
              </w:rPr>
              <w:t xml:space="preserve"> </w:t>
            </w:r>
          </w:p>
        </w:tc>
        <w:tc>
          <w:tcPr>
            <w:tcW w:w="1275" w:type="dxa"/>
            <w:vMerge/>
            <w:tcBorders>
              <w:top w:val="nil"/>
              <w:left w:val="single" w:sz="4" w:space="0" w:color="000000"/>
              <w:bottom w:val="single" w:sz="4" w:space="0" w:color="000000"/>
              <w:right w:val="single" w:sz="4" w:space="0" w:color="000000"/>
            </w:tcBorders>
            <w:vAlign w:val="center"/>
            <w:hideMark/>
          </w:tcPr>
          <w:p w14:paraId="62F03F27" w14:textId="77777777" w:rsidR="005B56FB" w:rsidRDefault="005B56FB">
            <w:pPr>
              <w:rPr>
                <w:rFonts w:eastAsia="Calibri" w:cs="Calibri"/>
                <w:color w:val="000000"/>
              </w:rPr>
            </w:pPr>
          </w:p>
        </w:tc>
      </w:tr>
      <w:tr w:rsidR="005B56FB" w14:paraId="226101B0" w14:textId="77777777" w:rsidTr="00EC4536">
        <w:trPr>
          <w:trHeight w:val="838"/>
        </w:trPr>
        <w:tc>
          <w:tcPr>
            <w:tcW w:w="4131" w:type="dxa"/>
            <w:gridSpan w:val="2"/>
            <w:tcBorders>
              <w:top w:val="single" w:sz="4" w:space="0" w:color="000000"/>
              <w:left w:val="single" w:sz="4" w:space="0" w:color="000000"/>
              <w:bottom w:val="single" w:sz="4" w:space="0" w:color="000000"/>
              <w:right w:val="single" w:sz="8" w:space="0" w:color="000000"/>
            </w:tcBorders>
            <w:shd w:val="clear" w:color="auto" w:fill="009999"/>
            <w:vAlign w:val="center"/>
            <w:hideMark/>
          </w:tcPr>
          <w:p w14:paraId="49FD0AA2" w14:textId="77777777" w:rsidR="005B56FB" w:rsidRDefault="005B56FB">
            <w:pPr>
              <w:ind w:left="107"/>
            </w:pPr>
            <w:r>
              <w:rPr>
                <w:rFonts w:eastAsia="Arial" w:cs="Arial"/>
                <w:b/>
                <w:color w:val="FFFFFF"/>
              </w:rPr>
              <w:t xml:space="preserve">Capacity in which they know you: </w:t>
            </w:r>
          </w:p>
        </w:tc>
        <w:tc>
          <w:tcPr>
            <w:tcW w:w="1226" w:type="dxa"/>
            <w:tcBorders>
              <w:top w:val="single" w:sz="4" w:space="0" w:color="000000"/>
              <w:left w:val="single" w:sz="8" w:space="0" w:color="000000"/>
              <w:bottom w:val="single" w:sz="4" w:space="0" w:color="000000"/>
              <w:right w:val="nil"/>
            </w:tcBorders>
            <w:vAlign w:val="center"/>
            <w:hideMark/>
          </w:tcPr>
          <w:p w14:paraId="0B8DC8D7" w14:textId="77777777" w:rsidR="005B56FB" w:rsidRDefault="005B56FB">
            <w:pPr>
              <w:ind w:left="103"/>
            </w:pPr>
            <w:r>
              <w:rPr>
                <w:rFonts w:eastAsia="Arial" w:cs="Arial"/>
                <w:b/>
                <w:color w:val="FFFFFF"/>
              </w:rPr>
              <w:t xml:space="preserve"> </w:t>
            </w:r>
          </w:p>
        </w:tc>
        <w:tc>
          <w:tcPr>
            <w:tcW w:w="3433" w:type="dxa"/>
            <w:tcBorders>
              <w:top w:val="single" w:sz="4" w:space="0" w:color="000000"/>
              <w:left w:val="nil"/>
              <w:bottom w:val="single" w:sz="4" w:space="0" w:color="000000"/>
              <w:right w:val="single" w:sz="4" w:space="0" w:color="000000"/>
            </w:tcBorders>
          </w:tcPr>
          <w:p w14:paraId="595E875E" w14:textId="77777777" w:rsidR="005B56FB" w:rsidRDefault="005B56FB"/>
        </w:tc>
        <w:tc>
          <w:tcPr>
            <w:tcW w:w="1275" w:type="dxa"/>
            <w:vMerge/>
            <w:tcBorders>
              <w:top w:val="nil"/>
              <w:left w:val="single" w:sz="4" w:space="0" w:color="000000"/>
              <w:bottom w:val="single" w:sz="4" w:space="0" w:color="000000"/>
              <w:right w:val="single" w:sz="4" w:space="0" w:color="000000"/>
            </w:tcBorders>
            <w:vAlign w:val="center"/>
            <w:hideMark/>
          </w:tcPr>
          <w:p w14:paraId="1A7C01E2" w14:textId="77777777" w:rsidR="005B56FB" w:rsidRDefault="005B56FB">
            <w:pPr>
              <w:rPr>
                <w:rFonts w:eastAsia="Calibri" w:cs="Calibri"/>
                <w:color w:val="000000"/>
              </w:rPr>
            </w:pPr>
          </w:p>
        </w:tc>
      </w:tr>
      <w:tr w:rsidR="005B56FB" w14:paraId="45B1FC16" w14:textId="77777777" w:rsidTr="00EC4536">
        <w:trPr>
          <w:trHeight w:val="649"/>
        </w:trPr>
        <w:tc>
          <w:tcPr>
            <w:tcW w:w="5357" w:type="dxa"/>
            <w:gridSpan w:val="3"/>
            <w:tcBorders>
              <w:top w:val="single" w:sz="4" w:space="0" w:color="000000"/>
              <w:left w:val="single" w:sz="4" w:space="0" w:color="000000"/>
              <w:bottom w:val="single" w:sz="4" w:space="0" w:color="000000"/>
              <w:right w:val="single" w:sz="4" w:space="0" w:color="000000"/>
            </w:tcBorders>
            <w:shd w:val="clear" w:color="auto" w:fill="009999"/>
            <w:hideMark/>
          </w:tcPr>
          <w:p w14:paraId="7E8A7475" w14:textId="77777777" w:rsidR="005B56FB" w:rsidRDefault="005B56FB">
            <w:pPr>
              <w:spacing w:after="47"/>
              <w:ind w:left="107"/>
            </w:pPr>
            <w:r>
              <w:rPr>
                <w:rFonts w:eastAsia="Arial" w:cs="Arial"/>
                <w:b/>
                <w:color w:val="FFFFFF"/>
              </w:rPr>
              <w:t xml:space="preserve">May we contact this reference prior to interview? </w:t>
            </w:r>
          </w:p>
          <w:p w14:paraId="20A29D33" w14:textId="77777777" w:rsidR="005B56FB" w:rsidRDefault="005B56FB">
            <w:pPr>
              <w:ind w:left="107"/>
            </w:pPr>
            <w:r>
              <w:rPr>
                <w:rFonts w:eastAsia="Arial" w:cs="Arial"/>
                <w:color w:val="FFFFFF"/>
              </w:rPr>
              <w:t xml:space="preserve"> </w:t>
            </w:r>
          </w:p>
        </w:tc>
        <w:tc>
          <w:tcPr>
            <w:tcW w:w="3433" w:type="dxa"/>
            <w:tcBorders>
              <w:top w:val="single" w:sz="4" w:space="0" w:color="000000"/>
              <w:left w:val="single" w:sz="4" w:space="0" w:color="000000"/>
              <w:bottom w:val="single" w:sz="4" w:space="0" w:color="000000"/>
              <w:right w:val="single" w:sz="4" w:space="0" w:color="000000"/>
            </w:tcBorders>
            <w:hideMark/>
          </w:tcPr>
          <w:p w14:paraId="19756833" w14:textId="77777777" w:rsidR="005B56FB" w:rsidRDefault="005B56FB">
            <w:pPr>
              <w:spacing w:after="47"/>
              <w:ind w:left="109"/>
            </w:pPr>
            <w:r>
              <w:rPr>
                <w:rFonts w:eastAsia="Arial" w:cs="Arial"/>
                <w:b/>
                <w:color w:val="FFFFFF"/>
              </w:rPr>
              <w:t xml:space="preserve"> </w:t>
            </w:r>
          </w:p>
          <w:p w14:paraId="482B289F" w14:textId="77777777" w:rsidR="005B56FB" w:rsidRDefault="005B56FB">
            <w:pPr>
              <w:ind w:left="109"/>
            </w:pPr>
            <w:r>
              <w:rPr>
                <w:rFonts w:eastAsia="Arial" w:cs="Arial"/>
                <w:color w:val="FFFFFF"/>
              </w:rPr>
              <w:t xml:space="preserve"> </w:t>
            </w:r>
          </w:p>
        </w:tc>
        <w:tc>
          <w:tcPr>
            <w:tcW w:w="1275" w:type="dxa"/>
            <w:vMerge/>
            <w:tcBorders>
              <w:top w:val="nil"/>
              <w:left w:val="single" w:sz="4" w:space="0" w:color="000000"/>
              <w:bottom w:val="single" w:sz="4" w:space="0" w:color="000000"/>
              <w:right w:val="single" w:sz="4" w:space="0" w:color="000000"/>
            </w:tcBorders>
            <w:vAlign w:val="center"/>
            <w:hideMark/>
          </w:tcPr>
          <w:p w14:paraId="3AC2292A" w14:textId="77777777" w:rsidR="005B56FB" w:rsidRDefault="005B56FB">
            <w:pPr>
              <w:rPr>
                <w:rFonts w:eastAsia="Calibri" w:cs="Calibri"/>
                <w:color w:val="000000"/>
              </w:rPr>
            </w:pPr>
          </w:p>
        </w:tc>
      </w:tr>
    </w:tbl>
    <w:p w14:paraId="5820AAF0" w14:textId="77777777" w:rsidR="005B56FB" w:rsidRDefault="005B56FB" w:rsidP="005B56FB">
      <w:pPr>
        <w:spacing w:after="0"/>
        <w:rPr>
          <w:rFonts w:eastAsia="Calibri" w:cs="Calibri"/>
          <w:color w:val="000000"/>
        </w:rPr>
      </w:pPr>
      <w:r>
        <w:rPr>
          <w:rFonts w:eastAsia="Arial" w:cs="Arial"/>
        </w:rPr>
        <w:t xml:space="preserve"> </w:t>
      </w:r>
    </w:p>
    <w:p w14:paraId="784A95F2" w14:textId="77777777" w:rsidR="005B56FB" w:rsidRDefault="005B56FB" w:rsidP="005B56FB">
      <w:pPr>
        <w:spacing w:after="0"/>
      </w:pPr>
      <w:r>
        <w:rPr>
          <w:rFonts w:eastAsia="Arial" w:cs="Arial"/>
        </w:rPr>
        <w:t xml:space="preserve"> </w:t>
      </w:r>
    </w:p>
    <w:p w14:paraId="6067602B" w14:textId="77777777" w:rsidR="005B56FB" w:rsidRDefault="005B56FB" w:rsidP="005B56FB">
      <w:pPr>
        <w:spacing w:after="0"/>
      </w:pPr>
      <w:r>
        <w:rPr>
          <w:rFonts w:eastAsia="Arial" w:cs="Arial"/>
        </w:rPr>
        <w:t xml:space="preserve"> </w:t>
      </w:r>
    </w:p>
    <w:tbl>
      <w:tblPr>
        <w:tblStyle w:val="TableGrid0"/>
        <w:tblW w:w="10065" w:type="dxa"/>
        <w:tblInd w:w="-431" w:type="dxa"/>
        <w:tblCellMar>
          <w:top w:w="31" w:type="dxa"/>
          <w:bottom w:w="8" w:type="dxa"/>
          <w:right w:w="5" w:type="dxa"/>
        </w:tblCellMar>
        <w:tblLook w:val="04A0" w:firstRow="1" w:lastRow="0" w:firstColumn="1" w:lastColumn="0" w:noHBand="0" w:noVBand="1"/>
      </w:tblPr>
      <w:tblGrid>
        <w:gridCol w:w="2133"/>
        <w:gridCol w:w="2272"/>
        <w:gridCol w:w="1271"/>
        <w:gridCol w:w="3114"/>
        <w:gridCol w:w="1275"/>
      </w:tblGrid>
      <w:tr w:rsidR="005B56FB" w14:paraId="2BF6364D" w14:textId="77777777" w:rsidTr="00EC4536">
        <w:trPr>
          <w:trHeight w:val="856"/>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78E14A2D" w14:textId="77777777" w:rsidR="005B56FB" w:rsidRDefault="005B56FB">
            <w:pPr>
              <w:ind w:left="107"/>
            </w:pPr>
            <w:proofErr w:type="gramStart"/>
            <w:r>
              <w:rPr>
                <w:rFonts w:eastAsia="Arial" w:cs="Arial"/>
                <w:b/>
                <w:color w:val="FFFFFF"/>
              </w:rPr>
              <w:t>Name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75E7AA83"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538561B1" w14:textId="77777777" w:rsidR="005B56FB" w:rsidRDefault="005B56FB"/>
        </w:tc>
        <w:tc>
          <w:tcPr>
            <w:tcW w:w="1275" w:type="dxa"/>
            <w:vMerge w:val="restart"/>
            <w:tcBorders>
              <w:top w:val="single" w:sz="4" w:space="0" w:color="000000"/>
              <w:left w:val="single" w:sz="4" w:space="0" w:color="000000"/>
              <w:bottom w:val="nil"/>
              <w:right w:val="single" w:sz="4" w:space="0" w:color="000000"/>
            </w:tcBorders>
            <w:shd w:val="clear" w:color="auto" w:fill="A6A6A6"/>
            <w:vAlign w:val="bottom"/>
            <w:hideMark/>
          </w:tcPr>
          <w:p w14:paraId="3F01B81D" w14:textId="77777777" w:rsidR="005B56FB" w:rsidRDefault="005B56FB">
            <w:pPr>
              <w:spacing w:after="143"/>
              <w:ind w:left="239"/>
            </w:pPr>
            <w:r>
              <w:rPr>
                <w:rFonts w:eastAsia="Arial" w:cs="Arial"/>
                <w:b/>
                <w:color w:val="FFFFFF"/>
              </w:rPr>
              <w:t xml:space="preserve">FOR OFFICE  </w:t>
            </w:r>
          </w:p>
          <w:p w14:paraId="40011131" w14:textId="77777777" w:rsidR="005B56FB" w:rsidRDefault="005B56FB">
            <w:pPr>
              <w:spacing w:after="153"/>
              <w:ind w:left="239"/>
            </w:pPr>
            <w:r>
              <w:rPr>
                <w:rFonts w:eastAsia="Arial" w:cs="Arial"/>
                <w:b/>
                <w:color w:val="FFFFFF"/>
              </w:rPr>
              <w:t>USE ONLY</w:t>
            </w:r>
            <w:r>
              <w:rPr>
                <w:rFonts w:eastAsia="Arial" w:cs="Arial"/>
                <w:b/>
                <w:color w:val="FFFFFF"/>
                <w:sz w:val="18"/>
              </w:rPr>
              <w:t xml:space="preserve"> </w:t>
            </w:r>
          </w:p>
          <w:p w14:paraId="03FD6AC8" w14:textId="77777777" w:rsidR="005B56FB" w:rsidRDefault="005B56FB">
            <w:pPr>
              <w:ind w:left="107"/>
            </w:pPr>
            <w:r>
              <w:rPr>
                <w:rFonts w:eastAsia="Arial" w:cs="Arial"/>
                <w:b/>
                <w:color w:val="FFFFFF"/>
                <w:sz w:val="18"/>
              </w:rPr>
              <w:t xml:space="preserve">  Date refs sent: </w:t>
            </w:r>
          </w:p>
        </w:tc>
      </w:tr>
      <w:tr w:rsidR="005B56FB" w14:paraId="2ACC1F49" w14:textId="77777777" w:rsidTr="00EC4536">
        <w:trPr>
          <w:trHeight w:val="443"/>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1F8DF1EE" w14:textId="77777777" w:rsidR="005B56FB" w:rsidRDefault="005B56FB">
            <w:pPr>
              <w:ind w:left="107"/>
            </w:pPr>
            <w:proofErr w:type="gramStart"/>
            <w:r>
              <w:rPr>
                <w:rFonts w:eastAsia="Arial" w:cs="Arial"/>
                <w:b/>
                <w:color w:val="FFFFFF"/>
              </w:rPr>
              <w:t>Position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2386F5A7"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0B8AD85F" w14:textId="77777777" w:rsidR="005B56FB" w:rsidRDefault="005B56FB"/>
        </w:tc>
        <w:tc>
          <w:tcPr>
            <w:tcW w:w="1275" w:type="dxa"/>
            <w:vMerge/>
            <w:tcBorders>
              <w:top w:val="single" w:sz="4" w:space="0" w:color="000000"/>
              <w:left w:val="single" w:sz="4" w:space="0" w:color="000000"/>
              <w:bottom w:val="nil"/>
              <w:right w:val="single" w:sz="4" w:space="0" w:color="000000"/>
            </w:tcBorders>
            <w:vAlign w:val="center"/>
            <w:hideMark/>
          </w:tcPr>
          <w:p w14:paraId="689B59AD" w14:textId="77777777" w:rsidR="005B56FB" w:rsidRDefault="005B56FB">
            <w:pPr>
              <w:rPr>
                <w:rFonts w:eastAsia="Calibri" w:cs="Calibri"/>
                <w:color w:val="000000"/>
              </w:rPr>
            </w:pPr>
          </w:p>
        </w:tc>
      </w:tr>
      <w:tr w:rsidR="005B56FB" w14:paraId="0DD3133F" w14:textId="77777777" w:rsidTr="00EC4536">
        <w:trPr>
          <w:trHeight w:val="443"/>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73D8FA66" w14:textId="77777777" w:rsidR="005B56FB" w:rsidRDefault="005B56FB">
            <w:pPr>
              <w:ind w:left="107"/>
            </w:pPr>
            <w:proofErr w:type="gramStart"/>
            <w:r>
              <w:rPr>
                <w:rFonts w:eastAsia="Arial" w:cs="Arial"/>
                <w:b/>
                <w:color w:val="FFFFFF"/>
              </w:rPr>
              <w:t>Organisation :</w:t>
            </w:r>
            <w:proofErr w:type="gramEnd"/>
            <w:r>
              <w:rPr>
                <w:rFonts w:eastAsia="Arial" w:cs="Arial"/>
                <w:b/>
                <w:color w:val="FFFFFF"/>
              </w:rPr>
              <w:t xml:space="preserve"> </w:t>
            </w:r>
          </w:p>
        </w:tc>
        <w:tc>
          <w:tcPr>
            <w:tcW w:w="3543" w:type="dxa"/>
            <w:gridSpan w:val="2"/>
            <w:tcBorders>
              <w:top w:val="single" w:sz="4" w:space="0" w:color="000000"/>
              <w:left w:val="single" w:sz="4" w:space="0" w:color="000000"/>
              <w:bottom w:val="single" w:sz="4" w:space="0" w:color="000000"/>
              <w:right w:val="nil"/>
            </w:tcBorders>
            <w:vAlign w:val="bottom"/>
            <w:hideMark/>
          </w:tcPr>
          <w:p w14:paraId="660B14D0"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522A4FD8" w14:textId="77777777" w:rsidR="005B56FB" w:rsidRDefault="005B56FB"/>
        </w:tc>
        <w:tc>
          <w:tcPr>
            <w:tcW w:w="1275" w:type="dxa"/>
            <w:vMerge w:val="restart"/>
            <w:tcBorders>
              <w:top w:val="nil"/>
              <w:left w:val="single" w:sz="4" w:space="0" w:color="000000"/>
              <w:bottom w:val="nil"/>
              <w:right w:val="single" w:sz="4" w:space="0" w:color="000000"/>
            </w:tcBorders>
            <w:shd w:val="clear" w:color="auto" w:fill="A6A6A6"/>
            <w:vAlign w:val="bottom"/>
            <w:hideMark/>
          </w:tcPr>
          <w:p w14:paraId="3C45FAF8" w14:textId="77777777" w:rsidR="005B56FB" w:rsidRDefault="005B56FB">
            <w:pPr>
              <w:spacing w:after="55"/>
              <w:ind w:left="3"/>
              <w:jc w:val="center"/>
            </w:pPr>
            <w:proofErr w:type="gramStart"/>
            <w:r>
              <w:rPr>
                <w:rFonts w:eastAsia="Arial" w:cs="Arial"/>
                <w:b/>
                <w:color w:val="FFFFFF"/>
                <w:sz w:val="18"/>
              </w:rPr>
              <w:t>…./…./201..</w:t>
            </w:r>
            <w:proofErr w:type="gramEnd"/>
            <w:r>
              <w:rPr>
                <w:rFonts w:eastAsia="Arial" w:cs="Arial"/>
                <w:b/>
                <w:color w:val="FFFFFF"/>
                <w:sz w:val="18"/>
              </w:rPr>
              <w:t xml:space="preserve"> </w:t>
            </w:r>
          </w:p>
          <w:p w14:paraId="63B9CC57" w14:textId="77777777" w:rsidR="005B56FB" w:rsidRDefault="005B56FB">
            <w:pPr>
              <w:spacing w:after="4"/>
              <w:ind w:left="52"/>
              <w:jc w:val="center"/>
            </w:pPr>
            <w:r>
              <w:rPr>
                <w:rFonts w:eastAsia="Arial" w:cs="Arial"/>
                <w:b/>
                <w:color w:val="FFFFFF"/>
                <w:sz w:val="18"/>
              </w:rPr>
              <w:t xml:space="preserve"> </w:t>
            </w:r>
          </w:p>
          <w:p w14:paraId="69E1140C" w14:textId="77777777" w:rsidR="005B56FB" w:rsidRDefault="005B56FB">
            <w:pPr>
              <w:spacing w:after="26" w:line="237" w:lineRule="auto"/>
              <w:ind w:left="66" w:right="15"/>
              <w:jc w:val="center"/>
            </w:pPr>
            <w:r>
              <w:rPr>
                <w:rFonts w:eastAsia="Arial" w:cs="Arial"/>
                <w:b/>
                <w:color w:val="FFFFFF"/>
                <w:sz w:val="18"/>
              </w:rPr>
              <w:t xml:space="preserve">Date refs received: </w:t>
            </w:r>
          </w:p>
          <w:p w14:paraId="7ACB0685" w14:textId="77777777" w:rsidR="005B56FB" w:rsidRDefault="005B56FB">
            <w:pPr>
              <w:ind w:left="107"/>
            </w:pPr>
            <w:r>
              <w:rPr>
                <w:rFonts w:eastAsia="Arial" w:cs="Arial"/>
                <w:b/>
                <w:color w:val="FFFFFF"/>
                <w:sz w:val="18"/>
              </w:rPr>
              <w:t xml:space="preserve">      </w:t>
            </w:r>
            <w:proofErr w:type="gramStart"/>
            <w:r>
              <w:rPr>
                <w:rFonts w:eastAsia="Arial" w:cs="Arial"/>
                <w:b/>
                <w:color w:val="FFFFFF"/>
                <w:sz w:val="18"/>
              </w:rPr>
              <w:t>…./…./201..</w:t>
            </w:r>
            <w:proofErr w:type="gramEnd"/>
            <w:r>
              <w:rPr>
                <w:rFonts w:eastAsia="Arial" w:cs="Arial"/>
                <w:color w:val="FFFFFF"/>
                <w:sz w:val="18"/>
              </w:rPr>
              <w:t xml:space="preserve"> </w:t>
            </w:r>
          </w:p>
          <w:p w14:paraId="59C60750" w14:textId="77777777" w:rsidR="005B56FB" w:rsidRDefault="005B56FB">
            <w:pPr>
              <w:ind w:left="52"/>
              <w:jc w:val="center"/>
            </w:pPr>
            <w:r>
              <w:rPr>
                <w:rFonts w:eastAsia="Arial" w:cs="Arial"/>
                <w:b/>
                <w:color w:val="FFFFFF"/>
                <w:sz w:val="18"/>
              </w:rPr>
              <w:t xml:space="preserve"> </w:t>
            </w:r>
          </w:p>
          <w:p w14:paraId="1D137097" w14:textId="77777777" w:rsidR="005B56FB" w:rsidRDefault="005B56FB">
            <w:pPr>
              <w:ind w:left="2"/>
              <w:jc w:val="center"/>
            </w:pPr>
            <w:r>
              <w:rPr>
                <w:rFonts w:eastAsia="Arial" w:cs="Arial"/>
                <w:b/>
                <w:color w:val="FFFFFF"/>
                <w:sz w:val="18"/>
              </w:rPr>
              <w:t xml:space="preserve">Verified by: </w:t>
            </w:r>
          </w:p>
        </w:tc>
      </w:tr>
      <w:tr w:rsidR="005B56FB" w14:paraId="223DE349" w14:textId="77777777" w:rsidTr="00EC4536">
        <w:trPr>
          <w:trHeight w:val="878"/>
        </w:trPr>
        <w:tc>
          <w:tcPr>
            <w:tcW w:w="2133" w:type="dxa"/>
            <w:tcBorders>
              <w:top w:val="single" w:sz="4" w:space="0" w:color="000000"/>
              <w:left w:val="single" w:sz="4" w:space="0" w:color="000000"/>
              <w:bottom w:val="single" w:sz="4" w:space="0" w:color="000000"/>
              <w:right w:val="single" w:sz="4" w:space="0" w:color="000000"/>
            </w:tcBorders>
            <w:shd w:val="clear" w:color="auto" w:fill="009999"/>
            <w:hideMark/>
          </w:tcPr>
          <w:p w14:paraId="759608D0" w14:textId="77777777" w:rsidR="005B56FB" w:rsidRDefault="005B56FB">
            <w:pPr>
              <w:spacing w:after="43"/>
              <w:ind w:left="107"/>
            </w:pPr>
            <w:proofErr w:type="gramStart"/>
            <w:r>
              <w:rPr>
                <w:rFonts w:eastAsia="Arial" w:cs="Arial"/>
                <w:b/>
                <w:color w:val="FFFFFF"/>
              </w:rPr>
              <w:t>Address :</w:t>
            </w:r>
            <w:proofErr w:type="gramEnd"/>
            <w:r>
              <w:rPr>
                <w:rFonts w:eastAsia="Arial" w:cs="Arial"/>
                <w:b/>
                <w:color w:val="FFFFFF"/>
              </w:rPr>
              <w:t xml:space="preserve"> </w:t>
            </w:r>
          </w:p>
          <w:p w14:paraId="17DD04DB" w14:textId="77777777" w:rsidR="005B56FB" w:rsidRDefault="005B56FB">
            <w:pPr>
              <w:ind w:left="-1"/>
            </w:pPr>
            <w:r>
              <w:rPr>
                <w:rFonts w:eastAsia="Arial" w:cs="Arial"/>
                <w:color w:val="FFFFFF"/>
              </w:rPr>
              <w:t xml:space="preserve"> </w:t>
            </w:r>
          </w:p>
        </w:tc>
        <w:tc>
          <w:tcPr>
            <w:tcW w:w="3543" w:type="dxa"/>
            <w:gridSpan w:val="2"/>
            <w:tcBorders>
              <w:top w:val="single" w:sz="4" w:space="0" w:color="000000"/>
              <w:left w:val="single" w:sz="4" w:space="0" w:color="000000"/>
              <w:bottom w:val="single" w:sz="4" w:space="0" w:color="000000"/>
              <w:right w:val="nil"/>
            </w:tcBorders>
            <w:hideMark/>
          </w:tcPr>
          <w:p w14:paraId="1510119D" w14:textId="77777777" w:rsidR="005B56FB" w:rsidRDefault="005B56FB">
            <w:pPr>
              <w:ind w:left="109"/>
            </w:pPr>
            <w:r>
              <w:rPr>
                <w:rFonts w:eastAsia="Arial" w:cs="Arial"/>
                <w:color w:val="FFFFFF"/>
              </w:rPr>
              <w:t xml:space="preserve"> </w:t>
            </w:r>
          </w:p>
        </w:tc>
        <w:tc>
          <w:tcPr>
            <w:tcW w:w="3114" w:type="dxa"/>
            <w:tcBorders>
              <w:top w:val="single" w:sz="4" w:space="0" w:color="000000"/>
              <w:left w:val="nil"/>
              <w:bottom w:val="single" w:sz="4" w:space="0" w:color="000000"/>
              <w:right w:val="single" w:sz="4" w:space="0" w:color="000000"/>
            </w:tcBorders>
          </w:tcPr>
          <w:p w14:paraId="24807586" w14:textId="77777777" w:rsidR="005B56FB" w:rsidRDefault="005B56FB"/>
        </w:tc>
        <w:tc>
          <w:tcPr>
            <w:tcW w:w="1275" w:type="dxa"/>
            <w:vMerge/>
            <w:tcBorders>
              <w:top w:val="nil"/>
              <w:left w:val="single" w:sz="4" w:space="0" w:color="000000"/>
              <w:bottom w:val="nil"/>
              <w:right w:val="single" w:sz="4" w:space="0" w:color="000000"/>
            </w:tcBorders>
            <w:vAlign w:val="center"/>
            <w:hideMark/>
          </w:tcPr>
          <w:p w14:paraId="6F296613" w14:textId="77777777" w:rsidR="005B56FB" w:rsidRDefault="005B56FB">
            <w:pPr>
              <w:rPr>
                <w:rFonts w:eastAsia="Calibri" w:cs="Calibri"/>
                <w:color w:val="000000"/>
              </w:rPr>
            </w:pPr>
          </w:p>
        </w:tc>
      </w:tr>
      <w:tr w:rsidR="005B56FB" w14:paraId="5F894201" w14:textId="77777777" w:rsidTr="00EC4536">
        <w:trPr>
          <w:trHeight w:val="443"/>
        </w:trPr>
        <w:tc>
          <w:tcPr>
            <w:tcW w:w="2133" w:type="dxa"/>
            <w:tcBorders>
              <w:top w:val="single" w:sz="4" w:space="0" w:color="000000"/>
              <w:left w:val="single" w:sz="4" w:space="0" w:color="000000"/>
              <w:bottom w:val="single" w:sz="4" w:space="0" w:color="000000"/>
              <w:right w:val="single" w:sz="4" w:space="0" w:color="000000"/>
            </w:tcBorders>
            <w:shd w:val="clear" w:color="auto" w:fill="009999"/>
            <w:vAlign w:val="bottom"/>
            <w:hideMark/>
          </w:tcPr>
          <w:p w14:paraId="3B452F14" w14:textId="77777777" w:rsidR="005B56FB" w:rsidRDefault="005B56FB">
            <w:pPr>
              <w:ind w:left="107"/>
            </w:pPr>
            <w:r>
              <w:rPr>
                <w:rFonts w:eastAsia="Arial" w:cs="Arial"/>
                <w:b/>
                <w:color w:val="FFFFFF"/>
              </w:rPr>
              <w:t xml:space="preserve">Tel </w:t>
            </w:r>
            <w:proofErr w:type="gramStart"/>
            <w:r>
              <w:rPr>
                <w:rFonts w:eastAsia="Arial" w:cs="Arial"/>
                <w:b/>
                <w:color w:val="FFFFFF"/>
              </w:rPr>
              <w:t>Number :</w:t>
            </w:r>
            <w:proofErr w:type="gramEnd"/>
            <w:r>
              <w:rPr>
                <w:rFonts w:eastAsia="Arial" w:cs="Arial"/>
                <w:b/>
                <w:color w:val="FFFFFF"/>
              </w:rPr>
              <w:t xml:space="preserve"> </w:t>
            </w:r>
          </w:p>
        </w:tc>
        <w:tc>
          <w:tcPr>
            <w:tcW w:w="2272" w:type="dxa"/>
            <w:tcBorders>
              <w:top w:val="single" w:sz="4" w:space="0" w:color="000000"/>
              <w:left w:val="single" w:sz="4" w:space="0" w:color="000000"/>
              <w:bottom w:val="single" w:sz="4" w:space="0" w:color="000000"/>
              <w:right w:val="single" w:sz="6" w:space="0" w:color="000000"/>
            </w:tcBorders>
            <w:vAlign w:val="bottom"/>
            <w:hideMark/>
          </w:tcPr>
          <w:p w14:paraId="682BD7A6" w14:textId="77777777" w:rsidR="005B56FB" w:rsidRDefault="005B56FB">
            <w:pPr>
              <w:ind w:left="109"/>
            </w:pPr>
            <w:r>
              <w:rPr>
                <w:rFonts w:eastAsia="Arial" w:cs="Arial"/>
                <w:color w:val="FFFFFF"/>
              </w:rPr>
              <w:t xml:space="preserve"> </w:t>
            </w:r>
          </w:p>
        </w:tc>
        <w:tc>
          <w:tcPr>
            <w:tcW w:w="1271" w:type="dxa"/>
            <w:tcBorders>
              <w:top w:val="single" w:sz="4" w:space="0" w:color="000000"/>
              <w:left w:val="single" w:sz="6" w:space="0" w:color="000000"/>
              <w:bottom w:val="single" w:sz="4" w:space="0" w:color="000000"/>
              <w:right w:val="single" w:sz="4" w:space="0" w:color="000000"/>
            </w:tcBorders>
            <w:shd w:val="clear" w:color="auto" w:fill="009999"/>
            <w:vAlign w:val="bottom"/>
            <w:hideMark/>
          </w:tcPr>
          <w:p w14:paraId="74FCDCC9" w14:textId="77777777" w:rsidR="005B56FB" w:rsidRDefault="005B56FB">
            <w:pPr>
              <w:ind w:left="106"/>
            </w:pPr>
            <w:r>
              <w:rPr>
                <w:rFonts w:eastAsia="Arial" w:cs="Arial"/>
                <w:b/>
                <w:color w:val="FFFFFF"/>
              </w:rPr>
              <w:t xml:space="preserve">Email: </w:t>
            </w:r>
          </w:p>
        </w:tc>
        <w:tc>
          <w:tcPr>
            <w:tcW w:w="3114" w:type="dxa"/>
            <w:tcBorders>
              <w:top w:val="single" w:sz="4" w:space="0" w:color="000000"/>
              <w:left w:val="single" w:sz="4" w:space="0" w:color="000000"/>
              <w:bottom w:val="single" w:sz="4" w:space="0" w:color="000000"/>
              <w:right w:val="single" w:sz="4" w:space="0" w:color="000000"/>
            </w:tcBorders>
            <w:vAlign w:val="bottom"/>
            <w:hideMark/>
          </w:tcPr>
          <w:p w14:paraId="23AEF0ED" w14:textId="77777777" w:rsidR="005B56FB" w:rsidRDefault="005B56FB">
            <w:pPr>
              <w:ind w:left="109"/>
            </w:pPr>
            <w:r>
              <w:rPr>
                <w:rFonts w:eastAsia="Arial" w:cs="Arial"/>
                <w:b/>
                <w:color w:val="FFFFFF"/>
              </w:rPr>
              <w:t xml:space="preserve"> </w:t>
            </w:r>
          </w:p>
        </w:tc>
        <w:tc>
          <w:tcPr>
            <w:tcW w:w="1275" w:type="dxa"/>
            <w:vMerge/>
            <w:tcBorders>
              <w:top w:val="nil"/>
              <w:left w:val="single" w:sz="4" w:space="0" w:color="000000"/>
              <w:bottom w:val="nil"/>
              <w:right w:val="single" w:sz="4" w:space="0" w:color="000000"/>
            </w:tcBorders>
            <w:vAlign w:val="center"/>
            <w:hideMark/>
          </w:tcPr>
          <w:p w14:paraId="095D68C7" w14:textId="77777777" w:rsidR="005B56FB" w:rsidRDefault="005B56FB">
            <w:pPr>
              <w:rPr>
                <w:rFonts w:eastAsia="Calibri" w:cs="Calibri"/>
                <w:color w:val="000000"/>
              </w:rPr>
            </w:pPr>
          </w:p>
        </w:tc>
      </w:tr>
      <w:tr w:rsidR="005B56FB" w14:paraId="2D272236" w14:textId="77777777" w:rsidTr="00EC4536">
        <w:trPr>
          <w:trHeight w:val="1046"/>
        </w:trPr>
        <w:tc>
          <w:tcPr>
            <w:tcW w:w="4405" w:type="dxa"/>
            <w:gridSpan w:val="2"/>
            <w:tcBorders>
              <w:top w:val="single" w:sz="4" w:space="0" w:color="000000"/>
              <w:left w:val="single" w:sz="4" w:space="0" w:color="000000"/>
              <w:bottom w:val="single" w:sz="4" w:space="0" w:color="000000"/>
              <w:right w:val="single" w:sz="6" w:space="0" w:color="000000"/>
            </w:tcBorders>
            <w:shd w:val="clear" w:color="auto" w:fill="009999"/>
            <w:vAlign w:val="center"/>
            <w:hideMark/>
          </w:tcPr>
          <w:p w14:paraId="2FB6048B" w14:textId="77777777" w:rsidR="005B56FB" w:rsidRDefault="005B56FB">
            <w:pPr>
              <w:ind w:left="107"/>
            </w:pPr>
            <w:r>
              <w:rPr>
                <w:rFonts w:eastAsia="Arial" w:cs="Arial"/>
                <w:b/>
                <w:color w:val="FFFFFF"/>
              </w:rPr>
              <w:t xml:space="preserve">Capacity in which they know you: </w:t>
            </w:r>
          </w:p>
        </w:tc>
        <w:tc>
          <w:tcPr>
            <w:tcW w:w="1271" w:type="dxa"/>
            <w:tcBorders>
              <w:top w:val="single" w:sz="4" w:space="0" w:color="000000"/>
              <w:left w:val="single" w:sz="6" w:space="0" w:color="000000"/>
              <w:bottom w:val="single" w:sz="4" w:space="0" w:color="000000"/>
              <w:right w:val="nil"/>
            </w:tcBorders>
            <w:vAlign w:val="center"/>
            <w:hideMark/>
          </w:tcPr>
          <w:p w14:paraId="74D91CB6" w14:textId="77777777" w:rsidR="005B56FB" w:rsidRDefault="005B56FB">
            <w:pPr>
              <w:ind w:left="110"/>
            </w:pPr>
            <w:r>
              <w:rPr>
                <w:rFonts w:eastAsia="Arial" w:cs="Arial"/>
                <w:b/>
                <w:color w:val="FFFFFF"/>
              </w:rPr>
              <w:t xml:space="preserve"> </w:t>
            </w:r>
          </w:p>
        </w:tc>
        <w:tc>
          <w:tcPr>
            <w:tcW w:w="3114" w:type="dxa"/>
            <w:tcBorders>
              <w:top w:val="single" w:sz="4" w:space="0" w:color="000000"/>
              <w:left w:val="nil"/>
              <w:bottom w:val="single" w:sz="4" w:space="0" w:color="000000"/>
              <w:right w:val="single" w:sz="4" w:space="0" w:color="000000"/>
            </w:tcBorders>
          </w:tcPr>
          <w:p w14:paraId="482F789D" w14:textId="77777777" w:rsidR="005B56FB" w:rsidRDefault="005B56FB"/>
        </w:tc>
        <w:tc>
          <w:tcPr>
            <w:tcW w:w="1275" w:type="dxa"/>
            <w:vMerge w:val="restart"/>
            <w:tcBorders>
              <w:top w:val="nil"/>
              <w:left w:val="single" w:sz="4" w:space="0" w:color="000000"/>
              <w:bottom w:val="single" w:sz="4" w:space="0" w:color="000000"/>
              <w:right w:val="single" w:sz="4" w:space="0" w:color="000000"/>
            </w:tcBorders>
            <w:shd w:val="clear" w:color="auto" w:fill="A6A6A6"/>
            <w:hideMark/>
          </w:tcPr>
          <w:p w14:paraId="6032FAAC" w14:textId="77777777" w:rsidR="005B56FB" w:rsidRDefault="005B56FB">
            <w:pPr>
              <w:ind w:left="220"/>
            </w:pPr>
            <w:r>
              <w:rPr>
                <w:rFonts w:eastAsia="Arial" w:cs="Arial"/>
                <w:b/>
                <w:color w:val="FFFFFF"/>
                <w:sz w:val="18"/>
              </w:rPr>
              <w:t xml:space="preserve">………………… </w:t>
            </w:r>
          </w:p>
          <w:p w14:paraId="1EC777F2" w14:textId="77777777" w:rsidR="005B56FB" w:rsidRDefault="005B56FB">
            <w:pPr>
              <w:ind w:left="52"/>
              <w:jc w:val="center"/>
            </w:pPr>
            <w:r>
              <w:rPr>
                <w:rFonts w:eastAsia="Arial" w:cs="Arial"/>
                <w:b/>
                <w:color w:val="FFFFFF"/>
                <w:sz w:val="18"/>
              </w:rPr>
              <w:t xml:space="preserve"> </w:t>
            </w:r>
          </w:p>
          <w:p w14:paraId="6551421F" w14:textId="77777777" w:rsidR="005B56FB" w:rsidRDefault="005B56FB">
            <w:pPr>
              <w:spacing w:line="237" w:lineRule="auto"/>
              <w:ind w:left="112" w:right="60"/>
              <w:jc w:val="center"/>
            </w:pPr>
            <w:r>
              <w:rPr>
                <w:rFonts w:eastAsia="Arial" w:cs="Arial"/>
                <w:b/>
                <w:color w:val="FFFFFF"/>
                <w:sz w:val="18"/>
              </w:rPr>
              <w:t xml:space="preserve">Date refs verified: </w:t>
            </w:r>
          </w:p>
          <w:p w14:paraId="79629CD7" w14:textId="77777777" w:rsidR="005B56FB" w:rsidRDefault="005B56FB">
            <w:pPr>
              <w:spacing w:after="138"/>
              <w:ind w:left="52"/>
              <w:jc w:val="center"/>
            </w:pPr>
            <w:r>
              <w:rPr>
                <w:rFonts w:eastAsia="Arial" w:cs="Arial"/>
                <w:b/>
                <w:color w:val="FFFFFF"/>
                <w:sz w:val="18"/>
              </w:rPr>
              <w:t xml:space="preserve"> </w:t>
            </w:r>
          </w:p>
          <w:p w14:paraId="5727CE6D" w14:textId="77777777" w:rsidR="005B56FB" w:rsidRDefault="005B56FB">
            <w:pPr>
              <w:ind w:left="3"/>
              <w:jc w:val="center"/>
            </w:pPr>
            <w:proofErr w:type="gramStart"/>
            <w:r>
              <w:rPr>
                <w:rFonts w:eastAsia="Arial" w:cs="Arial"/>
                <w:b/>
                <w:color w:val="FFFFFF"/>
                <w:sz w:val="18"/>
              </w:rPr>
              <w:t>…./…./201..</w:t>
            </w:r>
            <w:proofErr w:type="gramEnd"/>
            <w:r>
              <w:rPr>
                <w:rFonts w:eastAsia="Arial" w:cs="Arial"/>
                <w:b/>
                <w:color w:val="FFFFFF"/>
                <w:sz w:val="18"/>
              </w:rPr>
              <w:t xml:space="preserve"> </w:t>
            </w:r>
          </w:p>
        </w:tc>
      </w:tr>
      <w:tr w:rsidR="005B56FB" w14:paraId="0DFE99C5" w14:textId="77777777" w:rsidTr="00EC4536">
        <w:trPr>
          <w:trHeight w:val="649"/>
        </w:trPr>
        <w:tc>
          <w:tcPr>
            <w:tcW w:w="5676" w:type="dxa"/>
            <w:gridSpan w:val="3"/>
            <w:tcBorders>
              <w:top w:val="single" w:sz="4" w:space="0" w:color="000000"/>
              <w:left w:val="single" w:sz="4" w:space="0" w:color="000000"/>
              <w:bottom w:val="single" w:sz="4" w:space="0" w:color="000000"/>
              <w:right w:val="single" w:sz="4" w:space="0" w:color="000000"/>
            </w:tcBorders>
            <w:shd w:val="clear" w:color="auto" w:fill="009999"/>
            <w:vAlign w:val="center"/>
            <w:hideMark/>
          </w:tcPr>
          <w:p w14:paraId="515839B3" w14:textId="77777777" w:rsidR="005B56FB" w:rsidRDefault="005B56FB">
            <w:pPr>
              <w:ind w:left="107"/>
            </w:pPr>
            <w:r>
              <w:rPr>
                <w:rFonts w:eastAsia="Arial" w:cs="Arial"/>
                <w:b/>
                <w:color w:val="FFFFFF"/>
              </w:rPr>
              <w:t>May we contact this reference prior to interview?</w:t>
            </w:r>
            <w:r>
              <w:rPr>
                <w:rFonts w:eastAsia="Arial" w:cs="Arial"/>
                <w:color w:val="FFFFFF"/>
              </w:rPr>
              <w:t xml:space="preserve"> </w:t>
            </w:r>
          </w:p>
        </w:tc>
        <w:tc>
          <w:tcPr>
            <w:tcW w:w="3114" w:type="dxa"/>
            <w:tcBorders>
              <w:top w:val="single" w:sz="4" w:space="0" w:color="000000"/>
              <w:left w:val="single" w:sz="4" w:space="0" w:color="000000"/>
              <w:bottom w:val="single" w:sz="4" w:space="0" w:color="000000"/>
              <w:right w:val="single" w:sz="4" w:space="0" w:color="000000"/>
            </w:tcBorders>
            <w:hideMark/>
          </w:tcPr>
          <w:p w14:paraId="40AA57D4" w14:textId="77777777" w:rsidR="005B56FB" w:rsidRDefault="005B56FB">
            <w:pPr>
              <w:spacing w:after="47"/>
              <w:ind w:left="109"/>
            </w:pPr>
            <w:r>
              <w:rPr>
                <w:rFonts w:eastAsia="Arial" w:cs="Arial"/>
                <w:b/>
                <w:color w:val="FFFFFF"/>
              </w:rPr>
              <w:t xml:space="preserve"> </w:t>
            </w:r>
          </w:p>
          <w:p w14:paraId="61F824A6" w14:textId="77777777" w:rsidR="005B56FB" w:rsidRDefault="005B56FB">
            <w:pPr>
              <w:ind w:left="109"/>
            </w:pPr>
            <w:r>
              <w:rPr>
                <w:rFonts w:eastAsia="Arial" w:cs="Arial"/>
                <w:color w:val="FFFFFF"/>
              </w:rPr>
              <w:t xml:space="preserve"> </w:t>
            </w:r>
          </w:p>
        </w:tc>
        <w:tc>
          <w:tcPr>
            <w:tcW w:w="1275" w:type="dxa"/>
            <w:vMerge/>
            <w:tcBorders>
              <w:top w:val="nil"/>
              <w:left w:val="single" w:sz="4" w:space="0" w:color="000000"/>
              <w:bottom w:val="single" w:sz="4" w:space="0" w:color="000000"/>
              <w:right w:val="single" w:sz="4" w:space="0" w:color="000000"/>
            </w:tcBorders>
            <w:vAlign w:val="center"/>
            <w:hideMark/>
          </w:tcPr>
          <w:p w14:paraId="07A2DCD5" w14:textId="77777777" w:rsidR="005B56FB" w:rsidRDefault="005B56FB">
            <w:pPr>
              <w:rPr>
                <w:rFonts w:eastAsia="Calibri" w:cs="Calibri"/>
                <w:color w:val="000000"/>
              </w:rPr>
            </w:pPr>
          </w:p>
        </w:tc>
      </w:tr>
    </w:tbl>
    <w:p w14:paraId="7B5DCB7E" w14:textId="77777777" w:rsidR="005B56FB" w:rsidRDefault="005B56FB" w:rsidP="005B56FB">
      <w:pPr>
        <w:spacing w:after="103"/>
        <w:rPr>
          <w:rFonts w:eastAsia="Calibri" w:cs="Calibri"/>
          <w:color w:val="000000"/>
        </w:rPr>
      </w:pPr>
      <w:r>
        <w:rPr>
          <w:rFonts w:eastAsia="Arial" w:cs="Arial"/>
          <w:b/>
          <w:i/>
        </w:rPr>
        <w:t xml:space="preserve"> </w:t>
      </w:r>
      <w:r>
        <w:rPr>
          <w:rFonts w:eastAsia="Arial" w:cs="Arial"/>
          <w:b/>
          <w:i/>
        </w:rPr>
        <w:tab/>
        <w:t xml:space="preserve"> </w:t>
      </w:r>
      <w:r>
        <w:rPr>
          <w:rFonts w:eastAsia="Arial" w:cs="Arial"/>
          <w:b/>
          <w:i/>
        </w:rPr>
        <w:tab/>
        <w:t xml:space="preserve"> </w:t>
      </w:r>
    </w:p>
    <w:p w14:paraId="58549210" w14:textId="77777777" w:rsidR="005B56FB" w:rsidRDefault="005B56FB" w:rsidP="005B56FB">
      <w:pPr>
        <w:tabs>
          <w:tab w:val="center" w:pos="6589"/>
        </w:tabs>
        <w:spacing w:after="112"/>
        <w:ind w:left="-15"/>
      </w:pPr>
      <w:r>
        <w:rPr>
          <w:rFonts w:eastAsia="Arial" w:cs="Arial"/>
          <w:b/>
          <w:color w:val="009999"/>
        </w:rPr>
        <w:t xml:space="preserve">SHORT LISTING INFORMATION </w:t>
      </w:r>
      <w:r>
        <w:rPr>
          <w:rFonts w:eastAsia="Arial" w:cs="Arial"/>
          <w:b/>
        </w:rPr>
        <w:tab/>
        <w:t xml:space="preserve"> </w:t>
      </w:r>
    </w:p>
    <w:p w14:paraId="3F74623A" w14:textId="77777777" w:rsidR="005B56FB" w:rsidRDefault="005B56FB" w:rsidP="005B56FB">
      <w:pPr>
        <w:spacing w:after="235" w:line="247" w:lineRule="auto"/>
        <w:ind w:left="-5" w:hanging="10"/>
      </w:pPr>
      <w:r>
        <w:rPr>
          <w:rFonts w:eastAsia="Arial" w:cs="Arial"/>
          <w:b/>
        </w:rPr>
        <w:t xml:space="preserve">Skills and Abilities/ Knowledge &amp; Experience/ Qualities  </w:t>
      </w:r>
    </w:p>
    <w:p w14:paraId="6EE932EB" w14:textId="77777777" w:rsidR="005B56FB" w:rsidRDefault="005B56FB" w:rsidP="005B56FB">
      <w:pPr>
        <w:spacing w:after="0"/>
        <w:ind w:left="-5" w:hanging="10"/>
        <w:rPr>
          <w:color w:val="009999"/>
        </w:rPr>
      </w:pPr>
      <w:r>
        <w:rPr>
          <w:rFonts w:eastAsia="Arial" w:cs="Arial"/>
          <w:b/>
          <w:color w:val="009999"/>
        </w:rPr>
        <w:t xml:space="preserve">This is an important part of the application.  </w:t>
      </w:r>
    </w:p>
    <w:p w14:paraId="03535823" w14:textId="77777777" w:rsidR="005B56FB" w:rsidRDefault="005B56FB" w:rsidP="005B56FB">
      <w:pPr>
        <w:spacing w:after="0"/>
        <w:rPr>
          <w:color w:val="000000"/>
        </w:rPr>
      </w:pPr>
      <w:r>
        <w:rPr>
          <w:rFonts w:eastAsia="Arial" w:cs="Arial"/>
          <w:b/>
        </w:rPr>
        <w:t xml:space="preserve"> </w:t>
      </w:r>
    </w:p>
    <w:p w14:paraId="2F68E672" w14:textId="77777777" w:rsidR="005B56FB" w:rsidRDefault="005B56FB" w:rsidP="005B56FB">
      <w:pPr>
        <w:spacing w:after="0" w:line="249" w:lineRule="auto"/>
        <w:ind w:left="-5" w:hanging="10"/>
      </w:pPr>
      <w:r>
        <w:rPr>
          <w:rFonts w:eastAsia="Arial" w:cs="Arial"/>
          <w:b/>
          <w:sz w:val="24"/>
        </w:rPr>
        <w:t xml:space="preserve">Please provide a brief description of how you overcame a challenge that you handled in work environment or in your personal experience.   </w:t>
      </w:r>
    </w:p>
    <w:p w14:paraId="665D71F0" w14:textId="77777777" w:rsidR="005B56FB" w:rsidRDefault="005B56FB" w:rsidP="005B56FB">
      <w:pPr>
        <w:spacing w:after="0"/>
      </w:pPr>
    </w:p>
    <w:tbl>
      <w:tblPr>
        <w:tblStyle w:val="TableGrid0"/>
        <w:tblW w:w="9782" w:type="dxa"/>
        <w:tblInd w:w="-431" w:type="dxa"/>
        <w:tblCellMar>
          <w:top w:w="9" w:type="dxa"/>
          <w:left w:w="108" w:type="dxa"/>
          <w:right w:w="115" w:type="dxa"/>
        </w:tblCellMar>
        <w:tblLook w:val="04A0" w:firstRow="1" w:lastRow="0" w:firstColumn="1" w:lastColumn="0" w:noHBand="0" w:noVBand="1"/>
      </w:tblPr>
      <w:tblGrid>
        <w:gridCol w:w="9782"/>
      </w:tblGrid>
      <w:tr w:rsidR="005B56FB" w14:paraId="41242C48" w14:textId="77777777" w:rsidTr="00EC4536">
        <w:trPr>
          <w:trHeight w:val="1679"/>
        </w:trPr>
        <w:tc>
          <w:tcPr>
            <w:tcW w:w="9782" w:type="dxa"/>
            <w:tcBorders>
              <w:top w:val="single" w:sz="4" w:space="0" w:color="000000"/>
              <w:left w:val="single" w:sz="4" w:space="0" w:color="000000"/>
              <w:bottom w:val="single" w:sz="4" w:space="0" w:color="000000"/>
              <w:right w:val="single" w:sz="4" w:space="0" w:color="000000"/>
            </w:tcBorders>
            <w:hideMark/>
          </w:tcPr>
          <w:p w14:paraId="29E902D1" w14:textId="77777777" w:rsidR="005B56FB" w:rsidRDefault="005B56FB">
            <w:r>
              <w:rPr>
                <w:rFonts w:eastAsia="Arial" w:cs="Arial"/>
              </w:rPr>
              <w:t xml:space="preserve"> </w:t>
            </w:r>
          </w:p>
          <w:p w14:paraId="6B1DE4B7" w14:textId="77777777" w:rsidR="005B56FB" w:rsidRDefault="005B56FB">
            <w:r>
              <w:rPr>
                <w:rFonts w:eastAsia="Arial" w:cs="Arial"/>
              </w:rPr>
              <w:t xml:space="preserve"> </w:t>
            </w:r>
          </w:p>
          <w:p w14:paraId="74DC23AF" w14:textId="77777777" w:rsidR="005B56FB" w:rsidRDefault="005B56FB">
            <w:r>
              <w:rPr>
                <w:rFonts w:eastAsia="Arial" w:cs="Arial"/>
              </w:rPr>
              <w:t xml:space="preserve"> </w:t>
            </w:r>
          </w:p>
          <w:p w14:paraId="3C51DD4C" w14:textId="77777777" w:rsidR="005B56FB" w:rsidRDefault="005B56FB">
            <w:r>
              <w:rPr>
                <w:rFonts w:eastAsia="Arial" w:cs="Arial"/>
              </w:rPr>
              <w:t xml:space="preserve"> </w:t>
            </w:r>
          </w:p>
          <w:p w14:paraId="2BA375AB" w14:textId="77777777" w:rsidR="005B56FB" w:rsidRDefault="005B56FB">
            <w:r>
              <w:rPr>
                <w:rFonts w:eastAsia="Arial" w:cs="Arial"/>
              </w:rPr>
              <w:t xml:space="preserve"> </w:t>
            </w:r>
          </w:p>
          <w:p w14:paraId="38E5D86B" w14:textId="77777777" w:rsidR="005B56FB" w:rsidRDefault="005B56FB">
            <w:r>
              <w:rPr>
                <w:rFonts w:eastAsia="Arial" w:cs="Arial"/>
              </w:rPr>
              <w:t xml:space="preserve"> </w:t>
            </w:r>
          </w:p>
          <w:p w14:paraId="64AC5CA8" w14:textId="77777777" w:rsidR="005B56FB" w:rsidRDefault="005B56FB">
            <w:r>
              <w:rPr>
                <w:rFonts w:eastAsia="Arial" w:cs="Arial"/>
              </w:rPr>
              <w:t xml:space="preserve"> </w:t>
            </w:r>
          </w:p>
          <w:p w14:paraId="436B866D" w14:textId="77777777" w:rsidR="005B56FB" w:rsidRDefault="005B56FB">
            <w:r>
              <w:rPr>
                <w:rFonts w:eastAsia="Arial" w:cs="Arial"/>
              </w:rPr>
              <w:lastRenderedPageBreak/>
              <w:t xml:space="preserve"> </w:t>
            </w:r>
          </w:p>
          <w:p w14:paraId="0F10E4EF" w14:textId="77777777" w:rsidR="005B56FB" w:rsidRDefault="005B56FB">
            <w:r>
              <w:rPr>
                <w:rFonts w:eastAsia="Arial" w:cs="Arial"/>
              </w:rPr>
              <w:t xml:space="preserve"> </w:t>
            </w:r>
          </w:p>
          <w:p w14:paraId="162B566E" w14:textId="77777777" w:rsidR="005B56FB" w:rsidRDefault="005B56FB">
            <w:r>
              <w:rPr>
                <w:rFonts w:eastAsia="Arial" w:cs="Arial"/>
              </w:rPr>
              <w:t xml:space="preserve"> </w:t>
            </w:r>
          </w:p>
          <w:p w14:paraId="179F76E1" w14:textId="77777777" w:rsidR="005B56FB" w:rsidRDefault="005B56FB">
            <w:r>
              <w:rPr>
                <w:rFonts w:eastAsia="Arial" w:cs="Arial"/>
              </w:rPr>
              <w:t xml:space="preserve"> </w:t>
            </w:r>
          </w:p>
          <w:p w14:paraId="5BA06310" w14:textId="77777777" w:rsidR="005B56FB" w:rsidRDefault="005B56FB">
            <w:r>
              <w:rPr>
                <w:rFonts w:eastAsia="Arial" w:cs="Arial"/>
              </w:rPr>
              <w:t xml:space="preserve"> </w:t>
            </w:r>
          </w:p>
          <w:p w14:paraId="33054809" w14:textId="77777777" w:rsidR="005B56FB" w:rsidRDefault="005B56FB">
            <w:r>
              <w:rPr>
                <w:rFonts w:eastAsia="Arial" w:cs="Arial"/>
              </w:rPr>
              <w:t xml:space="preserve"> </w:t>
            </w:r>
          </w:p>
          <w:p w14:paraId="6CA95855" w14:textId="77777777" w:rsidR="005B56FB" w:rsidRDefault="005B56FB">
            <w:r>
              <w:rPr>
                <w:rFonts w:eastAsia="Arial" w:cs="Arial"/>
              </w:rPr>
              <w:t xml:space="preserve"> </w:t>
            </w:r>
          </w:p>
          <w:p w14:paraId="37AEB7A1" w14:textId="77777777" w:rsidR="005B56FB" w:rsidRDefault="005B56FB">
            <w:r>
              <w:rPr>
                <w:rFonts w:eastAsia="Arial" w:cs="Arial"/>
              </w:rPr>
              <w:t xml:space="preserve"> </w:t>
            </w:r>
          </w:p>
          <w:p w14:paraId="44C773FB" w14:textId="77777777" w:rsidR="005B56FB" w:rsidRDefault="005B56FB">
            <w:r>
              <w:rPr>
                <w:rFonts w:eastAsia="Arial" w:cs="Arial"/>
              </w:rPr>
              <w:t xml:space="preserve"> </w:t>
            </w:r>
          </w:p>
          <w:p w14:paraId="32B92B84" w14:textId="77777777" w:rsidR="005B56FB" w:rsidRDefault="005B56FB">
            <w:r>
              <w:rPr>
                <w:rFonts w:eastAsia="Arial" w:cs="Arial"/>
              </w:rPr>
              <w:t xml:space="preserve"> </w:t>
            </w:r>
          </w:p>
          <w:p w14:paraId="04C73DCD" w14:textId="77777777" w:rsidR="005B56FB" w:rsidRDefault="005B56FB">
            <w:r>
              <w:rPr>
                <w:rFonts w:eastAsia="Arial" w:cs="Arial"/>
              </w:rPr>
              <w:t xml:space="preserve"> </w:t>
            </w:r>
          </w:p>
          <w:p w14:paraId="6A9A8297" w14:textId="77777777" w:rsidR="005B56FB" w:rsidRDefault="005B56FB">
            <w:r>
              <w:rPr>
                <w:rFonts w:eastAsia="Arial" w:cs="Arial"/>
              </w:rPr>
              <w:t xml:space="preserve"> </w:t>
            </w:r>
          </w:p>
          <w:p w14:paraId="4490BFA2" w14:textId="77777777" w:rsidR="005B56FB" w:rsidRDefault="005B56FB">
            <w:r>
              <w:rPr>
                <w:rFonts w:eastAsia="Arial" w:cs="Arial"/>
              </w:rPr>
              <w:t xml:space="preserve"> </w:t>
            </w:r>
          </w:p>
          <w:p w14:paraId="00148F75" w14:textId="77777777" w:rsidR="005B56FB" w:rsidRDefault="005B56FB">
            <w:r>
              <w:rPr>
                <w:rFonts w:eastAsia="Arial" w:cs="Arial"/>
              </w:rPr>
              <w:t xml:space="preserve"> </w:t>
            </w:r>
          </w:p>
          <w:p w14:paraId="2FD03AAB" w14:textId="77777777" w:rsidR="005B56FB" w:rsidRDefault="005B56FB">
            <w:r>
              <w:rPr>
                <w:rFonts w:eastAsia="Arial" w:cs="Arial"/>
              </w:rPr>
              <w:t xml:space="preserve"> </w:t>
            </w:r>
          </w:p>
          <w:p w14:paraId="626790AE" w14:textId="77777777" w:rsidR="005B56FB" w:rsidRDefault="005B56FB">
            <w:r>
              <w:rPr>
                <w:rFonts w:eastAsia="Arial" w:cs="Arial"/>
              </w:rPr>
              <w:t xml:space="preserve"> </w:t>
            </w:r>
          </w:p>
          <w:p w14:paraId="3A265387" w14:textId="77777777" w:rsidR="005B56FB" w:rsidRDefault="005B56FB">
            <w:r>
              <w:rPr>
                <w:rFonts w:eastAsia="Arial" w:cs="Arial"/>
              </w:rPr>
              <w:t xml:space="preserve"> </w:t>
            </w:r>
          </w:p>
          <w:p w14:paraId="6B5F4698" w14:textId="77777777" w:rsidR="005B56FB" w:rsidRDefault="005B56FB">
            <w:r>
              <w:rPr>
                <w:rFonts w:eastAsia="Arial" w:cs="Arial"/>
              </w:rPr>
              <w:t xml:space="preserve"> </w:t>
            </w:r>
          </w:p>
        </w:tc>
      </w:tr>
    </w:tbl>
    <w:p w14:paraId="23C391C3" w14:textId="77777777" w:rsidR="005B56FB" w:rsidRDefault="005B56FB" w:rsidP="005B56FB">
      <w:pPr>
        <w:spacing w:after="3"/>
        <w:ind w:left="-5" w:hanging="10"/>
        <w:rPr>
          <w:rFonts w:eastAsia="Calibri" w:cs="Calibri"/>
          <w:color w:val="000000"/>
        </w:rPr>
      </w:pPr>
      <w:r>
        <w:rPr>
          <w:rFonts w:eastAsia="Arial" w:cs="Arial"/>
          <w:i/>
        </w:rPr>
        <w:t xml:space="preserve">Please </w:t>
      </w:r>
      <w:proofErr w:type="gramStart"/>
      <w:r>
        <w:rPr>
          <w:rFonts w:eastAsia="Arial" w:cs="Arial"/>
          <w:i/>
        </w:rPr>
        <w:t>continue on</w:t>
      </w:r>
      <w:proofErr w:type="gramEnd"/>
      <w:r>
        <w:rPr>
          <w:rFonts w:eastAsia="Arial" w:cs="Arial"/>
          <w:i/>
        </w:rPr>
        <w:t xml:space="preserve"> a separate sheet if necessary </w:t>
      </w:r>
    </w:p>
    <w:p w14:paraId="3E880D0E" w14:textId="47C71F35" w:rsidR="005B56FB" w:rsidRPr="008A3A4E" w:rsidRDefault="005B56FB" w:rsidP="008A3A4E">
      <w:pPr>
        <w:spacing w:after="0"/>
      </w:pPr>
      <w:r>
        <w:rPr>
          <w:rFonts w:eastAsia="Arial" w:cs="Arial"/>
        </w:rPr>
        <w:t xml:space="preserve"> </w:t>
      </w:r>
    </w:p>
    <w:p w14:paraId="0469AEC7" w14:textId="77777777" w:rsidR="005B56FB" w:rsidRDefault="005B56FB" w:rsidP="005B56FB">
      <w:pPr>
        <w:spacing w:after="5" w:line="247" w:lineRule="auto"/>
        <w:ind w:left="-5" w:hanging="10"/>
        <w:jc w:val="both"/>
        <w:rPr>
          <w:rFonts w:eastAsia="Calibri" w:cs="Calibri"/>
          <w:b/>
        </w:rPr>
      </w:pPr>
      <w:r>
        <w:rPr>
          <w:rFonts w:eastAsia="Arial" w:cs="Arial"/>
          <w:b/>
        </w:rPr>
        <w:t xml:space="preserve">Tell us why you are applying for this job. You should also show how you meet the requirements of the role specification by providing details of your experience, skills &amp; knowledge gained in employment, voluntary work or elsewhere.  </w:t>
      </w:r>
    </w:p>
    <w:p w14:paraId="6562AFDA" w14:textId="77777777" w:rsidR="005B56FB" w:rsidRDefault="005B56FB" w:rsidP="005B56FB">
      <w:pPr>
        <w:spacing w:after="0"/>
      </w:pPr>
      <w:r>
        <w:rPr>
          <w:rFonts w:eastAsia="Arial" w:cs="Arial"/>
          <w:sz w:val="24"/>
        </w:rPr>
        <w:t xml:space="preserve"> </w:t>
      </w:r>
    </w:p>
    <w:tbl>
      <w:tblPr>
        <w:tblStyle w:val="TableGrid0"/>
        <w:tblW w:w="9924" w:type="dxa"/>
        <w:tblInd w:w="-431" w:type="dxa"/>
        <w:tblCellMar>
          <w:top w:w="8" w:type="dxa"/>
          <w:left w:w="101" w:type="dxa"/>
          <w:right w:w="115" w:type="dxa"/>
        </w:tblCellMar>
        <w:tblLook w:val="04A0" w:firstRow="1" w:lastRow="0" w:firstColumn="1" w:lastColumn="0" w:noHBand="0" w:noVBand="1"/>
      </w:tblPr>
      <w:tblGrid>
        <w:gridCol w:w="9924"/>
      </w:tblGrid>
      <w:tr w:rsidR="005B56FB" w14:paraId="24686A89" w14:textId="77777777" w:rsidTr="00EC4536">
        <w:trPr>
          <w:trHeight w:val="5254"/>
        </w:trPr>
        <w:tc>
          <w:tcPr>
            <w:tcW w:w="9924" w:type="dxa"/>
            <w:tcBorders>
              <w:top w:val="single" w:sz="4" w:space="0" w:color="000000"/>
              <w:left w:val="single" w:sz="4" w:space="0" w:color="000000"/>
              <w:bottom w:val="single" w:sz="4" w:space="0" w:color="000000"/>
              <w:right w:val="single" w:sz="4" w:space="0" w:color="000000"/>
            </w:tcBorders>
            <w:hideMark/>
          </w:tcPr>
          <w:p w14:paraId="16013ACE" w14:textId="77777777" w:rsidR="005B56FB" w:rsidRDefault="005B56FB">
            <w:pPr>
              <w:ind w:left="7"/>
            </w:pPr>
            <w:r>
              <w:rPr>
                <w:rFonts w:eastAsia="Arial" w:cs="Arial"/>
                <w:sz w:val="24"/>
              </w:rPr>
              <w:t xml:space="preserve"> </w:t>
            </w:r>
          </w:p>
          <w:p w14:paraId="4839A6EF" w14:textId="77777777" w:rsidR="005B56FB" w:rsidRDefault="005B56FB">
            <w:r>
              <w:rPr>
                <w:rFonts w:eastAsia="Arial" w:cs="Arial"/>
                <w:sz w:val="24"/>
              </w:rPr>
              <w:t xml:space="preserve"> </w:t>
            </w:r>
          </w:p>
          <w:p w14:paraId="66C5FE35" w14:textId="77777777" w:rsidR="005B56FB" w:rsidRDefault="005B56FB">
            <w:r>
              <w:rPr>
                <w:rFonts w:eastAsia="Arial" w:cs="Arial"/>
                <w:sz w:val="24"/>
              </w:rPr>
              <w:t xml:space="preserve"> </w:t>
            </w:r>
          </w:p>
          <w:p w14:paraId="54B619DC" w14:textId="77777777" w:rsidR="005B56FB" w:rsidRDefault="005B56FB">
            <w:r>
              <w:rPr>
                <w:rFonts w:eastAsia="Arial" w:cs="Arial"/>
                <w:sz w:val="24"/>
              </w:rPr>
              <w:t xml:space="preserve"> </w:t>
            </w:r>
          </w:p>
          <w:p w14:paraId="690AE842" w14:textId="77777777" w:rsidR="005B56FB" w:rsidRDefault="005B56FB">
            <w:r>
              <w:rPr>
                <w:rFonts w:eastAsia="Arial" w:cs="Arial"/>
                <w:sz w:val="24"/>
              </w:rPr>
              <w:t xml:space="preserve"> </w:t>
            </w:r>
          </w:p>
          <w:p w14:paraId="627D15EC" w14:textId="77777777" w:rsidR="005B56FB" w:rsidRDefault="005B56FB">
            <w:r>
              <w:rPr>
                <w:rFonts w:eastAsia="Arial" w:cs="Arial"/>
                <w:sz w:val="24"/>
              </w:rPr>
              <w:t xml:space="preserve"> </w:t>
            </w:r>
          </w:p>
          <w:p w14:paraId="73BEF8CA" w14:textId="77777777" w:rsidR="005B56FB" w:rsidRDefault="005B56FB">
            <w:r>
              <w:rPr>
                <w:rFonts w:eastAsia="Arial" w:cs="Arial"/>
                <w:sz w:val="24"/>
              </w:rPr>
              <w:t xml:space="preserve"> </w:t>
            </w:r>
          </w:p>
          <w:p w14:paraId="005B5978" w14:textId="77777777" w:rsidR="005B56FB" w:rsidRDefault="005B56FB">
            <w:r>
              <w:rPr>
                <w:rFonts w:eastAsia="Arial" w:cs="Arial"/>
                <w:sz w:val="24"/>
              </w:rPr>
              <w:t xml:space="preserve"> </w:t>
            </w:r>
          </w:p>
          <w:p w14:paraId="4B83FC47" w14:textId="77777777" w:rsidR="005B56FB" w:rsidRDefault="005B56FB">
            <w:r>
              <w:rPr>
                <w:rFonts w:eastAsia="Arial" w:cs="Arial"/>
                <w:sz w:val="24"/>
              </w:rPr>
              <w:t xml:space="preserve"> </w:t>
            </w:r>
          </w:p>
          <w:p w14:paraId="217205AA" w14:textId="77777777" w:rsidR="005B56FB" w:rsidRDefault="005B56FB">
            <w:r>
              <w:rPr>
                <w:rFonts w:eastAsia="Arial" w:cs="Arial"/>
                <w:sz w:val="24"/>
              </w:rPr>
              <w:t xml:space="preserve"> </w:t>
            </w:r>
          </w:p>
          <w:p w14:paraId="2E5012C4" w14:textId="77777777" w:rsidR="005B56FB" w:rsidRDefault="005B56FB">
            <w:r>
              <w:rPr>
                <w:rFonts w:eastAsia="Arial" w:cs="Arial"/>
                <w:sz w:val="24"/>
              </w:rPr>
              <w:t xml:space="preserve"> </w:t>
            </w:r>
          </w:p>
          <w:p w14:paraId="50ECB208" w14:textId="77777777" w:rsidR="005B56FB" w:rsidRDefault="005B56FB">
            <w:pPr>
              <w:ind w:left="7"/>
            </w:pPr>
            <w:r>
              <w:rPr>
                <w:rFonts w:eastAsia="Arial" w:cs="Arial"/>
                <w:sz w:val="24"/>
              </w:rPr>
              <w:t xml:space="preserve"> </w:t>
            </w:r>
          </w:p>
          <w:p w14:paraId="2376CC07" w14:textId="77777777" w:rsidR="005B56FB" w:rsidRDefault="005B56FB">
            <w:pPr>
              <w:ind w:left="7"/>
            </w:pPr>
            <w:r>
              <w:rPr>
                <w:rFonts w:eastAsia="Arial" w:cs="Arial"/>
                <w:sz w:val="24"/>
              </w:rPr>
              <w:t xml:space="preserve"> </w:t>
            </w:r>
          </w:p>
          <w:p w14:paraId="1F7DEA55" w14:textId="77777777" w:rsidR="005B56FB" w:rsidRDefault="005B56FB">
            <w:pPr>
              <w:ind w:left="7"/>
            </w:pPr>
            <w:r>
              <w:rPr>
                <w:rFonts w:eastAsia="Arial" w:cs="Arial"/>
                <w:sz w:val="24"/>
              </w:rPr>
              <w:t xml:space="preserve"> </w:t>
            </w:r>
          </w:p>
          <w:p w14:paraId="3C9384CA" w14:textId="77777777" w:rsidR="005B56FB" w:rsidRDefault="005B56FB">
            <w:pPr>
              <w:ind w:left="7"/>
            </w:pPr>
            <w:r>
              <w:rPr>
                <w:rFonts w:eastAsia="Arial" w:cs="Arial"/>
                <w:sz w:val="24"/>
              </w:rPr>
              <w:t xml:space="preserve"> </w:t>
            </w:r>
          </w:p>
          <w:p w14:paraId="0259FEEC" w14:textId="77777777" w:rsidR="005B56FB" w:rsidRDefault="005B56FB">
            <w:pPr>
              <w:ind w:left="7"/>
            </w:pPr>
            <w:r>
              <w:rPr>
                <w:rFonts w:eastAsia="Arial" w:cs="Arial"/>
                <w:sz w:val="24"/>
              </w:rPr>
              <w:t xml:space="preserve"> </w:t>
            </w:r>
          </w:p>
          <w:p w14:paraId="5195466D" w14:textId="77777777" w:rsidR="005B56FB" w:rsidRDefault="005B56FB">
            <w:pPr>
              <w:ind w:left="7"/>
            </w:pPr>
            <w:r>
              <w:rPr>
                <w:rFonts w:eastAsia="Arial" w:cs="Arial"/>
                <w:sz w:val="24"/>
              </w:rPr>
              <w:t xml:space="preserve"> </w:t>
            </w:r>
          </w:p>
          <w:p w14:paraId="66BBA142" w14:textId="77777777" w:rsidR="005B56FB" w:rsidRDefault="005B56FB">
            <w:pPr>
              <w:ind w:left="7"/>
            </w:pPr>
            <w:r>
              <w:rPr>
                <w:rFonts w:eastAsia="Arial" w:cs="Arial"/>
                <w:sz w:val="24"/>
              </w:rPr>
              <w:t xml:space="preserve"> </w:t>
            </w:r>
          </w:p>
          <w:p w14:paraId="472653C4" w14:textId="77777777" w:rsidR="005B56FB" w:rsidRDefault="005B56FB">
            <w:pPr>
              <w:ind w:left="7"/>
            </w:pPr>
            <w:r>
              <w:rPr>
                <w:rFonts w:eastAsia="Arial" w:cs="Arial"/>
                <w:sz w:val="24"/>
              </w:rPr>
              <w:t xml:space="preserve"> </w:t>
            </w:r>
          </w:p>
        </w:tc>
      </w:tr>
    </w:tbl>
    <w:p w14:paraId="54CBC590" w14:textId="77777777" w:rsidR="005B56FB" w:rsidRDefault="005B56FB" w:rsidP="005B56FB">
      <w:pPr>
        <w:spacing w:after="3"/>
        <w:ind w:left="-5" w:hanging="10"/>
        <w:rPr>
          <w:rFonts w:eastAsia="Calibri" w:cs="Calibri"/>
          <w:color w:val="000000"/>
        </w:rPr>
      </w:pPr>
      <w:r>
        <w:rPr>
          <w:rFonts w:eastAsia="Arial" w:cs="Arial"/>
          <w:i/>
        </w:rPr>
        <w:t xml:space="preserve">Please </w:t>
      </w:r>
      <w:proofErr w:type="gramStart"/>
      <w:r>
        <w:rPr>
          <w:rFonts w:eastAsia="Arial" w:cs="Arial"/>
          <w:i/>
        </w:rPr>
        <w:t>continue on</w:t>
      </w:r>
      <w:proofErr w:type="gramEnd"/>
      <w:r>
        <w:rPr>
          <w:rFonts w:eastAsia="Arial" w:cs="Arial"/>
          <w:i/>
        </w:rPr>
        <w:t xml:space="preserve"> a separate sheet if necessary </w:t>
      </w:r>
    </w:p>
    <w:p w14:paraId="2866FD35" w14:textId="77777777" w:rsidR="005B56FB" w:rsidRDefault="005B56FB" w:rsidP="005B56FB">
      <w:pPr>
        <w:spacing w:after="0"/>
      </w:pPr>
      <w:r>
        <w:rPr>
          <w:rFonts w:eastAsia="Arial" w:cs="Arial"/>
        </w:rPr>
        <w:t xml:space="preserve"> </w:t>
      </w:r>
    </w:p>
    <w:p w14:paraId="120C9035" w14:textId="77777777" w:rsidR="005B56FB" w:rsidRDefault="005B56FB" w:rsidP="005B56FB">
      <w:pPr>
        <w:spacing w:after="5" w:line="247" w:lineRule="auto"/>
        <w:ind w:left="-5" w:hanging="10"/>
        <w:jc w:val="both"/>
      </w:pPr>
      <w:r>
        <w:rPr>
          <w:rFonts w:eastAsia="Arial" w:cs="Arial"/>
        </w:rPr>
        <w:t xml:space="preserve">Please indicate if you have suffered from any of the following ailments and give details of any current medication or treatment and date of last related condition. </w:t>
      </w:r>
    </w:p>
    <w:p w14:paraId="0704EC57" w14:textId="77777777" w:rsidR="005B56FB" w:rsidRDefault="005B56FB" w:rsidP="005B56FB">
      <w:pPr>
        <w:spacing w:after="0"/>
      </w:pPr>
      <w:r>
        <w:rPr>
          <w:rFonts w:eastAsia="Arial" w:cs="Arial"/>
        </w:rPr>
        <w:t xml:space="preserve"> </w:t>
      </w:r>
    </w:p>
    <w:tbl>
      <w:tblPr>
        <w:tblStyle w:val="TableGrid0"/>
        <w:tblW w:w="9600" w:type="dxa"/>
        <w:tblInd w:w="-107" w:type="dxa"/>
        <w:tblCellMar>
          <w:top w:w="8" w:type="dxa"/>
          <w:left w:w="107" w:type="dxa"/>
          <w:right w:w="100" w:type="dxa"/>
        </w:tblCellMar>
        <w:tblLook w:val="04A0" w:firstRow="1" w:lastRow="0" w:firstColumn="1" w:lastColumn="0" w:noHBand="0" w:noVBand="1"/>
      </w:tblPr>
      <w:tblGrid>
        <w:gridCol w:w="4922"/>
        <w:gridCol w:w="709"/>
        <w:gridCol w:w="708"/>
        <w:gridCol w:w="3261"/>
      </w:tblGrid>
      <w:tr w:rsidR="005B56FB" w14:paraId="2608A012" w14:textId="77777777" w:rsidTr="00EC4536">
        <w:trPr>
          <w:trHeight w:val="263"/>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62EB8A17" w14:textId="77777777" w:rsidR="005B56FB" w:rsidRDefault="005B56FB">
            <w:r>
              <w:rPr>
                <w:rFonts w:eastAsia="Arial" w:cs="Arial"/>
                <w:color w:val="FFFFFF"/>
              </w:rPr>
              <w:lastRenderedPageBreak/>
              <w:t xml:space="preserve">Ailment </w:t>
            </w:r>
          </w:p>
        </w:tc>
        <w:tc>
          <w:tcPr>
            <w:tcW w:w="709" w:type="dxa"/>
            <w:tcBorders>
              <w:top w:val="single" w:sz="4" w:space="0" w:color="000000"/>
              <w:left w:val="single" w:sz="4" w:space="0" w:color="000000"/>
              <w:bottom w:val="single" w:sz="4" w:space="0" w:color="000000"/>
              <w:right w:val="single" w:sz="4" w:space="0" w:color="000000"/>
            </w:tcBorders>
            <w:hideMark/>
          </w:tcPr>
          <w:p w14:paraId="011D6EF3" w14:textId="77777777" w:rsidR="005B56FB" w:rsidRDefault="005B56FB">
            <w:pPr>
              <w:ind w:left="2"/>
            </w:pPr>
            <w:r>
              <w:rPr>
                <w:rFonts w:eastAsia="Arial" w:cs="Arial"/>
              </w:rPr>
              <w:t xml:space="preserve">Yes </w:t>
            </w:r>
          </w:p>
        </w:tc>
        <w:tc>
          <w:tcPr>
            <w:tcW w:w="708" w:type="dxa"/>
            <w:tcBorders>
              <w:top w:val="single" w:sz="4" w:space="0" w:color="000000"/>
              <w:left w:val="single" w:sz="4" w:space="0" w:color="000000"/>
              <w:bottom w:val="single" w:sz="4" w:space="0" w:color="000000"/>
              <w:right w:val="single" w:sz="4" w:space="0" w:color="000000"/>
            </w:tcBorders>
            <w:hideMark/>
          </w:tcPr>
          <w:p w14:paraId="6136048A" w14:textId="77777777" w:rsidR="005B56FB" w:rsidRDefault="005B56FB">
            <w:pPr>
              <w:ind w:left="1"/>
            </w:pPr>
            <w:r>
              <w:rPr>
                <w:rFonts w:eastAsia="Arial" w:cs="Arial"/>
              </w:rPr>
              <w:t xml:space="preserve">No </w:t>
            </w:r>
          </w:p>
        </w:tc>
        <w:tc>
          <w:tcPr>
            <w:tcW w:w="3261" w:type="dxa"/>
            <w:tcBorders>
              <w:top w:val="single" w:sz="4" w:space="0" w:color="000000"/>
              <w:left w:val="single" w:sz="4" w:space="0" w:color="000000"/>
              <w:bottom w:val="single" w:sz="4" w:space="0" w:color="000000"/>
              <w:right w:val="single" w:sz="4" w:space="0" w:color="000000"/>
            </w:tcBorders>
            <w:hideMark/>
          </w:tcPr>
          <w:p w14:paraId="70591F09" w14:textId="77777777" w:rsidR="005B56FB" w:rsidRDefault="005B56FB">
            <w:pPr>
              <w:ind w:left="1"/>
            </w:pPr>
            <w:r>
              <w:rPr>
                <w:rFonts w:eastAsia="Arial" w:cs="Arial"/>
              </w:rPr>
              <w:t xml:space="preserve">Description </w:t>
            </w:r>
          </w:p>
        </w:tc>
      </w:tr>
      <w:tr w:rsidR="005B56FB" w14:paraId="13490FE8" w14:textId="77777777" w:rsidTr="00EC4536">
        <w:trPr>
          <w:trHeight w:val="262"/>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33F1997F" w14:textId="77777777" w:rsidR="005B56FB" w:rsidRDefault="005B56FB">
            <w:r>
              <w:rPr>
                <w:rFonts w:eastAsia="Arial" w:cs="Arial"/>
                <w:color w:val="FFFFFF"/>
              </w:rPr>
              <w:t xml:space="preserve">Headaches </w:t>
            </w:r>
          </w:p>
        </w:tc>
        <w:tc>
          <w:tcPr>
            <w:tcW w:w="709" w:type="dxa"/>
            <w:tcBorders>
              <w:top w:val="single" w:sz="4" w:space="0" w:color="000000"/>
              <w:left w:val="single" w:sz="4" w:space="0" w:color="000000"/>
              <w:bottom w:val="single" w:sz="4" w:space="0" w:color="000000"/>
              <w:right w:val="single" w:sz="4" w:space="0" w:color="000000"/>
            </w:tcBorders>
            <w:hideMark/>
          </w:tcPr>
          <w:p w14:paraId="569A7780"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7EE74595"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09656E67" w14:textId="77777777" w:rsidR="005B56FB" w:rsidRDefault="005B56FB">
            <w:pPr>
              <w:ind w:left="1"/>
            </w:pPr>
            <w:r>
              <w:rPr>
                <w:rFonts w:eastAsia="Arial" w:cs="Arial"/>
              </w:rPr>
              <w:t xml:space="preserve"> </w:t>
            </w:r>
          </w:p>
        </w:tc>
      </w:tr>
      <w:tr w:rsidR="005B56FB" w14:paraId="754D3A20"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74F3EA61" w14:textId="77777777" w:rsidR="005B56FB" w:rsidRDefault="005B56FB">
            <w:r>
              <w:rPr>
                <w:rFonts w:eastAsia="Arial" w:cs="Arial"/>
                <w:color w:val="FFFFFF"/>
              </w:rPr>
              <w:t xml:space="preserve">Blackouts </w:t>
            </w:r>
          </w:p>
        </w:tc>
        <w:tc>
          <w:tcPr>
            <w:tcW w:w="709" w:type="dxa"/>
            <w:tcBorders>
              <w:top w:val="single" w:sz="4" w:space="0" w:color="000000"/>
              <w:left w:val="single" w:sz="4" w:space="0" w:color="000000"/>
              <w:bottom w:val="single" w:sz="4" w:space="0" w:color="000000"/>
              <w:right w:val="single" w:sz="4" w:space="0" w:color="000000"/>
            </w:tcBorders>
            <w:hideMark/>
          </w:tcPr>
          <w:p w14:paraId="4C7386CB"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070707D2"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33C3B03F" w14:textId="77777777" w:rsidR="005B56FB" w:rsidRDefault="005B56FB">
            <w:pPr>
              <w:ind w:left="1"/>
            </w:pPr>
            <w:r>
              <w:rPr>
                <w:rFonts w:eastAsia="Arial" w:cs="Arial"/>
              </w:rPr>
              <w:t xml:space="preserve"> </w:t>
            </w:r>
          </w:p>
        </w:tc>
      </w:tr>
      <w:tr w:rsidR="005B56FB" w14:paraId="14D4342C" w14:textId="77777777" w:rsidTr="00EC4536">
        <w:trPr>
          <w:trHeight w:val="262"/>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2EBBC447" w14:textId="77777777" w:rsidR="005B56FB" w:rsidRDefault="005B56FB">
            <w:r>
              <w:rPr>
                <w:rFonts w:eastAsia="Arial" w:cs="Arial"/>
                <w:color w:val="FFFFFF"/>
              </w:rPr>
              <w:t xml:space="preserve">Backache </w:t>
            </w:r>
          </w:p>
        </w:tc>
        <w:tc>
          <w:tcPr>
            <w:tcW w:w="709" w:type="dxa"/>
            <w:tcBorders>
              <w:top w:val="single" w:sz="4" w:space="0" w:color="000000"/>
              <w:left w:val="single" w:sz="4" w:space="0" w:color="000000"/>
              <w:bottom w:val="single" w:sz="4" w:space="0" w:color="000000"/>
              <w:right w:val="single" w:sz="4" w:space="0" w:color="000000"/>
            </w:tcBorders>
            <w:hideMark/>
          </w:tcPr>
          <w:p w14:paraId="7465ABEF"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7B81EF59"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42C82F87" w14:textId="77777777" w:rsidR="005B56FB" w:rsidRDefault="005B56FB">
            <w:pPr>
              <w:ind w:left="1"/>
            </w:pPr>
            <w:r>
              <w:rPr>
                <w:rFonts w:eastAsia="Arial" w:cs="Arial"/>
              </w:rPr>
              <w:t xml:space="preserve"> </w:t>
            </w:r>
          </w:p>
        </w:tc>
      </w:tr>
      <w:tr w:rsidR="005B56FB" w14:paraId="522DB5E3"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2BE24591" w14:textId="77777777" w:rsidR="005B56FB" w:rsidRDefault="005B56FB">
            <w:r>
              <w:rPr>
                <w:rFonts w:eastAsia="Arial" w:cs="Arial"/>
                <w:color w:val="FFFFFF"/>
              </w:rPr>
              <w:t xml:space="preserve">Heart/Blood Pressure </w:t>
            </w:r>
          </w:p>
        </w:tc>
        <w:tc>
          <w:tcPr>
            <w:tcW w:w="709" w:type="dxa"/>
            <w:tcBorders>
              <w:top w:val="single" w:sz="4" w:space="0" w:color="000000"/>
              <w:left w:val="single" w:sz="4" w:space="0" w:color="000000"/>
              <w:bottom w:val="single" w:sz="4" w:space="0" w:color="000000"/>
              <w:right w:val="single" w:sz="4" w:space="0" w:color="000000"/>
            </w:tcBorders>
            <w:hideMark/>
          </w:tcPr>
          <w:p w14:paraId="22938D64"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1A3F445"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59DEC4B8" w14:textId="77777777" w:rsidR="005B56FB" w:rsidRDefault="005B56FB">
            <w:pPr>
              <w:ind w:left="1"/>
            </w:pPr>
            <w:r>
              <w:rPr>
                <w:rFonts w:eastAsia="Arial" w:cs="Arial"/>
              </w:rPr>
              <w:t xml:space="preserve"> </w:t>
            </w:r>
          </w:p>
        </w:tc>
      </w:tr>
      <w:tr w:rsidR="005B56FB" w14:paraId="2298318B" w14:textId="77777777" w:rsidTr="00EC4536">
        <w:trPr>
          <w:trHeight w:val="263"/>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3EA7A6A6" w14:textId="77777777" w:rsidR="005B56FB" w:rsidRDefault="005B56FB">
            <w:r>
              <w:rPr>
                <w:rFonts w:eastAsia="Arial" w:cs="Arial"/>
                <w:color w:val="FFFFFF"/>
              </w:rPr>
              <w:t xml:space="preserve">Rheumatism/Arthritis </w:t>
            </w:r>
          </w:p>
        </w:tc>
        <w:tc>
          <w:tcPr>
            <w:tcW w:w="709" w:type="dxa"/>
            <w:tcBorders>
              <w:top w:val="single" w:sz="4" w:space="0" w:color="000000"/>
              <w:left w:val="single" w:sz="4" w:space="0" w:color="000000"/>
              <w:bottom w:val="single" w:sz="4" w:space="0" w:color="000000"/>
              <w:right w:val="single" w:sz="4" w:space="0" w:color="000000"/>
            </w:tcBorders>
            <w:hideMark/>
          </w:tcPr>
          <w:p w14:paraId="40B0F856"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6033C066"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3C68FBFF" w14:textId="77777777" w:rsidR="005B56FB" w:rsidRDefault="005B56FB">
            <w:pPr>
              <w:ind w:left="1"/>
            </w:pPr>
            <w:r>
              <w:rPr>
                <w:rFonts w:eastAsia="Arial" w:cs="Arial"/>
              </w:rPr>
              <w:t xml:space="preserve"> </w:t>
            </w:r>
          </w:p>
        </w:tc>
      </w:tr>
      <w:tr w:rsidR="005B56FB" w14:paraId="378BB45A" w14:textId="77777777" w:rsidTr="00EC4536">
        <w:trPr>
          <w:trHeight w:val="263"/>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43B1550C" w14:textId="77777777" w:rsidR="005B56FB" w:rsidRDefault="005B56FB">
            <w:r>
              <w:rPr>
                <w:rFonts w:eastAsia="Arial" w:cs="Arial"/>
                <w:color w:val="FFFFFF"/>
              </w:rPr>
              <w:t xml:space="preserve">Allergies </w:t>
            </w:r>
          </w:p>
        </w:tc>
        <w:tc>
          <w:tcPr>
            <w:tcW w:w="709" w:type="dxa"/>
            <w:tcBorders>
              <w:top w:val="single" w:sz="4" w:space="0" w:color="000000"/>
              <w:left w:val="single" w:sz="4" w:space="0" w:color="000000"/>
              <w:bottom w:val="single" w:sz="4" w:space="0" w:color="000000"/>
              <w:right w:val="single" w:sz="4" w:space="0" w:color="000000"/>
            </w:tcBorders>
            <w:hideMark/>
          </w:tcPr>
          <w:p w14:paraId="05188601"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8D98345"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6B8DBCAA" w14:textId="77777777" w:rsidR="005B56FB" w:rsidRDefault="005B56FB">
            <w:pPr>
              <w:ind w:left="1"/>
            </w:pPr>
            <w:r>
              <w:rPr>
                <w:rFonts w:eastAsia="Arial" w:cs="Arial"/>
              </w:rPr>
              <w:t xml:space="preserve"> </w:t>
            </w:r>
          </w:p>
        </w:tc>
      </w:tr>
      <w:tr w:rsidR="005B56FB" w14:paraId="7C7776BB"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0592BE6F" w14:textId="77777777" w:rsidR="005B56FB" w:rsidRDefault="005B56FB">
            <w:r>
              <w:rPr>
                <w:rFonts w:eastAsia="Arial" w:cs="Arial"/>
                <w:color w:val="FFFFFF"/>
              </w:rPr>
              <w:t xml:space="preserve">Infectious Disease </w:t>
            </w:r>
          </w:p>
        </w:tc>
        <w:tc>
          <w:tcPr>
            <w:tcW w:w="709" w:type="dxa"/>
            <w:tcBorders>
              <w:top w:val="single" w:sz="4" w:space="0" w:color="000000"/>
              <w:left w:val="single" w:sz="4" w:space="0" w:color="000000"/>
              <w:bottom w:val="single" w:sz="4" w:space="0" w:color="000000"/>
              <w:right w:val="single" w:sz="4" w:space="0" w:color="000000"/>
            </w:tcBorders>
            <w:hideMark/>
          </w:tcPr>
          <w:p w14:paraId="69A064B7"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4944A9C1"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6A3132D1" w14:textId="77777777" w:rsidR="005B56FB" w:rsidRDefault="005B56FB">
            <w:pPr>
              <w:ind w:left="1"/>
            </w:pPr>
            <w:r>
              <w:rPr>
                <w:rFonts w:eastAsia="Arial" w:cs="Arial"/>
              </w:rPr>
              <w:t xml:space="preserve"> </w:t>
            </w:r>
          </w:p>
        </w:tc>
      </w:tr>
      <w:tr w:rsidR="005B56FB" w14:paraId="4065EAB3" w14:textId="77777777" w:rsidTr="00EC4536">
        <w:trPr>
          <w:trHeight w:val="262"/>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0E12D8FA" w14:textId="77777777" w:rsidR="005B56FB" w:rsidRDefault="005B56FB">
            <w:r>
              <w:rPr>
                <w:rFonts w:eastAsia="Arial" w:cs="Arial"/>
                <w:color w:val="FFFFFF"/>
              </w:rPr>
              <w:t xml:space="preserve">Respiratory Problems </w:t>
            </w:r>
          </w:p>
        </w:tc>
        <w:tc>
          <w:tcPr>
            <w:tcW w:w="709" w:type="dxa"/>
            <w:tcBorders>
              <w:top w:val="single" w:sz="4" w:space="0" w:color="000000"/>
              <w:left w:val="single" w:sz="4" w:space="0" w:color="000000"/>
              <w:bottom w:val="single" w:sz="4" w:space="0" w:color="000000"/>
              <w:right w:val="single" w:sz="4" w:space="0" w:color="000000"/>
            </w:tcBorders>
            <w:hideMark/>
          </w:tcPr>
          <w:p w14:paraId="041A97CF"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0B3EA164"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7CC22DD9" w14:textId="77777777" w:rsidR="005B56FB" w:rsidRDefault="005B56FB">
            <w:pPr>
              <w:ind w:left="1"/>
            </w:pPr>
            <w:r>
              <w:rPr>
                <w:rFonts w:eastAsia="Arial" w:cs="Arial"/>
              </w:rPr>
              <w:t xml:space="preserve"> </w:t>
            </w:r>
          </w:p>
        </w:tc>
      </w:tr>
      <w:tr w:rsidR="005B56FB" w14:paraId="49594A86"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20E99B16" w14:textId="77777777" w:rsidR="005B56FB" w:rsidRDefault="005B56FB">
            <w:r>
              <w:rPr>
                <w:rFonts w:eastAsia="Arial" w:cs="Arial"/>
                <w:color w:val="FFFFFF"/>
              </w:rPr>
              <w:t xml:space="preserve">Visionary Problem </w:t>
            </w:r>
          </w:p>
        </w:tc>
        <w:tc>
          <w:tcPr>
            <w:tcW w:w="709" w:type="dxa"/>
            <w:tcBorders>
              <w:top w:val="single" w:sz="4" w:space="0" w:color="000000"/>
              <w:left w:val="single" w:sz="4" w:space="0" w:color="000000"/>
              <w:bottom w:val="single" w:sz="4" w:space="0" w:color="000000"/>
              <w:right w:val="single" w:sz="4" w:space="0" w:color="000000"/>
            </w:tcBorders>
            <w:hideMark/>
          </w:tcPr>
          <w:p w14:paraId="3CEF6E76"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486D8C0B"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2DA26068" w14:textId="77777777" w:rsidR="005B56FB" w:rsidRDefault="005B56FB">
            <w:pPr>
              <w:ind w:left="1"/>
            </w:pPr>
            <w:r>
              <w:rPr>
                <w:rFonts w:eastAsia="Arial" w:cs="Arial"/>
              </w:rPr>
              <w:t xml:space="preserve"> </w:t>
            </w:r>
          </w:p>
        </w:tc>
      </w:tr>
      <w:tr w:rsidR="005B56FB" w14:paraId="1F24E5C1" w14:textId="77777777" w:rsidTr="00EC4536">
        <w:trPr>
          <w:trHeight w:val="262"/>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018CE13B" w14:textId="77777777" w:rsidR="005B56FB" w:rsidRDefault="005B56FB">
            <w:r>
              <w:rPr>
                <w:rFonts w:eastAsia="Arial" w:cs="Arial"/>
                <w:color w:val="FFFFFF"/>
              </w:rPr>
              <w:t xml:space="preserve">Hearing Loss </w:t>
            </w:r>
          </w:p>
        </w:tc>
        <w:tc>
          <w:tcPr>
            <w:tcW w:w="709" w:type="dxa"/>
            <w:tcBorders>
              <w:top w:val="single" w:sz="4" w:space="0" w:color="000000"/>
              <w:left w:val="single" w:sz="4" w:space="0" w:color="000000"/>
              <w:bottom w:val="single" w:sz="4" w:space="0" w:color="000000"/>
              <w:right w:val="single" w:sz="4" w:space="0" w:color="000000"/>
            </w:tcBorders>
            <w:hideMark/>
          </w:tcPr>
          <w:p w14:paraId="14A95327"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3EE7B3EB"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59EE1EEA" w14:textId="77777777" w:rsidR="005B56FB" w:rsidRDefault="005B56FB">
            <w:pPr>
              <w:ind w:left="1"/>
            </w:pPr>
            <w:r>
              <w:rPr>
                <w:rFonts w:eastAsia="Arial" w:cs="Arial"/>
              </w:rPr>
              <w:t xml:space="preserve"> </w:t>
            </w:r>
          </w:p>
        </w:tc>
      </w:tr>
      <w:tr w:rsidR="005B56FB" w14:paraId="2FC194CC"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658EE26C" w14:textId="77777777" w:rsidR="005B56FB" w:rsidRDefault="005B56FB">
            <w:r>
              <w:rPr>
                <w:rFonts w:eastAsia="Arial" w:cs="Arial"/>
                <w:color w:val="FFFFFF"/>
              </w:rPr>
              <w:t xml:space="preserve">Mental Illness </w:t>
            </w:r>
          </w:p>
        </w:tc>
        <w:tc>
          <w:tcPr>
            <w:tcW w:w="709" w:type="dxa"/>
            <w:tcBorders>
              <w:top w:val="single" w:sz="4" w:space="0" w:color="000000"/>
              <w:left w:val="single" w:sz="4" w:space="0" w:color="000000"/>
              <w:bottom w:val="single" w:sz="4" w:space="0" w:color="000000"/>
              <w:right w:val="single" w:sz="4" w:space="0" w:color="000000"/>
            </w:tcBorders>
            <w:hideMark/>
          </w:tcPr>
          <w:p w14:paraId="359123C0"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C15406A"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7654D6CE" w14:textId="77777777" w:rsidR="005B56FB" w:rsidRDefault="005B56FB">
            <w:pPr>
              <w:ind w:left="1"/>
            </w:pPr>
            <w:r>
              <w:rPr>
                <w:rFonts w:eastAsia="Arial" w:cs="Arial"/>
              </w:rPr>
              <w:t xml:space="preserve"> </w:t>
            </w:r>
          </w:p>
        </w:tc>
      </w:tr>
      <w:tr w:rsidR="005B56FB" w14:paraId="7469C712" w14:textId="77777777" w:rsidTr="00EC4536">
        <w:trPr>
          <w:trHeight w:val="263"/>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3076289B" w14:textId="77777777" w:rsidR="005B56FB" w:rsidRDefault="005B56FB">
            <w:r>
              <w:rPr>
                <w:rFonts w:eastAsia="Arial" w:cs="Arial"/>
                <w:color w:val="FFFFFF"/>
              </w:rPr>
              <w:t xml:space="preserve">Stress Related Illness </w:t>
            </w:r>
          </w:p>
        </w:tc>
        <w:tc>
          <w:tcPr>
            <w:tcW w:w="709" w:type="dxa"/>
            <w:tcBorders>
              <w:top w:val="single" w:sz="4" w:space="0" w:color="000000"/>
              <w:left w:val="single" w:sz="4" w:space="0" w:color="000000"/>
              <w:bottom w:val="single" w:sz="4" w:space="0" w:color="000000"/>
              <w:right w:val="single" w:sz="4" w:space="0" w:color="000000"/>
            </w:tcBorders>
            <w:hideMark/>
          </w:tcPr>
          <w:p w14:paraId="40009BA0"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725F1061"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44044F7A" w14:textId="77777777" w:rsidR="005B56FB" w:rsidRDefault="005B56FB">
            <w:pPr>
              <w:ind w:left="1"/>
            </w:pPr>
            <w:r>
              <w:rPr>
                <w:rFonts w:eastAsia="Arial" w:cs="Arial"/>
              </w:rPr>
              <w:t xml:space="preserve"> </w:t>
            </w:r>
          </w:p>
        </w:tc>
      </w:tr>
      <w:tr w:rsidR="005B56FB" w14:paraId="023DE609" w14:textId="77777777" w:rsidTr="00EC4536">
        <w:trPr>
          <w:trHeight w:val="263"/>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1906EFE2" w14:textId="77777777" w:rsidR="005B56FB" w:rsidRDefault="005B56FB">
            <w:r>
              <w:rPr>
                <w:rFonts w:eastAsia="Arial" w:cs="Arial"/>
                <w:color w:val="FFFFFF"/>
              </w:rPr>
              <w:t xml:space="preserve">Recurring Chronic Illness </w:t>
            </w:r>
          </w:p>
        </w:tc>
        <w:tc>
          <w:tcPr>
            <w:tcW w:w="709" w:type="dxa"/>
            <w:tcBorders>
              <w:top w:val="single" w:sz="4" w:space="0" w:color="000000"/>
              <w:left w:val="single" w:sz="4" w:space="0" w:color="000000"/>
              <w:bottom w:val="single" w:sz="4" w:space="0" w:color="000000"/>
              <w:right w:val="single" w:sz="4" w:space="0" w:color="000000"/>
            </w:tcBorders>
            <w:hideMark/>
          </w:tcPr>
          <w:p w14:paraId="3A2D6BC5"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7B8C4705"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4F8D7E94" w14:textId="77777777" w:rsidR="005B56FB" w:rsidRDefault="005B56FB">
            <w:pPr>
              <w:ind w:left="1"/>
            </w:pPr>
            <w:r>
              <w:rPr>
                <w:rFonts w:eastAsia="Arial" w:cs="Arial"/>
              </w:rPr>
              <w:t xml:space="preserve"> </w:t>
            </w:r>
          </w:p>
        </w:tc>
      </w:tr>
      <w:tr w:rsidR="005B56FB" w14:paraId="5E95516F" w14:textId="77777777" w:rsidTr="00EC4536">
        <w:trPr>
          <w:trHeight w:val="264"/>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1BAE9AD3" w14:textId="77777777" w:rsidR="005B56FB" w:rsidRDefault="005B56FB">
            <w:r>
              <w:rPr>
                <w:rFonts w:eastAsia="Arial" w:cs="Arial"/>
                <w:color w:val="FFFFFF"/>
              </w:rPr>
              <w:t xml:space="preserve">Any Other Condition </w:t>
            </w:r>
          </w:p>
        </w:tc>
        <w:tc>
          <w:tcPr>
            <w:tcW w:w="709" w:type="dxa"/>
            <w:tcBorders>
              <w:top w:val="single" w:sz="4" w:space="0" w:color="000000"/>
              <w:left w:val="single" w:sz="4" w:space="0" w:color="000000"/>
              <w:bottom w:val="single" w:sz="4" w:space="0" w:color="000000"/>
              <w:right w:val="single" w:sz="4" w:space="0" w:color="000000"/>
            </w:tcBorders>
            <w:hideMark/>
          </w:tcPr>
          <w:p w14:paraId="147642EF"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7F290BC"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4FA741D4" w14:textId="77777777" w:rsidR="005B56FB" w:rsidRDefault="005B56FB">
            <w:pPr>
              <w:ind w:left="1"/>
            </w:pPr>
            <w:r>
              <w:rPr>
                <w:rFonts w:eastAsia="Arial" w:cs="Arial"/>
              </w:rPr>
              <w:t xml:space="preserve"> </w:t>
            </w:r>
          </w:p>
        </w:tc>
      </w:tr>
      <w:tr w:rsidR="005B56FB" w14:paraId="425E77CE" w14:textId="77777777" w:rsidTr="00EC4536">
        <w:trPr>
          <w:trHeight w:val="768"/>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2161ECFD" w14:textId="77777777" w:rsidR="005B56FB" w:rsidRDefault="005B56FB">
            <w:r>
              <w:rPr>
                <w:rFonts w:eastAsia="Arial" w:cs="Arial"/>
                <w:color w:val="FFFFFF"/>
              </w:rPr>
              <w:t xml:space="preserve">Do you suffer from any injury, illness, medical condition or allergy that might affect your ability to perform your duties? If </w:t>
            </w:r>
            <w:proofErr w:type="gramStart"/>
            <w:r>
              <w:rPr>
                <w:rFonts w:eastAsia="Arial" w:cs="Arial"/>
                <w:color w:val="FFFFFF"/>
              </w:rPr>
              <w:t>Yes</w:t>
            </w:r>
            <w:proofErr w:type="gramEnd"/>
            <w:r>
              <w:rPr>
                <w:rFonts w:eastAsia="Arial" w:cs="Arial"/>
                <w:color w:val="FFFFFF"/>
              </w:rPr>
              <w:t xml:space="preserve">, please give further details.  </w:t>
            </w:r>
          </w:p>
        </w:tc>
        <w:tc>
          <w:tcPr>
            <w:tcW w:w="709" w:type="dxa"/>
            <w:tcBorders>
              <w:top w:val="single" w:sz="4" w:space="0" w:color="000000"/>
              <w:left w:val="single" w:sz="4" w:space="0" w:color="000000"/>
              <w:bottom w:val="single" w:sz="4" w:space="0" w:color="000000"/>
              <w:right w:val="single" w:sz="4" w:space="0" w:color="000000"/>
            </w:tcBorders>
            <w:hideMark/>
          </w:tcPr>
          <w:p w14:paraId="44CD5B56"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535B947"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491193C3" w14:textId="77777777" w:rsidR="005B56FB" w:rsidRDefault="005B56FB">
            <w:pPr>
              <w:ind w:left="1"/>
            </w:pPr>
            <w:r>
              <w:rPr>
                <w:rFonts w:eastAsia="Arial" w:cs="Arial"/>
              </w:rPr>
              <w:t xml:space="preserve"> </w:t>
            </w:r>
          </w:p>
        </w:tc>
      </w:tr>
      <w:tr w:rsidR="005B56FB" w14:paraId="0075DA6F" w14:textId="77777777" w:rsidTr="00EC4536">
        <w:trPr>
          <w:trHeight w:val="516"/>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3D26FD1E" w14:textId="77777777" w:rsidR="005B56FB" w:rsidRDefault="005B56FB">
            <w:r>
              <w:rPr>
                <w:rFonts w:eastAsia="Arial" w:cs="Arial"/>
                <w:color w:val="FFFFFF"/>
              </w:rPr>
              <w:t xml:space="preserve">Are you currently on medication (excluding contraceptives)? If YES, please give further details. </w:t>
            </w:r>
          </w:p>
        </w:tc>
        <w:tc>
          <w:tcPr>
            <w:tcW w:w="709" w:type="dxa"/>
            <w:tcBorders>
              <w:top w:val="single" w:sz="4" w:space="0" w:color="000000"/>
              <w:left w:val="single" w:sz="4" w:space="0" w:color="000000"/>
              <w:bottom w:val="single" w:sz="4" w:space="0" w:color="000000"/>
              <w:right w:val="single" w:sz="4" w:space="0" w:color="000000"/>
            </w:tcBorders>
            <w:hideMark/>
          </w:tcPr>
          <w:p w14:paraId="1BC9353A"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110BB6EF"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09759F88" w14:textId="77777777" w:rsidR="005B56FB" w:rsidRDefault="005B56FB">
            <w:pPr>
              <w:ind w:left="1"/>
            </w:pPr>
            <w:r>
              <w:rPr>
                <w:rFonts w:eastAsia="Arial" w:cs="Arial"/>
              </w:rPr>
              <w:t xml:space="preserve"> </w:t>
            </w:r>
          </w:p>
        </w:tc>
      </w:tr>
      <w:tr w:rsidR="005B56FB" w14:paraId="7844F552" w14:textId="77777777" w:rsidTr="00EC4536">
        <w:trPr>
          <w:trHeight w:val="768"/>
        </w:trPr>
        <w:tc>
          <w:tcPr>
            <w:tcW w:w="4922" w:type="dxa"/>
            <w:tcBorders>
              <w:top w:val="single" w:sz="4" w:space="0" w:color="000000"/>
              <w:left w:val="single" w:sz="4" w:space="0" w:color="000000"/>
              <w:bottom w:val="single" w:sz="4" w:space="0" w:color="000000"/>
              <w:right w:val="single" w:sz="4" w:space="0" w:color="000000"/>
            </w:tcBorders>
            <w:shd w:val="clear" w:color="auto" w:fill="009999"/>
            <w:hideMark/>
          </w:tcPr>
          <w:p w14:paraId="44498660" w14:textId="77777777" w:rsidR="005B56FB" w:rsidRDefault="005B56FB">
            <w:r>
              <w:rPr>
                <w:rFonts w:eastAsia="Arial" w:cs="Arial"/>
                <w:color w:val="FFFFFF"/>
              </w:rPr>
              <w:t xml:space="preserve">Have you been off sick in the last 12 months of your employment? If </w:t>
            </w:r>
            <w:proofErr w:type="gramStart"/>
            <w:r>
              <w:rPr>
                <w:rFonts w:eastAsia="Arial" w:cs="Arial"/>
                <w:color w:val="FFFFFF"/>
              </w:rPr>
              <w:t>Yes</w:t>
            </w:r>
            <w:proofErr w:type="gramEnd"/>
            <w:r>
              <w:rPr>
                <w:rFonts w:eastAsia="Arial" w:cs="Arial"/>
                <w:color w:val="FFFFFF"/>
              </w:rPr>
              <w:t xml:space="preserve">, you must give details on how many days and how many times you were off sick. </w:t>
            </w:r>
          </w:p>
        </w:tc>
        <w:tc>
          <w:tcPr>
            <w:tcW w:w="709" w:type="dxa"/>
            <w:tcBorders>
              <w:top w:val="single" w:sz="4" w:space="0" w:color="000000"/>
              <w:left w:val="single" w:sz="4" w:space="0" w:color="000000"/>
              <w:bottom w:val="single" w:sz="4" w:space="0" w:color="000000"/>
              <w:right w:val="single" w:sz="4" w:space="0" w:color="000000"/>
            </w:tcBorders>
            <w:hideMark/>
          </w:tcPr>
          <w:p w14:paraId="53B4F79A" w14:textId="77777777" w:rsidR="005B56FB" w:rsidRDefault="005B56FB">
            <w:pPr>
              <w:ind w:left="2"/>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hideMark/>
          </w:tcPr>
          <w:p w14:paraId="608BB55F" w14:textId="77777777" w:rsidR="005B56FB" w:rsidRDefault="005B56FB">
            <w:pPr>
              <w:ind w:left="1"/>
            </w:pPr>
            <w:r>
              <w:rPr>
                <w:rFonts w:eastAsia="Arial" w:cs="Arial"/>
              </w:rPr>
              <w:t xml:space="preserve"> </w:t>
            </w:r>
          </w:p>
        </w:tc>
        <w:tc>
          <w:tcPr>
            <w:tcW w:w="3261" w:type="dxa"/>
            <w:tcBorders>
              <w:top w:val="single" w:sz="4" w:space="0" w:color="000000"/>
              <w:left w:val="single" w:sz="4" w:space="0" w:color="000000"/>
              <w:bottom w:val="single" w:sz="4" w:space="0" w:color="000000"/>
              <w:right w:val="single" w:sz="4" w:space="0" w:color="000000"/>
            </w:tcBorders>
            <w:hideMark/>
          </w:tcPr>
          <w:p w14:paraId="6AB9E2F6" w14:textId="77777777" w:rsidR="005B56FB" w:rsidRDefault="005B56FB">
            <w:pPr>
              <w:ind w:left="1"/>
            </w:pPr>
            <w:r>
              <w:rPr>
                <w:rFonts w:eastAsia="Arial" w:cs="Arial"/>
              </w:rPr>
              <w:t xml:space="preserve"> </w:t>
            </w:r>
          </w:p>
        </w:tc>
      </w:tr>
    </w:tbl>
    <w:p w14:paraId="08843198" w14:textId="77777777" w:rsidR="005B56FB" w:rsidRDefault="005B56FB" w:rsidP="005B56FB">
      <w:pPr>
        <w:spacing w:after="0"/>
        <w:rPr>
          <w:rFonts w:eastAsia="Arial" w:cs="Arial"/>
          <w:color w:val="000000"/>
        </w:rPr>
      </w:pPr>
      <w:r>
        <w:rPr>
          <w:rFonts w:eastAsia="Arial" w:cs="Arial"/>
        </w:rPr>
        <w:t xml:space="preserve"> </w:t>
      </w:r>
    </w:p>
    <w:p w14:paraId="526F4FC9" w14:textId="77777777" w:rsidR="005B56FB" w:rsidRDefault="005B56FB" w:rsidP="005B56FB">
      <w:pPr>
        <w:spacing w:after="0"/>
        <w:rPr>
          <w:rFonts w:eastAsia="Calibri" w:cs="Calibri"/>
        </w:rPr>
      </w:pPr>
    </w:p>
    <w:p w14:paraId="1354BB5F" w14:textId="77777777" w:rsidR="005B56FB" w:rsidRDefault="005B56FB" w:rsidP="005B56FB">
      <w:pPr>
        <w:pStyle w:val="Heading3"/>
        <w:ind w:left="-5"/>
        <w:rPr>
          <w:rFonts w:asciiTheme="minorHAnsi" w:hAnsiTheme="minorHAnsi"/>
        </w:rPr>
      </w:pPr>
      <w:r>
        <w:rPr>
          <w:rFonts w:asciiTheme="minorHAnsi" w:hAnsiTheme="minorHAnsi"/>
        </w:rPr>
        <w:t xml:space="preserve">Rehabilitation of Offenders Act 1974 </w:t>
      </w:r>
    </w:p>
    <w:p w14:paraId="34A4EDD3" w14:textId="77777777" w:rsidR="005B56FB" w:rsidRDefault="005B56FB" w:rsidP="005B56FB">
      <w:pPr>
        <w:spacing w:after="0"/>
      </w:pPr>
      <w:r>
        <w:rPr>
          <w:rFonts w:eastAsia="Arial" w:cs="Arial"/>
        </w:rPr>
        <w:t xml:space="preserve"> </w:t>
      </w:r>
    </w:p>
    <w:p w14:paraId="364487FA" w14:textId="77777777" w:rsidR="005B56FB" w:rsidRDefault="005B56FB" w:rsidP="005B56FB">
      <w:pPr>
        <w:spacing w:after="5" w:line="247" w:lineRule="auto"/>
        <w:ind w:left="-5" w:hanging="10"/>
        <w:jc w:val="both"/>
      </w:pPr>
      <w:r>
        <w:rPr>
          <w:rFonts w:eastAsia="Arial" w:cs="Arial"/>
        </w:rPr>
        <w:t xml:space="preserve">As an organisation assessing applicants’ suitability for the roles that are included in Rehabilitation of Offenders Act 1974 (Exceptions) Order using the Protecting of Vulnerable Groups scheme (PVG), we comply fully with the Code of Practice and undertake to treat all the applicants for positions fairly.  </w:t>
      </w:r>
    </w:p>
    <w:p w14:paraId="272CB976" w14:textId="150A3FA8" w:rsidR="005B56FB" w:rsidRDefault="005B56FB" w:rsidP="008A3A4E">
      <w:pPr>
        <w:spacing w:after="5" w:line="247" w:lineRule="auto"/>
        <w:ind w:left="-5" w:hanging="10"/>
        <w:jc w:val="both"/>
      </w:pPr>
      <w:r>
        <w:rPr>
          <w:rFonts w:eastAsia="Arial" w:cs="Arial"/>
        </w:rPr>
        <w:t xml:space="preserve">The position that you have applied for involves working with vulnerable people and we take the responsibility to protect them very seriously. Any details provided will be treated with confidentially and will not automatically exclude you from being considered for the vacancy. </w:t>
      </w:r>
    </w:p>
    <w:p w14:paraId="79D3B071" w14:textId="77777777" w:rsidR="005B56FB" w:rsidRDefault="005B56FB" w:rsidP="005B56FB">
      <w:pPr>
        <w:spacing w:after="0"/>
      </w:pPr>
      <w:r>
        <w:rPr>
          <w:rFonts w:eastAsia="Arial" w:cs="Arial"/>
        </w:rPr>
        <w:t xml:space="preserve"> </w:t>
      </w:r>
    </w:p>
    <w:tbl>
      <w:tblPr>
        <w:tblStyle w:val="TableGrid0"/>
        <w:tblW w:w="9600" w:type="dxa"/>
        <w:tblInd w:w="-107" w:type="dxa"/>
        <w:tblCellMar>
          <w:top w:w="5" w:type="dxa"/>
        </w:tblCellMar>
        <w:tblLook w:val="04A0" w:firstRow="1" w:lastRow="0" w:firstColumn="1" w:lastColumn="0" w:noHBand="0" w:noVBand="1"/>
      </w:tblPr>
      <w:tblGrid>
        <w:gridCol w:w="4352"/>
        <w:gridCol w:w="999"/>
        <w:gridCol w:w="566"/>
        <w:gridCol w:w="848"/>
        <w:gridCol w:w="370"/>
        <w:gridCol w:w="622"/>
        <w:gridCol w:w="709"/>
        <w:gridCol w:w="708"/>
        <w:gridCol w:w="426"/>
      </w:tblGrid>
      <w:tr w:rsidR="005B56FB" w14:paraId="53F49AF3" w14:textId="77777777" w:rsidTr="00EC4536">
        <w:trPr>
          <w:trHeight w:val="515"/>
        </w:trPr>
        <w:tc>
          <w:tcPr>
            <w:tcW w:w="6765" w:type="dxa"/>
            <w:gridSpan w:val="4"/>
            <w:tcBorders>
              <w:top w:val="single" w:sz="4" w:space="0" w:color="000000"/>
              <w:left w:val="single" w:sz="4" w:space="0" w:color="000000"/>
              <w:bottom w:val="single" w:sz="4" w:space="0" w:color="000000"/>
              <w:right w:val="single" w:sz="4" w:space="0" w:color="000000"/>
            </w:tcBorders>
            <w:shd w:val="clear" w:color="auto" w:fill="009999"/>
            <w:hideMark/>
          </w:tcPr>
          <w:p w14:paraId="4924D151" w14:textId="77777777" w:rsidR="005B56FB" w:rsidRDefault="005B56FB">
            <w:pPr>
              <w:ind w:left="107"/>
              <w:rPr>
                <w:rFonts w:eastAsia="Arial" w:cs="Arial"/>
                <w:b/>
                <w:color w:val="FFFFFF"/>
              </w:rPr>
            </w:pPr>
            <w:r>
              <w:rPr>
                <w:rFonts w:eastAsia="Arial" w:cs="Arial"/>
                <w:b/>
                <w:color w:val="FFFFFF"/>
              </w:rPr>
              <w:t xml:space="preserve">Have you been barred from working with vulnerable groups or are under formal consideration for listing, under the PVG </w:t>
            </w:r>
            <w:proofErr w:type="gramStart"/>
            <w:r>
              <w:rPr>
                <w:rFonts w:eastAsia="Arial" w:cs="Arial"/>
                <w:b/>
                <w:color w:val="FFFFFF"/>
              </w:rPr>
              <w:t>scheme?*</w:t>
            </w:r>
            <w:proofErr w:type="gramEnd"/>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247EEA6B" w14:textId="77777777" w:rsidR="005B56FB" w:rsidRDefault="005B56FB">
            <w:pPr>
              <w:ind w:left="164"/>
              <w:rPr>
                <w:rFonts w:eastAsia="Arial" w:cs="Arial"/>
                <w:color w:val="000000"/>
              </w:rPr>
            </w:pPr>
            <w:r>
              <w:rPr>
                <w:rFonts w:eastAsia="Arial" w:cs="Arial"/>
              </w:rPr>
              <w:t>Yes</w:t>
            </w:r>
          </w:p>
        </w:tc>
        <w:tc>
          <w:tcPr>
            <w:tcW w:w="709" w:type="dxa"/>
            <w:tcBorders>
              <w:top w:val="single" w:sz="4" w:space="0" w:color="000000"/>
              <w:left w:val="single" w:sz="4" w:space="0" w:color="000000"/>
              <w:bottom w:val="single" w:sz="4" w:space="0" w:color="000000"/>
              <w:right w:val="single" w:sz="4" w:space="0" w:color="000000"/>
            </w:tcBorders>
          </w:tcPr>
          <w:p w14:paraId="33F3C41E" w14:textId="77777777" w:rsidR="005B56FB" w:rsidRDefault="005B56FB">
            <w:pPr>
              <w:ind w:left="108"/>
              <w:rPr>
                <w:rFonts w:eastAsia="Arial" w:cs="Arial"/>
              </w:rPr>
            </w:pP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29B7840C" w14:textId="77777777" w:rsidR="005B56FB" w:rsidRDefault="005B56FB">
            <w:pPr>
              <w:ind w:left="168"/>
              <w:rPr>
                <w:rFonts w:eastAsia="Arial" w:cs="Arial"/>
              </w:rPr>
            </w:pPr>
            <w:r>
              <w:rPr>
                <w:rFonts w:eastAsia="Arial" w:cs="Arial"/>
              </w:rPr>
              <w:t>No</w:t>
            </w:r>
          </w:p>
        </w:tc>
        <w:tc>
          <w:tcPr>
            <w:tcW w:w="426" w:type="dxa"/>
            <w:tcBorders>
              <w:top w:val="single" w:sz="4" w:space="0" w:color="000000"/>
              <w:left w:val="single" w:sz="4" w:space="0" w:color="000000"/>
              <w:bottom w:val="single" w:sz="4" w:space="0" w:color="000000"/>
              <w:right w:val="single" w:sz="4" w:space="0" w:color="000000"/>
            </w:tcBorders>
          </w:tcPr>
          <w:p w14:paraId="00518F57" w14:textId="77777777" w:rsidR="005B56FB" w:rsidRDefault="005B56FB">
            <w:pPr>
              <w:ind w:left="108"/>
              <w:rPr>
                <w:rFonts w:eastAsia="Arial" w:cs="Arial"/>
              </w:rPr>
            </w:pPr>
          </w:p>
        </w:tc>
      </w:tr>
      <w:tr w:rsidR="005B56FB" w14:paraId="48782596" w14:textId="77777777" w:rsidTr="00EC4536">
        <w:trPr>
          <w:trHeight w:val="515"/>
        </w:trPr>
        <w:tc>
          <w:tcPr>
            <w:tcW w:w="6765" w:type="dxa"/>
            <w:gridSpan w:val="4"/>
            <w:tcBorders>
              <w:top w:val="single" w:sz="4" w:space="0" w:color="000000"/>
              <w:left w:val="single" w:sz="4" w:space="0" w:color="000000"/>
              <w:bottom w:val="single" w:sz="4" w:space="0" w:color="000000"/>
              <w:right w:val="single" w:sz="4" w:space="0" w:color="000000"/>
            </w:tcBorders>
            <w:shd w:val="clear" w:color="auto" w:fill="009999"/>
            <w:hideMark/>
          </w:tcPr>
          <w:p w14:paraId="69E94BC5" w14:textId="77777777" w:rsidR="005B56FB" w:rsidRDefault="005B56FB">
            <w:pPr>
              <w:ind w:left="107"/>
              <w:rPr>
                <w:rFonts w:eastAsia="Calibri" w:cs="Calibri"/>
              </w:rPr>
            </w:pPr>
            <w:r>
              <w:rPr>
                <w:rFonts w:eastAsia="Arial" w:cs="Arial"/>
                <w:b/>
                <w:color w:val="FFFFFF"/>
              </w:rPr>
              <w:t xml:space="preserve">Have you ever been convicted of any criminal offence or received a Police conditional discharge, bind-over, caution, warning or reprimand?                     </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360CB795" w14:textId="77777777" w:rsidR="005B56FB" w:rsidRDefault="005B56FB">
            <w:pPr>
              <w:ind w:left="164"/>
            </w:pPr>
            <w:r>
              <w:rPr>
                <w:rFonts w:eastAsia="Arial" w:cs="Arial"/>
              </w:rPr>
              <w:t xml:space="preserve">Yes </w:t>
            </w:r>
          </w:p>
        </w:tc>
        <w:tc>
          <w:tcPr>
            <w:tcW w:w="709" w:type="dxa"/>
            <w:tcBorders>
              <w:top w:val="single" w:sz="4" w:space="0" w:color="000000"/>
              <w:left w:val="single" w:sz="4" w:space="0" w:color="000000"/>
              <w:bottom w:val="single" w:sz="4" w:space="0" w:color="000000"/>
              <w:right w:val="single" w:sz="4" w:space="0" w:color="000000"/>
            </w:tcBorders>
            <w:hideMark/>
          </w:tcPr>
          <w:p w14:paraId="20EBA200" w14:textId="77777777" w:rsidR="005B56FB" w:rsidRDefault="005B56FB">
            <w:pPr>
              <w:ind w:left="108"/>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0AB2AFCC" w14:textId="77777777" w:rsidR="005B56FB" w:rsidRDefault="005B56FB">
            <w:pPr>
              <w:ind w:left="168"/>
            </w:pPr>
            <w:r>
              <w:rPr>
                <w:rFonts w:eastAsia="Arial" w:cs="Arial"/>
              </w:rPr>
              <w:t xml:space="preserve">No </w:t>
            </w:r>
          </w:p>
        </w:tc>
        <w:tc>
          <w:tcPr>
            <w:tcW w:w="426" w:type="dxa"/>
            <w:tcBorders>
              <w:top w:val="single" w:sz="4" w:space="0" w:color="000000"/>
              <w:left w:val="single" w:sz="4" w:space="0" w:color="000000"/>
              <w:bottom w:val="single" w:sz="4" w:space="0" w:color="000000"/>
              <w:right w:val="single" w:sz="4" w:space="0" w:color="000000"/>
            </w:tcBorders>
            <w:hideMark/>
          </w:tcPr>
          <w:p w14:paraId="040ED7C4" w14:textId="77777777" w:rsidR="005B56FB" w:rsidRDefault="005B56FB">
            <w:pPr>
              <w:ind w:left="108"/>
            </w:pPr>
            <w:r>
              <w:rPr>
                <w:rFonts w:eastAsia="Arial" w:cs="Arial"/>
              </w:rPr>
              <w:t xml:space="preserve"> </w:t>
            </w:r>
          </w:p>
        </w:tc>
      </w:tr>
      <w:tr w:rsidR="005B56FB" w14:paraId="6C47AAFB" w14:textId="77777777" w:rsidTr="00EC4536">
        <w:trPr>
          <w:trHeight w:val="516"/>
        </w:trPr>
        <w:tc>
          <w:tcPr>
            <w:tcW w:w="6765" w:type="dxa"/>
            <w:gridSpan w:val="4"/>
            <w:tcBorders>
              <w:top w:val="single" w:sz="4" w:space="0" w:color="000000"/>
              <w:left w:val="single" w:sz="4" w:space="0" w:color="000000"/>
              <w:bottom w:val="single" w:sz="4" w:space="0" w:color="000000"/>
              <w:right w:val="single" w:sz="4" w:space="0" w:color="000000"/>
            </w:tcBorders>
            <w:shd w:val="clear" w:color="auto" w:fill="009999"/>
            <w:hideMark/>
          </w:tcPr>
          <w:p w14:paraId="4446CBDA" w14:textId="77777777" w:rsidR="005B56FB" w:rsidRDefault="005B56FB">
            <w:pPr>
              <w:ind w:left="107"/>
            </w:pPr>
            <w:r>
              <w:rPr>
                <w:rFonts w:eastAsia="Arial" w:cs="Arial"/>
                <w:b/>
                <w:color w:val="FFFFFF"/>
              </w:rPr>
              <w:t xml:space="preserve">Have you ever been issued with a Penalty Notice for Disorder? </w:t>
            </w:r>
          </w:p>
          <w:p w14:paraId="6B07344C" w14:textId="77777777" w:rsidR="005B56FB" w:rsidRDefault="005B56FB">
            <w:pPr>
              <w:ind w:left="107"/>
            </w:pPr>
            <w:r>
              <w:rPr>
                <w:rFonts w:eastAsia="Arial" w:cs="Arial"/>
                <w:b/>
                <w:color w:val="FFFFFF"/>
              </w:rPr>
              <w:t xml:space="preserve"> </w:t>
            </w:r>
          </w:p>
        </w:tc>
        <w:tc>
          <w:tcPr>
            <w:tcW w:w="992" w:type="dxa"/>
            <w:gridSpan w:val="2"/>
            <w:tcBorders>
              <w:top w:val="single" w:sz="4" w:space="0" w:color="000000"/>
              <w:left w:val="single" w:sz="4" w:space="0" w:color="000000"/>
              <w:bottom w:val="single" w:sz="4" w:space="0" w:color="000000"/>
              <w:right w:val="single" w:sz="4" w:space="0" w:color="000000"/>
            </w:tcBorders>
            <w:vAlign w:val="center"/>
            <w:hideMark/>
          </w:tcPr>
          <w:p w14:paraId="0E6E3A1A" w14:textId="77777777" w:rsidR="005B56FB" w:rsidRDefault="005B56FB">
            <w:pPr>
              <w:ind w:left="164"/>
            </w:pPr>
            <w:r>
              <w:rPr>
                <w:rFonts w:eastAsia="Arial" w:cs="Arial"/>
              </w:rPr>
              <w:t xml:space="preserve">Yes </w:t>
            </w:r>
          </w:p>
        </w:tc>
        <w:tc>
          <w:tcPr>
            <w:tcW w:w="709" w:type="dxa"/>
            <w:tcBorders>
              <w:top w:val="single" w:sz="4" w:space="0" w:color="000000"/>
              <w:left w:val="single" w:sz="4" w:space="0" w:color="000000"/>
              <w:bottom w:val="single" w:sz="4" w:space="0" w:color="000000"/>
              <w:right w:val="single" w:sz="4" w:space="0" w:color="000000"/>
            </w:tcBorders>
            <w:hideMark/>
          </w:tcPr>
          <w:p w14:paraId="35B7BFE7" w14:textId="77777777" w:rsidR="005B56FB" w:rsidRDefault="005B56FB">
            <w:pPr>
              <w:ind w:left="108"/>
            </w:pPr>
            <w:r>
              <w:rPr>
                <w:rFonts w:eastAsia="Arial" w:cs="Arial"/>
              </w:rPr>
              <w:t xml:space="preserve"> </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6549CD31" w14:textId="77777777" w:rsidR="005B56FB" w:rsidRDefault="005B56FB">
            <w:pPr>
              <w:ind w:left="168"/>
            </w:pPr>
            <w:r>
              <w:rPr>
                <w:rFonts w:eastAsia="Arial" w:cs="Arial"/>
              </w:rPr>
              <w:t xml:space="preserve">No </w:t>
            </w:r>
          </w:p>
        </w:tc>
        <w:tc>
          <w:tcPr>
            <w:tcW w:w="426" w:type="dxa"/>
            <w:tcBorders>
              <w:top w:val="single" w:sz="4" w:space="0" w:color="000000"/>
              <w:left w:val="single" w:sz="4" w:space="0" w:color="000000"/>
              <w:bottom w:val="single" w:sz="4" w:space="0" w:color="000000"/>
              <w:right w:val="single" w:sz="4" w:space="0" w:color="000000"/>
            </w:tcBorders>
            <w:hideMark/>
          </w:tcPr>
          <w:p w14:paraId="5B51CD8E" w14:textId="77777777" w:rsidR="005B56FB" w:rsidRDefault="005B56FB">
            <w:pPr>
              <w:ind w:left="108"/>
            </w:pPr>
            <w:r>
              <w:rPr>
                <w:rFonts w:eastAsia="Arial" w:cs="Arial"/>
              </w:rPr>
              <w:t xml:space="preserve"> </w:t>
            </w:r>
          </w:p>
        </w:tc>
      </w:tr>
      <w:tr w:rsidR="005B56FB" w14:paraId="57B80A71" w14:textId="77777777" w:rsidTr="00EC4536">
        <w:trPr>
          <w:gridAfter w:val="4"/>
          <w:wAfter w:w="2465" w:type="dxa"/>
          <w:trHeight w:val="515"/>
        </w:trPr>
        <w:tc>
          <w:tcPr>
            <w:tcW w:w="4352" w:type="dxa"/>
            <w:tcBorders>
              <w:top w:val="single" w:sz="4" w:space="0" w:color="000000"/>
              <w:left w:val="single" w:sz="4" w:space="0" w:color="000000"/>
              <w:bottom w:val="single" w:sz="4" w:space="0" w:color="000000"/>
              <w:right w:val="single" w:sz="4" w:space="0" w:color="000000"/>
            </w:tcBorders>
            <w:shd w:val="clear" w:color="auto" w:fill="009999"/>
            <w:hideMark/>
          </w:tcPr>
          <w:p w14:paraId="14775CB1" w14:textId="77777777" w:rsidR="005B56FB" w:rsidRDefault="005B56FB">
            <w:pPr>
              <w:ind w:left="107"/>
            </w:pPr>
            <w:r>
              <w:rPr>
                <w:rFonts w:eastAsia="Arial" w:cs="Arial"/>
                <w:b/>
                <w:color w:val="FFFFFF"/>
              </w:rPr>
              <w:t>If so, what was the offence? **</w:t>
            </w:r>
          </w:p>
        </w:tc>
        <w:tc>
          <w:tcPr>
            <w:tcW w:w="999" w:type="dxa"/>
            <w:tcBorders>
              <w:top w:val="single" w:sz="4" w:space="0" w:color="000000"/>
              <w:left w:val="single" w:sz="4" w:space="0" w:color="000000"/>
              <w:bottom w:val="single" w:sz="4" w:space="0" w:color="000000"/>
              <w:right w:val="nil"/>
            </w:tcBorders>
            <w:vAlign w:val="center"/>
            <w:hideMark/>
          </w:tcPr>
          <w:p w14:paraId="422BAF5E" w14:textId="77777777" w:rsidR="005B56FB" w:rsidRDefault="005B56FB">
            <w:pPr>
              <w:ind w:right="53"/>
              <w:jc w:val="right"/>
            </w:pPr>
            <w:r>
              <w:rPr>
                <w:rFonts w:eastAsia="Arial" w:cs="Arial"/>
              </w:rPr>
              <w:t>Date:</w:t>
            </w:r>
          </w:p>
        </w:tc>
        <w:tc>
          <w:tcPr>
            <w:tcW w:w="566" w:type="dxa"/>
            <w:tcBorders>
              <w:top w:val="single" w:sz="4" w:space="0" w:color="000000"/>
              <w:left w:val="nil"/>
              <w:bottom w:val="single" w:sz="4" w:space="0" w:color="000000"/>
              <w:right w:val="single" w:sz="4" w:space="0" w:color="000000"/>
            </w:tcBorders>
            <w:vAlign w:val="center"/>
            <w:hideMark/>
          </w:tcPr>
          <w:p w14:paraId="20F3846A" w14:textId="77777777" w:rsidR="005B56FB" w:rsidRDefault="005B56FB">
            <w:r>
              <w:rPr>
                <w:rFonts w:eastAsia="Arial" w:cs="Arial"/>
              </w:rPr>
              <w:t xml:space="preserve"> </w:t>
            </w:r>
          </w:p>
        </w:tc>
        <w:tc>
          <w:tcPr>
            <w:tcW w:w="1218" w:type="dxa"/>
            <w:gridSpan w:val="2"/>
            <w:tcBorders>
              <w:top w:val="single" w:sz="4" w:space="0" w:color="000000"/>
              <w:left w:val="single" w:sz="4" w:space="0" w:color="000000"/>
              <w:bottom w:val="single" w:sz="4" w:space="0" w:color="000000"/>
              <w:right w:val="single" w:sz="4" w:space="0" w:color="000000"/>
            </w:tcBorders>
            <w:hideMark/>
          </w:tcPr>
          <w:p w14:paraId="392B9320" w14:textId="77777777" w:rsidR="005B56FB" w:rsidRDefault="005B56FB">
            <w:pPr>
              <w:ind w:left="108"/>
            </w:pPr>
            <w:r>
              <w:rPr>
                <w:rFonts w:eastAsia="Arial" w:cs="Arial"/>
              </w:rPr>
              <w:t xml:space="preserve"> </w:t>
            </w:r>
          </w:p>
        </w:tc>
      </w:tr>
    </w:tbl>
    <w:p w14:paraId="4A756665" w14:textId="77777777" w:rsidR="005B56FB" w:rsidRDefault="005B56FB" w:rsidP="005B56FB">
      <w:pPr>
        <w:spacing w:after="0"/>
        <w:rPr>
          <w:rFonts w:eastAsia="Calibri" w:cs="Calibri"/>
          <w:color w:val="000000"/>
        </w:rPr>
      </w:pPr>
      <w:r>
        <w:rPr>
          <w:rFonts w:eastAsia="Arial" w:cs="Arial"/>
        </w:rPr>
        <w:t xml:space="preserve"> </w:t>
      </w:r>
    </w:p>
    <w:p w14:paraId="14E60643" w14:textId="77777777" w:rsidR="005B56FB" w:rsidRDefault="005B56FB" w:rsidP="005B56FB">
      <w:pPr>
        <w:spacing w:after="0"/>
        <w:rPr>
          <w:b/>
        </w:rPr>
      </w:pPr>
      <w:r>
        <w:rPr>
          <w:rFonts w:eastAsia="Arial" w:cs="Arial"/>
          <w:b/>
        </w:rPr>
        <w:t xml:space="preserve">* You must write a statement on a separate sheet with full explanation of any PVG issues. </w:t>
      </w:r>
    </w:p>
    <w:p w14:paraId="578AFC73" w14:textId="77777777" w:rsidR="005B56FB" w:rsidRDefault="005B56FB" w:rsidP="005B56FB">
      <w:pPr>
        <w:spacing w:after="5" w:line="247" w:lineRule="auto"/>
        <w:ind w:left="-5" w:hanging="10"/>
      </w:pPr>
      <w:r>
        <w:rPr>
          <w:rFonts w:eastAsia="Arial" w:cs="Arial"/>
          <w:b/>
        </w:rPr>
        <w:t xml:space="preserve">*You must write a statement on a separate sheet with full explanation of any offence(s). </w:t>
      </w:r>
    </w:p>
    <w:p w14:paraId="0A03A5E4" w14:textId="77777777" w:rsidR="005B56FB" w:rsidRDefault="005B56FB" w:rsidP="005B56FB">
      <w:pPr>
        <w:spacing w:after="0"/>
      </w:pPr>
      <w:r>
        <w:rPr>
          <w:rFonts w:eastAsia="Arial" w:cs="Arial"/>
          <w:b/>
        </w:rPr>
        <w:t xml:space="preserve"> </w:t>
      </w:r>
    </w:p>
    <w:p w14:paraId="48FFD4B3" w14:textId="77777777" w:rsidR="005B56FB" w:rsidRDefault="005B56FB" w:rsidP="005B56FB">
      <w:pPr>
        <w:spacing w:after="249" w:line="247" w:lineRule="auto"/>
        <w:ind w:left="-5" w:hanging="10"/>
        <w:jc w:val="both"/>
      </w:pPr>
      <w:r>
        <w:rPr>
          <w:rFonts w:eastAsia="Arial" w:cs="Arial"/>
        </w:rPr>
        <w:lastRenderedPageBreak/>
        <w:t xml:space="preserve">Making a false statement or any attempt to conceal information regarding this declaration will lead to the rejection of your application for employment with this company.  Any details provided will be treated in the strictest confidence and will not automatically exclude anyone from being considered for any vacancy. </w:t>
      </w:r>
    </w:p>
    <w:p w14:paraId="198FABB3" w14:textId="77777777" w:rsidR="005B56FB" w:rsidRDefault="005B56FB" w:rsidP="005B56FB">
      <w:pPr>
        <w:spacing w:after="190" w:line="300" w:lineRule="auto"/>
        <w:ind w:right="10404"/>
      </w:pPr>
      <w:r>
        <w:rPr>
          <w:rFonts w:eastAsia="Arial" w:cs="Arial"/>
          <w:b/>
          <w:sz w:val="24"/>
        </w:rPr>
        <w:t xml:space="preserve"> </w:t>
      </w:r>
      <w:r>
        <w:rPr>
          <w:rFonts w:eastAsia="Arial" w:cs="Arial"/>
        </w:rPr>
        <w:t xml:space="preserve"> </w:t>
      </w:r>
    </w:p>
    <w:p w14:paraId="37BAAF3F" w14:textId="77777777" w:rsidR="005B56FB" w:rsidRDefault="005B56FB" w:rsidP="005B56FB">
      <w:pPr>
        <w:pStyle w:val="Heading3"/>
        <w:ind w:left="-5"/>
        <w:rPr>
          <w:rFonts w:asciiTheme="minorHAnsi" w:hAnsiTheme="minorHAnsi"/>
        </w:rPr>
      </w:pPr>
      <w:r>
        <w:rPr>
          <w:rFonts w:asciiTheme="minorHAnsi" w:hAnsiTheme="minorHAnsi"/>
        </w:rPr>
        <w:t xml:space="preserve">DECLARATION </w:t>
      </w:r>
    </w:p>
    <w:p w14:paraId="0FE1C6BA" w14:textId="77777777" w:rsidR="005B56FB" w:rsidRDefault="005B56FB" w:rsidP="005B56FB">
      <w:pPr>
        <w:spacing w:after="1" w:line="237" w:lineRule="auto"/>
        <w:ind w:left="-5" w:hanging="10"/>
      </w:pPr>
      <w:r>
        <w:rPr>
          <w:rFonts w:eastAsia="Arial" w:cs="Arial"/>
        </w:rPr>
        <w:t xml:space="preserve">I have completed an Application for a Criminal Disclosure and can further state that to the best of my knowledge and belief, there will not be any positive disclosure made that will preclude me from working with vulnerable adults or children. </w:t>
      </w:r>
    </w:p>
    <w:p w14:paraId="639181F1" w14:textId="77777777" w:rsidR="005B56FB" w:rsidRDefault="005B56FB" w:rsidP="005B56FB">
      <w:pPr>
        <w:spacing w:after="0"/>
      </w:pPr>
      <w:r>
        <w:rPr>
          <w:rFonts w:eastAsia="Arial" w:cs="Arial"/>
        </w:rPr>
        <w:t xml:space="preserve"> </w:t>
      </w:r>
    </w:p>
    <w:p w14:paraId="6032F97A" w14:textId="77777777" w:rsidR="005B56FB" w:rsidRDefault="005B56FB" w:rsidP="005B56FB">
      <w:pPr>
        <w:spacing w:after="1" w:line="237" w:lineRule="auto"/>
        <w:ind w:left="-5" w:hanging="10"/>
      </w:pPr>
      <w:r>
        <w:rPr>
          <w:rFonts w:eastAsia="Arial" w:cs="Arial"/>
        </w:rPr>
        <w:t xml:space="preserve">I also give permission for a copy of the disclosure to which I am subject, being made available to a named Authorised Person upon written request, who acts on behalf of a National Government or Local Government Department for auditing purposes.  </w:t>
      </w:r>
    </w:p>
    <w:p w14:paraId="1E99B1FC" w14:textId="77777777" w:rsidR="005B56FB" w:rsidRDefault="005B56FB" w:rsidP="005B56FB">
      <w:pPr>
        <w:spacing w:after="0"/>
      </w:pPr>
      <w:r>
        <w:rPr>
          <w:rFonts w:eastAsia="Arial" w:cs="Arial"/>
        </w:rPr>
        <w:t xml:space="preserve"> </w:t>
      </w:r>
    </w:p>
    <w:p w14:paraId="094DE345" w14:textId="77777777" w:rsidR="005B56FB" w:rsidRDefault="005B56FB" w:rsidP="005B56FB">
      <w:pPr>
        <w:spacing w:after="0"/>
      </w:pPr>
      <w:r>
        <w:rPr>
          <w:rFonts w:eastAsia="Arial" w:cs="Arial"/>
        </w:rPr>
        <w:t xml:space="preserve"> </w:t>
      </w:r>
    </w:p>
    <w:tbl>
      <w:tblPr>
        <w:tblStyle w:val="TableGrid0"/>
        <w:tblW w:w="9316" w:type="dxa"/>
        <w:tblInd w:w="-107" w:type="dxa"/>
        <w:tblCellMar>
          <w:top w:w="6" w:type="dxa"/>
          <w:left w:w="107" w:type="dxa"/>
          <w:right w:w="115" w:type="dxa"/>
        </w:tblCellMar>
        <w:tblLook w:val="04A0" w:firstRow="1" w:lastRow="0" w:firstColumn="1" w:lastColumn="0" w:noHBand="0" w:noVBand="1"/>
      </w:tblPr>
      <w:tblGrid>
        <w:gridCol w:w="1666"/>
        <w:gridCol w:w="7650"/>
      </w:tblGrid>
      <w:tr w:rsidR="005B56FB" w14:paraId="626E9277" w14:textId="77777777" w:rsidTr="00EC4536">
        <w:trPr>
          <w:trHeight w:val="515"/>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0C1495ED" w14:textId="77777777" w:rsidR="005B56FB" w:rsidRDefault="005B56FB">
            <w:r>
              <w:rPr>
                <w:rFonts w:eastAsia="Arial" w:cs="Arial"/>
                <w:b/>
                <w:color w:val="FFFFFF"/>
              </w:rPr>
              <w:t xml:space="preserve">Print Name: </w:t>
            </w:r>
          </w:p>
          <w:p w14:paraId="0CC85FFF" w14:textId="77777777" w:rsidR="005B56FB" w:rsidRDefault="005B56FB">
            <w:r>
              <w:rPr>
                <w:rFonts w:eastAsia="Arial" w:cs="Arial"/>
                <w:b/>
                <w:color w:val="FFFFFF"/>
              </w:rPr>
              <w:t xml:space="preserve"> </w:t>
            </w:r>
          </w:p>
        </w:tc>
        <w:tc>
          <w:tcPr>
            <w:tcW w:w="7650" w:type="dxa"/>
            <w:tcBorders>
              <w:top w:val="single" w:sz="4" w:space="0" w:color="000000"/>
              <w:left w:val="single" w:sz="4" w:space="0" w:color="000000"/>
              <w:bottom w:val="single" w:sz="4" w:space="0" w:color="000000"/>
              <w:right w:val="single" w:sz="4" w:space="0" w:color="000000"/>
            </w:tcBorders>
            <w:hideMark/>
          </w:tcPr>
          <w:p w14:paraId="7E176444" w14:textId="77777777" w:rsidR="005B56FB" w:rsidRDefault="005B56FB">
            <w:pPr>
              <w:ind w:left="2"/>
            </w:pPr>
            <w:r>
              <w:rPr>
                <w:rFonts w:eastAsia="Arial" w:cs="Arial"/>
              </w:rPr>
              <w:t xml:space="preserve"> </w:t>
            </w:r>
          </w:p>
        </w:tc>
      </w:tr>
      <w:tr w:rsidR="005B56FB" w14:paraId="74C06DE4" w14:textId="77777777" w:rsidTr="00EC4536">
        <w:trPr>
          <w:trHeight w:val="516"/>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46F5D28C" w14:textId="77777777" w:rsidR="005B56FB" w:rsidRDefault="005B56FB">
            <w:r>
              <w:rPr>
                <w:rFonts w:eastAsia="Arial" w:cs="Arial"/>
                <w:b/>
                <w:color w:val="FFFFFF"/>
              </w:rPr>
              <w:t xml:space="preserve">Signature: </w:t>
            </w:r>
          </w:p>
          <w:p w14:paraId="5F9B0D3D" w14:textId="77777777" w:rsidR="005B56FB" w:rsidRDefault="005B56FB">
            <w:r>
              <w:rPr>
                <w:rFonts w:eastAsia="Arial" w:cs="Arial"/>
                <w:b/>
                <w:color w:val="FFFFFF"/>
              </w:rPr>
              <w:t xml:space="preserve"> </w:t>
            </w:r>
          </w:p>
        </w:tc>
        <w:tc>
          <w:tcPr>
            <w:tcW w:w="7650" w:type="dxa"/>
            <w:tcBorders>
              <w:top w:val="single" w:sz="4" w:space="0" w:color="000000"/>
              <w:left w:val="single" w:sz="4" w:space="0" w:color="000000"/>
              <w:bottom w:val="single" w:sz="4" w:space="0" w:color="000000"/>
              <w:right w:val="single" w:sz="4" w:space="0" w:color="000000"/>
            </w:tcBorders>
            <w:hideMark/>
          </w:tcPr>
          <w:p w14:paraId="5A57C8D5" w14:textId="77777777" w:rsidR="005B56FB" w:rsidRDefault="005B56FB">
            <w:pPr>
              <w:ind w:left="2"/>
            </w:pPr>
            <w:r>
              <w:rPr>
                <w:rFonts w:eastAsia="Arial" w:cs="Arial"/>
              </w:rPr>
              <w:t xml:space="preserve"> </w:t>
            </w:r>
          </w:p>
        </w:tc>
      </w:tr>
      <w:tr w:rsidR="005B56FB" w14:paraId="0A4CFDA2" w14:textId="77777777" w:rsidTr="00EC4536">
        <w:trPr>
          <w:trHeight w:val="515"/>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1544ADDB" w14:textId="77777777" w:rsidR="005B56FB" w:rsidRDefault="005B56FB">
            <w:r>
              <w:rPr>
                <w:rFonts w:eastAsia="Arial" w:cs="Arial"/>
                <w:b/>
                <w:color w:val="FFFFFF"/>
              </w:rPr>
              <w:t xml:space="preserve">Date: </w:t>
            </w:r>
          </w:p>
          <w:p w14:paraId="06CE5EF0" w14:textId="77777777" w:rsidR="005B56FB" w:rsidRDefault="005B56FB">
            <w:r>
              <w:rPr>
                <w:rFonts w:eastAsia="Arial" w:cs="Arial"/>
                <w:b/>
                <w:color w:val="FFFFFF"/>
              </w:rPr>
              <w:t xml:space="preserve"> </w:t>
            </w:r>
          </w:p>
        </w:tc>
        <w:tc>
          <w:tcPr>
            <w:tcW w:w="7650" w:type="dxa"/>
            <w:tcBorders>
              <w:top w:val="single" w:sz="4" w:space="0" w:color="000000"/>
              <w:left w:val="single" w:sz="4" w:space="0" w:color="000000"/>
              <w:bottom w:val="single" w:sz="4" w:space="0" w:color="000000"/>
              <w:right w:val="single" w:sz="4" w:space="0" w:color="000000"/>
            </w:tcBorders>
            <w:hideMark/>
          </w:tcPr>
          <w:p w14:paraId="361CCF64" w14:textId="77777777" w:rsidR="005B56FB" w:rsidRDefault="005B56FB">
            <w:pPr>
              <w:ind w:left="2"/>
            </w:pPr>
            <w:r>
              <w:rPr>
                <w:rFonts w:eastAsia="Arial" w:cs="Arial"/>
              </w:rPr>
              <w:t xml:space="preserve"> </w:t>
            </w:r>
          </w:p>
        </w:tc>
      </w:tr>
    </w:tbl>
    <w:p w14:paraId="49282CC6" w14:textId="191FFB16" w:rsidR="005B56FB" w:rsidRPr="008A3A4E" w:rsidRDefault="005B56FB" w:rsidP="008A3A4E">
      <w:pPr>
        <w:spacing w:after="0"/>
        <w:rPr>
          <w:rFonts w:eastAsia="Calibri" w:cs="Calibri"/>
          <w:color w:val="000000"/>
        </w:rPr>
      </w:pPr>
      <w:r>
        <w:rPr>
          <w:rFonts w:eastAsia="Arial" w:cs="Arial"/>
        </w:rPr>
        <w:t xml:space="preserve"> </w:t>
      </w:r>
    </w:p>
    <w:p w14:paraId="390D5576" w14:textId="77777777" w:rsidR="005B56FB" w:rsidRDefault="005B56FB" w:rsidP="005B56FB">
      <w:pPr>
        <w:pStyle w:val="Heading2"/>
        <w:rPr>
          <w:rFonts w:asciiTheme="minorHAnsi" w:hAnsiTheme="minorHAnsi"/>
          <w:color w:val="009999"/>
        </w:rPr>
      </w:pPr>
      <w:r>
        <w:rPr>
          <w:rFonts w:asciiTheme="minorHAnsi" w:hAnsiTheme="minorHAnsi"/>
          <w:color w:val="009999"/>
        </w:rPr>
        <w:t xml:space="preserve">DECLARATION </w:t>
      </w:r>
    </w:p>
    <w:p w14:paraId="4F945387" w14:textId="77777777" w:rsidR="005B56FB" w:rsidRDefault="005B56FB" w:rsidP="005B56FB">
      <w:pPr>
        <w:spacing w:after="0"/>
        <w:rPr>
          <w:color w:val="000000"/>
        </w:rPr>
      </w:pPr>
      <w:r>
        <w:rPr>
          <w:rFonts w:eastAsia="Arial" w:cs="Arial"/>
        </w:rPr>
        <w:t xml:space="preserve"> </w:t>
      </w:r>
    </w:p>
    <w:p w14:paraId="08553CB6" w14:textId="77777777" w:rsidR="005B56FB" w:rsidRDefault="005B56FB" w:rsidP="005B56FB">
      <w:pPr>
        <w:spacing w:after="5" w:line="247" w:lineRule="auto"/>
        <w:ind w:left="-5" w:right="1006" w:hanging="10"/>
      </w:pPr>
      <w:r>
        <w:rPr>
          <w:rFonts w:eastAsia="Arial" w:cs="Arial"/>
          <w:b/>
        </w:rPr>
        <w:t xml:space="preserve">Please read the following statements carefully and tick as you have read them. If you don’t understand anything, please ask the team (details at base of form) before signing this form. I understand and agree that: </w:t>
      </w:r>
    </w:p>
    <w:p w14:paraId="4906BD5A" w14:textId="77777777" w:rsidR="005B56FB" w:rsidRDefault="005B56FB" w:rsidP="005B56FB">
      <w:pPr>
        <w:spacing w:after="0"/>
      </w:pPr>
      <w:r>
        <w:rPr>
          <w:rFonts w:eastAsia="Arial" w:cs="Arial"/>
        </w:rPr>
        <w:t xml:space="preserve"> </w:t>
      </w:r>
    </w:p>
    <w:tbl>
      <w:tblPr>
        <w:tblStyle w:val="TableGrid0"/>
        <w:tblW w:w="10530" w:type="dxa"/>
        <w:tblInd w:w="0" w:type="dxa"/>
        <w:tblLook w:val="04A0" w:firstRow="1" w:lastRow="0" w:firstColumn="1" w:lastColumn="0" w:noHBand="0" w:noVBand="1"/>
      </w:tblPr>
      <w:tblGrid>
        <w:gridCol w:w="360"/>
        <w:gridCol w:w="10170"/>
      </w:tblGrid>
      <w:tr w:rsidR="005B56FB" w14:paraId="1F2B6144" w14:textId="77777777" w:rsidTr="005B56FB">
        <w:trPr>
          <w:trHeight w:val="504"/>
        </w:trPr>
        <w:tc>
          <w:tcPr>
            <w:tcW w:w="360" w:type="dxa"/>
            <w:hideMark/>
          </w:tcPr>
          <w:p w14:paraId="229AF81E" w14:textId="77777777" w:rsidR="005B56FB" w:rsidRDefault="005B56FB">
            <w:r>
              <w:rPr>
                <w:rFonts w:eastAsia="Courier New" w:cs="Courier New"/>
              </w:rPr>
              <w:t>О</w:t>
            </w:r>
            <w:r>
              <w:rPr>
                <w:rFonts w:eastAsia="Arial" w:cs="Arial"/>
              </w:rPr>
              <w:t xml:space="preserve"> </w:t>
            </w:r>
          </w:p>
        </w:tc>
        <w:tc>
          <w:tcPr>
            <w:tcW w:w="10170" w:type="dxa"/>
            <w:hideMark/>
          </w:tcPr>
          <w:p w14:paraId="343F296C" w14:textId="77777777" w:rsidR="00EC4536" w:rsidRDefault="005B56FB">
            <w:pPr>
              <w:rPr>
                <w:rFonts w:eastAsia="Arial" w:cs="Arial"/>
              </w:rPr>
            </w:pPr>
            <w:r>
              <w:rPr>
                <w:rFonts w:eastAsia="Arial" w:cs="Arial"/>
              </w:rPr>
              <w:t xml:space="preserve">All the information given is true and I understand that any false or misleading information may result </w:t>
            </w:r>
          </w:p>
          <w:p w14:paraId="2E2D693F" w14:textId="33969E2E" w:rsidR="005B56FB" w:rsidRDefault="005B56FB">
            <w:r>
              <w:rPr>
                <w:rFonts w:eastAsia="Arial" w:cs="Arial"/>
              </w:rPr>
              <w:t xml:space="preserve">in my removal from Nurse Calls register of applicants; </w:t>
            </w:r>
          </w:p>
        </w:tc>
      </w:tr>
      <w:tr w:rsidR="005B56FB" w14:paraId="3315431A" w14:textId="77777777" w:rsidTr="005B56FB">
        <w:trPr>
          <w:trHeight w:val="262"/>
        </w:trPr>
        <w:tc>
          <w:tcPr>
            <w:tcW w:w="360" w:type="dxa"/>
            <w:hideMark/>
          </w:tcPr>
          <w:p w14:paraId="5E3F3D33" w14:textId="77777777" w:rsidR="005B56FB" w:rsidRDefault="005B56FB">
            <w:r>
              <w:rPr>
                <w:rFonts w:eastAsia="Courier New" w:cs="Courier New"/>
              </w:rPr>
              <w:t>О</w:t>
            </w:r>
            <w:r>
              <w:rPr>
                <w:rFonts w:eastAsia="Arial" w:cs="Arial"/>
              </w:rPr>
              <w:t xml:space="preserve"> </w:t>
            </w:r>
          </w:p>
        </w:tc>
        <w:tc>
          <w:tcPr>
            <w:tcW w:w="10170" w:type="dxa"/>
            <w:hideMark/>
          </w:tcPr>
          <w:p w14:paraId="3B1BC304" w14:textId="77777777" w:rsidR="005B56FB" w:rsidRDefault="005B56FB">
            <w:r>
              <w:rPr>
                <w:rFonts w:eastAsia="Arial" w:cs="Arial"/>
              </w:rPr>
              <w:t xml:space="preserve">I confirm that I am eligible to work in the UK; </w:t>
            </w:r>
          </w:p>
        </w:tc>
      </w:tr>
      <w:tr w:rsidR="005B56FB" w14:paraId="7AD53399" w14:textId="77777777" w:rsidTr="005B56FB">
        <w:trPr>
          <w:trHeight w:val="253"/>
        </w:trPr>
        <w:tc>
          <w:tcPr>
            <w:tcW w:w="360" w:type="dxa"/>
            <w:hideMark/>
          </w:tcPr>
          <w:p w14:paraId="51BBFD55" w14:textId="77777777" w:rsidR="005B56FB" w:rsidRDefault="005B56FB">
            <w:r>
              <w:rPr>
                <w:rFonts w:eastAsia="Courier New" w:cs="Courier New"/>
              </w:rPr>
              <w:t>О</w:t>
            </w:r>
            <w:r>
              <w:rPr>
                <w:rFonts w:eastAsia="Arial" w:cs="Arial"/>
              </w:rPr>
              <w:t xml:space="preserve"> </w:t>
            </w:r>
          </w:p>
        </w:tc>
        <w:tc>
          <w:tcPr>
            <w:tcW w:w="10170" w:type="dxa"/>
            <w:hideMark/>
          </w:tcPr>
          <w:p w14:paraId="33F28B42" w14:textId="77777777" w:rsidR="005B56FB" w:rsidRDefault="005B56FB">
            <w:r>
              <w:rPr>
                <w:rFonts w:eastAsia="Arial" w:cs="Arial"/>
              </w:rPr>
              <w:t xml:space="preserve">The company may make checks to verify the information I have provided; </w:t>
            </w:r>
          </w:p>
        </w:tc>
      </w:tr>
      <w:tr w:rsidR="005B56FB" w14:paraId="2A760A9D" w14:textId="77777777" w:rsidTr="005B56FB">
        <w:trPr>
          <w:trHeight w:val="496"/>
        </w:trPr>
        <w:tc>
          <w:tcPr>
            <w:tcW w:w="360" w:type="dxa"/>
            <w:hideMark/>
          </w:tcPr>
          <w:p w14:paraId="60295F81" w14:textId="77777777" w:rsidR="005B56FB" w:rsidRDefault="005B56FB">
            <w:r>
              <w:rPr>
                <w:rFonts w:eastAsia="Courier New" w:cs="Courier New"/>
              </w:rPr>
              <w:t>О</w:t>
            </w:r>
            <w:r>
              <w:rPr>
                <w:rFonts w:eastAsia="Arial" w:cs="Arial"/>
              </w:rPr>
              <w:t xml:space="preserve"> </w:t>
            </w:r>
          </w:p>
        </w:tc>
        <w:tc>
          <w:tcPr>
            <w:tcW w:w="10170" w:type="dxa"/>
            <w:hideMark/>
          </w:tcPr>
          <w:p w14:paraId="7F783B78" w14:textId="77777777" w:rsidR="00EC4536" w:rsidRDefault="005B56FB">
            <w:pPr>
              <w:ind w:right="26"/>
              <w:rPr>
                <w:rFonts w:eastAsia="Arial" w:cs="Arial"/>
              </w:rPr>
            </w:pPr>
            <w:r>
              <w:rPr>
                <w:rFonts w:eastAsia="Arial" w:cs="Arial"/>
              </w:rPr>
              <w:t>The information I have provided in this application form is confidential and will be handled in line with</w:t>
            </w:r>
          </w:p>
          <w:p w14:paraId="61CB9082" w14:textId="7624DE7C" w:rsidR="00AB6A20" w:rsidRDefault="005B56FB">
            <w:pPr>
              <w:ind w:right="26"/>
              <w:rPr>
                <w:rFonts w:eastAsia="Arial" w:cs="Arial"/>
              </w:rPr>
            </w:pPr>
            <w:r>
              <w:rPr>
                <w:rFonts w:eastAsia="Arial" w:cs="Arial"/>
              </w:rPr>
              <w:t xml:space="preserve"> the </w:t>
            </w:r>
          </w:p>
          <w:p w14:paraId="2E41B97F" w14:textId="130FD784" w:rsidR="005B56FB" w:rsidRDefault="005B56FB">
            <w:pPr>
              <w:ind w:right="26"/>
            </w:pPr>
            <w:r>
              <w:rPr>
                <w:rFonts w:eastAsia="Arial" w:cs="Arial"/>
              </w:rPr>
              <w:t xml:space="preserve">Data Protection Act 2018 (DPA 2018); </w:t>
            </w:r>
          </w:p>
        </w:tc>
      </w:tr>
      <w:tr w:rsidR="005B56FB" w14:paraId="744D4D06" w14:textId="77777777" w:rsidTr="005B56FB">
        <w:trPr>
          <w:trHeight w:val="263"/>
        </w:trPr>
        <w:tc>
          <w:tcPr>
            <w:tcW w:w="360" w:type="dxa"/>
            <w:hideMark/>
          </w:tcPr>
          <w:p w14:paraId="0D81FBD6" w14:textId="77777777" w:rsidR="005B56FB" w:rsidRDefault="005B56FB">
            <w:r>
              <w:rPr>
                <w:rFonts w:eastAsia="Courier New" w:cs="Courier New"/>
              </w:rPr>
              <w:t>О</w:t>
            </w:r>
            <w:r>
              <w:rPr>
                <w:rFonts w:eastAsia="Arial" w:cs="Arial"/>
              </w:rPr>
              <w:t xml:space="preserve"> </w:t>
            </w:r>
          </w:p>
        </w:tc>
        <w:tc>
          <w:tcPr>
            <w:tcW w:w="10170" w:type="dxa"/>
            <w:hideMark/>
          </w:tcPr>
          <w:p w14:paraId="4EA6E934" w14:textId="77777777" w:rsidR="005B56FB" w:rsidRDefault="005B56FB">
            <w:r>
              <w:rPr>
                <w:rFonts w:eastAsia="Arial" w:cs="Arial"/>
              </w:rPr>
              <w:t xml:space="preserve">I consent to processing of sensitive personal data in accordance with Data Protection Act 2018: </w:t>
            </w:r>
          </w:p>
        </w:tc>
      </w:tr>
      <w:tr w:rsidR="005B56FB" w14:paraId="49299562" w14:textId="77777777" w:rsidTr="005B56FB">
        <w:trPr>
          <w:trHeight w:val="496"/>
        </w:trPr>
        <w:tc>
          <w:tcPr>
            <w:tcW w:w="360" w:type="dxa"/>
            <w:hideMark/>
          </w:tcPr>
          <w:p w14:paraId="5490D6EA" w14:textId="77777777" w:rsidR="005B56FB" w:rsidRDefault="005B56FB">
            <w:r>
              <w:rPr>
                <w:rFonts w:eastAsia="Courier New" w:cs="Courier New"/>
              </w:rPr>
              <w:t>О</w:t>
            </w:r>
            <w:r>
              <w:rPr>
                <w:rFonts w:eastAsia="Arial" w:cs="Arial"/>
              </w:rPr>
              <w:t xml:space="preserve"> </w:t>
            </w:r>
          </w:p>
        </w:tc>
        <w:tc>
          <w:tcPr>
            <w:tcW w:w="10170" w:type="dxa"/>
            <w:hideMark/>
          </w:tcPr>
          <w:p w14:paraId="5391B309" w14:textId="77777777" w:rsidR="005B56FB" w:rsidRDefault="005B56FB">
            <w:pPr>
              <w:jc w:val="both"/>
            </w:pPr>
            <w:r>
              <w:rPr>
                <w:rFonts w:eastAsia="Arial" w:cs="Arial"/>
              </w:rPr>
              <w:t xml:space="preserve">The company will use the personal information I have provided to decide if I am suitable for the vacancy </w:t>
            </w:r>
          </w:p>
          <w:p w14:paraId="178E4CEB" w14:textId="77777777" w:rsidR="005B56FB" w:rsidRDefault="005B56FB">
            <w:r>
              <w:rPr>
                <w:rFonts w:eastAsia="Arial" w:cs="Arial"/>
              </w:rPr>
              <w:t xml:space="preserve">I have applied for; </w:t>
            </w:r>
          </w:p>
        </w:tc>
      </w:tr>
      <w:tr w:rsidR="005B56FB" w14:paraId="06062D2E" w14:textId="77777777" w:rsidTr="005B56FB">
        <w:trPr>
          <w:trHeight w:val="506"/>
        </w:trPr>
        <w:tc>
          <w:tcPr>
            <w:tcW w:w="360" w:type="dxa"/>
            <w:hideMark/>
          </w:tcPr>
          <w:p w14:paraId="5B54AB6A" w14:textId="77777777" w:rsidR="005B56FB" w:rsidRDefault="005B56FB">
            <w:r>
              <w:rPr>
                <w:rFonts w:eastAsia="Courier New" w:cs="Courier New"/>
              </w:rPr>
              <w:t>О</w:t>
            </w:r>
            <w:r>
              <w:rPr>
                <w:rFonts w:eastAsia="Arial" w:cs="Arial"/>
              </w:rPr>
              <w:t xml:space="preserve"> </w:t>
            </w:r>
          </w:p>
        </w:tc>
        <w:tc>
          <w:tcPr>
            <w:tcW w:w="10170" w:type="dxa"/>
            <w:hideMark/>
          </w:tcPr>
          <w:p w14:paraId="6E924F9C" w14:textId="77777777" w:rsidR="00EC4536" w:rsidRDefault="005B56FB">
            <w:pPr>
              <w:rPr>
                <w:rFonts w:eastAsia="Arial" w:cs="Arial"/>
              </w:rPr>
            </w:pPr>
            <w:r>
              <w:rPr>
                <w:rFonts w:eastAsia="Arial" w:cs="Arial"/>
              </w:rPr>
              <w:t>Until I am employed, Nurse Call will not use my personal information for any purpose other than</w:t>
            </w:r>
          </w:p>
          <w:p w14:paraId="471431E1" w14:textId="7E05081B" w:rsidR="00AB6A20" w:rsidRDefault="005B56FB">
            <w:pPr>
              <w:rPr>
                <w:rFonts w:eastAsia="Arial" w:cs="Arial"/>
              </w:rPr>
            </w:pPr>
            <w:r>
              <w:rPr>
                <w:rFonts w:eastAsia="Arial" w:cs="Arial"/>
              </w:rPr>
              <w:t>monitoring</w:t>
            </w:r>
          </w:p>
          <w:p w14:paraId="5A40E10A" w14:textId="76ACCCC8" w:rsidR="005B56FB" w:rsidRDefault="005B56FB">
            <w:r>
              <w:rPr>
                <w:rFonts w:eastAsia="Arial" w:cs="Arial"/>
              </w:rPr>
              <w:t xml:space="preserve">its own recruitment processes </w:t>
            </w:r>
          </w:p>
        </w:tc>
      </w:tr>
      <w:tr w:rsidR="005B56FB" w14:paraId="4EE82167" w14:textId="77777777" w:rsidTr="005B56FB">
        <w:trPr>
          <w:trHeight w:val="505"/>
        </w:trPr>
        <w:tc>
          <w:tcPr>
            <w:tcW w:w="360" w:type="dxa"/>
            <w:hideMark/>
          </w:tcPr>
          <w:p w14:paraId="35FFEA72" w14:textId="77777777" w:rsidR="005B56FB" w:rsidRDefault="005B56FB">
            <w:r>
              <w:rPr>
                <w:rFonts w:eastAsia="Courier New" w:cs="Courier New"/>
              </w:rPr>
              <w:t>О</w:t>
            </w:r>
            <w:r>
              <w:rPr>
                <w:rFonts w:eastAsia="Arial" w:cs="Arial"/>
              </w:rPr>
              <w:t xml:space="preserve"> </w:t>
            </w:r>
          </w:p>
        </w:tc>
        <w:tc>
          <w:tcPr>
            <w:tcW w:w="10170" w:type="dxa"/>
            <w:hideMark/>
          </w:tcPr>
          <w:p w14:paraId="1A7456BC" w14:textId="77777777" w:rsidR="00EC4536" w:rsidRDefault="005B56FB">
            <w:pPr>
              <w:jc w:val="both"/>
              <w:rPr>
                <w:rFonts w:eastAsia="Arial" w:cs="Arial"/>
              </w:rPr>
            </w:pPr>
            <w:r>
              <w:rPr>
                <w:rFonts w:eastAsia="Arial" w:cs="Arial"/>
              </w:rPr>
              <w:t>Providing, misleading or false information in this form or at any other time during the application</w:t>
            </w:r>
          </w:p>
          <w:p w14:paraId="61A3F24C" w14:textId="77777777" w:rsidR="00EC4536" w:rsidRDefault="00EC4536">
            <w:pPr>
              <w:jc w:val="both"/>
              <w:rPr>
                <w:rFonts w:eastAsia="Arial" w:cs="Arial"/>
              </w:rPr>
            </w:pPr>
            <w:r>
              <w:rPr>
                <w:rFonts w:eastAsia="Arial" w:cs="Arial"/>
              </w:rPr>
              <w:t>P</w:t>
            </w:r>
            <w:r w:rsidR="005B56FB">
              <w:rPr>
                <w:rFonts w:eastAsia="Arial" w:cs="Arial"/>
              </w:rPr>
              <w:t>rocess</w:t>
            </w:r>
            <w:r>
              <w:rPr>
                <w:rFonts w:eastAsia="Arial" w:cs="Arial"/>
              </w:rPr>
              <w:t xml:space="preserve"> </w:t>
            </w:r>
            <w:r w:rsidR="005B56FB">
              <w:rPr>
                <w:rFonts w:eastAsia="Arial" w:cs="Arial"/>
              </w:rPr>
              <w:t xml:space="preserve">may disqualify me from appointment or, if I have already been appointed, may result in </w:t>
            </w:r>
            <w:proofErr w:type="gramStart"/>
            <w:r w:rsidR="005B56FB">
              <w:rPr>
                <w:rFonts w:eastAsia="Arial" w:cs="Arial"/>
              </w:rPr>
              <w:t>my</w:t>
            </w:r>
            <w:proofErr w:type="gramEnd"/>
          </w:p>
          <w:p w14:paraId="35D1DBC0" w14:textId="69933D66" w:rsidR="005B56FB" w:rsidRPr="00EC4536" w:rsidRDefault="005B56FB">
            <w:pPr>
              <w:jc w:val="both"/>
              <w:rPr>
                <w:rFonts w:eastAsia="Arial" w:cs="Arial"/>
              </w:rPr>
            </w:pPr>
            <w:r>
              <w:rPr>
                <w:rFonts w:eastAsia="Arial" w:cs="Arial"/>
              </w:rPr>
              <w:t xml:space="preserve">dismissal;  </w:t>
            </w:r>
          </w:p>
        </w:tc>
      </w:tr>
      <w:tr w:rsidR="005B56FB" w14:paraId="7B19F8DC" w14:textId="77777777" w:rsidTr="005B56FB">
        <w:trPr>
          <w:trHeight w:val="506"/>
        </w:trPr>
        <w:tc>
          <w:tcPr>
            <w:tcW w:w="360" w:type="dxa"/>
            <w:hideMark/>
          </w:tcPr>
          <w:p w14:paraId="3A563F4A" w14:textId="77777777" w:rsidR="005B56FB" w:rsidRDefault="005B56FB">
            <w:r>
              <w:rPr>
                <w:rFonts w:eastAsia="Courier New" w:cs="Courier New"/>
              </w:rPr>
              <w:t>О</w:t>
            </w:r>
            <w:r>
              <w:rPr>
                <w:rFonts w:eastAsia="Arial" w:cs="Arial"/>
              </w:rPr>
              <w:t xml:space="preserve"> </w:t>
            </w:r>
          </w:p>
        </w:tc>
        <w:tc>
          <w:tcPr>
            <w:tcW w:w="10170" w:type="dxa"/>
            <w:hideMark/>
          </w:tcPr>
          <w:p w14:paraId="4F9445A6" w14:textId="77777777" w:rsidR="00AB6A20" w:rsidRDefault="005B56FB">
            <w:pPr>
              <w:jc w:val="both"/>
              <w:rPr>
                <w:rFonts w:eastAsia="Arial" w:cs="Arial"/>
              </w:rPr>
            </w:pPr>
            <w:r>
              <w:rPr>
                <w:rFonts w:eastAsia="Arial" w:cs="Arial"/>
              </w:rPr>
              <w:t>If my application is unsuccessful, the company will keep only basic information about me and destroy the</w:t>
            </w:r>
          </w:p>
          <w:p w14:paraId="19C6CFAE" w14:textId="0640DEB4" w:rsidR="005B56FB" w:rsidRDefault="005B56FB">
            <w:pPr>
              <w:jc w:val="both"/>
            </w:pPr>
            <w:r>
              <w:rPr>
                <w:rFonts w:eastAsia="Arial" w:cs="Arial"/>
              </w:rPr>
              <w:t xml:space="preserve">rest;  </w:t>
            </w:r>
          </w:p>
        </w:tc>
      </w:tr>
      <w:tr w:rsidR="005B56FB" w14:paraId="708C09AD" w14:textId="77777777" w:rsidTr="005B56FB">
        <w:trPr>
          <w:trHeight w:val="760"/>
        </w:trPr>
        <w:tc>
          <w:tcPr>
            <w:tcW w:w="360" w:type="dxa"/>
            <w:hideMark/>
          </w:tcPr>
          <w:p w14:paraId="2E6D0809" w14:textId="77777777" w:rsidR="005B56FB" w:rsidRDefault="005B56FB">
            <w:r>
              <w:rPr>
                <w:rFonts w:eastAsia="Courier New" w:cs="Courier New"/>
              </w:rPr>
              <w:lastRenderedPageBreak/>
              <w:t>О</w:t>
            </w:r>
          </w:p>
        </w:tc>
        <w:tc>
          <w:tcPr>
            <w:tcW w:w="10170" w:type="dxa"/>
            <w:hideMark/>
          </w:tcPr>
          <w:p w14:paraId="42E29F22" w14:textId="77777777" w:rsidR="00EC4536" w:rsidRDefault="005B56FB">
            <w:pPr>
              <w:ind w:right="67"/>
              <w:jc w:val="both"/>
              <w:rPr>
                <w:rFonts w:eastAsia="Arial" w:cs="Arial"/>
              </w:rPr>
            </w:pPr>
            <w:r>
              <w:rPr>
                <w:rFonts w:eastAsia="Arial" w:cs="Arial"/>
              </w:rPr>
              <w:t xml:space="preserve">If my application is successful, my personal information will be used for legitimate purposes in relation </w:t>
            </w:r>
          </w:p>
          <w:p w14:paraId="0CBE3FBC" w14:textId="77777777" w:rsidR="00EC4536" w:rsidRDefault="005B56FB">
            <w:pPr>
              <w:ind w:right="67"/>
              <w:jc w:val="both"/>
              <w:rPr>
                <w:rFonts w:eastAsia="Arial" w:cs="Arial"/>
              </w:rPr>
            </w:pPr>
            <w:r>
              <w:rPr>
                <w:rFonts w:eastAsia="Arial" w:cs="Arial"/>
              </w:rPr>
              <w:t>to my</w:t>
            </w:r>
            <w:r w:rsidR="00EC4536">
              <w:rPr>
                <w:rFonts w:eastAsia="Arial" w:cs="Arial"/>
              </w:rPr>
              <w:t xml:space="preserve"> </w:t>
            </w:r>
            <w:r>
              <w:rPr>
                <w:rFonts w:eastAsia="Arial" w:cs="Arial"/>
              </w:rPr>
              <w:t xml:space="preserve">work (my contract of employment, which I will sign before I start work, will include further detail </w:t>
            </w:r>
          </w:p>
          <w:p w14:paraId="27D9FB57" w14:textId="799FD14E" w:rsidR="005B56FB" w:rsidRPr="00EC4536" w:rsidRDefault="005B56FB">
            <w:pPr>
              <w:ind w:right="67"/>
              <w:jc w:val="both"/>
              <w:rPr>
                <w:rFonts w:eastAsia="Arial" w:cs="Arial"/>
              </w:rPr>
            </w:pPr>
            <w:r>
              <w:rPr>
                <w:rFonts w:eastAsia="Arial" w:cs="Arial"/>
              </w:rPr>
              <w:t xml:space="preserve">on how my information may be used);  </w:t>
            </w:r>
          </w:p>
        </w:tc>
      </w:tr>
      <w:tr w:rsidR="005B56FB" w14:paraId="7C1F377C" w14:textId="77777777" w:rsidTr="005B56FB">
        <w:trPr>
          <w:trHeight w:val="505"/>
        </w:trPr>
        <w:tc>
          <w:tcPr>
            <w:tcW w:w="360" w:type="dxa"/>
            <w:hideMark/>
          </w:tcPr>
          <w:p w14:paraId="475C2038" w14:textId="77777777" w:rsidR="005B56FB" w:rsidRDefault="005B56FB">
            <w:r>
              <w:rPr>
                <w:rFonts w:eastAsia="Courier New" w:cs="Courier New"/>
              </w:rPr>
              <w:t>О</w:t>
            </w:r>
            <w:r>
              <w:rPr>
                <w:rFonts w:eastAsia="Arial" w:cs="Arial"/>
              </w:rPr>
              <w:t xml:space="preserve"> </w:t>
            </w:r>
          </w:p>
        </w:tc>
        <w:tc>
          <w:tcPr>
            <w:tcW w:w="10170" w:type="dxa"/>
            <w:hideMark/>
          </w:tcPr>
          <w:p w14:paraId="56F67D5C" w14:textId="77777777" w:rsidR="00AB6A20" w:rsidRDefault="005B56FB">
            <w:pPr>
              <w:jc w:val="both"/>
              <w:rPr>
                <w:rFonts w:eastAsia="Arial" w:cs="Arial"/>
              </w:rPr>
            </w:pPr>
            <w:r>
              <w:rPr>
                <w:rFonts w:eastAsia="Arial" w:cs="Arial"/>
              </w:rPr>
              <w:t xml:space="preserve">Any offer of employment will depend on satisfactory completion of a Protecting of Vulnerable Groups </w:t>
            </w:r>
          </w:p>
          <w:p w14:paraId="344CCD40" w14:textId="2E06D3C2" w:rsidR="005B56FB" w:rsidRDefault="005B56FB">
            <w:pPr>
              <w:jc w:val="both"/>
            </w:pPr>
            <w:r>
              <w:rPr>
                <w:rFonts w:eastAsia="Arial" w:cs="Arial"/>
              </w:rPr>
              <w:t xml:space="preserve">scheme </w:t>
            </w:r>
          </w:p>
          <w:p w14:paraId="016ADFFA" w14:textId="77777777" w:rsidR="005B56FB" w:rsidRDefault="005B56FB">
            <w:r>
              <w:rPr>
                <w:rFonts w:eastAsia="Arial" w:cs="Arial"/>
              </w:rPr>
              <w:t xml:space="preserve">(PVG);  </w:t>
            </w:r>
          </w:p>
        </w:tc>
      </w:tr>
      <w:tr w:rsidR="005B56FB" w14:paraId="4615C5BF" w14:textId="77777777" w:rsidTr="005B56FB">
        <w:trPr>
          <w:trHeight w:val="760"/>
        </w:trPr>
        <w:tc>
          <w:tcPr>
            <w:tcW w:w="360" w:type="dxa"/>
            <w:hideMark/>
          </w:tcPr>
          <w:p w14:paraId="54A07CB1" w14:textId="77777777" w:rsidR="005B56FB" w:rsidRDefault="005B56FB">
            <w:r>
              <w:rPr>
                <w:rFonts w:eastAsia="Courier New" w:cs="Courier New"/>
              </w:rPr>
              <w:t>О</w:t>
            </w:r>
            <w:r>
              <w:rPr>
                <w:rFonts w:eastAsia="Arial" w:cs="Arial"/>
              </w:rPr>
              <w:t xml:space="preserve"> </w:t>
            </w:r>
          </w:p>
        </w:tc>
        <w:tc>
          <w:tcPr>
            <w:tcW w:w="10170" w:type="dxa"/>
            <w:hideMark/>
          </w:tcPr>
          <w:p w14:paraId="7008D281" w14:textId="77777777" w:rsidR="00AB6A20" w:rsidRDefault="005B56FB" w:rsidP="00924765">
            <w:pPr>
              <w:widowControl w:val="0"/>
              <w:ind w:right="59"/>
              <w:rPr>
                <w:rFonts w:eastAsia="Arial" w:cs="Arial"/>
              </w:rPr>
            </w:pPr>
            <w:r>
              <w:rPr>
                <w:rFonts w:eastAsia="Arial" w:cs="Arial"/>
              </w:rPr>
              <w:t xml:space="preserve">I will be liable for the cost of my initial PVG check and the Company will bear the cost of any future PVGs </w:t>
            </w:r>
          </w:p>
          <w:p w14:paraId="2BDC8637" w14:textId="493421FD" w:rsidR="005B56FB" w:rsidRDefault="005B56FB" w:rsidP="00924765">
            <w:pPr>
              <w:widowControl w:val="0"/>
              <w:ind w:right="59"/>
            </w:pPr>
            <w:r>
              <w:rPr>
                <w:rFonts w:eastAsia="Arial" w:cs="Arial"/>
              </w:rPr>
              <w:t xml:space="preserve">that need to be made;  </w:t>
            </w:r>
          </w:p>
        </w:tc>
      </w:tr>
      <w:tr w:rsidR="005B56FB" w14:paraId="17EFD880" w14:textId="77777777" w:rsidTr="005B56FB">
        <w:trPr>
          <w:trHeight w:val="505"/>
        </w:trPr>
        <w:tc>
          <w:tcPr>
            <w:tcW w:w="360" w:type="dxa"/>
            <w:hideMark/>
          </w:tcPr>
          <w:p w14:paraId="4C4FFB17" w14:textId="77777777" w:rsidR="005B56FB" w:rsidRDefault="005B56FB">
            <w:r>
              <w:rPr>
                <w:rFonts w:eastAsia="Courier New" w:cs="Courier New"/>
              </w:rPr>
              <w:t>О</w:t>
            </w:r>
            <w:r>
              <w:rPr>
                <w:rFonts w:eastAsia="Arial" w:cs="Arial"/>
              </w:rPr>
              <w:t xml:space="preserve"> </w:t>
            </w:r>
          </w:p>
        </w:tc>
        <w:tc>
          <w:tcPr>
            <w:tcW w:w="10170" w:type="dxa"/>
            <w:hideMark/>
          </w:tcPr>
          <w:p w14:paraId="6971ABC9" w14:textId="77777777" w:rsidR="00AB6A20" w:rsidRDefault="005B56FB" w:rsidP="008A3A4E">
            <w:pPr>
              <w:widowControl w:val="0"/>
              <w:jc w:val="both"/>
              <w:rPr>
                <w:rFonts w:eastAsia="Arial" w:cs="Arial"/>
              </w:rPr>
            </w:pPr>
            <w:r>
              <w:rPr>
                <w:rFonts w:eastAsia="Arial" w:cs="Arial"/>
              </w:rPr>
              <w:t xml:space="preserve">I will be required within my own time to complete a pre-employment induction training programme prior </w:t>
            </w:r>
          </w:p>
          <w:p w14:paraId="33607EDE" w14:textId="1D8098C6" w:rsidR="005B56FB" w:rsidRDefault="005B56FB" w:rsidP="008A3A4E">
            <w:pPr>
              <w:widowControl w:val="0"/>
              <w:jc w:val="both"/>
            </w:pPr>
            <w:r>
              <w:rPr>
                <w:rFonts w:eastAsia="Arial" w:cs="Arial"/>
              </w:rPr>
              <w:t xml:space="preserve">to my starting work with the company;  </w:t>
            </w:r>
          </w:p>
        </w:tc>
      </w:tr>
      <w:tr w:rsidR="005B56FB" w14:paraId="57B33999" w14:textId="77777777" w:rsidTr="005B56FB">
        <w:trPr>
          <w:trHeight w:val="506"/>
        </w:trPr>
        <w:tc>
          <w:tcPr>
            <w:tcW w:w="360" w:type="dxa"/>
            <w:hideMark/>
          </w:tcPr>
          <w:p w14:paraId="675175C6" w14:textId="77777777" w:rsidR="005B56FB" w:rsidRDefault="005B56FB">
            <w:r>
              <w:rPr>
                <w:rFonts w:eastAsia="Courier New" w:cs="Courier New"/>
              </w:rPr>
              <w:t>О</w:t>
            </w:r>
            <w:r>
              <w:rPr>
                <w:rFonts w:eastAsia="Arial" w:cs="Arial"/>
              </w:rPr>
              <w:t xml:space="preserve"> </w:t>
            </w:r>
          </w:p>
        </w:tc>
        <w:tc>
          <w:tcPr>
            <w:tcW w:w="10170" w:type="dxa"/>
            <w:hideMark/>
          </w:tcPr>
          <w:p w14:paraId="2634B7CB" w14:textId="77777777" w:rsidR="00AB6A20" w:rsidRDefault="005B56FB">
            <w:pPr>
              <w:jc w:val="both"/>
              <w:rPr>
                <w:rFonts w:eastAsia="Arial" w:cs="Arial"/>
              </w:rPr>
            </w:pPr>
            <w:r>
              <w:rPr>
                <w:rFonts w:eastAsia="Arial" w:cs="Arial"/>
              </w:rPr>
              <w:t xml:space="preserve">My attendance on the induction training programme will not indicate any offer (on the part of the </w:t>
            </w:r>
          </w:p>
          <w:p w14:paraId="3B200D83" w14:textId="48D81F47" w:rsidR="005B56FB" w:rsidRDefault="005B56FB">
            <w:pPr>
              <w:jc w:val="both"/>
            </w:pPr>
            <w:r>
              <w:rPr>
                <w:rFonts w:eastAsia="Arial" w:cs="Arial"/>
              </w:rPr>
              <w:t xml:space="preserve">company) of employment; </w:t>
            </w:r>
          </w:p>
        </w:tc>
      </w:tr>
      <w:tr w:rsidR="005B56FB" w14:paraId="4FDECFBD" w14:textId="77777777" w:rsidTr="005B56FB">
        <w:trPr>
          <w:trHeight w:val="758"/>
        </w:trPr>
        <w:tc>
          <w:tcPr>
            <w:tcW w:w="360" w:type="dxa"/>
            <w:hideMark/>
          </w:tcPr>
          <w:p w14:paraId="11B588B6" w14:textId="77777777" w:rsidR="005B56FB" w:rsidRDefault="005B56FB">
            <w:r>
              <w:rPr>
                <w:rFonts w:eastAsia="Courier New" w:cs="Courier New"/>
              </w:rPr>
              <w:t>О</w:t>
            </w:r>
            <w:r>
              <w:rPr>
                <w:rFonts w:eastAsia="Arial" w:cs="Arial"/>
              </w:rPr>
              <w:t xml:space="preserve"> </w:t>
            </w:r>
          </w:p>
        </w:tc>
        <w:tc>
          <w:tcPr>
            <w:tcW w:w="10170" w:type="dxa"/>
            <w:hideMark/>
          </w:tcPr>
          <w:p w14:paraId="55E096F8" w14:textId="5340AE2A" w:rsidR="00AB6A20" w:rsidRDefault="005B56FB">
            <w:pPr>
              <w:ind w:right="61"/>
              <w:jc w:val="both"/>
              <w:rPr>
                <w:rFonts w:eastAsia="Arial" w:cs="Arial"/>
              </w:rPr>
            </w:pPr>
            <w:r>
              <w:rPr>
                <w:rFonts w:eastAsia="Arial" w:cs="Arial"/>
              </w:rPr>
              <w:t>I will be liable for the cost of my induction training (£</w:t>
            </w:r>
            <w:r w:rsidR="00AB6A20">
              <w:rPr>
                <w:rFonts w:eastAsia="Arial" w:cs="Arial"/>
              </w:rPr>
              <w:t>1</w:t>
            </w:r>
            <w:r>
              <w:rPr>
                <w:rFonts w:eastAsia="Arial" w:cs="Arial"/>
              </w:rPr>
              <w:t>00) if I leave the company’s employment within six</w:t>
            </w:r>
          </w:p>
          <w:p w14:paraId="12037B6B" w14:textId="77777777" w:rsidR="00AB6A20" w:rsidRDefault="005B56FB">
            <w:pPr>
              <w:ind w:right="61"/>
              <w:jc w:val="both"/>
              <w:rPr>
                <w:rFonts w:eastAsia="Arial" w:cs="Arial"/>
              </w:rPr>
            </w:pPr>
            <w:r>
              <w:rPr>
                <w:rFonts w:eastAsia="Arial" w:cs="Arial"/>
              </w:rPr>
              <w:t xml:space="preserve"> months. I will be liable for the cost of uniform (£50) as well as any other company property, if it not </w:t>
            </w:r>
          </w:p>
          <w:p w14:paraId="7C4A77B2" w14:textId="240C96D7" w:rsidR="005B56FB" w:rsidRDefault="005B56FB">
            <w:pPr>
              <w:ind w:right="61"/>
              <w:jc w:val="both"/>
            </w:pPr>
            <w:r>
              <w:rPr>
                <w:rFonts w:eastAsia="Arial" w:cs="Arial"/>
              </w:rPr>
              <w:t xml:space="preserve">returned in good condition. This sum may be deducted from my final wages;  </w:t>
            </w:r>
          </w:p>
        </w:tc>
      </w:tr>
      <w:tr w:rsidR="005B56FB" w14:paraId="56F0BB89" w14:textId="77777777" w:rsidTr="005B56FB">
        <w:trPr>
          <w:trHeight w:val="144"/>
        </w:trPr>
        <w:tc>
          <w:tcPr>
            <w:tcW w:w="360" w:type="dxa"/>
            <w:hideMark/>
          </w:tcPr>
          <w:p w14:paraId="31D46B0A" w14:textId="77777777" w:rsidR="005B56FB" w:rsidRDefault="005B56FB">
            <w:r>
              <w:rPr>
                <w:rFonts w:eastAsia="Arial" w:cs="Arial"/>
              </w:rPr>
              <w:t xml:space="preserve"> </w:t>
            </w:r>
          </w:p>
        </w:tc>
        <w:tc>
          <w:tcPr>
            <w:tcW w:w="10170" w:type="dxa"/>
          </w:tcPr>
          <w:p w14:paraId="3D1B2F42" w14:textId="77777777" w:rsidR="005B56FB" w:rsidRDefault="005B56FB">
            <w:pPr>
              <w:ind w:right="60"/>
              <w:jc w:val="both"/>
            </w:pPr>
          </w:p>
        </w:tc>
      </w:tr>
      <w:tr w:rsidR="005B56FB" w14:paraId="6B9E9E2B" w14:textId="77777777" w:rsidTr="005B56FB">
        <w:trPr>
          <w:trHeight w:val="270"/>
        </w:trPr>
        <w:tc>
          <w:tcPr>
            <w:tcW w:w="360" w:type="dxa"/>
            <w:hideMark/>
          </w:tcPr>
          <w:p w14:paraId="6C575853" w14:textId="77777777" w:rsidR="005B56FB" w:rsidRDefault="005B56FB">
            <w:r>
              <w:rPr>
                <w:rFonts w:eastAsia="Courier New" w:cs="Courier New"/>
              </w:rPr>
              <w:t>О</w:t>
            </w:r>
            <w:r>
              <w:rPr>
                <w:rFonts w:eastAsia="Arial" w:cs="Arial"/>
              </w:rPr>
              <w:t xml:space="preserve"> </w:t>
            </w:r>
          </w:p>
        </w:tc>
        <w:tc>
          <w:tcPr>
            <w:tcW w:w="10170" w:type="dxa"/>
            <w:hideMark/>
          </w:tcPr>
          <w:p w14:paraId="6DE45505" w14:textId="77777777" w:rsidR="005B56FB" w:rsidRDefault="005B56FB">
            <w:r>
              <w:rPr>
                <w:rFonts w:eastAsia="Arial" w:cs="Arial"/>
              </w:rPr>
              <w:t xml:space="preserve">I consent to the processing of sensitive personal data as referred to on this form. </w:t>
            </w:r>
          </w:p>
        </w:tc>
      </w:tr>
    </w:tbl>
    <w:p w14:paraId="3F26D37A" w14:textId="77777777" w:rsidR="005B56FB" w:rsidRDefault="005B56FB" w:rsidP="005B56FB">
      <w:pPr>
        <w:spacing w:after="0"/>
        <w:rPr>
          <w:rFonts w:eastAsia="Calibri" w:cs="Calibri"/>
          <w:color w:val="000000"/>
        </w:rPr>
      </w:pPr>
      <w:r>
        <w:rPr>
          <w:rFonts w:eastAsia="Arial" w:cs="Arial"/>
        </w:rPr>
        <w:t xml:space="preserve"> </w:t>
      </w:r>
    </w:p>
    <w:p w14:paraId="4F8BD2E6" w14:textId="77777777" w:rsidR="005B56FB" w:rsidRDefault="005B56FB" w:rsidP="005B56FB">
      <w:pPr>
        <w:spacing w:after="0"/>
      </w:pPr>
      <w:r>
        <w:rPr>
          <w:rFonts w:eastAsia="Arial" w:cs="Arial"/>
        </w:rPr>
        <w:t xml:space="preserve"> </w:t>
      </w:r>
    </w:p>
    <w:p w14:paraId="4226AAC1" w14:textId="77777777" w:rsidR="005B56FB" w:rsidRDefault="005B56FB" w:rsidP="005B56FB">
      <w:pPr>
        <w:spacing w:after="0"/>
      </w:pPr>
      <w:r>
        <w:rPr>
          <w:rFonts w:eastAsia="Arial" w:cs="Arial"/>
        </w:rPr>
        <w:t xml:space="preserve"> </w:t>
      </w:r>
    </w:p>
    <w:tbl>
      <w:tblPr>
        <w:tblStyle w:val="TableGrid0"/>
        <w:tblW w:w="9458" w:type="dxa"/>
        <w:tblInd w:w="-107" w:type="dxa"/>
        <w:tblCellMar>
          <w:top w:w="7" w:type="dxa"/>
          <w:left w:w="107" w:type="dxa"/>
          <w:right w:w="115" w:type="dxa"/>
        </w:tblCellMar>
        <w:tblLook w:val="04A0" w:firstRow="1" w:lastRow="0" w:firstColumn="1" w:lastColumn="0" w:noHBand="0" w:noVBand="1"/>
      </w:tblPr>
      <w:tblGrid>
        <w:gridCol w:w="1666"/>
        <w:gridCol w:w="7792"/>
      </w:tblGrid>
      <w:tr w:rsidR="005B56FB" w14:paraId="104B45E1" w14:textId="77777777" w:rsidTr="00EC4536">
        <w:trPr>
          <w:trHeight w:val="562"/>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607188DA" w14:textId="77777777" w:rsidR="005B56FB" w:rsidRDefault="005B56FB">
            <w:r>
              <w:rPr>
                <w:rFonts w:eastAsia="Arial" w:cs="Arial"/>
                <w:color w:val="FFFFFF"/>
                <w:sz w:val="24"/>
              </w:rPr>
              <w:t xml:space="preserve">Print Name: </w:t>
            </w:r>
          </w:p>
        </w:tc>
        <w:tc>
          <w:tcPr>
            <w:tcW w:w="7792" w:type="dxa"/>
            <w:tcBorders>
              <w:top w:val="single" w:sz="4" w:space="0" w:color="000000"/>
              <w:left w:val="single" w:sz="4" w:space="0" w:color="000000"/>
              <w:bottom w:val="single" w:sz="4" w:space="0" w:color="000000"/>
              <w:right w:val="single" w:sz="4" w:space="0" w:color="000000"/>
            </w:tcBorders>
            <w:hideMark/>
          </w:tcPr>
          <w:p w14:paraId="7E9BEBC2" w14:textId="77777777" w:rsidR="005B56FB" w:rsidRDefault="005B56FB">
            <w:pPr>
              <w:ind w:left="2"/>
            </w:pPr>
            <w:r>
              <w:rPr>
                <w:rFonts w:eastAsia="Arial" w:cs="Arial"/>
                <w:sz w:val="24"/>
              </w:rPr>
              <w:t xml:space="preserve"> </w:t>
            </w:r>
          </w:p>
          <w:p w14:paraId="3EB06624" w14:textId="77777777" w:rsidR="005B56FB" w:rsidRDefault="005B56FB">
            <w:pPr>
              <w:ind w:left="2"/>
            </w:pPr>
            <w:r>
              <w:rPr>
                <w:rFonts w:eastAsia="Arial" w:cs="Arial"/>
                <w:sz w:val="24"/>
              </w:rPr>
              <w:t xml:space="preserve"> </w:t>
            </w:r>
          </w:p>
        </w:tc>
      </w:tr>
      <w:tr w:rsidR="005B56FB" w14:paraId="659192DE" w14:textId="77777777" w:rsidTr="00EC4536">
        <w:trPr>
          <w:trHeight w:val="563"/>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32C47133" w14:textId="77777777" w:rsidR="005B56FB" w:rsidRDefault="005B56FB">
            <w:r>
              <w:rPr>
                <w:rFonts w:eastAsia="Arial" w:cs="Arial"/>
                <w:color w:val="FFFFFF"/>
                <w:sz w:val="24"/>
              </w:rPr>
              <w:t xml:space="preserve">Signature: </w:t>
            </w:r>
          </w:p>
        </w:tc>
        <w:tc>
          <w:tcPr>
            <w:tcW w:w="7792" w:type="dxa"/>
            <w:tcBorders>
              <w:top w:val="single" w:sz="4" w:space="0" w:color="000000"/>
              <w:left w:val="single" w:sz="4" w:space="0" w:color="000000"/>
              <w:bottom w:val="single" w:sz="4" w:space="0" w:color="000000"/>
              <w:right w:val="single" w:sz="4" w:space="0" w:color="000000"/>
            </w:tcBorders>
            <w:hideMark/>
          </w:tcPr>
          <w:p w14:paraId="35378EAA" w14:textId="77777777" w:rsidR="005B56FB" w:rsidRDefault="005B56FB">
            <w:pPr>
              <w:ind w:left="2"/>
            </w:pPr>
            <w:r>
              <w:rPr>
                <w:rFonts w:eastAsia="Arial" w:cs="Arial"/>
                <w:sz w:val="24"/>
              </w:rPr>
              <w:t xml:space="preserve"> </w:t>
            </w:r>
          </w:p>
          <w:p w14:paraId="2F68E122" w14:textId="77777777" w:rsidR="005B56FB" w:rsidRDefault="005B56FB">
            <w:pPr>
              <w:ind w:left="2"/>
            </w:pPr>
            <w:r>
              <w:rPr>
                <w:rFonts w:eastAsia="Arial" w:cs="Arial"/>
                <w:sz w:val="24"/>
              </w:rPr>
              <w:t xml:space="preserve"> </w:t>
            </w:r>
          </w:p>
        </w:tc>
      </w:tr>
      <w:tr w:rsidR="005B56FB" w14:paraId="76E30B5E" w14:textId="77777777" w:rsidTr="00EC4536">
        <w:trPr>
          <w:trHeight w:val="560"/>
        </w:trPr>
        <w:tc>
          <w:tcPr>
            <w:tcW w:w="1666" w:type="dxa"/>
            <w:tcBorders>
              <w:top w:val="single" w:sz="4" w:space="0" w:color="000000"/>
              <w:left w:val="single" w:sz="4" w:space="0" w:color="000000"/>
              <w:bottom w:val="single" w:sz="4" w:space="0" w:color="000000"/>
              <w:right w:val="single" w:sz="4" w:space="0" w:color="000000"/>
            </w:tcBorders>
            <w:shd w:val="clear" w:color="auto" w:fill="009999"/>
            <w:hideMark/>
          </w:tcPr>
          <w:p w14:paraId="1CBC2D5C" w14:textId="77777777" w:rsidR="005B56FB" w:rsidRDefault="005B56FB">
            <w:r>
              <w:rPr>
                <w:rFonts w:eastAsia="Arial" w:cs="Arial"/>
                <w:color w:val="FFFFFF"/>
                <w:sz w:val="24"/>
              </w:rPr>
              <w:t xml:space="preserve">Date: </w:t>
            </w:r>
          </w:p>
        </w:tc>
        <w:tc>
          <w:tcPr>
            <w:tcW w:w="7792" w:type="dxa"/>
            <w:tcBorders>
              <w:top w:val="single" w:sz="4" w:space="0" w:color="000000"/>
              <w:left w:val="single" w:sz="4" w:space="0" w:color="000000"/>
              <w:bottom w:val="single" w:sz="4" w:space="0" w:color="000000"/>
              <w:right w:val="single" w:sz="4" w:space="0" w:color="000000"/>
            </w:tcBorders>
            <w:hideMark/>
          </w:tcPr>
          <w:p w14:paraId="7A24ECAC" w14:textId="77777777" w:rsidR="005B56FB" w:rsidRDefault="005B56FB">
            <w:pPr>
              <w:ind w:left="2"/>
            </w:pPr>
            <w:r>
              <w:rPr>
                <w:rFonts w:eastAsia="Arial" w:cs="Arial"/>
                <w:sz w:val="24"/>
              </w:rPr>
              <w:t xml:space="preserve"> </w:t>
            </w:r>
          </w:p>
          <w:p w14:paraId="759882E9" w14:textId="77777777" w:rsidR="005B56FB" w:rsidRDefault="005B56FB">
            <w:pPr>
              <w:ind w:left="2"/>
            </w:pPr>
            <w:r>
              <w:rPr>
                <w:rFonts w:eastAsia="Arial" w:cs="Arial"/>
                <w:sz w:val="24"/>
              </w:rPr>
              <w:t xml:space="preserve"> </w:t>
            </w:r>
          </w:p>
        </w:tc>
      </w:tr>
    </w:tbl>
    <w:p w14:paraId="7F38168C" w14:textId="77777777" w:rsidR="005B56FB" w:rsidRDefault="005B56FB" w:rsidP="005B56FB">
      <w:pPr>
        <w:spacing w:after="0"/>
        <w:rPr>
          <w:rFonts w:eastAsia="Calibri" w:cs="Calibri"/>
          <w:color w:val="000000"/>
        </w:rPr>
      </w:pPr>
      <w:r>
        <w:rPr>
          <w:rFonts w:eastAsia="Arial" w:cs="Arial"/>
          <w:sz w:val="24"/>
        </w:rPr>
        <w:t xml:space="preserve"> </w:t>
      </w:r>
    </w:p>
    <w:p w14:paraId="25C5ED60" w14:textId="77777777" w:rsidR="005B56FB" w:rsidRDefault="005B56FB" w:rsidP="005B56FB">
      <w:pPr>
        <w:spacing w:after="0"/>
        <w:rPr>
          <w:rFonts w:eastAsia="Arial" w:cs="Arial"/>
          <w:sz w:val="24"/>
        </w:rPr>
      </w:pPr>
    </w:p>
    <w:p w14:paraId="353040BC" w14:textId="77777777" w:rsidR="005B56FB" w:rsidRDefault="005B56FB" w:rsidP="005B56FB">
      <w:pPr>
        <w:spacing w:after="0"/>
        <w:rPr>
          <w:rFonts w:eastAsia="Arial" w:cs="Arial"/>
          <w:sz w:val="24"/>
        </w:rPr>
      </w:pPr>
    </w:p>
    <w:p w14:paraId="1730435E" w14:textId="77777777" w:rsidR="005B56FB" w:rsidRDefault="005B56FB" w:rsidP="005B56FB">
      <w:pPr>
        <w:spacing w:after="0"/>
        <w:rPr>
          <w:rFonts w:eastAsia="Arial" w:cs="Arial"/>
          <w:sz w:val="24"/>
        </w:rPr>
      </w:pPr>
    </w:p>
    <w:p w14:paraId="3195232C" w14:textId="77777777" w:rsidR="005B56FB" w:rsidRDefault="005B56FB" w:rsidP="005B56FB">
      <w:pPr>
        <w:spacing w:after="0"/>
        <w:rPr>
          <w:rFonts w:eastAsia="Arial" w:cs="Arial"/>
          <w:sz w:val="24"/>
        </w:rPr>
      </w:pPr>
    </w:p>
    <w:p w14:paraId="41732766" w14:textId="77777777" w:rsidR="005B56FB" w:rsidRDefault="005B56FB" w:rsidP="005B56FB">
      <w:pPr>
        <w:spacing w:after="0"/>
        <w:rPr>
          <w:rFonts w:eastAsia="Arial" w:cs="Arial"/>
          <w:b/>
          <w:color w:val="009999"/>
          <w:sz w:val="24"/>
        </w:rPr>
      </w:pPr>
      <w:r>
        <w:rPr>
          <w:rFonts w:eastAsia="Arial" w:cs="Arial"/>
          <w:b/>
          <w:color w:val="009999"/>
          <w:sz w:val="24"/>
        </w:rPr>
        <w:t xml:space="preserve">Please send signed and completed form (with any additional pages) to: </w:t>
      </w:r>
    </w:p>
    <w:p w14:paraId="79BB5AC7" w14:textId="23FC49C4" w:rsidR="005B56FB" w:rsidRDefault="005B56FB" w:rsidP="005B56FB">
      <w:pPr>
        <w:keepNext/>
        <w:keepLines/>
        <w:spacing w:line="240" w:lineRule="auto"/>
        <w:rPr>
          <w:b/>
          <w:sz w:val="24"/>
          <w:szCs w:val="24"/>
          <w:lang w:val="en-US"/>
        </w:rPr>
      </w:pPr>
      <w:r>
        <w:rPr>
          <w:rFonts w:ascii="Calibri" w:eastAsia="Calibri" w:hAnsi="Calibri" w:cs="Calibri"/>
          <w:noProof/>
          <w:color w:val="000000"/>
        </w:rPr>
        <mc:AlternateContent>
          <mc:Choice Requires="wps">
            <w:drawing>
              <wp:anchor distT="45720" distB="45720" distL="114300" distR="114300" simplePos="0" relativeHeight="251658270" behindDoc="1" locked="0" layoutInCell="1" allowOverlap="1" wp14:anchorId="46373C16" wp14:editId="18840AD0">
                <wp:simplePos x="0" y="0"/>
                <wp:positionH relativeFrom="column">
                  <wp:posOffset>-47625</wp:posOffset>
                </wp:positionH>
                <wp:positionV relativeFrom="paragraph">
                  <wp:posOffset>113665</wp:posOffset>
                </wp:positionV>
                <wp:extent cx="3971925" cy="2343150"/>
                <wp:effectExtent l="19050" t="19050" r="28575" b="19050"/>
                <wp:wrapTight wrapText="bothSides">
                  <wp:wrapPolygon edited="0">
                    <wp:start x="-104" y="-176"/>
                    <wp:lineTo x="-104" y="21600"/>
                    <wp:lineTo x="21652" y="21600"/>
                    <wp:lineTo x="21652" y="-176"/>
                    <wp:lineTo x="-104" y="-176"/>
                  </wp:wrapPolygon>
                </wp:wrapTight>
                <wp:docPr id="27472" name="Text Box 27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343150"/>
                        </a:xfrm>
                        <a:prstGeom prst="rect">
                          <a:avLst/>
                        </a:prstGeom>
                        <a:solidFill>
                          <a:srgbClr val="FFFFFF"/>
                        </a:solidFill>
                        <a:ln w="28575">
                          <a:solidFill>
                            <a:srgbClr val="009999"/>
                          </a:solidFill>
                          <a:miter lim="800000"/>
                          <a:headEnd/>
                          <a:tailEnd/>
                        </a:ln>
                      </wps:spPr>
                      <wps:txbx>
                        <w:txbxContent>
                          <w:p w14:paraId="7BD36357" w14:textId="77777777" w:rsidR="00EB7DE4" w:rsidRDefault="00EB7DE4" w:rsidP="005B56FB">
                            <w:pPr>
                              <w:keepNext/>
                              <w:keepLines/>
                              <w:spacing w:line="240" w:lineRule="auto"/>
                              <w:rPr>
                                <w:b/>
                                <w:sz w:val="24"/>
                                <w:szCs w:val="24"/>
                                <w:lang w:val="en-US"/>
                              </w:rPr>
                            </w:pPr>
                            <w:r>
                              <w:rPr>
                                <w:b/>
                                <w:sz w:val="24"/>
                                <w:szCs w:val="24"/>
                                <w:lang w:val="en-US"/>
                              </w:rPr>
                              <w:t>Nurse Call (applications)</w:t>
                            </w:r>
                          </w:p>
                          <w:p w14:paraId="7796EDA0" w14:textId="77777777" w:rsidR="00EB7DE4" w:rsidRDefault="00EB7DE4" w:rsidP="005B56FB">
                            <w:pPr>
                              <w:keepNext/>
                              <w:keepLines/>
                              <w:spacing w:line="240" w:lineRule="auto"/>
                              <w:rPr>
                                <w:b/>
                                <w:sz w:val="24"/>
                                <w:szCs w:val="24"/>
                                <w:lang w:val="en-US"/>
                              </w:rPr>
                            </w:pPr>
                            <w:r>
                              <w:rPr>
                                <w:b/>
                                <w:sz w:val="24"/>
                                <w:szCs w:val="24"/>
                                <w:lang w:val="en-US"/>
                              </w:rPr>
                              <w:t>3 Pilmuir Holdings</w:t>
                            </w:r>
                          </w:p>
                          <w:p w14:paraId="7426F80D" w14:textId="77777777" w:rsidR="00EB7DE4" w:rsidRDefault="00EB7DE4" w:rsidP="005B56FB">
                            <w:pPr>
                              <w:keepNext/>
                              <w:keepLines/>
                              <w:spacing w:line="240" w:lineRule="auto"/>
                              <w:rPr>
                                <w:b/>
                                <w:sz w:val="24"/>
                                <w:szCs w:val="24"/>
                                <w:lang w:val="en-US"/>
                              </w:rPr>
                            </w:pPr>
                            <w:proofErr w:type="spellStart"/>
                            <w:r>
                              <w:rPr>
                                <w:b/>
                                <w:sz w:val="24"/>
                                <w:szCs w:val="24"/>
                                <w:lang w:val="en-US"/>
                              </w:rPr>
                              <w:t>Malletsheugh</w:t>
                            </w:r>
                            <w:proofErr w:type="spellEnd"/>
                            <w:r>
                              <w:rPr>
                                <w:b/>
                                <w:sz w:val="24"/>
                                <w:szCs w:val="24"/>
                                <w:lang w:val="en-US"/>
                              </w:rPr>
                              <w:t xml:space="preserve"> Road</w:t>
                            </w:r>
                          </w:p>
                          <w:p w14:paraId="1606FE57" w14:textId="77777777" w:rsidR="00EB7DE4" w:rsidRDefault="00EB7DE4" w:rsidP="005B56FB">
                            <w:pPr>
                              <w:keepNext/>
                              <w:keepLines/>
                              <w:spacing w:line="240" w:lineRule="auto"/>
                              <w:rPr>
                                <w:b/>
                                <w:sz w:val="24"/>
                                <w:szCs w:val="24"/>
                                <w:lang w:val="en-US"/>
                              </w:rPr>
                            </w:pPr>
                            <w:r>
                              <w:rPr>
                                <w:b/>
                                <w:sz w:val="24"/>
                                <w:szCs w:val="24"/>
                                <w:lang w:val="en-US"/>
                              </w:rPr>
                              <w:t xml:space="preserve">Newton Mearns </w:t>
                            </w:r>
                          </w:p>
                          <w:p w14:paraId="25580D93" w14:textId="77777777" w:rsidR="00EB7DE4" w:rsidRDefault="00EB7DE4" w:rsidP="005B56FB">
                            <w:pPr>
                              <w:keepNext/>
                              <w:keepLines/>
                              <w:spacing w:line="240" w:lineRule="auto"/>
                              <w:rPr>
                                <w:b/>
                                <w:sz w:val="24"/>
                                <w:szCs w:val="24"/>
                                <w:lang w:val="en-US"/>
                              </w:rPr>
                            </w:pPr>
                            <w:r>
                              <w:rPr>
                                <w:b/>
                                <w:sz w:val="24"/>
                                <w:szCs w:val="24"/>
                                <w:lang w:val="en-US"/>
                              </w:rPr>
                              <w:t>East Renfrewshire</w:t>
                            </w:r>
                          </w:p>
                          <w:p w14:paraId="3E0D7C32" w14:textId="77777777" w:rsidR="00EB7DE4" w:rsidRDefault="00EB7DE4" w:rsidP="005B56FB">
                            <w:pPr>
                              <w:keepNext/>
                              <w:keepLines/>
                              <w:spacing w:line="240" w:lineRule="auto"/>
                              <w:rPr>
                                <w:b/>
                                <w:sz w:val="24"/>
                                <w:szCs w:val="24"/>
                                <w:lang w:val="en-US"/>
                              </w:rPr>
                            </w:pPr>
                            <w:r>
                              <w:rPr>
                                <w:b/>
                                <w:sz w:val="24"/>
                                <w:szCs w:val="24"/>
                                <w:lang w:val="en-US"/>
                              </w:rPr>
                              <w:t>G77 6PS</w:t>
                            </w:r>
                          </w:p>
                          <w:p w14:paraId="2662620F" w14:textId="77777777" w:rsidR="00EB7DE4" w:rsidRDefault="00EB7DE4" w:rsidP="005B56FB">
                            <w:pPr>
                              <w:pStyle w:val="Footer"/>
                              <w:rPr>
                                <w:noProof/>
                                <w:sz w:val="24"/>
                                <w:szCs w:val="24"/>
                                <w:lang w:val="en-US"/>
                              </w:rPr>
                            </w:pPr>
                            <w:r>
                              <w:rPr>
                                <w:b/>
                                <w:sz w:val="24"/>
                                <w:szCs w:val="24"/>
                              </w:rPr>
                              <w:t>Or email to:</w:t>
                            </w:r>
                            <w:r>
                              <w:rPr>
                                <w:sz w:val="24"/>
                                <w:szCs w:val="24"/>
                              </w:rPr>
                              <w:t xml:space="preserve"> </w:t>
                            </w:r>
                            <w:r>
                              <w:rPr>
                                <w:noProof/>
                                <w:sz w:val="24"/>
                                <w:szCs w:val="24"/>
                                <w:lang w:val="en-US"/>
                              </w:rPr>
                              <w:t xml:space="preserve"> info@nurse-call.co.uk   </w:t>
                            </w:r>
                          </w:p>
                          <w:p w14:paraId="27588F66" w14:textId="77777777" w:rsidR="00EB7DE4" w:rsidRDefault="00EB7DE4" w:rsidP="005B56FB">
                            <w:pPr>
                              <w:pStyle w:val="Footer"/>
                              <w:rPr>
                                <w:i/>
                                <w:noProof/>
                                <w:sz w:val="24"/>
                                <w:szCs w:val="24"/>
                                <w:lang w:val="en-US"/>
                              </w:rPr>
                            </w:pPr>
                            <w:r>
                              <w:rPr>
                                <w:i/>
                                <w:noProof/>
                                <w:sz w:val="24"/>
                                <w:szCs w:val="24"/>
                                <w:lang w:val="en-US"/>
                              </w:rPr>
                              <w:t>(please enter ‘application’ in subject box)</w:t>
                            </w:r>
                          </w:p>
                          <w:p w14:paraId="0B820D81" w14:textId="77777777" w:rsidR="00EB7DE4" w:rsidRDefault="00EB7DE4" w:rsidP="005B56FB">
                            <w:pPr>
                              <w:rPr>
                                <w:rFonts w:ascii="Calibri" w:eastAsia="Calibri" w:hAnsi="Calibri" w:cs="Calibri"/>
                                <w:color w:val="000000"/>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73C16" id="Text Box 27472" o:spid="_x0000_s1064" type="#_x0000_t202" style="position:absolute;margin-left:-3.75pt;margin-top:8.95pt;width:312.75pt;height:184.5pt;z-index:-25165821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" strokecolor="#099" strokeweight="2.25pt">
                <v:textbox>
                  <w:txbxContent>
                    <w:p w14:paraId="7BD36357" w14:textId="77777777" w:rsidR="00EB7DE4" w:rsidRDefault="00EB7DE4" w:rsidP="005B56FB">
                      <w:pPr>
                        <w:keepNext/>
                        <w:keepLines/>
                        <w:spacing w:line="240" w:lineRule="auto"/>
                        <w:rPr>
                          <w:b/>
                          <w:sz w:val="24"/>
                          <w:szCs w:val="24"/>
                          <w:lang w:val="en-US"/>
                        </w:rPr>
                      </w:pPr>
                      <w:r>
                        <w:rPr>
                          <w:b/>
                          <w:sz w:val="24"/>
                          <w:szCs w:val="24"/>
                          <w:lang w:val="en-US"/>
                        </w:rPr>
                        <w:t>Nurse Call (applications)</w:t>
                      </w:r>
                    </w:p>
                    <w:p w14:paraId="7796EDA0" w14:textId="77777777" w:rsidR="00EB7DE4" w:rsidRDefault="00EB7DE4" w:rsidP="005B56FB">
                      <w:pPr>
                        <w:keepNext/>
                        <w:keepLines/>
                        <w:spacing w:line="240" w:lineRule="auto"/>
                        <w:rPr>
                          <w:b/>
                          <w:sz w:val="24"/>
                          <w:szCs w:val="24"/>
                          <w:lang w:val="en-US"/>
                        </w:rPr>
                      </w:pPr>
                      <w:r>
                        <w:rPr>
                          <w:b/>
                          <w:sz w:val="24"/>
                          <w:szCs w:val="24"/>
                          <w:lang w:val="en-US"/>
                        </w:rPr>
                        <w:t>3 Pilmuir Holdings</w:t>
                      </w:r>
                    </w:p>
                    <w:p w14:paraId="7426F80D" w14:textId="77777777" w:rsidR="00EB7DE4" w:rsidRDefault="00EB7DE4" w:rsidP="005B56FB">
                      <w:pPr>
                        <w:keepNext/>
                        <w:keepLines/>
                        <w:spacing w:line="240" w:lineRule="auto"/>
                        <w:rPr>
                          <w:b/>
                          <w:sz w:val="24"/>
                          <w:szCs w:val="24"/>
                          <w:lang w:val="en-US"/>
                        </w:rPr>
                      </w:pPr>
                      <w:proofErr w:type="spellStart"/>
                      <w:r>
                        <w:rPr>
                          <w:b/>
                          <w:sz w:val="24"/>
                          <w:szCs w:val="24"/>
                          <w:lang w:val="en-US"/>
                        </w:rPr>
                        <w:t>Malletsheugh</w:t>
                      </w:r>
                      <w:proofErr w:type="spellEnd"/>
                      <w:r>
                        <w:rPr>
                          <w:b/>
                          <w:sz w:val="24"/>
                          <w:szCs w:val="24"/>
                          <w:lang w:val="en-US"/>
                        </w:rPr>
                        <w:t xml:space="preserve"> Road</w:t>
                      </w:r>
                    </w:p>
                    <w:p w14:paraId="1606FE57" w14:textId="77777777" w:rsidR="00EB7DE4" w:rsidRDefault="00EB7DE4" w:rsidP="005B56FB">
                      <w:pPr>
                        <w:keepNext/>
                        <w:keepLines/>
                        <w:spacing w:line="240" w:lineRule="auto"/>
                        <w:rPr>
                          <w:b/>
                          <w:sz w:val="24"/>
                          <w:szCs w:val="24"/>
                          <w:lang w:val="en-US"/>
                        </w:rPr>
                      </w:pPr>
                      <w:r>
                        <w:rPr>
                          <w:b/>
                          <w:sz w:val="24"/>
                          <w:szCs w:val="24"/>
                          <w:lang w:val="en-US"/>
                        </w:rPr>
                        <w:t xml:space="preserve">Newton Mearns </w:t>
                      </w:r>
                    </w:p>
                    <w:p w14:paraId="25580D93" w14:textId="77777777" w:rsidR="00EB7DE4" w:rsidRDefault="00EB7DE4" w:rsidP="005B56FB">
                      <w:pPr>
                        <w:keepNext/>
                        <w:keepLines/>
                        <w:spacing w:line="240" w:lineRule="auto"/>
                        <w:rPr>
                          <w:b/>
                          <w:sz w:val="24"/>
                          <w:szCs w:val="24"/>
                          <w:lang w:val="en-US"/>
                        </w:rPr>
                      </w:pPr>
                      <w:r>
                        <w:rPr>
                          <w:b/>
                          <w:sz w:val="24"/>
                          <w:szCs w:val="24"/>
                          <w:lang w:val="en-US"/>
                        </w:rPr>
                        <w:t>East Renfrewshire</w:t>
                      </w:r>
                    </w:p>
                    <w:p w14:paraId="3E0D7C32" w14:textId="77777777" w:rsidR="00EB7DE4" w:rsidRDefault="00EB7DE4" w:rsidP="005B56FB">
                      <w:pPr>
                        <w:keepNext/>
                        <w:keepLines/>
                        <w:spacing w:line="240" w:lineRule="auto"/>
                        <w:rPr>
                          <w:b/>
                          <w:sz w:val="24"/>
                          <w:szCs w:val="24"/>
                          <w:lang w:val="en-US"/>
                        </w:rPr>
                      </w:pPr>
                      <w:r>
                        <w:rPr>
                          <w:b/>
                          <w:sz w:val="24"/>
                          <w:szCs w:val="24"/>
                          <w:lang w:val="en-US"/>
                        </w:rPr>
                        <w:t>G77 6PS</w:t>
                      </w:r>
                    </w:p>
                    <w:p w14:paraId="2662620F" w14:textId="77777777" w:rsidR="00EB7DE4" w:rsidRDefault="00EB7DE4" w:rsidP="005B56FB">
                      <w:pPr>
                        <w:pStyle w:val="Footer"/>
                        <w:rPr>
                          <w:noProof/>
                          <w:sz w:val="24"/>
                          <w:szCs w:val="24"/>
                          <w:lang w:val="en-US"/>
                        </w:rPr>
                      </w:pPr>
                      <w:r>
                        <w:rPr>
                          <w:b/>
                          <w:sz w:val="24"/>
                          <w:szCs w:val="24"/>
                        </w:rPr>
                        <w:t>Or email to:</w:t>
                      </w:r>
                      <w:r>
                        <w:rPr>
                          <w:sz w:val="24"/>
                          <w:szCs w:val="24"/>
                        </w:rPr>
                        <w:t xml:space="preserve"> </w:t>
                      </w:r>
                      <w:r>
                        <w:rPr>
                          <w:noProof/>
                          <w:sz w:val="24"/>
                          <w:szCs w:val="24"/>
                          <w:lang w:val="en-US"/>
                        </w:rPr>
                        <w:t xml:space="preserve"> info@nurse-call.co.uk   </w:t>
                      </w:r>
                    </w:p>
                    <w:p w14:paraId="27588F66" w14:textId="77777777" w:rsidR="00EB7DE4" w:rsidRDefault="00EB7DE4" w:rsidP="005B56FB">
                      <w:pPr>
                        <w:pStyle w:val="Footer"/>
                        <w:rPr>
                          <w:i/>
                          <w:noProof/>
                          <w:sz w:val="24"/>
                          <w:szCs w:val="24"/>
                          <w:lang w:val="en-US"/>
                        </w:rPr>
                      </w:pPr>
                      <w:r>
                        <w:rPr>
                          <w:i/>
                          <w:noProof/>
                          <w:sz w:val="24"/>
                          <w:szCs w:val="24"/>
                          <w:lang w:val="en-US"/>
                        </w:rPr>
                        <w:t>(please enter ‘application’ in subject box)</w:t>
                      </w:r>
                    </w:p>
                    <w:p w14:paraId="0B820D81" w14:textId="77777777" w:rsidR="00EB7DE4" w:rsidRDefault="00EB7DE4" w:rsidP="005B56FB">
                      <w:pPr>
                        <w:rPr>
                          <w:rFonts w:ascii="Calibri" w:eastAsia="Calibri" w:hAnsi="Calibri" w:cs="Calibri"/>
                          <w:color w:val="000000"/>
                          <w:lang w:eastAsia="en-GB"/>
                        </w:rPr>
                      </w:pPr>
                    </w:p>
                  </w:txbxContent>
                </v:textbox>
                <w10:wrap type="tight"/>
              </v:shape>
            </w:pict>
          </mc:Fallback>
        </mc:AlternateContent>
      </w:r>
    </w:p>
    <w:p w14:paraId="2396859F" w14:textId="77777777" w:rsidR="005B56FB" w:rsidRDefault="005B56FB" w:rsidP="005B56FB">
      <w:pPr>
        <w:spacing w:after="0"/>
        <w:rPr>
          <w:rFonts w:eastAsia="Calibri" w:cs="Calibri"/>
          <w:sz w:val="24"/>
          <w:szCs w:val="24"/>
          <w:lang w:eastAsia="en-GB"/>
        </w:rPr>
      </w:pPr>
    </w:p>
    <w:p w14:paraId="6090EC04" w14:textId="77777777" w:rsidR="005B56FB" w:rsidRDefault="005B56FB" w:rsidP="005B56FB">
      <w:pPr>
        <w:spacing w:after="0"/>
        <w:rPr>
          <w:sz w:val="24"/>
          <w:szCs w:val="24"/>
        </w:rPr>
      </w:pPr>
    </w:p>
    <w:p w14:paraId="32BB4BB1" w14:textId="77777777" w:rsidR="005B56FB" w:rsidRDefault="005B56FB" w:rsidP="005B56FB">
      <w:pPr>
        <w:spacing w:after="0"/>
        <w:rPr>
          <w:sz w:val="24"/>
          <w:szCs w:val="24"/>
        </w:rPr>
      </w:pPr>
    </w:p>
    <w:p w14:paraId="565390E7" w14:textId="77777777" w:rsidR="005B56FB" w:rsidRDefault="005B56FB" w:rsidP="005B56FB">
      <w:pPr>
        <w:spacing w:after="0"/>
        <w:rPr>
          <w:sz w:val="24"/>
          <w:szCs w:val="24"/>
        </w:rPr>
      </w:pPr>
    </w:p>
    <w:p w14:paraId="5EEAD252" w14:textId="77777777" w:rsidR="005B56FB" w:rsidRDefault="005B56FB" w:rsidP="005B56FB">
      <w:pPr>
        <w:spacing w:after="0"/>
        <w:rPr>
          <w:sz w:val="24"/>
          <w:szCs w:val="24"/>
        </w:rPr>
      </w:pPr>
    </w:p>
    <w:p w14:paraId="71937CE9" w14:textId="77777777" w:rsidR="005B56FB" w:rsidRDefault="005B56FB" w:rsidP="005B56FB">
      <w:pPr>
        <w:spacing w:after="0"/>
        <w:rPr>
          <w:sz w:val="24"/>
          <w:szCs w:val="24"/>
        </w:rPr>
      </w:pPr>
    </w:p>
    <w:p w14:paraId="422BF0C7" w14:textId="77777777" w:rsidR="005B56FB" w:rsidRDefault="005B56FB" w:rsidP="005B56FB">
      <w:pPr>
        <w:spacing w:after="0"/>
        <w:rPr>
          <w:sz w:val="24"/>
          <w:szCs w:val="24"/>
        </w:rPr>
      </w:pPr>
    </w:p>
    <w:p w14:paraId="2AC0DF21" w14:textId="77777777" w:rsidR="005B56FB" w:rsidRDefault="005B56FB" w:rsidP="005B56FB">
      <w:pPr>
        <w:spacing w:after="0"/>
        <w:rPr>
          <w:sz w:val="24"/>
          <w:szCs w:val="24"/>
        </w:rPr>
      </w:pPr>
    </w:p>
    <w:p w14:paraId="443CD0DA" w14:textId="77777777" w:rsidR="005B56FB" w:rsidRDefault="005B56FB" w:rsidP="005B56FB">
      <w:pPr>
        <w:spacing w:after="0"/>
        <w:rPr>
          <w:sz w:val="24"/>
          <w:szCs w:val="24"/>
        </w:rPr>
      </w:pPr>
    </w:p>
    <w:p w14:paraId="6C250931" w14:textId="77777777" w:rsidR="005B56FB" w:rsidRDefault="005B56FB" w:rsidP="005B56FB">
      <w:pPr>
        <w:spacing w:after="0"/>
        <w:rPr>
          <w:sz w:val="24"/>
          <w:szCs w:val="24"/>
        </w:rPr>
      </w:pPr>
    </w:p>
    <w:p w14:paraId="63DEA05F" w14:textId="77777777" w:rsidR="005B56FB" w:rsidRDefault="005B56FB" w:rsidP="005B56FB">
      <w:pPr>
        <w:spacing w:after="0"/>
        <w:rPr>
          <w:sz w:val="24"/>
          <w:szCs w:val="24"/>
        </w:rPr>
      </w:pPr>
    </w:p>
    <w:p w14:paraId="6EBB5B37" w14:textId="77777777" w:rsidR="005B56FB" w:rsidRDefault="005B56FB" w:rsidP="005B56FB">
      <w:pPr>
        <w:spacing w:after="0"/>
        <w:rPr>
          <w:sz w:val="24"/>
          <w:szCs w:val="24"/>
        </w:rPr>
      </w:pPr>
    </w:p>
    <w:p w14:paraId="24A72CBE" w14:textId="039FBBB0" w:rsidR="005B56FB" w:rsidRDefault="005B56FB" w:rsidP="005B56FB">
      <w:pPr>
        <w:spacing w:after="0"/>
        <w:rPr>
          <w:sz w:val="24"/>
          <w:szCs w:val="24"/>
        </w:rPr>
      </w:pPr>
      <w:r>
        <w:rPr>
          <w:sz w:val="24"/>
          <w:szCs w:val="24"/>
        </w:rPr>
        <w:lastRenderedPageBreak/>
        <w:t>For enquiries:</w:t>
      </w:r>
      <w:r>
        <w:rPr>
          <w:noProof/>
          <w:sz w:val="24"/>
          <w:szCs w:val="24"/>
          <w:lang w:val="en-US"/>
        </w:rPr>
        <w:t xml:space="preserve"> </w:t>
      </w:r>
      <w:bookmarkStart w:id="124" w:name="_Hlk25785111"/>
      <w:r w:rsidR="00D122F1">
        <w:rPr>
          <w:noProof/>
          <w:sz w:val="24"/>
          <w:szCs w:val="24"/>
          <w:lang w:val="en-US"/>
        </w:rPr>
        <w:t>0141 639 1806</w:t>
      </w:r>
      <w:r>
        <w:rPr>
          <w:noProof/>
          <w:sz w:val="24"/>
          <w:szCs w:val="24"/>
          <w:lang w:val="en-US"/>
        </w:rPr>
        <w:t xml:space="preserve"> within office hours</w:t>
      </w:r>
      <w:bookmarkEnd w:id="124"/>
      <w:r>
        <w:rPr>
          <w:noProof/>
          <w:sz w:val="24"/>
          <w:szCs w:val="24"/>
          <w:lang w:val="en-US"/>
        </w:rPr>
        <w:t>.</w:t>
      </w:r>
    </w:p>
    <w:p w14:paraId="3C6C2DE5" w14:textId="7E0F51A2" w:rsidR="005B56FB" w:rsidRDefault="005B56FB" w:rsidP="005B56FB">
      <w:pPr>
        <w:spacing w:after="0"/>
        <w:rPr>
          <w:color w:val="000000"/>
        </w:rPr>
      </w:pPr>
      <w:r>
        <w:rPr>
          <w:rFonts w:eastAsia="Arial" w:cs="Arial"/>
          <w:sz w:val="24"/>
        </w:rPr>
        <w:t xml:space="preserve"> </w:t>
      </w:r>
    </w:p>
    <w:p w14:paraId="1D297EDD" w14:textId="77777777" w:rsidR="005B56FB" w:rsidRDefault="005B56FB" w:rsidP="005B56FB">
      <w:pPr>
        <w:spacing w:after="0"/>
        <w:jc w:val="center"/>
        <w:rPr>
          <w:rFonts w:ascii="Lucida Sans" w:hAnsi="Lucida Sans"/>
          <w:i/>
          <w:color w:val="009999"/>
        </w:rPr>
      </w:pPr>
      <w:r>
        <w:rPr>
          <w:rFonts w:ascii="Lucida Sans" w:eastAsia="Arial" w:hAnsi="Lucida Sans" w:cs="Arial"/>
          <w:i/>
          <w:color w:val="009999"/>
          <w:sz w:val="24"/>
        </w:rPr>
        <w:t>Thank you for taking the time to fill out our application form. Please let us know if another format is required</w:t>
      </w:r>
    </w:p>
    <w:p w14:paraId="5BF4A180" w14:textId="2B3E3C38" w:rsidR="005B56FB" w:rsidRDefault="005B56FB" w:rsidP="005B56FB">
      <w:pPr>
        <w:spacing w:after="0"/>
        <w:ind w:left="-29" w:right="-26"/>
        <w:rPr>
          <w:color w:val="000000"/>
        </w:rPr>
      </w:pPr>
      <w:r>
        <w:rPr>
          <w:rFonts w:ascii="Calibri" w:hAnsi="Calibri"/>
          <w:noProof/>
          <w:color w:val="000000"/>
        </w:rPr>
        <mc:AlternateContent>
          <mc:Choice Requires="wpg">
            <w:drawing>
              <wp:inline distT="0" distB="0" distL="0" distR="0" wp14:anchorId="5008E0E6" wp14:editId="1C9F7B1F">
                <wp:extent cx="6684010" cy="18415"/>
                <wp:effectExtent l="0" t="0" r="2540" b="635"/>
                <wp:docPr id="27470" name="Group 27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010" cy="18415"/>
                          <a:chOff x="0" y="0"/>
                          <a:chExt cx="66840" cy="182"/>
                        </a:xfrm>
                      </wpg:grpSpPr>
                      <wps:wsp>
                        <wps:cNvPr id="27471" name="Shape 38137"/>
                        <wps:cNvSpPr>
                          <a:spLocks/>
                        </wps:cNvSpPr>
                        <wps:spPr bwMode="auto">
                          <a:xfrm>
                            <a:off x="0" y="0"/>
                            <a:ext cx="66840" cy="182"/>
                          </a:xfrm>
                          <a:custGeom>
                            <a:avLst/>
                            <a:gdLst>
                              <a:gd name="T0" fmla="*/ 0 w 6684010"/>
                              <a:gd name="T1" fmla="*/ 0 h 18286"/>
                              <a:gd name="T2" fmla="*/ 6684010 w 6684010"/>
                              <a:gd name="T3" fmla="*/ 0 h 18286"/>
                              <a:gd name="T4" fmla="*/ 6684010 w 6684010"/>
                              <a:gd name="T5" fmla="*/ 18286 h 18286"/>
                              <a:gd name="T6" fmla="*/ 0 w 6684010"/>
                              <a:gd name="T7" fmla="*/ 18286 h 18286"/>
                              <a:gd name="T8" fmla="*/ 0 w 6684010"/>
                              <a:gd name="T9" fmla="*/ 0 h 18286"/>
                              <a:gd name="T10" fmla="*/ 0 w 6684010"/>
                              <a:gd name="T11" fmla="*/ 0 h 18286"/>
                              <a:gd name="T12" fmla="*/ 6684010 w 6684010"/>
                              <a:gd name="T13" fmla="*/ 18286 h 18286"/>
                            </a:gdLst>
                            <a:ahLst/>
                            <a:cxnLst>
                              <a:cxn ang="0">
                                <a:pos x="T0" y="T1"/>
                              </a:cxn>
                              <a:cxn ang="0">
                                <a:pos x="T2" y="T3"/>
                              </a:cxn>
                              <a:cxn ang="0">
                                <a:pos x="T4" y="T5"/>
                              </a:cxn>
                              <a:cxn ang="0">
                                <a:pos x="T6" y="T7"/>
                              </a:cxn>
                              <a:cxn ang="0">
                                <a:pos x="T8" y="T9"/>
                              </a:cxn>
                            </a:cxnLst>
                            <a:rect l="T10" t="T11" r="T12" b="T13"/>
                            <a:pathLst>
                              <a:path w="6684010" h="18286">
                                <a:moveTo>
                                  <a:pt x="0" y="0"/>
                                </a:moveTo>
                                <a:lnTo>
                                  <a:pt x="6684010" y="0"/>
                                </a:lnTo>
                                <a:lnTo>
                                  <a:pt x="6684010" y="18286"/>
                                </a:lnTo>
                                <a:lnTo>
                                  <a:pt x="0" y="18286"/>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36030DB6">
              <v:group id="Group 27470" style="width:526.3pt;height:1.45pt;mso-position-horizontal-relative:char;mso-position-vertical-relative:line" coordsize="66840,182" o:spid="_x0000_s1026" w14:anchorId="4584E4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">
                <v:shape id="Shape 38137" style="position:absolute;width:66840;height:182;visibility:visible;mso-wrap-style:square;v-text-anchor:top" coordsize="6684010,18286" o:spid="_x0000_s1027" fillcolor="black" stroked="f" strokeweight="0" path="m,l6684010,r,18286l,182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">
                  <v:stroke miterlimit="83231f" joinstyle="miter"/>
                  <v:path textboxrect="0,0,6684010,18286" arrowok="t" o:connecttype="custom" o:connectlocs="0,0;66840,0;66840,182;0,182;0,0" o:connectangles="0,0,0,0,0"/>
                </v:shape>
                <w10:anchorlock/>
              </v:group>
            </w:pict>
          </mc:Fallback>
        </mc:AlternateContent>
      </w:r>
    </w:p>
    <w:p w14:paraId="52E494B3" w14:textId="77777777" w:rsidR="005B56FB" w:rsidRDefault="005B56FB" w:rsidP="005B56FB">
      <w:pPr>
        <w:spacing w:after="60"/>
      </w:pPr>
      <w:r>
        <w:rPr>
          <w:rFonts w:eastAsia="Arial" w:cs="Arial"/>
          <w:b/>
          <w:sz w:val="20"/>
        </w:rPr>
        <w:t xml:space="preserve"> </w:t>
      </w:r>
    </w:p>
    <w:p w14:paraId="262971C4" w14:textId="77777777" w:rsidR="005B56FB" w:rsidRDefault="005B56FB" w:rsidP="005B56FB">
      <w:pPr>
        <w:spacing w:after="0"/>
      </w:pPr>
      <w:r>
        <w:rPr>
          <w:rFonts w:eastAsia="Arial" w:cs="Arial"/>
          <w:b/>
          <w:color w:val="808080"/>
          <w:sz w:val="28"/>
        </w:rPr>
        <w:t xml:space="preserve">OFFICE USE ONLY: </w:t>
      </w:r>
    </w:p>
    <w:p w14:paraId="1EFE44C5" w14:textId="77777777" w:rsidR="005B56FB" w:rsidRDefault="005B56FB" w:rsidP="005B56FB">
      <w:pPr>
        <w:spacing w:after="2"/>
      </w:pPr>
      <w:r>
        <w:rPr>
          <w:rFonts w:eastAsia="Arial" w:cs="Arial"/>
          <w:b/>
          <w:color w:val="808080"/>
          <w:sz w:val="20"/>
        </w:rPr>
        <w:t xml:space="preserve"> </w:t>
      </w:r>
    </w:p>
    <w:p w14:paraId="1BA107DE" w14:textId="77777777" w:rsidR="005B56FB" w:rsidRDefault="005B56FB" w:rsidP="005B56FB">
      <w:pPr>
        <w:spacing w:after="0"/>
      </w:pPr>
      <w:r>
        <w:rPr>
          <w:rFonts w:eastAsia="Arial" w:cs="Arial"/>
          <w:b/>
          <w:color w:val="808080"/>
        </w:rPr>
        <w:t xml:space="preserve">Application form assessed by: </w:t>
      </w:r>
    </w:p>
    <w:p w14:paraId="0BB7A25F" w14:textId="77777777" w:rsidR="005B56FB" w:rsidRDefault="005B56FB" w:rsidP="005B56FB">
      <w:pPr>
        <w:spacing w:after="0"/>
      </w:pPr>
      <w:r>
        <w:rPr>
          <w:rFonts w:eastAsia="Arial" w:cs="Arial"/>
          <w:b/>
          <w:color w:val="808080"/>
        </w:rPr>
        <w:t xml:space="preserve"> </w:t>
      </w:r>
    </w:p>
    <w:tbl>
      <w:tblPr>
        <w:tblStyle w:val="TableGrid0"/>
        <w:tblW w:w="9317" w:type="dxa"/>
        <w:tblInd w:w="-108" w:type="dxa"/>
        <w:tblCellMar>
          <w:top w:w="7" w:type="dxa"/>
          <w:left w:w="108" w:type="dxa"/>
          <w:right w:w="115" w:type="dxa"/>
        </w:tblCellMar>
        <w:tblLook w:val="04A0" w:firstRow="1" w:lastRow="0" w:firstColumn="1" w:lastColumn="0" w:noHBand="0" w:noVBand="1"/>
      </w:tblPr>
      <w:tblGrid>
        <w:gridCol w:w="1810"/>
        <w:gridCol w:w="7507"/>
      </w:tblGrid>
      <w:tr w:rsidR="005B56FB" w14:paraId="46E70CB2" w14:textId="77777777" w:rsidTr="00EC4536">
        <w:trPr>
          <w:trHeight w:val="516"/>
        </w:trPr>
        <w:tc>
          <w:tcPr>
            <w:tcW w:w="1810" w:type="dxa"/>
            <w:tcBorders>
              <w:top w:val="single" w:sz="4" w:space="0" w:color="000000"/>
              <w:left w:val="single" w:sz="4" w:space="0" w:color="000000"/>
              <w:bottom w:val="single" w:sz="4" w:space="0" w:color="000000"/>
              <w:right w:val="single" w:sz="4" w:space="0" w:color="000000"/>
            </w:tcBorders>
            <w:hideMark/>
          </w:tcPr>
          <w:p w14:paraId="1EDCDE5F" w14:textId="77777777" w:rsidR="005B56FB" w:rsidRDefault="005B56FB">
            <w:r>
              <w:rPr>
                <w:rFonts w:eastAsia="Arial" w:cs="Arial"/>
                <w:b/>
                <w:color w:val="808080"/>
              </w:rPr>
              <w:t xml:space="preserve">Name: </w:t>
            </w:r>
          </w:p>
          <w:p w14:paraId="1A4B9D68" w14:textId="77777777" w:rsidR="005B56FB" w:rsidRDefault="005B56FB">
            <w:r>
              <w:rPr>
                <w:rFonts w:eastAsia="Arial" w:cs="Arial"/>
                <w:b/>
                <w:color w:val="808080"/>
              </w:rPr>
              <w:t xml:space="preserve"> </w:t>
            </w:r>
          </w:p>
        </w:tc>
        <w:tc>
          <w:tcPr>
            <w:tcW w:w="7507" w:type="dxa"/>
            <w:tcBorders>
              <w:top w:val="single" w:sz="4" w:space="0" w:color="000000"/>
              <w:left w:val="single" w:sz="4" w:space="0" w:color="000000"/>
              <w:bottom w:val="single" w:sz="4" w:space="0" w:color="000000"/>
              <w:right w:val="single" w:sz="4" w:space="0" w:color="000000"/>
            </w:tcBorders>
            <w:hideMark/>
          </w:tcPr>
          <w:p w14:paraId="61E26FC7" w14:textId="77777777" w:rsidR="005B56FB" w:rsidRDefault="005B56FB">
            <w:r>
              <w:rPr>
                <w:rFonts w:eastAsia="Arial" w:cs="Arial"/>
                <w:b/>
                <w:color w:val="808080"/>
              </w:rPr>
              <w:t xml:space="preserve"> </w:t>
            </w:r>
          </w:p>
        </w:tc>
      </w:tr>
      <w:tr w:rsidR="005B56FB" w14:paraId="48898D3E" w14:textId="77777777" w:rsidTr="00EC4536">
        <w:trPr>
          <w:trHeight w:val="516"/>
        </w:trPr>
        <w:tc>
          <w:tcPr>
            <w:tcW w:w="1810" w:type="dxa"/>
            <w:tcBorders>
              <w:top w:val="single" w:sz="4" w:space="0" w:color="000000"/>
              <w:left w:val="single" w:sz="4" w:space="0" w:color="000000"/>
              <w:bottom w:val="single" w:sz="4" w:space="0" w:color="000000"/>
              <w:right w:val="single" w:sz="4" w:space="0" w:color="000000"/>
            </w:tcBorders>
            <w:hideMark/>
          </w:tcPr>
          <w:p w14:paraId="28DED59E" w14:textId="77777777" w:rsidR="005B56FB" w:rsidRDefault="005B56FB">
            <w:r>
              <w:rPr>
                <w:rFonts w:eastAsia="Arial" w:cs="Arial"/>
                <w:b/>
                <w:color w:val="808080"/>
              </w:rPr>
              <w:t xml:space="preserve">Position: </w:t>
            </w:r>
          </w:p>
          <w:p w14:paraId="07B5D6C8" w14:textId="77777777" w:rsidR="005B56FB" w:rsidRDefault="005B56FB">
            <w:r>
              <w:rPr>
                <w:rFonts w:eastAsia="Arial" w:cs="Arial"/>
                <w:b/>
                <w:color w:val="808080"/>
              </w:rPr>
              <w:t xml:space="preserve"> </w:t>
            </w:r>
          </w:p>
        </w:tc>
        <w:tc>
          <w:tcPr>
            <w:tcW w:w="7507" w:type="dxa"/>
            <w:tcBorders>
              <w:top w:val="single" w:sz="4" w:space="0" w:color="000000"/>
              <w:left w:val="single" w:sz="4" w:space="0" w:color="000000"/>
              <w:bottom w:val="single" w:sz="4" w:space="0" w:color="000000"/>
              <w:right w:val="single" w:sz="4" w:space="0" w:color="000000"/>
            </w:tcBorders>
            <w:hideMark/>
          </w:tcPr>
          <w:p w14:paraId="65FD7BF7" w14:textId="77777777" w:rsidR="005B56FB" w:rsidRDefault="005B56FB">
            <w:r>
              <w:rPr>
                <w:rFonts w:eastAsia="Arial" w:cs="Arial"/>
                <w:b/>
                <w:color w:val="808080"/>
              </w:rPr>
              <w:t xml:space="preserve"> </w:t>
            </w:r>
          </w:p>
        </w:tc>
      </w:tr>
      <w:tr w:rsidR="005B56FB" w14:paraId="77166249" w14:textId="77777777" w:rsidTr="00EC4536">
        <w:trPr>
          <w:trHeight w:val="516"/>
        </w:trPr>
        <w:tc>
          <w:tcPr>
            <w:tcW w:w="1810" w:type="dxa"/>
            <w:tcBorders>
              <w:top w:val="single" w:sz="4" w:space="0" w:color="000000"/>
              <w:left w:val="single" w:sz="4" w:space="0" w:color="000000"/>
              <w:bottom w:val="single" w:sz="4" w:space="0" w:color="000000"/>
              <w:right w:val="single" w:sz="4" w:space="0" w:color="000000"/>
            </w:tcBorders>
            <w:hideMark/>
          </w:tcPr>
          <w:p w14:paraId="5FFC6D8C" w14:textId="77777777" w:rsidR="005B56FB" w:rsidRDefault="005B56FB">
            <w:r>
              <w:rPr>
                <w:rFonts w:eastAsia="Arial" w:cs="Arial"/>
                <w:b/>
                <w:color w:val="808080"/>
              </w:rPr>
              <w:t xml:space="preserve">Signature: </w:t>
            </w:r>
          </w:p>
          <w:p w14:paraId="72036E85" w14:textId="77777777" w:rsidR="005B56FB" w:rsidRDefault="005B56FB">
            <w:r>
              <w:rPr>
                <w:rFonts w:eastAsia="Arial" w:cs="Arial"/>
                <w:b/>
                <w:color w:val="808080"/>
              </w:rPr>
              <w:t xml:space="preserve"> </w:t>
            </w:r>
          </w:p>
        </w:tc>
        <w:tc>
          <w:tcPr>
            <w:tcW w:w="7507" w:type="dxa"/>
            <w:tcBorders>
              <w:top w:val="single" w:sz="4" w:space="0" w:color="000000"/>
              <w:left w:val="single" w:sz="4" w:space="0" w:color="000000"/>
              <w:bottom w:val="single" w:sz="4" w:space="0" w:color="000000"/>
              <w:right w:val="single" w:sz="4" w:space="0" w:color="000000"/>
            </w:tcBorders>
            <w:hideMark/>
          </w:tcPr>
          <w:p w14:paraId="08B3DC48" w14:textId="77777777" w:rsidR="005B56FB" w:rsidRDefault="005B56FB">
            <w:r>
              <w:rPr>
                <w:rFonts w:eastAsia="Arial" w:cs="Arial"/>
                <w:b/>
                <w:color w:val="808080"/>
              </w:rPr>
              <w:t xml:space="preserve"> </w:t>
            </w:r>
          </w:p>
        </w:tc>
      </w:tr>
    </w:tbl>
    <w:p w14:paraId="30C58A33" w14:textId="77777777" w:rsidR="005B56FB" w:rsidRDefault="005B56FB" w:rsidP="005B56FB">
      <w:pPr>
        <w:spacing w:after="0"/>
        <w:rPr>
          <w:rFonts w:eastAsia="Calibri" w:cs="Calibri"/>
          <w:color w:val="000000"/>
        </w:rPr>
      </w:pPr>
      <w:r>
        <w:rPr>
          <w:rFonts w:eastAsia="Arial" w:cs="Arial"/>
          <w:b/>
          <w:color w:val="808080"/>
        </w:rPr>
        <w:t xml:space="preserve"> </w:t>
      </w:r>
    </w:p>
    <w:p w14:paraId="25538DC9" w14:textId="77777777" w:rsidR="005B56FB" w:rsidRDefault="005B56FB" w:rsidP="005B56FB">
      <w:pPr>
        <w:spacing w:after="0"/>
      </w:pPr>
      <w:r>
        <w:rPr>
          <w:rFonts w:eastAsia="Arial" w:cs="Arial"/>
          <w:b/>
          <w:color w:val="808080"/>
        </w:rPr>
        <w:t xml:space="preserve"> </w:t>
      </w:r>
    </w:p>
    <w:tbl>
      <w:tblPr>
        <w:tblStyle w:val="TableGrid0"/>
        <w:tblW w:w="9317" w:type="dxa"/>
        <w:tblInd w:w="-108" w:type="dxa"/>
        <w:tblCellMar>
          <w:top w:w="7" w:type="dxa"/>
          <w:left w:w="108" w:type="dxa"/>
          <w:right w:w="49" w:type="dxa"/>
        </w:tblCellMar>
        <w:tblLook w:val="04A0" w:firstRow="1" w:lastRow="0" w:firstColumn="1" w:lastColumn="0" w:noHBand="0" w:noVBand="1"/>
      </w:tblPr>
      <w:tblGrid>
        <w:gridCol w:w="4078"/>
        <w:gridCol w:w="703"/>
        <w:gridCol w:w="2984"/>
        <w:gridCol w:w="560"/>
        <w:gridCol w:w="992"/>
      </w:tblGrid>
      <w:tr w:rsidR="005B56FB" w14:paraId="4005EB1F" w14:textId="77777777" w:rsidTr="00EC4536">
        <w:trPr>
          <w:trHeight w:val="769"/>
        </w:trPr>
        <w:tc>
          <w:tcPr>
            <w:tcW w:w="4078" w:type="dxa"/>
            <w:tcBorders>
              <w:top w:val="single" w:sz="4" w:space="0" w:color="000000"/>
              <w:left w:val="single" w:sz="4" w:space="0" w:color="000000"/>
              <w:bottom w:val="single" w:sz="4" w:space="0" w:color="000000"/>
              <w:right w:val="single" w:sz="4" w:space="0" w:color="000000"/>
            </w:tcBorders>
            <w:hideMark/>
          </w:tcPr>
          <w:p w14:paraId="117327E5" w14:textId="77777777" w:rsidR="005B56FB" w:rsidRDefault="005B56FB">
            <w:pPr>
              <w:ind w:right="58"/>
              <w:jc w:val="both"/>
            </w:pPr>
            <w:r>
              <w:rPr>
                <w:rFonts w:eastAsia="Arial" w:cs="Arial"/>
                <w:b/>
                <w:color w:val="808080"/>
              </w:rPr>
              <w:t xml:space="preserve">Based on the completed application form, is the person successful to proceed with the interview? </w:t>
            </w:r>
          </w:p>
        </w:tc>
        <w:tc>
          <w:tcPr>
            <w:tcW w:w="703" w:type="dxa"/>
            <w:tcBorders>
              <w:top w:val="single" w:sz="4" w:space="0" w:color="000000"/>
              <w:left w:val="single" w:sz="4" w:space="0" w:color="000000"/>
              <w:bottom w:val="single" w:sz="4" w:space="0" w:color="000000"/>
              <w:right w:val="single" w:sz="4" w:space="0" w:color="000000"/>
            </w:tcBorders>
            <w:vAlign w:val="center"/>
            <w:hideMark/>
          </w:tcPr>
          <w:p w14:paraId="09CE47CC" w14:textId="77777777" w:rsidR="005B56FB" w:rsidRDefault="005B56FB">
            <w:pPr>
              <w:ind w:right="61"/>
              <w:jc w:val="center"/>
            </w:pPr>
            <w:r>
              <w:rPr>
                <w:rFonts w:eastAsia="Arial" w:cs="Arial"/>
                <w:color w:val="808080"/>
              </w:rPr>
              <w:t xml:space="preserve">Yes </w:t>
            </w:r>
          </w:p>
        </w:tc>
        <w:tc>
          <w:tcPr>
            <w:tcW w:w="2984" w:type="dxa"/>
            <w:tcBorders>
              <w:top w:val="single" w:sz="4" w:space="0" w:color="000000"/>
              <w:left w:val="single" w:sz="4" w:space="0" w:color="000000"/>
              <w:bottom w:val="single" w:sz="4" w:space="0" w:color="000000"/>
              <w:right w:val="single" w:sz="4" w:space="0" w:color="000000"/>
            </w:tcBorders>
            <w:hideMark/>
          </w:tcPr>
          <w:p w14:paraId="49A51B26" w14:textId="77777777" w:rsidR="005B56FB" w:rsidRDefault="005B56FB">
            <w:r>
              <w:rPr>
                <w:rFonts w:eastAsia="Arial" w:cs="Arial"/>
                <w:color w:val="808080"/>
              </w:rPr>
              <w:t xml:space="preserve"> </w:t>
            </w:r>
          </w:p>
        </w:tc>
        <w:tc>
          <w:tcPr>
            <w:tcW w:w="560" w:type="dxa"/>
            <w:tcBorders>
              <w:top w:val="single" w:sz="4" w:space="0" w:color="000000"/>
              <w:left w:val="single" w:sz="4" w:space="0" w:color="000000"/>
              <w:bottom w:val="single" w:sz="4" w:space="0" w:color="000000"/>
              <w:right w:val="single" w:sz="4" w:space="0" w:color="000000"/>
            </w:tcBorders>
            <w:vAlign w:val="center"/>
            <w:hideMark/>
          </w:tcPr>
          <w:p w14:paraId="5E0F69ED" w14:textId="77777777" w:rsidR="005B56FB" w:rsidRDefault="005B56FB">
            <w:pPr>
              <w:ind w:right="56"/>
              <w:jc w:val="center"/>
            </w:pPr>
            <w:r>
              <w:rPr>
                <w:rFonts w:eastAsia="Arial" w:cs="Arial"/>
                <w:color w:val="808080"/>
              </w:rPr>
              <w:t>No</w:t>
            </w:r>
            <w:r>
              <w:rPr>
                <w:rFonts w:eastAsia="Arial" w:cs="Arial"/>
                <w:b/>
                <w:color w:val="808080"/>
              </w:rPr>
              <w:t xml:space="preserve"> </w:t>
            </w:r>
          </w:p>
        </w:tc>
        <w:tc>
          <w:tcPr>
            <w:tcW w:w="992" w:type="dxa"/>
            <w:tcBorders>
              <w:top w:val="single" w:sz="4" w:space="0" w:color="000000"/>
              <w:left w:val="single" w:sz="4" w:space="0" w:color="000000"/>
              <w:bottom w:val="single" w:sz="4" w:space="0" w:color="000000"/>
              <w:right w:val="single" w:sz="4" w:space="0" w:color="000000"/>
            </w:tcBorders>
            <w:hideMark/>
          </w:tcPr>
          <w:p w14:paraId="105FA33C" w14:textId="77777777" w:rsidR="005B56FB" w:rsidRDefault="005B56FB">
            <w:r>
              <w:rPr>
                <w:rFonts w:eastAsia="Arial" w:cs="Arial"/>
                <w:b/>
                <w:color w:val="808080"/>
              </w:rPr>
              <w:t xml:space="preserve"> </w:t>
            </w:r>
          </w:p>
        </w:tc>
      </w:tr>
      <w:tr w:rsidR="005B56FB" w14:paraId="04B16D9A" w14:textId="77777777" w:rsidTr="00EC4536">
        <w:trPr>
          <w:trHeight w:val="1274"/>
        </w:trPr>
        <w:tc>
          <w:tcPr>
            <w:tcW w:w="4078" w:type="dxa"/>
            <w:tcBorders>
              <w:top w:val="single" w:sz="4" w:space="0" w:color="000000"/>
              <w:left w:val="single" w:sz="4" w:space="0" w:color="000000"/>
              <w:bottom w:val="single" w:sz="4" w:space="0" w:color="000000"/>
              <w:right w:val="single" w:sz="4" w:space="0" w:color="000000"/>
            </w:tcBorders>
            <w:vAlign w:val="center"/>
            <w:hideMark/>
          </w:tcPr>
          <w:p w14:paraId="3E19D230" w14:textId="77777777" w:rsidR="005B56FB" w:rsidRDefault="005B56FB">
            <w:r>
              <w:rPr>
                <w:rFonts w:eastAsia="Arial" w:cs="Arial"/>
                <w:b/>
                <w:color w:val="808080"/>
              </w:rPr>
              <w:t xml:space="preserve">If ‘No’, please explain the reason why: </w:t>
            </w:r>
          </w:p>
        </w:tc>
        <w:tc>
          <w:tcPr>
            <w:tcW w:w="703" w:type="dxa"/>
            <w:tcBorders>
              <w:top w:val="single" w:sz="4" w:space="0" w:color="000000"/>
              <w:left w:val="single" w:sz="4" w:space="0" w:color="000000"/>
              <w:bottom w:val="single" w:sz="4" w:space="0" w:color="000000"/>
              <w:right w:val="nil"/>
            </w:tcBorders>
            <w:hideMark/>
          </w:tcPr>
          <w:p w14:paraId="7FA151AD" w14:textId="77777777" w:rsidR="005B56FB" w:rsidRDefault="005B56FB">
            <w:r>
              <w:rPr>
                <w:rFonts w:eastAsia="Arial" w:cs="Arial"/>
                <w:b/>
                <w:color w:val="808080"/>
              </w:rPr>
              <w:t xml:space="preserve"> </w:t>
            </w:r>
          </w:p>
          <w:p w14:paraId="6AC75CAC" w14:textId="77777777" w:rsidR="005B56FB" w:rsidRDefault="005B56FB">
            <w:r>
              <w:rPr>
                <w:rFonts w:eastAsia="Arial" w:cs="Arial"/>
                <w:b/>
                <w:color w:val="808080"/>
              </w:rPr>
              <w:t xml:space="preserve"> </w:t>
            </w:r>
          </w:p>
          <w:p w14:paraId="7D3B1204" w14:textId="77777777" w:rsidR="005B56FB" w:rsidRDefault="005B56FB">
            <w:r>
              <w:rPr>
                <w:rFonts w:eastAsia="Arial" w:cs="Arial"/>
                <w:b/>
                <w:color w:val="808080"/>
              </w:rPr>
              <w:t xml:space="preserve"> </w:t>
            </w:r>
          </w:p>
          <w:p w14:paraId="5E2F1412" w14:textId="77777777" w:rsidR="005B56FB" w:rsidRDefault="005B56FB">
            <w:r>
              <w:rPr>
                <w:rFonts w:eastAsia="Arial" w:cs="Arial"/>
                <w:b/>
                <w:color w:val="808080"/>
              </w:rPr>
              <w:t xml:space="preserve"> </w:t>
            </w:r>
          </w:p>
          <w:p w14:paraId="4F21D0AD" w14:textId="77777777" w:rsidR="005B56FB" w:rsidRDefault="005B56FB">
            <w:r>
              <w:rPr>
                <w:rFonts w:eastAsia="Arial" w:cs="Arial"/>
                <w:b/>
                <w:color w:val="808080"/>
              </w:rPr>
              <w:t xml:space="preserve"> </w:t>
            </w:r>
          </w:p>
        </w:tc>
        <w:tc>
          <w:tcPr>
            <w:tcW w:w="4536" w:type="dxa"/>
            <w:gridSpan w:val="3"/>
            <w:tcBorders>
              <w:top w:val="single" w:sz="4" w:space="0" w:color="000000"/>
              <w:left w:val="nil"/>
              <w:bottom w:val="single" w:sz="4" w:space="0" w:color="000000"/>
              <w:right w:val="single" w:sz="4" w:space="0" w:color="000000"/>
            </w:tcBorders>
          </w:tcPr>
          <w:p w14:paraId="5F4F6A64" w14:textId="77777777" w:rsidR="005B56FB" w:rsidRDefault="005B56FB"/>
        </w:tc>
      </w:tr>
    </w:tbl>
    <w:p w14:paraId="25C6564F" w14:textId="77777777" w:rsidR="005B56FB" w:rsidRDefault="005B56FB" w:rsidP="005B56FB">
      <w:pPr>
        <w:spacing w:after="0"/>
        <w:rPr>
          <w:rFonts w:eastAsia="Calibri" w:cs="Calibri"/>
          <w:color w:val="000000"/>
        </w:rPr>
      </w:pPr>
      <w:r>
        <w:rPr>
          <w:rFonts w:eastAsia="Arial" w:cs="Arial"/>
          <w:b/>
          <w:color w:val="808080"/>
        </w:rPr>
        <w:t xml:space="preserve"> </w:t>
      </w:r>
    </w:p>
    <w:p w14:paraId="44E9D25D" w14:textId="77777777" w:rsidR="005B56FB" w:rsidRDefault="005B56FB" w:rsidP="005B56FB">
      <w:pPr>
        <w:spacing w:after="0"/>
      </w:pPr>
      <w:r>
        <w:rPr>
          <w:rFonts w:eastAsia="Arial" w:cs="Arial"/>
          <w:b/>
          <w:color w:val="808080"/>
        </w:rPr>
        <w:t xml:space="preserve"> </w:t>
      </w:r>
    </w:p>
    <w:tbl>
      <w:tblPr>
        <w:tblStyle w:val="TableGrid0"/>
        <w:tblW w:w="9317" w:type="dxa"/>
        <w:tblInd w:w="-108" w:type="dxa"/>
        <w:tblCellMar>
          <w:top w:w="7" w:type="dxa"/>
          <w:left w:w="108" w:type="dxa"/>
          <w:right w:w="115" w:type="dxa"/>
        </w:tblCellMar>
        <w:tblLook w:val="04A0" w:firstRow="1" w:lastRow="0" w:firstColumn="1" w:lastColumn="0" w:noHBand="0" w:noVBand="1"/>
      </w:tblPr>
      <w:tblGrid>
        <w:gridCol w:w="9317"/>
      </w:tblGrid>
      <w:tr w:rsidR="005B56FB" w14:paraId="17B339A6" w14:textId="77777777" w:rsidTr="00EC4536">
        <w:trPr>
          <w:trHeight w:val="1274"/>
        </w:trPr>
        <w:tc>
          <w:tcPr>
            <w:tcW w:w="9317" w:type="dxa"/>
            <w:tcBorders>
              <w:top w:val="single" w:sz="4" w:space="0" w:color="000000"/>
              <w:left w:val="single" w:sz="4" w:space="0" w:color="000000"/>
              <w:bottom w:val="single" w:sz="4" w:space="0" w:color="000000"/>
              <w:right w:val="single" w:sz="4" w:space="0" w:color="000000"/>
            </w:tcBorders>
            <w:hideMark/>
          </w:tcPr>
          <w:p w14:paraId="5938266E" w14:textId="77777777" w:rsidR="005B56FB" w:rsidRDefault="005B56FB">
            <w:r>
              <w:rPr>
                <w:rFonts w:eastAsia="Arial" w:cs="Arial"/>
                <w:b/>
                <w:color w:val="808080"/>
              </w:rPr>
              <w:t xml:space="preserve"> </w:t>
            </w:r>
          </w:p>
          <w:p w14:paraId="5A273256" w14:textId="77777777" w:rsidR="005B56FB" w:rsidRDefault="005B56FB">
            <w:r>
              <w:rPr>
                <w:rFonts w:eastAsia="Arial" w:cs="Arial"/>
                <w:b/>
                <w:color w:val="808080"/>
              </w:rPr>
              <w:t xml:space="preserve">Make sure a rejection letter is issued and sent to any unsuccessful applicant. </w:t>
            </w:r>
          </w:p>
          <w:p w14:paraId="2CC2E80F" w14:textId="77777777" w:rsidR="005B56FB" w:rsidRDefault="005B56FB">
            <w:r>
              <w:rPr>
                <w:rFonts w:eastAsia="Arial" w:cs="Arial"/>
                <w:b/>
                <w:color w:val="808080"/>
              </w:rPr>
              <w:t xml:space="preserve"> </w:t>
            </w:r>
          </w:p>
          <w:p w14:paraId="4C4D409E" w14:textId="77777777" w:rsidR="005B56FB" w:rsidRDefault="005B56FB">
            <w:r>
              <w:rPr>
                <w:rFonts w:eastAsia="Arial" w:cs="Arial"/>
                <w:b/>
                <w:color w:val="808080"/>
              </w:rPr>
              <w:t xml:space="preserve">Successful candidates should be invited to the interview and invitation letter needs to be sent out. </w:t>
            </w:r>
          </w:p>
          <w:p w14:paraId="4AB4DDF1" w14:textId="77777777" w:rsidR="005B56FB" w:rsidRDefault="005B56FB">
            <w:r>
              <w:rPr>
                <w:rFonts w:eastAsia="Arial" w:cs="Arial"/>
                <w:b/>
                <w:color w:val="808080"/>
              </w:rPr>
              <w:t xml:space="preserve"> </w:t>
            </w:r>
          </w:p>
        </w:tc>
      </w:tr>
      <w:tr w:rsidR="005B56FB" w14:paraId="62886521" w14:textId="77777777" w:rsidTr="00EC4536">
        <w:trPr>
          <w:trHeight w:val="771"/>
        </w:trPr>
        <w:tc>
          <w:tcPr>
            <w:tcW w:w="9317" w:type="dxa"/>
            <w:tcBorders>
              <w:top w:val="single" w:sz="4" w:space="0" w:color="000000"/>
              <w:left w:val="single" w:sz="4" w:space="0" w:color="000000"/>
              <w:bottom w:val="single" w:sz="4" w:space="0" w:color="000000"/>
              <w:right w:val="single" w:sz="4" w:space="0" w:color="000000"/>
            </w:tcBorders>
            <w:hideMark/>
          </w:tcPr>
          <w:p w14:paraId="51B759A3" w14:textId="77777777" w:rsidR="005B56FB" w:rsidRDefault="005B56FB">
            <w:r>
              <w:rPr>
                <w:rFonts w:eastAsia="Arial" w:cs="Arial"/>
                <w:b/>
                <w:color w:val="808080"/>
              </w:rPr>
              <w:t xml:space="preserve"> </w:t>
            </w:r>
          </w:p>
          <w:p w14:paraId="01F6B53C" w14:textId="77777777" w:rsidR="005B56FB" w:rsidRDefault="005B56FB">
            <w:r>
              <w:rPr>
                <w:rFonts w:eastAsia="Arial" w:cs="Arial"/>
                <w:b/>
                <w:color w:val="808080"/>
              </w:rPr>
              <w:t xml:space="preserve">Signed: </w:t>
            </w:r>
          </w:p>
          <w:p w14:paraId="70936B4D" w14:textId="77777777" w:rsidR="005B56FB" w:rsidRDefault="005B56FB">
            <w:r>
              <w:rPr>
                <w:rFonts w:eastAsia="Arial" w:cs="Arial"/>
                <w:b/>
                <w:color w:val="808080"/>
              </w:rPr>
              <w:t xml:space="preserve"> </w:t>
            </w:r>
          </w:p>
        </w:tc>
      </w:tr>
      <w:tr w:rsidR="005B56FB" w14:paraId="76BA07C2" w14:textId="77777777" w:rsidTr="00EC4536">
        <w:trPr>
          <w:trHeight w:val="768"/>
        </w:trPr>
        <w:tc>
          <w:tcPr>
            <w:tcW w:w="9317" w:type="dxa"/>
            <w:tcBorders>
              <w:top w:val="single" w:sz="4" w:space="0" w:color="000000"/>
              <w:left w:val="single" w:sz="4" w:space="0" w:color="000000"/>
              <w:bottom w:val="single" w:sz="4" w:space="0" w:color="000000"/>
              <w:right w:val="single" w:sz="4" w:space="0" w:color="000000"/>
            </w:tcBorders>
            <w:hideMark/>
          </w:tcPr>
          <w:p w14:paraId="259C9302" w14:textId="77777777" w:rsidR="005B56FB" w:rsidRDefault="005B56FB">
            <w:r>
              <w:rPr>
                <w:rFonts w:eastAsia="Arial" w:cs="Arial"/>
                <w:b/>
                <w:color w:val="808080"/>
              </w:rPr>
              <w:t xml:space="preserve"> </w:t>
            </w:r>
          </w:p>
          <w:p w14:paraId="02C07C69" w14:textId="77777777" w:rsidR="005B56FB" w:rsidRDefault="005B56FB">
            <w:r>
              <w:rPr>
                <w:rFonts w:eastAsia="Arial" w:cs="Arial"/>
                <w:b/>
                <w:color w:val="808080"/>
              </w:rPr>
              <w:t xml:space="preserve">Date: </w:t>
            </w:r>
          </w:p>
          <w:p w14:paraId="2D7182F7" w14:textId="77777777" w:rsidR="005B56FB" w:rsidRDefault="005B56FB">
            <w:r>
              <w:rPr>
                <w:rFonts w:eastAsia="Arial" w:cs="Arial"/>
                <w:b/>
                <w:color w:val="808080"/>
              </w:rPr>
              <w:t xml:space="preserve"> </w:t>
            </w:r>
          </w:p>
        </w:tc>
      </w:tr>
      <w:tr w:rsidR="005B56FB" w14:paraId="6A719DA0" w14:textId="77777777" w:rsidTr="00EC4536">
        <w:trPr>
          <w:trHeight w:val="4565"/>
        </w:trPr>
        <w:tc>
          <w:tcPr>
            <w:tcW w:w="9317" w:type="dxa"/>
            <w:tcBorders>
              <w:top w:val="single" w:sz="4" w:space="0" w:color="000000"/>
              <w:left w:val="single" w:sz="4" w:space="0" w:color="000000"/>
              <w:bottom w:val="single" w:sz="4" w:space="0" w:color="000000"/>
              <w:right w:val="single" w:sz="4" w:space="0" w:color="000000"/>
            </w:tcBorders>
            <w:hideMark/>
          </w:tcPr>
          <w:p w14:paraId="59C8A000" w14:textId="77777777" w:rsidR="005B56FB" w:rsidRDefault="005B56FB">
            <w:r>
              <w:rPr>
                <w:rFonts w:eastAsia="Arial" w:cs="Arial"/>
                <w:b/>
                <w:color w:val="808080"/>
              </w:rPr>
              <w:lastRenderedPageBreak/>
              <w:t xml:space="preserve"> </w:t>
            </w:r>
          </w:p>
          <w:p w14:paraId="00AF0A07" w14:textId="77777777" w:rsidR="005B56FB" w:rsidRDefault="005B56FB">
            <w:r>
              <w:rPr>
                <w:rFonts w:eastAsia="Arial" w:cs="Arial"/>
                <w:b/>
                <w:color w:val="808080"/>
              </w:rPr>
              <w:t xml:space="preserve">Notes: </w:t>
            </w:r>
          </w:p>
          <w:p w14:paraId="562062D8" w14:textId="77777777" w:rsidR="005B56FB" w:rsidRDefault="005B56FB">
            <w:r>
              <w:rPr>
                <w:rFonts w:eastAsia="Arial" w:cs="Arial"/>
                <w:b/>
                <w:color w:val="808080"/>
              </w:rPr>
              <w:t xml:space="preserve"> </w:t>
            </w:r>
          </w:p>
          <w:p w14:paraId="337CCA11" w14:textId="77777777" w:rsidR="005B56FB" w:rsidRDefault="005B56FB">
            <w:r>
              <w:rPr>
                <w:rFonts w:eastAsia="Arial" w:cs="Arial"/>
                <w:b/>
                <w:color w:val="808080"/>
              </w:rPr>
              <w:t xml:space="preserve"> </w:t>
            </w:r>
          </w:p>
          <w:p w14:paraId="5560CC0F" w14:textId="77777777" w:rsidR="005B56FB" w:rsidRDefault="005B56FB">
            <w:r>
              <w:rPr>
                <w:rFonts w:eastAsia="Arial" w:cs="Arial"/>
                <w:b/>
                <w:color w:val="808080"/>
              </w:rPr>
              <w:t xml:space="preserve"> </w:t>
            </w:r>
          </w:p>
          <w:p w14:paraId="7D814C23" w14:textId="77777777" w:rsidR="005B56FB" w:rsidRDefault="005B56FB">
            <w:r>
              <w:rPr>
                <w:rFonts w:eastAsia="Arial" w:cs="Arial"/>
                <w:b/>
                <w:color w:val="808080"/>
              </w:rPr>
              <w:t xml:space="preserve"> </w:t>
            </w:r>
          </w:p>
          <w:p w14:paraId="6452E21C" w14:textId="77777777" w:rsidR="005B56FB" w:rsidRDefault="005B56FB">
            <w:r>
              <w:rPr>
                <w:rFonts w:eastAsia="Arial" w:cs="Arial"/>
                <w:b/>
                <w:color w:val="808080"/>
              </w:rPr>
              <w:t xml:space="preserve"> </w:t>
            </w:r>
          </w:p>
          <w:p w14:paraId="5AB92EB4" w14:textId="77777777" w:rsidR="005B56FB" w:rsidRDefault="005B56FB">
            <w:r>
              <w:rPr>
                <w:rFonts w:eastAsia="Arial" w:cs="Arial"/>
                <w:b/>
                <w:color w:val="808080"/>
              </w:rPr>
              <w:t xml:space="preserve"> </w:t>
            </w:r>
          </w:p>
          <w:p w14:paraId="0D4183C3" w14:textId="77777777" w:rsidR="005B56FB" w:rsidRDefault="005B56FB">
            <w:r>
              <w:rPr>
                <w:rFonts w:eastAsia="Arial" w:cs="Arial"/>
                <w:b/>
                <w:color w:val="808080"/>
              </w:rPr>
              <w:t xml:space="preserve"> </w:t>
            </w:r>
          </w:p>
          <w:p w14:paraId="2568978C" w14:textId="77777777" w:rsidR="005B56FB" w:rsidRDefault="005B56FB">
            <w:r>
              <w:rPr>
                <w:rFonts w:eastAsia="Arial" w:cs="Arial"/>
                <w:b/>
                <w:color w:val="808080"/>
              </w:rPr>
              <w:t xml:space="preserve"> </w:t>
            </w:r>
          </w:p>
          <w:p w14:paraId="388AA92E" w14:textId="77777777" w:rsidR="005B56FB" w:rsidRDefault="005B56FB">
            <w:r>
              <w:rPr>
                <w:rFonts w:eastAsia="Arial" w:cs="Arial"/>
                <w:b/>
                <w:color w:val="808080"/>
              </w:rPr>
              <w:t xml:space="preserve"> </w:t>
            </w:r>
          </w:p>
          <w:p w14:paraId="3A8922F4" w14:textId="77777777" w:rsidR="005B56FB" w:rsidRDefault="005B56FB">
            <w:r>
              <w:rPr>
                <w:rFonts w:eastAsia="Arial" w:cs="Arial"/>
                <w:b/>
                <w:color w:val="808080"/>
              </w:rPr>
              <w:t xml:space="preserve"> </w:t>
            </w:r>
          </w:p>
          <w:p w14:paraId="3A0EAAEE" w14:textId="77777777" w:rsidR="005B56FB" w:rsidRDefault="005B56FB">
            <w:r>
              <w:rPr>
                <w:rFonts w:eastAsia="Arial" w:cs="Arial"/>
                <w:b/>
                <w:color w:val="808080"/>
              </w:rPr>
              <w:t xml:space="preserve"> </w:t>
            </w:r>
          </w:p>
          <w:p w14:paraId="5FC04074" w14:textId="77777777" w:rsidR="005B56FB" w:rsidRDefault="005B56FB">
            <w:r>
              <w:rPr>
                <w:rFonts w:eastAsia="Arial" w:cs="Arial"/>
                <w:b/>
                <w:color w:val="808080"/>
              </w:rPr>
              <w:t xml:space="preserve"> </w:t>
            </w:r>
          </w:p>
          <w:p w14:paraId="6D7593BB" w14:textId="77777777" w:rsidR="005B56FB" w:rsidRDefault="005B56FB">
            <w:r>
              <w:rPr>
                <w:rFonts w:eastAsia="Arial" w:cs="Arial"/>
                <w:b/>
                <w:color w:val="808080"/>
              </w:rPr>
              <w:t xml:space="preserve"> </w:t>
            </w:r>
          </w:p>
          <w:p w14:paraId="52B154DC" w14:textId="77777777" w:rsidR="005B56FB" w:rsidRDefault="005B56FB">
            <w:r>
              <w:rPr>
                <w:rFonts w:eastAsia="Arial" w:cs="Arial"/>
                <w:b/>
                <w:color w:val="808080"/>
              </w:rPr>
              <w:t xml:space="preserve"> </w:t>
            </w:r>
          </w:p>
          <w:p w14:paraId="7811535C" w14:textId="77777777" w:rsidR="005B56FB" w:rsidRDefault="005B56FB">
            <w:r>
              <w:rPr>
                <w:rFonts w:eastAsia="Arial" w:cs="Arial"/>
                <w:b/>
                <w:color w:val="808080"/>
              </w:rPr>
              <w:t xml:space="preserve"> </w:t>
            </w:r>
          </w:p>
          <w:p w14:paraId="4BB7EFA6" w14:textId="77777777" w:rsidR="005B56FB" w:rsidRDefault="005B56FB">
            <w:r>
              <w:rPr>
                <w:rFonts w:eastAsia="Arial" w:cs="Arial"/>
                <w:b/>
                <w:color w:val="808080"/>
              </w:rPr>
              <w:t xml:space="preserve"> </w:t>
            </w:r>
          </w:p>
        </w:tc>
      </w:tr>
    </w:tbl>
    <w:p w14:paraId="23B8F9AA" w14:textId="77777777" w:rsidR="005B56FB" w:rsidRDefault="005B56FB" w:rsidP="005B56FB">
      <w:pPr>
        <w:spacing w:after="0"/>
        <w:rPr>
          <w:rFonts w:eastAsia="Calibri" w:cs="Calibri"/>
          <w:color w:val="000000"/>
        </w:rPr>
      </w:pPr>
      <w:r>
        <w:rPr>
          <w:rFonts w:eastAsia="Arial" w:cs="Arial"/>
          <w:b/>
          <w:sz w:val="20"/>
        </w:rPr>
        <w:t xml:space="preserve"> </w:t>
      </w:r>
    </w:p>
    <w:p w14:paraId="0A4EAFE0" w14:textId="77777777" w:rsidR="005B56FB" w:rsidRDefault="005B56FB" w:rsidP="005B56FB">
      <w:pPr>
        <w:spacing w:after="0"/>
      </w:pPr>
      <w:r>
        <w:rPr>
          <w:rFonts w:eastAsia="Arial" w:cs="Arial"/>
          <w:b/>
          <w:sz w:val="20"/>
        </w:rPr>
        <w:t xml:space="preserve"> </w:t>
      </w:r>
    </w:p>
    <w:p w14:paraId="697407E5" w14:textId="77777777" w:rsidR="005E76DE" w:rsidRDefault="005B56FB" w:rsidP="00924765">
      <w:pPr>
        <w:spacing w:after="0"/>
        <w:rPr>
          <w:rFonts w:eastAsia="Arial" w:cs="Arial"/>
          <w:b/>
          <w:sz w:val="20"/>
        </w:rPr>
      </w:pPr>
      <w:r>
        <w:rPr>
          <w:rFonts w:eastAsia="Arial" w:cs="Arial"/>
          <w:b/>
          <w:sz w:val="20"/>
        </w:rPr>
        <w:t xml:space="preserve"> </w:t>
      </w:r>
    </w:p>
    <w:p w14:paraId="2A5B5CA1" w14:textId="77777777" w:rsidR="005E76DE" w:rsidRDefault="005E76DE" w:rsidP="00924765">
      <w:pPr>
        <w:spacing w:after="0"/>
        <w:rPr>
          <w:rFonts w:eastAsia="Arial" w:cs="Arial"/>
          <w:b/>
          <w:sz w:val="20"/>
        </w:rPr>
      </w:pPr>
    </w:p>
    <w:p w14:paraId="4D907315" w14:textId="77777777" w:rsidR="005E76DE" w:rsidRDefault="005E76DE" w:rsidP="00924765">
      <w:pPr>
        <w:spacing w:after="0"/>
        <w:rPr>
          <w:rFonts w:eastAsia="Arial" w:cs="Arial"/>
          <w:b/>
          <w:sz w:val="20"/>
        </w:rPr>
      </w:pPr>
    </w:p>
    <w:p w14:paraId="2A75601C" w14:textId="77777777" w:rsidR="005E76DE" w:rsidRDefault="005E76DE" w:rsidP="00924765">
      <w:pPr>
        <w:spacing w:after="0"/>
        <w:rPr>
          <w:rFonts w:eastAsia="Arial" w:cs="Arial"/>
          <w:b/>
          <w:sz w:val="20"/>
        </w:rPr>
      </w:pPr>
    </w:p>
    <w:p w14:paraId="12C7A687" w14:textId="77777777" w:rsidR="005E76DE" w:rsidRDefault="005E76DE" w:rsidP="00924765">
      <w:pPr>
        <w:spacing w:after="0"/>
        <w:rPr>
          <w:rFonts w:eastAsia="Arial" w:cs="Arial"/>
          <w:b/>
          <w:sz w:val="20"/>
        </w:rPr>
      </w:pPr>
    </w:p>
    <w:p w14:paraId="59CB7431" w14:textId="77777777" w:rsidR="005E76DE" w:rsidRDefault="005E76DE" w:rsidP="00924765">
      <w:pPr>
        <w:spacing w:after="0"/>
        <w:rPr>
          <w:rFonts w:eastAsia="Arial" w:cs="Arial"/>
          <w:b/>
          <w:sz w:val="20"/>
        </w:rPr>
      </w:pPr>
    </w:p>
    <w:p w14:paraId="336AF782" w14:textId="77777777" w:rsidR="005E76DE" w:rsidRDefault="005E76DE" w:rsidP="00924765">
      <w:pPr>
        <w:spacing w:after="0"/>
        <w:rPr>
          <w:rFonts w:eastAsia="Arial" w:cs="Arial"/>
          <w:b/>
          <w:sz w:val="20"/>
        </w:rPr>
      </w:pPr>
    </w:p>
    <w:p w14:paraId="6147BEEB" w14:textId="77777777" w:rsidR="005E76DE" w:rsidRDefault="005E76DE" w:rsidP="00924765">
      <w:pPr>
        <w:spacing w:after="0"/>
        <w:rPr>
          <w:rFonts w:eastAsia="Arial" w:cs="Arial"/>
          <w:b/>
          <w:sz w:val="20"/>
        </w:rPr>
      </w:pPr>
    </w:p>
    <w:p w14:paraId="39A2792B" w14:textId="77777777" w:rsidR="005E76DE" w:rsidRDefault="005E76DE" w:rsidP="00924765">
      <w:pPr>
        <w:spacing w:after="0"/>
        <w:rPr>
          <w:rFonts w:eastAsia="Arial" w:cs="Arial"/>
          <w:b/>
          <w:sz w:val="20"/>
        </w:rPr>
      </w:pPr>
    </w:p>
    <w:p w14:paraId="47B8D118" w14:textId="77777777" w:rsidR="005E76DE" w:rsidRDefault="005E76DE" w:rsidP="00924765">
      <w:pPr>
        <w:spacing w:after="0"/>
        <w:rPr>
          <w:rFonts w:eastAsia="Arial" w:cs="Arial"/>
          <w:b/>
          <w:sz w:val="20"/>
        </w:rPr>
      </w:pPr>
    </w:p>
    <w:p w14:paraId="10EF93F4" w14:textId="77777777" w:rsidR="005E76DE" w:rsidRDefault="005E76DE" w:rsidP="00924765">
      <w:pPr>
        <w:spacing w:after="0"/>
        <w:rPr>
          <w:rFonts w:eastAsia="Arial" w:cs="Arial"/>
          <w:b/>
          <w:sz w:val="20"/>
        </w:rPr>
      </w:pPr>
    </w:p>
    <w:p w14:paraId="26E3D639" w14:textId="77777777" w:rsidR="005E76DE" w:rsidRDefault="005E76DE" w:rsidP="00924765">
      <w:pPr>
        <w:spacing w:after="0"/>
        <w:rPr>
          <w:rFonts w:eastAsia="Arial" w:cs="Arial"/>
          <w:b/>
          <w:sz w:val="20"/>
        </w:rPr>
      </w:pPr>
    </w:p>
    <w:p w14:paraId="063E6AEF" w14:textId="77777777" w:rsidR="005E76DE" w:rsidRDefault="005E76DE" w:rsidP="00924765">
      <w:pPr>
        <w:spacing w:after="0"/>
        <w:rPr>
          <w:rFonts w:eastAsia="Arial" w:cs="Arial"/>
          <w:b/>
          <w:sz w:val="20"/>
        </w:rPr>
      </w:pPr>
    </w:p>
    <w:p w14:paraId="3E82A171" w14:textId="77777777" w:rsidR="005E76DE" w:rsidRDefault="005E76DE" w:rsidP="00924765">
      <w:pPr>
        <w:spacing w:after="0"/>
        <w:rPr>
          <w:rFonts w:eastAsia="Arial" w:cs="Arial"/>
          <w:b/>
          <w:sz w:val="20"/>
        </w:rPr>
      </w:pPr>
    </w:p>
    <w:p w14:paraId="03B3DDCD" w14:textId="77777777" w:rsidR="005E76DE" w:rsidRDefault="005E76DE" w:rsidP="00924765">
      <w:pPr>
        <w:spacing w:after="0"/>
        <w:rPr>
          <w:rFonts w:eastAsia="Arial" w:cs="Arial"/>
          <w:b/>
          <w:sz w:val="20"/>
        </w:rPr>
      </w:pPr>
    </w:p>
    <w:p w14:paraId="7E7D3F80" w14:textId="77777777" w:rsidR="005E76DE" w:rsidRDefault="005E76DE" w:rsidP="00924765">
      <w:pPr>
        <w:spacing w:after="0"/>
        <w:rPr>
          <w:rFonts w:eastAsia="Arial" w:cs="Arial"/>
          <w:b/>
          <w:sz w:val="20"/>
        </w:rPr>
      </w:pPr>
    </w:p>
    <w:p w14:paraId="06AB2AF3" w14:textId="77777777" w:rsidR="005E76DE" w:rsidRDefault="005E76DE" w:rsidP="00924765">
      <w:pPr>
        <w:spacing w:after="0"/>
        <w:rPr>
          <w:rFonts w:eastAsia="Arial" w:cs="Arial"/>
          <w:b/>
          <w:sz w:val="20"/>
        </w:rPr>
      </w:pPr>
    </w:p>
    <w:p w14:paraId="37EE92B0" w14:textId="42185B44" w:rsidR="005E76DE" w:rsidRDefault="005E76DE" w:rsidP="00924765">
      <w:pPr>
        <w:spacing w:after="0"/>
        <w:rPr>
          <w:rFonts w:eastAsia="Arial" w:cs="Arial"/>
          <w:b/>
          <w:sz w:val="20"/>
        </w:rPr>
      </w:pPr>
    </w:p>
    <w:p w14:paraId="3B721BDE" w14:textId="23A3D729" w:rsidR="00AB6A20" w:rsidRDefault="00AB6A20" w:rsidP="00924765">
      <w:pPr>
        <w:spacing w:after="0"/>
        <w:rPr>
          <w:rFonts w:eastAsia="Arial" w:cs="Arial"/>
          <w:b/>
          <w:sz w:val="20"/>
        </w:rPr>
      </w:pPr>
    </w:p>
    <w:p w14:paraId="5F820C9F" w14:textId="1B2B099A" w:rsidR="00AB6A20" w:rsidRDefault="00AB6A20" w:rsidP="00924765">
      <w:pPr>
        <w:spacing w:after="0"/>
        <w:rPr>
          <w:rFonts w:eastAsia="Arial" w:cs="Arial"/>
          <w:b/>
          <w:sz w:val="20"/>
        </w:rPr>
      </w:pPr>
    </w:p>
    <w:p w14:paraId="5D1C2A9E" w14:textId="1C9BC8CA" w:rsidR="00AB6A20" w:rsidRDefault="00AB6A20" w:rsidP="00924765">
      <w:pPr>
        <w:spacing w:after="0"/>
        <w:rPr>
          <w:rFonts w:eastAsia="Arial" w:cs="Arial"/>
          <w:b/>
          <w:sz w:val="20"/>
        </w:rPr>
      </w:pPr>
    </w:p>
    <w:p w14:paraId="1F72BB9C" w14:textId="0F941B6D" w:rsidR="00AB6A20" w:rsidRDefault="00AB6A20" w:rsidP="00924765">
      <w:pPr>
        <w:spacing w:after="0"/>
        <w:rPr>
          <w:rFonts w:eastAsia="Arial" w:cs="Arial"/>
          <w:b/>
          <w:sz w:val="20"/>
        </w:rPr>
      </w:pPr>
    </w:p>
    <w:p w14:paraId="3FECF093" w14:textId="7FD61848" w:rsidR="00AB6A20" w:rsidRDefault="00AB6A20" w:rsidP="00924765">
      <w:pPr>
        <w:spacing w:after="0"/>
        <w:rPr>
          <w:rFonts w:eastAsia="Arial" w:cs="Arial"/>
          <w:b/>
          <w:sz w:val="20"/>
        </w:rPr>
      </w:pPr>
    </w:p>
    <w:p w14:paraId="536E7D0A" w14:textId="50BFBE46" w:rsidR="00AB6A20" w:rsidRDefault="00AB6A20" w:rsidP="00924765">
      <w:pPr>
        <w:spacing w:after="0"/>
        <w:rPr>
          <w:rFonts w:eastAsia="Arial" w:cs="Arial"/>
          <w:b/>
          <w:sz w:val="20"/>
        </w:rPr>
      </w:pPr>
    </w:p>
    <w:p w14:paraId="66F374DE" w14:textId="24D76901" w:rsidR="00AB6A20" w:rsidRDefault="00AB6A20" w:rsidP="00924765">
      <w:pPr>
        <w:spacing w:after="0"/>
        <w:rPr>
          <w:rFonts w:eastAsia="Arial" w:cs="Arial"/>
          <w:b/>
          <w:sz w:val="20"/>
        </w:rPr>
      </w:pPr>
    </w:p>
    <w:p w14:paraId="76E4049B" w14:textId="2491A5D2" w:rsidR="00AB6A20" w:rsidRDefault="00AB6A20" w:rsidP="00924765">
      <w:pPr>
        <w:spacing w:after="0"/>
        <w:rPr>
          <w:rFonts w:eastAsia="Arial" w:cs="Arial"/>
          <w:b/>
          <w:sz w:val="20"/>
        </w:rPr>
      </w:pPr>
    </w:p>
    <w:p w14:paraId="02933858" w14:textId="64E52D48" w:rsidR="00AB6A20" w:rsidRDefault="00AB6A20" w:rsidP="00924765">
      <w:pPr>
        <w:spacing w:after="0"/>
        <w:rPr>
          <w:rFonts w:eastAsia="Arial" w:cs="Arial"/>
          <w:b/>
          <w:sz w:val="20"/>
        </w:rPr>
      </w:pPr>
    </w:p>
    <w:p w14:paraId="47070E88" w14:textId="74C54D0C" w:rsidR="00AB6A20" w:rsidRDefault="00AB6A20" w:rsidP="00924765">
      <w:pPr>
        <w:spacing w:after="0"/>
        <w:rPr>
          <w:rFonts w:eastAsia="Arial" w:cs="Arial"/>
          <w:b/>
          <w:sz w:val="20"/>
        </w:rPr>
      </w:pPr>
    </w:p>
    <w:p w14:paraId="5029B6CD" w14:textId="6B56B09C" w:rsidR="00AB6A20" w:rsidRDefault="00AB6A20" w:rsidP="00924765">
      <w:pPr>
        <w:spacing w:after="0"/>
        <w:rPr>
          <w:rFonts w:eastAsia="Arial" w:cs="Arial"/>
          <w:b/>
          <w:sz w:val="20"/>
        </w:rPr>
      </w:pPr>
    </w:p>
    <w:p w14:paraId="77C23E37" w14:textId="77777777" w:rsidR="00AB6A20" w:rsidRDefault="00AB6A20" w:rsidP="00924765">
      <w:pPr>
        <w:spacing w:after="0"/>
        <w:rPr>
          <w:rFonts w:eastAsia="Arial" w:cs="Arial"/>
          <w:b/>
          <w:sz w:val="20"/>
        </w:rPr>
      </w:pPr>
    </w:p>
    <w:p w14:paraId="4844C57C" w14:textId="13E8772F" w:rsidR="00CD6171" w:rsidRPr="00924765" w:rsidRDefault="00CD6171" w:rsidP="00924765">
      <w:pPr>
        <w:spacing w:after="0"/>
      </w:pPr>
      <w:r w:rsidRPr="00CD6171">
        <w:rPr>
          <w:rFonts w:cs="Arial"/>
          <w:b/>
          <w:sz w:val="24"/>
          <w:szCs w:val="24"/>
        </w:rPr>
        <w:lastRenderedPageBreak/>
        <w:t>Appendix (x</w:t>
      </w:r>
      <w:r w:rsidR="002B4A66">
        <w:rPr>
          <w:rFonts w:cs="Arial"/>
          <w:b/>
          <w:sz w:val="24"/>
          <w:szCs w:val="24"/>
        </w:rPr>
        <w:t>vii</w:t>
      </w:r>
      <w:r w:rsidRPr="00CD6171">
        <w:rPr>
          <w:rFonts w:cs="Arial"/>
          <w:b/>
          <w:sz w:val="24"/>
          <w:szCs w:val="24"/>
        </w:rPr>
        <w:t>)</w:t>
      </w:r>
      <w:r w:rsidR="00C966A9">
        <w:rPr>
          <w:rFonts w:cs="Arial"/>
          <w:b/>
          <w:sz w:val="24"/>
          <w:szCs w:val="24"/>
        </w:rPr>
        <w:t xml:space="preserve">- </w:t>
      </w:r>
      <w:bookmarkStart w:id="125" w:name="Handwashing_NIPCM"/>
      <w:r w:rsidR="00C966A9">
        <w:rPr>
          <w:rFonts w:cs="Arial"/>
          <w:b/>
          <w:sz w:val="24"/>
          <w:szCs w:val="24"/>
        </w:rPr>
        <w:t>Handwashing</w:t>
      </w:r>
      <w:bookmarkEnd w:id="125"/>
    </w:p>
    <w:p w14:paraId="655340FB" w14:textId="0B4EDC1C" w:rsidR="00CD6171" w:rsidRDefault="00CD6171" w:rsidP="00CD6171">
      <w:pPr>
        <w:tabs>
          <w:tab w:val="left" w:pos="284"/>
        </w:tabs>
        <w:spacing w:line="276" w:lineRule="auto"/>
        <w:ind w:left="-284"/>
        <w:rPr>
          <w:rFonts w:cs="Arial"/>
          <w:sz w:val="24"/>
          <w:szCs w:val="24"/>
        </w:rPr>
      </w:pPr>
      <w:r w:rsidRPr="00CD6171">
        <w:rPr>
          <w:rFonts w:cs="Arial"/>
          <w:sz w:val="24"/>
          <w:szCs w:val="24"/>
        </w:rPr>
        <w:t>Handwashing</w:t>
      </w:r>
      <w:r>
        <w:rPr>
          <w:rFonts w:cs="Arial"/>
          <w:sz w:val="24"/>
          <w:szCs w:val="24"/>
        </w:rPr>
        <w:t xml:space="preserve"> technique according to the NIPCM</w:t>
      </w:r>
    </w:p>
    <w:p w14:paraId="4C4F1434" w14:textId="77777777" w:rsidR="00CD6171" w:rsidRPr="00CD6171" w:rsidRDefault="00CD6171" w:rsidP="00CD6171">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CD6171">
        <w:rPr>
          <w:rFonts w:ascii="Times New Roman" w:eastAsia="Times New Roman" w:hAnsi="Times New Roman" w:cs="Times New Roman"/>
          <w:noProof/>
          <w:sz w:val="24"/>
          <w:szCs w:val="24"/>
          <w:lang w:eastAsia="en-GB"/>
        </w:rPr>
        <w:drawing>
          <wp:inline distT="0" distB="0" distL="0" distR="0" wp14:anchorId="10C6E3A3" wp14:editId="2D431886">
            <wp:extent cx="2381250" cy="2381250"/>
            <wp:effectExtent l="0" t="0" r="0" b="0"/>
            <wp:docPr id="31" name="Picture 31" descr="Wet hands with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et hands with wate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5BA43622" wp14:editId="0210925E">
            <wp:extent cx="2381250" cy="2381250"/>
            <wp:effectExtent l="0" t="0" r="0" b="0"/>
            <wp:docPr id="35" name="Picture 35" descr="Apply enough soap to cover all hand sur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pply enough soap to cover all hand surfaces."/>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14825747" wp14:editId="50CBD0C7">
            <wp:extent cx="2381250" cy="2381250"/>
            <wp:effectExtent l="0" t="0" r="0" b="0"/>
            <wp:docPr id="36" name="Picture 36" descr="Rub hands palm to pa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ub hands palm to palm."/>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27FBA802" wp14:editId="361537B7">
            <wp:extent cx="2381250" cy="2381250"/>
            <wp:effectExtent l="0" t="0" r="0" b="0"/>
            <wp:docPr id="37" name="Picture 37" descr="Right palm over the back of the other hand with interlaced fingers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Right palm over the back of the other hand with interlaced fingers and vice versa."/>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64D6DFC7" wp14:editId="670734A8">
            <wp:extent cx="2381250" cy="2381250"/>
            <wp:effectExtent l="0" t="0" r="0" b="0"/>
            <wp:docPr id="38" name="Picture 38" descr="Palm to palm with fingers interla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lm to palm with fingers interlaced."/>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7F897BFC" wp14:editId="1A7BEE52">
            <wp:extent cx="2381250" cy="2381250"/>
            <wp:effectExtent l="0" t="0" r="0" b="0"/>
            <wp:docPr id="39" name="Picture 39" descr="acks of fingers to opposing palms with fingers interlo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cks of fingers to opposing palms with fingers interlocked."/>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lastRenderedPageBreak/>
        <w:drawing>
          <wp:inline distT="0" distB="0" distL="0" distR="0" wp14:anchorId="6E0AB8F5" wp14:editId="1F7278BD">
            <wp:extent cx="2381250" cy="2381250"/>
            <wp:effectExtent l="0" t="0" r="0" b="0"/>
            <wp:docPr id="40" name="Picture 40" descr="Rotational rubbing of left thumb clasped in right palm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tational rubbing of left thumb clasped in right palm and vice versa."/>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7606909F" wp14:editId="058E9FF0">
            <wp:extent cx="2381250" cy="2381250"/>
            <wp:effectExtent l="0" t="0" r="0" b="0"/>
            <wp:docPr id="41" name="Picture 41" descr="Rotational rubbing, backwards and forwards with clasped fingers of right hand in left palm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otational rubbing, backwards and forwards with clasped fingers of right hand in left palm and vice versa."/>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5FF74819" wp14:editId="4B9A7348">
            <wp:extent cx="2381250" cy="2381250"/>
            <wp:effectExtent l="0" t="0" r="0" b="0"/>
            <wp:docPr id="42" name="Picture 42" descr="Rinse hands with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inse hands with water."/>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096FDFE4" wp14:editId="7F457ABA">
            <wp:extent cx="2381250" cy="2381250"/>
            <wp:effectExtent l="0" t="0" r="0" b="0"/>
            <wp:docPr id="43" name="Picture 43" descr="Dry thoroughly with tow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ry thoroughly with towel."/>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521BF88A" wp14:editId="27822F27">
            <wp:extent cx="2381250" cy="2381250"/>
            <wp:effectExtent l="0" t="0" r="0" b="0"/>
            <wp:docPr id="44" name="Picture 44" descr="Use elbow to turn off t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se elbow to turn off tap."/>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1A043C44" wp14:editId="4857AF21">
            <wp:extent cx="2381250" cy="2381250"/>
            <wp:effectExtent l="0" t="0" r="0" b="0"/>
            <wp:docPr id="45" name="Picture 45" descr="Steps 3-8 should take at least 15 seconds. Your hands are now  s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teps 3-8 should take at least 15 seconds. Your hands are now  safe."/>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6B5EE43A" w14:textId="33F580F6" w:rsidR="00CD6171" w:rsidRDefault="00CD6171" w:rsidP="00CD6171">
      <w:pPr>
        <w:tabs>
          <w:tab w:val="left" w:pos="284"/>
        </w:tabs>
        <w:spacing w:line="276" w:lineRule="auto"/>
        <w:ind w:left="-284"/>
        <w:jc w:val="center"/>
        <w:rPr>
          <w:rFonts w:cs="Arial"/>
          <w:sz w:val="24"/>
          <w:szCs w:val="24"/>
        </w:rPr>
      </w:pPr>
    </w:p>
    <w:p w14:paraId="6C61285E" w14:textId="66569788" w:rsidR="00CD6171" w:rsidRDefault="00CD6171" w:rsidP="00CD6171">
      <w:pPr>
        <w:tabs>
          <w:tab w:val="left" w:pos="284"/>
        </w:tabs>
        <w:spacing w:line="276" w:lineRule="auto"/>
        <w:ind w:left="-284"/>
        <w:jc w:val="center"/>
        <w:rPr>
          <w:rFonts w:cs="Arial"/>
          <w:sz w:val="24"/>
          <w:szCs w:val="24"/>
        </w:rPr>
      </w:pPr>
    </w:p>
    <w:p w14:paraId="23002023" w14:textId="56DDAF7D" w:rsidR="00CD6171" w:rsidRDefault="00CD6171" w:rsidP="00CD6171">
      <w:pPr>
        <w:tabs>
          <w:tab w:val="left" w:pos="284"/>
        </w:tabs>
        <w:spacing w:line="276" w:lineRule="auto"/>
        <w:ind w:left="-284"/>
        <w:jc w:val="center"/>
        <w:rPr>
          <w:rFonts w:cs="Arial"/>
          <w:sz w:val="24"/>
          <w:szCs w:val="24"/>
        </w:rPr>
      </w:pPr>
    </w:p>
    <w:p w14:paraId="11A220E9" w14:textId="13D53D99" w:rsidR="00CD6171" w:rsidRDefault="00CD6171" w:rsidP="00CD6171">
      <w:pPr>
        <w:tabs>
          <w:tab w:val="left" w:pos="284"/>
        </w:tabs>
        <w:spacing w:line="276" w:lineRule="auto"/>
        <w:ind w:left="-284"/>
        <w:jc w:val="center"/>
        <w:rPr>
          <w:rFonts w:cs="Arial"/>
          <w:sz w:val="24"/>
          <w:szCs w:val="24"/>
        </w:rPr>
      </w:pPr>
    </w:p>
    <w:p w14:paraId="4D383B24" w14:textId="7666B4F9" w:rsidR="00CD6171" w:rsidRPr="00C966A9" w:rsidRDefault="00CD6171" w:rsidP="00C966A9">
      <w:pPr>
        <w:tabs>
          <w:tab w:val="left" w:pos="284"/>
        </w:tabs>
        <w:spacing w:line="276" w:lineRule="auto"/>
        <w:rPr>
          <w:rFonts w:cs="Arial"/>
          <w:b/>
          <w:sz w:val="24"/>
          <w:szCs w:val="24"/>
        </w:rPr>
      </w:pPr>
      <w:bookmarkStart w:id="126" w:name="appendix_xvii"/>
      <w:bookmarkStart w:id="127" w:name="appendix_xviii"/>
      <w:r w:rsidRPr="00C966A9">
        <w:rPr>
          <w:rFonts w:cs="Arial"/>
          <w:b/>
          <w:sz w:val="24"/>
          <w:szCs w:val="24"/>
        </w:rPr>
        <w:lastRenderedPageBreak/>
        <w:t>Appendix (xv</w:t>
      </w:r>
      <w:r w:rsidR="002B4A66">
        <w:rPr>
          <w:rFonts w:cs="Arial"/>
          <w:b/>
          <w:sz w:val="24"/>
          <w:szCs w:val="24"/>
        </w:rPr>
        <w:t>iii</w:t>
      </w:r>
      <w:r w:rsidRPr="00C966A9">
        <w:rPr>
          <w:rFonts w:cs="Arial"/>
          <w:b/>
          <w:sz w:val="24"/>
          <w:szCs w:val="24"/>
        </w:rPr>
        <w:t>)</w:t>
      </w:r>
      <w:r w:rsidR="00C966A9" w:rsidRPr="00C966A9">
        <w:rPr>
          <w:rFonts w:cs="Arial"/>
          <w:b/>
          <w:sz w:val="24"/>
          <w:szCs w:val="24"/>
        </w:rPr>
        <w:t xml:space="preserve">- </w:t>
      </w:r>
      <w:bookmarkStart w:id="128" w:name="Hand_rub_technique_NIPCM"/>
      <w:bookmarkEnd w:id="126"/>
      <w:bookmarkEnd w:id="127"/>
      <w:r w:rsidR="00C966A9" w:rsidRPr="00C966A9">
        <w:rPr>
          <w:rFonts w:cs="Arial"/>
          <w:b/>
          <w:sz w:val="24"/>
          <w:szCs w:val="24"/>
        </w:rPr>
        <w:t>Hand rub Technique</w:t>
      </w:r>
      <w:bookmarkEnd w:id="128"/>
    </w:p>
    <w:p w14:paraId="0CC8E535" w14:textId="2D5AA72E" w:rsidR="00CD6171" w:rsidRPr="00CD6171" w:rsidRDefault="00CD6171" w:rsidP="004701BD">
      <w:pPr>
        <w:spacing w:before="100" w:beforeAutospacing="1" w:after="100" w:afterAutospacing="1" w:line="240" w:lineRule="auto"/>
        <w:rPr>
          <w:rFonts w:eastAsia="Times New Roman" w:cs="Times New Roman"/>
          <w:sz w:val="24"/>
          <w:szCs w:val="24"/>
          <w:lang w:eastAsia="en-GB"/>
        </w:rPr>
      </w:pPr>
      <w:r w:rsidRPr="00CD6171">
        <w:rPr>
          <w:rFonts w:eastAsia="Times New Roman" w:cs="Times New Roman"/>
          <w:b/>
          <w:bCs/>
          <w:sz w:val="24"/>
          <w:szCs w:val="24"/>
          <w:lang w:eastAsia="en-GB"/>
        </w:rPr>
        <w:t>Step by step images for how to hand rub</w:t>
      </w:r>
    </w:p>
    <w:p w14:paraId="120DD343" w14:textId="77777777" w:rsidR="00CD6171" w:rsidRPr="00CD6171" w:rsidRDefault="00CD6171" w:rsidP="00CD6171">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CD6171">
        <w:rPr>
          <w:rFonts w:eastAsia="Times New Roman" w:cs="Times New Roman"/>
          <w:sz w:val="24"/>
          <w:szCs w:val="24"/>
          <w:lang w:eastAsia="en-GB"/>
        </w:rPr>
        <w:t>Duration of the process should be 20-30 seconds</w:t>
      </w:r>
      <w:r w:rsidRPr="00CD6171">
        <w:rPr>
          <w:rFonts w:ascii="Times New Roman" w:eastAsia="Times New Roman" w:hAnsi="Times New Roman" w:cs="Times New Roman"/>
          <w:sz w:val="24"/>
          <w:szCs w:val="24"/>
          <w:lang w:eastAsia="en-GB"/>
        </w:rPr>
        <w:t>.</w:t>
      </w:r>
    </w:p>
    <w:p w14:paraId="376E5CE0" w14:textId="77777777" w:rsidR="00CD6171" w:rsidRPr="00CD6171" w:rsidRDefault="00CD6171" w:rsidP="00CD6171">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CD6171">
        <w:rPr>
          <w:rFonts w:ascii="Times New Roman" w:eastAsia="Times New Roman" w:hAnsi="Times New Roman" w:cs="Times New Roman"/>
          <w:noProof/>
          <w:sz w:val="24"/>
          <w:szCs w:val="24"/>
          <w:lang w:eastAsia="en-GB"/>
        </w:rPr>
        <w:drawing>
          <wp:inline distT="0" distB="0" distL="0" distR="0" wp14:anchorId="30C24631" wp14:editId="66E65529">
            <wp:extent cx="2381250" cy="2381250"/>
            <wp:effectExtent l="0" t="0" r="0" b="0"/>
            <wp:docPr id="48" name="Picture 48" descr="Apply a palmful of the product in a cupped hand and cover all sur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pply a palmful of the product in a cupped hand and cover all surfaces."/>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5D54D226" wp14:editId="2D5DED5F">
            <wp:extent cx="2381250" cy="2381250"/>
            <wp:effectExtent l="0" t="0" r="0" b="0"/>
            <wp:docPr id="49" name="Picture 49" descr="Rub hands palm to pa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ub hands palm to palm."/>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4AB5F81B" wp14:editId="0768296F">
            <wp:extent cx="2381250" cy="2381250"/>
            <wp:effectExtent l="0" t="0" r="0" b="0"/>
            <wp:docPr id="50" name="Picture 50" descr="Right palm over the back of the other hand with interlaced fingers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ight palm over the back of the other hand with interlaced fingers and vice versa."/>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7D668224" wp14:editId="420A4B96">
            <wp:extent cx="2381250" cy="2381250"/>
            <wp:effectExtent l="0" t="0" r="0" b="0"/>
            <wp:docPr id="51" name="Picture 51" descr="Palm to palm with fingers interla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lm to palm with fingers interlaced."/>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lastRenderedPageBreak/>
        <w:drawing>
          <wp:inline distT="0" distB="0" distL="0" distR="0" wp14:anchorId="4F5106D9" wp14:editId="20027F2E">
            <wp:extent cx="2381250" cy="2381250"/>
            <wp:effectExtent l="0" t="0" r="0" b="0"/>
            <wp:docPr id="52" name="Picture 52" descr="Back of fingers to opposing palms with fingers interlock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Back of fingers to opposing palms with fingers interlocked."/>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49B8479D" wp14:editId="1AD5B858">
            <wp:extent cx="2381250" cy="2381250"/>
            <wp:effectExtent l="0" t="0" r="0" b="0"/>
            <wp:docPr id="53" name="Picture 53" descr="Rotational rubbing of left thumb clasped in right palm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Rotational rubbing of left thumb clasped in right palm and vice versa."/>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42479E80" wp14:editId="140DB707">
            <wp:extent cx="2381250" cy="2381250"/>
            <wp:effectExtent l="0" t="0" r="0" b="0"/>
            <wp:docPr id="54" name="Picture 54" descr="Rotational rubbing, backwards and forwards with clasped fingers of right hand in left palm and vice ve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Rotational rubbing, backwards and forwards with clasped fingers of right hand in left palm and vice versa."/>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r w:rsidRPr="00CD6171">
        <w:rPr>
          <w:rFonts w:ascii="Times New Roman" w:eastAsia="Times New Roman" w:hAnsi="Times New Roman" w:cs="Times New Roman"/>
          <w:noProof/>
          <w:sz w:val="24"/>
          <w:szCs w:val="24"/>
          <w:lang w:eastAsia="en-GB"/>
        </w:rPr>
        <w:drawing>
          <wp:inline distT="0" distB="0" distL="0" distR="0" wp14:anchorId="00A02A5F" wp14:editId="6D333DB7">
            <wp:extent cx="2381250" cy="2381250"/>
            <wp:effectExtent l="0" t="0" r="0" b="0"/>
            <wp:docPr id="55" name="Picture 55" descr="Once dry, your hands are sa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Once dry, your hands are safe."/>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p w14:paraId="6E55CCFE" w14:textId="2348A232" w:rsidR="00CD6171" w:rsidRDefault="00CD6171" w:rsidP="00CD6171">
      <w:pPr>
        <w:tabs>
          <w:tab w:val="left" w:pos="284"/>
        </w:tabs>
        <w:spacing w:line="276" w:lineRule="auto"/>
        <w:ind w:left="-284"/>
        <w:rPr>
          <w:rFonts w:cs="Arial"/>
          <w:sz w:val="24"/>
          <w:szCs w:val="24"/>
        </w:rPr>
      </w:pPr>
    </w:p>
    <w:p w14:paraId="34831562" w14:textId="23D81371" w:rsidR="001112D3" w:rsidRDefault="001112D3" w:rsidP="00CD6171">
      <w:pPr>
        <w:tabs>
          <w:tab w:val="left" w:pos="284"/>
        </w:tabs>
        <w:spacing w:line="276" w:lineRule="auto"/>
        <w:ind w:left="-284"/>
        <w:rPr>
          <w:rFonts w:cs="Arial"/>
          <w:sz w:val="24"/>
          <w:szCs w:val="24"/>
        </w:rPr>
      </w:pPr>
    </w:p>
    <w:p w14:paraId="336E8A6D" w14:textId="32C1502A" w:rsidR="001112D3" w:rsidRDefault="001112D3" w:rsidP="00CD6171">
      <w:pPr>
        <w:tabs>
          <w:tab w:val="left" w:pos="284"/>
        </w:tabs>
        <w:spacing w:line="276" w:lineRule="auto"/>
        <w:ind w:left="-284"/>
        <w:rPr>
          <w:rFonts w:cs="Arial"/>
          <w:sz w:val="24"/>
          <w:szCs w:val="24"/>
        </w:rPr>
      </w:pPr>
    </w:p>
    <w:p w14:paraId="3D2D298F" w14:textId="08A025AC" w:rsidR="001112D3" w:rsidRDefault="001112D3" w:rsidP="00CD6171">
      <w:pPr>
        <w:tabs>
          <w:tab w:val="left" w:pos="284"/>
        </w:tabs>
        <w:spacing w:line="276" w:lineRule="auto"/>
        <w:ind w:left="-284"/>
        <w:rPr>
          <w:rFonts w:cs="Arial"/>
          <w:sz w:val="24"/>
          <w:szCs w:val="24"/>
        </w:rPr>
      </w:pPr>
    </w:p>
    <w:p w14:paraId="02D1FF58" w14:textId="4D3D8DDD" w:rsidR="001112D3" w:rsidRDefault="001112D3" w:rsidP="00CD6171">
      <w:pPr>
        <w:tabs>
          <w:tab w:val="left" w:pos="284"/>
        </w:tabs>
        <w:spacing w:line="276" w:lineRule="auto"/>
        <w:ind w:left="-284"/>
        <w:rPr>
          <w:rFonts w:cs="Arial"/>
          <w:sz w:val="24"/>
          <w:szCs w:val="24"/>
        </w:rPr>
      </w:pPr>
    </w:p>
    <w:p w14:paraId="4D782849" w14:textId="15AE5090" w:rsidR="001112D3" w:rsidRDefault="001112D3" w:rsidP="00CD6171">
      <w:pPr>
        <w:tabs>
          <w:tab w:val="left" w:pos="284"/>
        </w:tabs>
        <w:spacing w:line="276" w:lineRule="auto"/>
        <w:ind w:left="-284"/>
        <w:rPr>
          <w:rFonts w:cs="Arial"/>
          <w:sz w:val="24"/>
          <w:szCs w:val="24"/>
        </w:rPr>
      </w:pPr>
    </w:p>
    <w:p w14:paraId="5B556832" w14:textId="768B35BB" w:rsidR="001112D3" w:rsidRDefault="001112D3" w:rsidP="00CD6171">
      <w:pPr>
        <w:tabs>
          <w:tab w:val="left" w:pos="284"/>
        </w:tabs>
        <w:spacing w:line="276" w:lineRule="auto"/>
        <w:ind w:left="-284"/>
        <w:rPr>
          <w:rFonts w:cs="Arial"/>
          <w:sz w:val="24"/>
          <w:szCs w:val="24"/>
        </w:rPr>
      </w:pPr>
    </w:p>
    <w:p w14:paraId="55993288" w14:textId="71345EF3" w:rsidR="001112D3" w:rsidRDefault="001112D3" w:rsidP="00CD6171">
      <w:pPr>
        <w:tabs>
          <w:tab w:val="left" w:pos="284"/>
        </w:tabs>
        <w:spacing w:line="276" w:lineRule="auto"/>
        <w:ind w:left="-284"/>
        <w:rPr>
          <w:rFonts w:cs="Arial"/>
          <w:sz w:val="24"/>
          <w:szCs w:val="24"/>
        </w:rPr>
      </w:pPr>
    </w:p>
    <w:p w14:paraId="012B7E6D" w14:textId="7C9DCFAB" w:rsidR="001112D3" w:rsidRDefault="001112D3" w:rsidP="00CD6171">
      <w:pPr>
        <w:tabs>
          <w:tab w:val="left" w:pos="284"/>
        </w:tabs>
        <w:spacing w:line="276" w:lineRule="auto"/>
        <w:ind w:left="-284"/>
        <w:rPr>
          <w:rFonts w:cs="Arial"/>
          <w:sz w:val="24"/>
          <w:szCs w:val="24"/>
        </w:rPr>
      </w:pPr>
    </w:p>
    <w:p w14:paraId="4D34DC8A" w14:textId="7FFD8474" w:rsidR="001112D3" w:rsidRDefault="001112D3" w:rsidP="00CD6171">
      <w:pPr>
        <w:tabs>
          <w:tab w:val="left" w:pos="284"/>
        </w:tabs>
        <w:spacing w:line="276" w:lineRule="auto"/>
        <w:ind w:left="-284"/>
        <w:rPr>
          <w:rFonts w:cs="Arial"/>
          <w:sz w:val="24"/>
          <w:szCs w:val="24"/>
        </w:rPr>
      </w:pPr>
    </w:p>
    <w:p w14:paraId="3BCF4CAE" w14:textId="1ABD707A" w:rsidR="001112D3" w:rsidRDefault="001112D3" w:rsidP="00CD6171">
      <w:pPr>
        <w:tabs>
          <w:tab w:val="left" w:pos="284"/>
        </w:tabs>
        <w:spacing w:line="276" w:lineRule="auto"/>
        <w:ind w:left="-284"/>
        <w:rPr>
          <w:rFonts w:cs="Arial"/>
          <w:sz w:val="24"/>
          <w:szCs w:val="24"/>
        </w:rPr>
      </w:pPr>
    </w:p>
    <w:p w14:paraId="6E92F27C" w14:textId="2D5AD04C" w:rsidR="001112D3" w:rsidRDefault="001112D3" w:rsidP="00CD6171">
      <w:pPr>
        <w:tabs>
          <w:tab w:val="left" w:pos="284"/>
        </w:tabs>
        <w:spacing w:line="276" w:lineRule="auto"/>
        <w:ind w:left="-284"/>
        <w:rPr>
          <w:rFonts w:cs="Arial"/>
          <w:b/>
          <w:sz w:val="24"/>
          <w:szCs w:val="24"/>
        </w:rPr>
      </w:pPr>
      <w:bookmarkStart w:id="129" w:name="appendix_xix"/>
      <w:r w:rsidRPr="001112D3">
        <w:rPr>
          <w:rFonts w:cs="Arial"/>
          <w:b/>
          <w:sz w:val="24"/>
          <w:szCs w:val="24"/>
        </w:rPr>
        <w:lastRenderedPageBreak/>
        <w:t>Appendix (x</w:t>
      </w:r>
      <w:r w:rsidR="002B4A66">
        <w:rPr>
          <w:rFonts w:cs="Arial"/>
          <w:b/>
          <w:sz w:val="24"/>
          <w:szCs w:val="24"/>
        </w:rPr>
        <w:t>ix</w:t>
      </w:r>
      <w:bookmarkEnd w:id="129"/>
      <w:r w:rsidRPr="001112D3">
        <w:rPr>
          <w:rFonts w:cs="Arial"/>
          <w:b/>
          <w:sz w:val="24"/>
          <w:szCs w:val="24"/>
        </w:rPr>
        <w:t xml:space="preserve">) </w:t>
      </w:r>
      <w:r>
        <w:rPr>
          <w:rFonts w:cs="Arial"/>
          <w:b/>
          <w:sz w:val="24"/>
          <w:szCs w:val="24"/>
        </w:rPr>
        <w:t xml:space="preserve">                </w:t>
      </w:r>
      <w:bookmarkStart w:id="130" w:name="Management_of_spillage_NIPCM"/>
      <w:r w:rsidRPr="001112D3">
        <w:rPr>
          <w:rFonts w:cs="Arial"/>
          <w:b/>
          <w:sz w:val="24"/>
          <w:szCs w:val="24"/>
        </w:rPr>
        <w:t>Management of blood and body fluid spillages</w:t>
      </w:r>
      <w:r>
        <w:rPr>
          <w:rFonts w:cs="Arial"/>
          <w:b/>
          <w:sz w:val="24"/>
          <w:szCs w:val="24"/>
        </w:rPr>
        <w:t>- NIPCM</w:t>
      </w:r>
      <w:bookmarkEnd w:id="130"/>
    </w:p>
    <w:p w14:paraId="73E3D7F2" w14:textId="03577839" w:rsidR="00724D32" w:rsidRDefault="00724D32" w:rsidP="00724D32">
      <w:pPr>
        <w:tabs>
          <w:tab w:val="left" w:pos="284"/>
        </w:tabs>
        <w:spacing w:line="276" w:lineRule="auto"/>
        <w:ind w:left="-284"/>
        <w:rPr>
          <w:noProof/>
        </w:rPr>
      </w:pPr>
      <w:r>
        <w:rPr>
          <w:noProof/>
        </w:rPr>
        <w:drawing>
          <wp:inline distT="0" distB="0" distL="0" distR="0" wp14:anchorId="5DE09D24" wp14:editId="61D37BD5">
            <wp:extent cx="5731510" cy="46196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731510" cy="4619625"/>
                    </a:xfrm>
                    <a:prstGeom prst="rect">
                      <a:avLst/>
                    </a:prstGeom>
                  </pic:spPr>
                </pic:pic>
              </a:graphicData>
            </a:graphic>
          </wp:inline>
        </w:drawing>
      </w:r>
      <w:r w:rsidRPr="00724D32">
        <w:rPr>
          <w:noProof/>
        </w:rPr>
        <w:t xml:space="preserve"> </w:t>
      </w:r>
      <w:r>
        <w:rPr>
          <w:noProof/>
        </w:rPr>
        <w:drawing>
          <wp:inline distT="0" distB="0" distL="0" distR="0" wp14:anchorId="32618540" wp14:editId="09427904">
            <wp:extent cx="5731510" cy="2505075"/>
            <wp:effectExtent l="0" t="0" r="254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5731510" cy="2505075"/>
                    </a:xfrm>
                    <a:prstGeom prst="rect">
                      <a:avLst/>
                    </a:prstGeom>
                  </pic:spPr>
                </pic:pic>
              </a:graphicData>
            </a:graphic>
          </wp:inline>
        </w:drawing>
      </w:r>
    </w:p>
    <w:p w14:paraId="4DABDC1A" w14:textId="5527B087" w:rsidR="0010163A" w:rsidRDefault="0010163A" w:rsidP="00724D32">
      <w:pPr>
        <w:tabs>
          <w:tab w:val="left" w:pos="284"/>
        </w:tabs>
        <w:spacing w:line="276" w:lineRule="auto"/>
        <w:ind w:left="-284"/>
        <w:rPr>
          <w:noProof/>
        </w:rPr>
      </w:pPr>
    </w:p>
    <w:p w14:paraId="6EAC1823" w14:textId="5B26E289" w:rsidR="0010163A" w:rsidRDefault="0010163A" w:rsidP="00724D32">
      <w:pPr>
        <w:tabs>
          <w:tab w:val="left" w:pos="284"/>
        </w:tabs>
        <w:spacing w:line="276" w:lineRule="auto"/>
        <w:ind w:left="-284"/>
        <w:rPr>
          <w:noProof/>
        </w:rPr>
      </w:pPr>
    </w:p>
    <w:p w14:paraId="7DCD8A4B" w14:textId="513F47FF" w:rsidR="0010163A" w:rsidRDefault="0010163A" w:rsidP="00724D32">
      <w:pPr>
        <w:tabs>
          <w:tab w:val="left" w:pos="284"/>
        </w:tabs>
        <w:spacing w:line="276" w:lineRule="auto"/>
        <w:ind w:left="-284"/>
        <w:rPr>
          <w:noProof/>
        </w:rPr>
      </w:pPr>
    </w:p>
    <w:p w14:paraId="3A83A77E" w14:textId="782766E0" w:rsidR="0010163A" w:rsidRPr="0010163A" w:rsidRDefault="0010163A" w:rsidP="00C966A9">
      <w:pPr>
        <w:tabs>
          <w:tab w:val="left" w:pos="284"/>
        </w:tabs>
        <w:spacing w:line="276" w:lineRule="auto"/>
        <w:rPr>
          <w:b/>
          <w:noProof/>
          <w:sz w:val="24"/>
          <w:szCs w:val="24"/>
        </w:rPr>
      </w:pPr>
      <w:bookmarkStart w:id="131" w:name="appendix_xx"/>
      <w:r w:rsidRPr="0010163A">
        <w:rPr>
          <w:b/>
          <w:noProof/>
          <w:sz w:val="24"/>
          <w:szCs w:val="24"/>
        </w:rPr>
        <w:lastRenderedPageBreak/>
        <w:t xml:space="preserve">Appendix </w:t>
      </w:r>
      <w:r w:rsidR="002B4A66">
        <w:rPr>
          <w:b/>
          <w:noProof/>
          <w:sz w:val="24"/>
          <w:szCs w:val="24"/>
        </w:rPr>
        <w:t>(xx</w:t>
      </w:r>
      <w:bookmarkEnd w:id="131"/>
      <w:r w:rsidR="002B4A66">
        <w:rPr>
          <w:b/>
          <w:noProof/>
          <w:sz w:val="24"/>
          <w:szCs w:val="24"/>
        </w:rPr>
        <w:t>)</w:t>
      </w:r>
      <w:r w:rsidRPr="0010163A">
        <w:rPr>
          <w:b/>
          <w:noProof/>
          <w:sz w:val="24"/>
          <w:szCs w:val="24"/>
        </w:rPr>
        <w:t xml:space="preserve">-  </w:t>
      </w:r>
      <w:bookmarkStart w:id="132" w:name="Management_of_accidental_exposure_NIPCM"/>
      <w:r w:rsidRPr="0010163A">
        <w:rPr>
          <w:b/>
          <w:noProof/>
          <w:sz w:val="24"/>
          <w:szCs w:val="24"/>
        </w:rPr>
        <w:t>Management of accidental exposure inccidents (NIPCM)</w:t>
      </w:r>
      <w:bookmarkEnd w:id="132"/>
    </w:p>
    <w:p w14:paraId="1EEA029F" w14:textId="272E5BEC" w:rsidR="0010163A" w:rsidRDefault="0010163A" w:rsidP="00724D32">
      <w:pPr>
        <w:tabs>
          <w:tab w:val="left" w:pos="284"/>
        </w:tabs>
        <w:spacing w:line="276" w:lineRule="auto"/>
        <w:ind w:left="-284"/>
        <w:rPr>
          <w:rFonts w:cs="Arial"/>
          <w:b/>
          <w:sz w:val="24"/>
          <w:szCs w:val="24"/>
        </w:rPr>
      </w:pPr>
      <w:r>
        <w:rPr>
          <w:noProof/>
        </w:rPr>
        <w:drawing>
          <wp:inline distT="0" distB="0" distL="0" distR="0" wp14:anchorId="433C7EA3" wp14:editId="562951BD">
            <wp:extent cx="2981325" cy="23907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2981325" cy="2390775"/>
                    </a:xfrm>
                    <a:prstGeom prst="rect">
                      <a:avLst/>
                    </a:prstGeom>
                  </pic:spPr>
                </pic:pic>
              </a:graphicData>
            </a:graphic>
          </wp:inline>
        </w:drawing>
      </w:r>
      <w:r>
        <w:rPr>
          <w:noProof/>
        </w:rPr>
        <w:drawing>
          <wp:inline distT="0" distB="0" distL="0" distR="0" wp14:anchorId="507CB3DF" wp14:editId="0A319DD9">
            <wp:extent cx="5924550" cy="4412615"/>
            <wp:effectExtent l="0" t="0" r="0"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5924550" cy="4412615"/>
                    </a:xfrm>
                    <a:prstGeom prst="rect">
                      <a:avLst/>
                    </a:prstGeom>
                  </pic:spPr>
                </pic:pic>
              </a:graphicData>
            </a:graphic>
          </wp:inline>
        </w:drawing>
      </w:r>
    </w:p>
    <w:p w14:paraId="71B5789E" w14:textId="5B9E06A9" w:rsidR="0010163A" w:rsidRDefault="0010163A" w:rsidP="00724D32">
      <w:pPr>
        <w:tabs>
          <w:tab w:val="left" w:pos="284"/>
        </w:tabs>
        <w:spacing w:line="276" w:lineRule="auto"/>
        <w:ind w:left="-284"/>
        <w:rPr>
          <w:rFonts w:cs="Arial"/>
          <w:b/>
          <w:sz w:val="24"/>
          <w:szCs w:val="24"/>
        </w:rPr>
      </w:pPr>
    </w:p>
    <w:p w14:paraId="58725D2E" w14:textId="366D9B1B" w:rsidR="004C2450" w:rsidRDefault="004C2450" w:rsidP="00724D32">
      <w:pPr>
        <w:tabs>
          <w:tab w:val="left" w:pos="284"/>
        </w:tabs>
        <w:spacing w:line="276" w:lineRule="auto"/>
        <w:ind w:left="-284"/>
        <w:rPr>
          <w:rFonts w:cs="Arial"/>
          <w:b/>
          <w:sz w:val="24"/>
          <w:szCs w:val="24"/>
        </w:rPr>
      </w:pPr>
    </w:p>
    <w:p w14:paraId="574D6D54" w14:textId="77777777" w:rsidR="005427AC" w:rsidRDefault="005427AC" w:rsidP="005427AC">
      <w:pPr>
        <w:tabs>
          <w:tab w:val="left" w:pos="284"/>
        </w:tabs>
        <w:spacing w:line="276" w:lineRule="auto"/>
        <w:rPr>
          <w:rFonts w:cs="Arial"/>
          <w:b/>
          <w:sz w:val="24"/>
          <w:szCs w:val="24"/>
        </w:rPr>
      </w:pPr>
    </w:p>
    <w:p w14:paraId="0629EF15" w14:textId="77777777" w:rsidR="00C966A9" w:rsidRDefault="00C966A9" w:rsidP="005427AC">
      <w:pPr>
        <w:tabs>
          <w:tab w:val="left" w:pos="284"/>
        </w:tabs>
        <w:spacing w:line="276" w:lineRule="auto"/>
        <w:rPr>
          <w:rFonts w:cs="Arial"/>
          <w:b/>
          <w:sz w:val="24"/>
          <w:szCs w:val="24"/>
        </w:rPr>
      </w:pPr>
    </w:p>
    <w:p w14:paraId="7EBC7E7E" w14:textId="52E89328" w:rsidR="004C2450" w:rsidRDefault="005427AC" w:rsidP="005427AC">
      <w:pPr>
        <w:tabs>
          <w:tab w:val="left" w:pos="284"/>
        </w:tabs>
        <w:spacing w:line="276" w:lineRule="auto"/>
        <w:rPr>
          <w:rFonts w:cs="Arial"/>
          <w:b/>
          <w:sz w:val="24"/>
          <w:szCs w:val="24"/>
        </w:rPr>
      </w:pPr>
      <w:bookmarkStart w:id="133" w:name="appendix_xxi"/>
      <w:r>
        <w:rPr>
          <w:rFonts w:cs="Arial"/>
          <w:b/>
          <w:sz w:val="24"/>
          <w:szCs w:val="24"/>
        </w:rPr>
        <w:lastRenderedPageBreak/>
        <w:t xml:space="preserve">Appendix </w:t>
      </w:r>
      <w:r w:rsidR="002B4A66">
        <w:rPr>
          <w:rFonts w:cs="Arial"/>
          <w:b/>
          <w:sz w:val="24"/>
          <w:szCs w:val="24"/>
        </w:rPr>
        <w:t>(</w:t>
      </w:r>
      <w:r>
        <w:rPr>
          <w:rFonts w:cs="Arial"/>
          <w:b/>
          <w:sz w:val="24"/>
          <w:szCs w:val="24"/>
        </w:rPr>
        <w:t>x</w:t>
      </w:r>
      <w:r w:rsidR="002B4A66">
        <w:rPr>
          <w:rFonts w:cs="Arial"/>
          <w:b/>
          <w:sz w:val="24"/>
          <w:szCs w:val="24"/>
        </w:rPr>
        <w:t>xi</w:t>
      </w:r>
      <w:bookmarkEnd w:id="133"/>
      <w:r w:rsidR="002B4A66">
        <w:rPr>
          <w:rFonts w:cs="Arial"/>
          <w:b/>
          <w:sz w:val="24"/>
          <w:szCs w:val="24"/>
        </w:rPr>
        <w:t>)</w:t>
      </w:r>
      <w:r>
        <w:rPr>
          <w:rFonts w:cs="Arial"/>
          <w:b/>
          <w:sz w:val="24"/>
          <w:szCs w:val="24"/>
        </w:rPr>
        <w:t xml:space="preserve">- </w:t>
      </w:r>
      <w:bookmarkStart w:id="134" w:name="Medication_Competency_tool"/>
      <w:r>
        <w:rPr>
          <w:rFonts w:cs="Arial"/>
          <w:b/>
          <w:sz w:val="24"/>
          <w:szCs w:val="24"/>
        </w:rPr>
        <w:t>Medication Competency Tool</w:t>
      </w:r>
      <w:bookmarkEnd w:id="134"/>
    </w:p>
    <w:p w14:paraId="02BEA54D" w14:textId="77777777" w:rsidR="005B0B45" w:rsidRPr="005B0B45" w:rsidRDefault="005B0B45" w:rsidP="005B0B45">
      <w:pPr>
        <w:spacing w:line="240" w:lineRule="auto"/>
        <w:rPr>
          <w:rFonts w:cs="Arial"/>
          <w:b/>
          <w:sz w:val="40"/>
          <w:szCs w:val="40"/>
        </w:rPr>
      </w:pPr>
      <w:r w:rsidRPr="005B0B45">
        <w:rPr>
          <w:noProof/>
        </w:rPr>
        <w:drawing>
          <wp:anchor distT="0" distB="0" distL="114300" distR="114300" simplePos="0" relativeHeight="251658254" behindDoc="0" locked="0" layoutInCell="1" allowOverlap="1" wp14:anchorId="5861716B" wp14:editId="2C814DAC">
            <wp:simplePos x="0" y="0"/>
            <wp:positionH relativeFrom="column">
              <wp:posOffset>885825</wp:posOffset>
            </wp:positionH>
            <wp:positionV relativeFrom="paragraph">
              <wp:posOffset>0</wp:posOffset>
            </wp:positionV>
            <wp:extent cx="3867150" cy="685800"/>
            <wp:effectExtent l="0" t="0" r="0" b="0"/>
            <wp:wrapSquare wrapText="bothSides"/>
            <wp:docPr id="27506" name="Picture 27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g Text.PNG"/>
                    <pic:cNvPicPr/>
                  </pic:nvPicPr>
                  <pic:blipFill>
                    <a:blip r:embed="rId158">
                      <a:extLst>
                        <a:ext uri="{28A0092B-C50C-407E-A947-70E740481C1C}">
                          <a14:useLocalDpi xmlns:a14="http://schemas.microsoft.com/office/drawing/2010/main" val="0"/>
                        </a:ext>
                      </a:extLst>
                    </a:blip>
                    <a:stretch>
                      <a:fillRect/>
                    </a:stretch>
                  </pic:blipFill>
                  <pic:spPr>
                    <a:xfrm>
                      <a:off x="0" y="0"/>
                      <a:ext cx="3867150" cy="685800"/>
                    </a:xfrm>
                    <a:prstGeom prst="rect">
                      <a:avLst/>
                    </a:prstGeom>
                  </pic:spPr>
                </pic:pic>
              </a:graphicData>
            </a:graphic>
          </wp:anchor>
        </w:drawing>
      </w:r>
    </w:p>
    <w:p w14:paraId="66D83F88" w14:textId="77777777" w:rsidR="005B0B45" w:rsidRPr="005B0B45" w:rsidRDefault="005B0B45" w:rsidP="005B0B45">
      <w:pPr>
        <w:spacing w:line="240" w:lineRule="auto"/>
        <w:jc w:val="center"/>
        <w:rPr>
          <w:rFonts w:cs="Arial"/>
          <w:b/>
          <w:sz w:val="40"/>
          <w:szCs w:val="40"/>
        </w:rPr>
      </w:pPr>
    </w:p>
    <w:p w14:paraId="110A25F8" w14:textId="77777777" w:rsidR="005B0B45" w:rsidRPr="005B0B45" w:rsidRDefault="005B0B45" w:rsidP="005B0B45">
      <w:pPr>
        <w:spacing w:line="240" w:lineRule="auto"/>
        <w:jc w:val="center"/>
        <w:rPr>
          <w:rFonts w:cs="Arial"/>
          <w:b/>
          <w:sz w:val="40"/>
          <w:szCs w:val="40"/>
        </w:rPr>
      </w:pPr>
      <w:r w:rsidRPr="005B0B45">
        <w:rPr>
          <w:rFonts w:cs="Arial"/>
          <w:b/>
          <w:sz w:val="40"/>
          <w:szCs w:val="40"/>
        </w:rPr>
        <w:t>Competency Assessment:</w:t>
      </w:r>
    </w:p>
    <w:p w14:paraId="4D5F523E" w14:textId="77777777" w:rsidR="005B0B45" w:rsidRPr="005B0B45" w:rsidRDefault="005B0B45" w:rsidP="005B0B45">
      <w:pPr>
        <w:spacing w:line="240" w:lineRule="auto"/>
        <w:jc w:val="center"/>
        <w:rPr>
          <w:rFonts w:cs="Arial"/>
          <w:b/>
          <w:i/>
          <w:sz w:val="40"/>
          <w:szCs w:val="40"/>
        </w:rPr>
      </w:pPr>
      <w:bookmarkStart w:id="135" w:name="Medication_assessment_tool"/>
      <w:r w:rsidRPr="005B0B45">
        <w:rPr>
          <w:rFonts w:cs="Arial"/>
          <w:b/>
          <w:i/>
          <w:sz w:val="40"/>
          <w:szCs w:val="40"/>
        </w:rPr>
        <w:t>Medication Handling and Safe administration</w:t>
      </w:r>
    </w:p>
    <w:bookmarkEnd w:id="135"/>
    <w:p w14:paraId="5CE2E25F" w14:textId="6C153322" w:rsidR="005B0B45" w:rsidRPr="005B0B45" w:rsidRDefault="005B0B45" w:rsidP="005B0B45">
      <w:pPr>
        <w:spacing w:line="240" w:lineRule="auto"/>
        <w:rPr>
          <w:rFonts w:cs="Arial"/>
          <w:b/>
          <w:sz w:val="24"/>
          <w:szCs w:val="24"/>
        </w:rPr>
      </w:pPr>
      <w:r w:rsidRPr="005B0B45">
        <w:rPr>
          <w:noProof/>
        </w:rPr>
        <w:drawing>
          <wp:anchor distT="0" distB="0" distL="114300" distR="114300" simplePos="0" relativeHeight="251658255" behindDoc="0" locked="0" layoutInCell="1" allowOverlap="1" wp14:anchorId="637CBB24" wp14:editId="778D9007">
            <wp:simplePos x="0" y="0"/>
            <wp:positionH relativeFrom="margin">
              <wp:posOffset>2181225</wp:posOffset>
            </wp:positionH>
            <wp:positionV relativeFrom="paragraph">
              <wp:posOffset>155575</wp:posOffset>
            </wp:positionV>
            <wp:extent cx="826770" cy="714375"/>
            <wp:effectExtent l="0" t="0" r="0" b="9525"/>
            <wp:wrapSquare wrapText="bothSides"/>
            <wp:docPr id="27507" name="Picture 27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urse Call Mini Logo.png"/>
                    <pic:cNvPicPr/>
                  </pic:nvPicPr>
                  <pic:blipFill>
                    <a:blip r:embed="rId132">
                      <a:extLst>
                        <a:ext uri="{28A0092B-C50C-407E-A947-70E740481C1C}">
                          <a14:useLocalDpi xmlns:a14="http://schemas.microsoft.com/office/drawing/2010/main" val="0"/>
                        </a:ext>
                      </a:extLst>
                    </a:blip>
                    <a:stretch>
                      <a:fillRect/>
                    </a:stretch>
                  </pic:blipFill>
                  <pic:spPr>
                    <a:xfrm>
                      <a:off x="0" y="0"/>
                      <a:ext cx="826770" cy="714375"/>
                    </a:xfrm>
                    <a:prstGeom prst="rect">
                      <a:avLst/>
                    </a:prstGeom>
                  </pic:spPr>
                </pic:pic>
              </a:graphicData>
            </a:graphic>
            <wp14:sizeRelH relativeFrom="page">
              <wp14:pctWidth>0</wp14:pctWidth>
            </wp14:sizeRelH>
            <wp14:sizeRelV relativeFrom="page">
              <wp14:pctHeight>0</wp14:pctHeight>
            </wp14:sizeRelV>
          </wp:anchor>
        </w:drawing>
      </w:r>
    </w:p>
    <w:p w14:paraId="07134C27" w14:textId="49EB89E0" w:rsidR="005B0B45" w:rsidRPr="005B0B45" w:rsidRDefault="005B0B45" w:rsidP="005B0B45">
      <w:pPr>
        <w:spacing w:line="240" w:lineRule="auto"/>
        <w:rPr>
          <w:rFonts w:cs="Arial"/>
          <w:b/>
          <w:sz w:val="24"/>
          <w:szCs w:val="24"/>
        </w:rPr>
      </w:pPr>
    </w:p>
    <w:p w14:paraId="0A5D2E64" w14:textId="77777777" w:rsidR="005B0B45" w:rsidRPr="005B0B45" w:rsidRDefault="005B0B45" w:rsidP="005B0B45">
      <w:pPr>
        <w:spacing w:line="240" w:lineRule="auto"/>
        <w:rPr>
          <w:rFonts w:cs="Arial"/>
          <w:b/>
          <w:sz w:val="24"/>
          <w:szCs w:val="24"/>
        </w:rPr>
      </w:pPr>
    </w:p>
    <w:p w14:paraId="62CB1C12" w14:textId="04579A9D" w:rsidR="005B0B45" w:rsidRPr="005B0B45" w:rsidRDefault="005B0B45" w:rsidP="005B0B45">
      <w:pPr>
        <w:spacing w:line="240" w:lineRule="auto"/>
        <w:rPr>
          <w:rFonts w:cs="Arial"/>
          <w:b/>
          <w:sz w:val="24"/>
          <w:szCs w:val="24"/>
        </w:rPr>
      </w:pPr>
      <w:r w:rsidRPr="005B0B45">
        <w:rPr>
          <w:rFonts w:cs="Arial"/>
          <w:b/>
          <w:noProof/>
          <w:sz w:val="24"/>
          <w:szCs w:val="24"/>
        </w:rPr>
        <mc:AlternateContent>
          <mc:Choice Requires="wps">
            <w:drawing>
              <wp:anchor distT="45720" distB="45720" distL="114300" distR="114300" simplePos="0" relativeHeight="251658256" behindDoc="0" locked="0" layoutInCell="1" allowOverlap="1" wp14:anchorId="5DF402B0" wp14:editId="0CDB66DD">
                <wp:simplePos x="0" y="0"/>
                <wp:positionH relativeFrom="column">
                  <wp:posOffset>76200</wp:posOffset>
                </wp:positionH>
                <wp:positionV relativeFrom="paragraph">
                  <wp:posOffset>346710</wp:posOffset>
                </wp:positionV>
                <wp:extent cx="5324475" cy="942975"/>
                <wp:effectExtent l="19050" t="19050" r="28575" b="28575"/>
                <wp:wrapSquare wrapText="bothSides"/>
                <wp:docPr id="27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4475" cy="942975"/>
                        </a:xfrm>
                        <a:prstGeom prst="rect">
                          <a:avLst/>
                        </a:prstGeom>
                        <a:gradFill flip="none" rotWithShape="1">
                          <a:gsLst>
                            <a:gs pos="0">
                              <a:srgbClr val="009999">
                                <a:tint val="66000"/>
                                <a:satMod val="160000"/>
                              </a:srgbClr>
                            </a:gs>
                            <a:gs pos="50000">
                              <a:srgbClr val="009999">
                                <a:tint val="44500"/>
                                <a:satMod val="160000"/>
                              </a:srgbClr>
                            </a:gs>
                            <a:gs pos="100000">
                              <a:srgbClr val="009999">
                                <a:tint val="23500"/>
                                <a:satMod val="160000"/>
                              </a:srgbClr>
                            </a:gs>
                          </a:gsLst>
                          <a:lin ang="5400000" scaled="1"/>
                          <a:tileRect/>
                        </a:gradFill>
                        <a:ln w="28575">
                          <a:solidFill>
                            <a:srgbClr val="E7E6E6">
                              <a:lumMod val="50000"/>
                            </a:srgbClr>
                          </a:solidFill>
                          <a:miter lim="800000"/>
                          <a:headEnd/>
                          <a:tailEnd/>
                        </a:ln>
                      </wps:spPr>
                      <wps:txbx>
                        <w:txbxContent>
                          <w:p w14:paraId="7E8300B2" w14:textId="77777777" w:rsidR="00EB7DE4" w:rsidRPr="00A219A5" w:rsidRDefault="00EB7DE4" w:rsidP="005B0B45">
                            <w:pPr>
                              <w:rPr>
                                <w:b/>
                                <w:color w:val="404040" w:themeColor="text1" w:themeTint="BF"/>
                                <w:sz w:val="36"/>
                                <w:szCs w:val="36"/>
                              </w:rPr>
                            </w:pPr>
                            <w:r w:rsidRPr="00A219A5">
                              <w:rPr>
                                <w:b/>
                                <w:color w:val="404040" w:themeColor="text1" w:themeTint="BF"/>
                                <w:sz w:val="36"/>
                                <w:szCs w:val="36"/>
                              </w:rPr>
                              <w:t>Person assessed: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F402B0" id="_x0000_s1065" type="#_x0000_t202" style="position:absolute;margin-left:6pt;margin-top:27.3pt;width:419.25pt;height:74.2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" fillcolor="#92cfcf" strokecolor="#767171" strokeweight="2.25pt">
                <v:fill color2="#e0efef" rotate="t" colors="0 #92cfcf;.5 #bee0e0;1 #e0efef" focus="100%" type="gradient"/>
                <v:textbox>
                  <w:txbxContent>
                    <w:p w14:paraId="7E8300B2" w14:textId="77777777" w:rsidR="00EB7DE4" w:rsidRPr="00A219A5" w:rsidRDefault="00EB7DE4" w:rsidP="005B0B45">
                      <w:pPr>
                        <w:rPr>
                          <w:b/>
                          <w:color w:val="404040" w:themeColor="text1" w:themeTint="BF"/>
                          <w:sz w:val="36"/>
                          <w:szCs w:val="36"/>
                        </w:rPr>
                      </w:pPr>
                      <w:r w:rsidRPr="00A219A5">
                        <w:rPr>
                          <w:b/>
                          <w:color w:val="404040" w:themeColor="text1" w:themeTint="BF"/>
                          <w:sz w:val="36"/>
                          <w:szCs w:val="36"/>
                        </w:rPr>
                        <w:t>Person assessed:</w:t>
                      </w:r>
                    </w:p>
                  </w:txbxContent>
                </v:textbox>
                <w10:wrap type="square"/>
              </v:shape>
            </w:pict>
          </mc:Fallback>
        </mc:AlternateContent>
      </w:r>
    </w:p>
    <w:p w14:paraId="2500C69E" w14:textId="77777777" w:rsidR="005B0B45" w:rsidRPr="005B0B45" w:rsidRDefault="005B0B45" w:rsidP="005B0B45">
      <w:pPr>
        <w:spacing w:line="240" w:lineRule="auto"/>
        <w:rPr>
          <w:rFonts w:cs="Arial"/>
          <w:b/>
          <w:sz w:val="24"/>
          <w:szCs w:val="24"/>
        </w:rPr>
      </w:pPr>
    </w:p>
    <w:p w14:paraId="29D05A57" w14:textId="77777777" w:rsidR="005B0B45" w:rsidRPr="005B0B45" w:rsidRDefault="005B0B45" w:rsidP="005B0B45">
      <w:pPr>
        <w:spacing w:line="240" w:lineRule="auto"/>
        <w:rPr>
          <w:rFonts w:cs="Arial"/>
          <w:b/>
          <w:sz w:val="24"/>
          <w:szCs w:val="24"/>
        </w:rPr>
      </w:pPr>
      <w:r w:rsidRPr="005B0B45">
        <w:rPr>
          <w:rFonts w:cs="Arial"/>
          <w:b/>
          <w:sz w:val="24"/>
          <w:szCs w:val="24"/>
        </w:rPr>
        <w:t>Guidance for using this Competency Assessment</w:t>
      </w:r>
    </w:p>
    <w:p w14:paraId="39268543" w14:textId="77777777" w:rsidR="005B0B45" w:rsidRPr="005B0B45" w:rsidRDefault="005B0B45" w:rsidP="005B0B45">
      <w:pPr>
        <w:spacing w:line="240" w:lineRule="auto"/>
        <w:rPr>
          <w:rFonts w:cs="Arial"/>
          <w:sz w:val="24"/>
          <w:szCs w:val="24"/>
        </w:rPr>
      </w:pPr>
      <w:r w:rsidRPr="005B0B45">
        <w:rPr>
          <w:rFonts w:cs="Arial"/>
          <w:sz w:val="24"/>
          <w:szCs w:val="24"/>
        </w:rPr>
        <w:t xml:space="preserve">Competency should be assessed after initial training and thereafter at least yearly or as stated in the medication policy. </w:t>
      </w:r>
    </w:p>
    <w:p w14:paraId="15D32406" w14:textId="77777777" w:rsidR="005B0B45" w:rsidRPr="005B0B45" w:rsidRDefault="005B0B45" w:rsidP="005B0B45">
      <w:pPr>
        <w:spacing w:line="240" w:lineRule="auto"/>
        <w:rPr>
          <w:rFonts w:cs="Arial"/>
          <w:sz w:val="24"/>
          <w:szCs w:val="24"/>
        </w:rPr>
      </w:pPr>
      <w:r w:rsidRPr="005B0B45">
        <w:rPr>
          <w:rFonts w:cs="Arial"/>
          <w:sz w:val="24"/>
          <w:szCs w:val="24"/>
        </w:rPr>
        <w:t xml:space="preserve">It can be assessed by direct observation or questioning or both. </w:t>
      </w:r>
    </w:p>
    <w:p w14:paraId="6019B4FF" w14:textId="77777777" w:rsidR="005B0B45" w:rsidRPr="005B0B45" w:rsidRDefault="005B0B45" w:rsidP="005B0B45">
      <w:pPr>
        <w:spacing w:line="240" w:lineRule="auto"/>
        <w:rPr>
          <w:rFonts w:cs="Arial"/>
          <w:sz w:val="24"/>
          <w:szCs w:val="24"/>
        </w:rPr>
      </w:pPr>
      <w:r w:rsidRPr="005B0B45">
        <w:rPr>
          <w:rFonts w:cs="Arial"/>
          <w:sz w:val="24"/>
          <w:szCs w:val="24"/>
        </w:rPr>
        <w:t xml:space="preserve">Additionally, competency can be assessed at any time when </w:t>
      </w:r>
      <w:proofErr w:type="gramStart"/>
      <w:r w:rsidRPr="005B0B45">
        <w:rPr>
          <w:rFonts w:cs="Arial"/>
          <w:sz w:val="24"/>
          <w:szCs w:val="24"/>
        </w:rPr>
        <w:t>necessary</w:t>
      </w:r>
      <w:proofErr w:type="gramEnd"/>
      <w:r w:rsidRPr="005B0B45">
        <w:rPr>
          <w:rFonts w:cs="Arial"/>
          <w:sz w:val="24"/>
          <w:szCs w:val="24"/>
        </w:rPr>
        <w:t xml:space="preserve"> e.g. after a medication incident. Nurse Calls’ medicines policy should be read and be available to all staff, </w:t>
      </w:r>
      <w:proofErr w:type="gramStart"/>
      <w:r w:rsidRPr="005B0B45">
        <w:rPr>
          <w:rFonts w:cs="Arial"/>
          <w:sz w:val="24"/>
          <w:szCs w:val="24"/>
        </w:rPr>
        <w:t>at all times</w:t>
      </w:r>
      <w:proofErr w:type="gramEnd"/>
      <w:r w:rsidRPr="005B0B45">
        <w:rPr>
          <w:rFonts w:cs="Arial"/>
          <w:sz w:val="24"/>
          <w:szCs w:val="24"/>
        </w:rPr>
        <w:t xml:space="preserve">. </w:t>
      </w:r>
    </w:p>
    <w:p w14:paraId="55418B07" w14:textId="2F4ED595" w:rsidR="005B0B45" w:rsidRPr="005B0B45" w:rsidRDefault="005B0B45" w:rsidP="005B0B45">
      <w:pPr>
        <w:spacing w:before="100" w:beforeAutospacing="1" w:after="100" w:afterAutospacing="1" w:line="276" w:lineRule="auto"/>
        <w:rPr>
          <w:rFonts w:eastAsia="Times New Roman" w:cs="Times New Roman"/>
          <w:sz w:val="24"/>
          <w:szCs w:val="24"/>
          <w:lang w:eastAsia="en-GB"/>
        </w:rPr>
      </w:pPr>
      <w:r w:rsidRPr="005B0B45">
        <w:rPr>
          <w:rFonts w:eastAsia="Times New Roman" w:cs="Times New Roman"/>
          <w:sz w:val="24"/>
          <w:szCs w:val="24"/>
          <w:lang w:eastAsia="en-GB"/>
        </w:rPr>
        <w:t xml:space="preserve">Nurse Call employers are NMC registered nurses and are responsible for ensuring staff are competent to administer medication to its </w:t>
      </w:r>
      <w:proofErr w:type="gramStart"/>
      <w:r w:rsidR="00F71A5E">
        <w:rPr>
          <w:rFonts w:eastAsia="Times New Roman" w:cs="Times New Roman"/>
          <w:sz w:val="24"/>
          <w:szCs w:val="24"/>
          <w:lang w:eastAsia="en-GB"/>
        </w:rPr>
        <w:t>Client</w:t>
      </w:r>
      <w:r w:rsidRPr="005B0B45">
        <w:rPr>
          <w:rFonts w:eastAsia="Times New Roman" w:cs="Times New Roman"/>
          <w:sz w:val="24"/>
          <w:szCs w:val="24"/>
          <w:lang w:eastAsia="en-GB"/>
        </w:rPr>
        <w:t>s</w:t>
      </w:r>
      <w:proofErr w:type="gramEnd"/>
      <w:r w:rsidRPr="005B0B45">
        <w:rPr>
          <w:rFonts w:eastAsia="Times New Roman" w:cs="Times New Roman"/>
          <w:sz w:val="24"/>
          <w:szCs w:val="24"/>
          <w:lang w:eastAsia="en-GB"/>
        </w:rPr>
        <w:t>. The assessment can be delegated to a Nurse Call, NMC registered nurse to complete.</w:t>
      </w:r>
    </w:p>
    <w:p w14:paraId="4E7F7711" w14:textId="77777777" w:rsidR="005B0B45" w:rsidRPr="005B0B45" w:rsidRDefault="005B0B45" w:rsidP="005B0B45">
      <w:pPr>
        <w:spacing w:line="240" w:lineRule="auto"/>
        <w:rPr>
          <w:rFonts w:cs="Arial"/>
          <w:sz w:val="24"/>
          <w:szCs w:val="24"/>
        </w:rPr>
      </w:pPr>
      <w:r w:rsidRPr="005B0B45">
        <w:rPr>
          <w:rFonts w:cs="Arial"/>
          <w:sz w:val="24"/>
          <w:szCs w:val="24"/>
        </w:rPr>
        <w:t xml:space="preserve">NOTE: You should only assess staff on the tasks that they are </w:t>
      </w:r>
      <w:proofErr w:type="gramStart"/>
      <w:r w:rsidRPr="005B0B45">
        <w:rPr>
          <w:rFonts w:cs="Arial"/>
          <w:sz w:val="24"/>
          <w:szCs w:val="24"/>
        </w:rPr>
        <w:t>actually undertaking</w:t>
      </w:r>
      <w:proofErr w:type="gramEnd"/>
      <w:r w:rsidRPr="005B0B45">
        <w:rPr>
          <w:rFonts w:cs="Arial"/>
          <w:sz w:val="24"/>
          <w:szCs w:val="24"/>
        </w:rPr>
        <w:t xml:space="preserve"> e.g. if they only administer tablets, then only this checklist should be completed. Sheets may be photocopied.</w:t>
      </w:r>
    </w:p>
    <w:p w14:paraId="0B0793C2" w14:textId="77777777" w:rsidR="005B0B45" w:rsidRPr="005B0B45" w:rsidRDefault="005B0B45" w:rsidP="005B0B45">
      <w:pPr>
        <w:spacing w:line="240" w:lineRule="auto"/>
        <w:rPr>
          <w:rFonts w:cs="Arial"/>
          <w:sz w:val="24"/>
          <w:szCs w:val="24"/>
        </w:rPr>
      </w:pPr>
    </w:p>
    <w:p w14:paraId="3CBC1F04" w14:textId="77777777" w:rsidR="005B0B45" w:rsidRPr="005B0B45" w:rsidRDefault="005B0B45" w:rsidP="005B0B45">
      <w:pPr>
        <w:spacing w:line="240" w:lineRule="auto"/>
        <w:rPr>
          <w:rFonts w:ascii="Arial Narrow" w:hAnsi="Arial Narrow" w:cs="Arial"/>
          <w:b/>
          <w:sz w:val="20"/>
          <w:szCs w:val="20"/>
        </w:rPr>
      </w:pPr>
    </w:p>
    <w:p w14:paraId="1F2E05E2" w14:textId="77777777" w:rsidR="005B0B45" w:rsidRDefault="005B0B45" w:rsidP="005B0B45">
      <w:pPr>
        <w:spacing w:line="240" w:lineRule="auto"/>
        <w:rPr>
          <w:rFonts w:ascii="Arial Narrow" w:hAnsi="Arial Narrow" w:cs="Arial"/>
          <w:b/>
          <w:sz w:val="20"/>
          <w:szCs w:val="20"/>
        </w:rPr>
      </w:pPr>
    </w:p>
    <w:p w14:paraId="17FEB65F" w14:textId="523A3C74" w:rsidR="005B0B45" w:rsidRPr="005B0B45" w:rsidRDefault="005B0B45" w:rsidP="005B0B45">
      <w:pPr>
        <w:spacing w:line="240" w:lineRule="auto"/>
        <w:rPr>
          <w:rFonts w:ascii="Arial Narrow" w:hAnsi="Arial Narrow" w:cs="Arial"/>
          <w:b/>
          <w:sz w:val="20"/>
          <w:szCs w:val="20"/>
        </w:rPr>
      </w:pPr>
      <w:r w:rsidRPr="005B0B45">
        <w:rPr>
          <w:rFonts w:ascii="Arial Narrow" w:hAnsi="Arial Narrow" w:cs="Arial"/>
          <w:b/>
          <w:sz w:val="20"/>
          <w:szCs w:val="20"/>
        </w:rPr>
        <w:lastRenderedPageBreak/>
        <w:t>Section 1- Support with Medicines</w:t>
      </w:r>
    </w:p>
    <w:tbl>
      <w:tblPr>
        <w:tblStyle w:val="GridTable1Light-Accent3"/>
        <w:tblW w:w="0" w:type="auto"/>
        <w:tblLook w:val="04A0" w:firstRow="1" w:lastRow="0" w:firstColumn="1" w:lastColumn="0" w:noHBand="0" w:noVBand="1"/>
      </w:tblPr>
      <w:tblGrid>
        <w:gridCol w:w="1413"/>
        <w:gridCol w:w="4595"/>
        <w:gridCol w:w="937"/>
        <w:gridCol w:w="991"/>
        <w:gridCol w:w="1080"/>
      </w:tblGrid>
      <w:tr w:rsidR="005B0B45" w:rsidRPr="005B0B45" w14:paraId="06118BA6" w14:textId="77777777" w:rsidTr="0051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shd w:val="clear" w:color="auto" w:fill="D9D9D9" w:themeFill="background1" w:themeFillShade="D9"/>
          </w:tcPr>
          <w:p w14:paraId="21A70CCA"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Performance criteria</w:t>
            </w:r>
          </w:p>
        </w:tc>
        <w:tc>
          <w:tcPr>
            <w:tcW w:w="4595" w:type="dxa"/>
            <w:shd w:val="clear" w:color="auto" w:fill="D9D9D9" w:themeFill="background1" w:themeFillShade="D9"/>
          </w:tcPr>
          <w:p w14:paraId="20A276A7"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Interpretation of criteria</w:t>
            </w:r>
          </w:p>
        </w:tc>
        <w:tc>
          <w:tcPr>
            <w:tcW w:w="937" w:type="dxa"/>
            <w:shd w:val="clear" w:color="auto" w:fill="D9D9D9" w:themeFill="background1" w:themeFillShade="D9"/>
          </w:tcPr>
          <w:p w14:paraId="13AEB34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3020264C"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991" w:type="dxa"/>
            <w:shd w:val="clear" w:color="auto" w:fill="D9D9D9" w:themeFill="background1" w:themeFillShade="D9"/>
          </w:tcPr>
          <w:p w14:paraId="5C6A0F58"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6BDB85B9"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1080" w:type="dxa"/>
            <w:shd w:val="clear" w:color="auto" w:fill="D9D9D9" w:themeFill="background1" w:themeFillShade="D9"/>
          </w:tcPr>
          <w:p w14:paraId="5FA5F37B"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7C7A977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r>
      <w:tr w:rsidR="005B0B45" w:rsidRPr="005B0B45" w14:paraId="1E0C5124"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val="restart"/>
          </w:tcPr>
          <w:p w14:paraId="6A27037E"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Support with Medicines</w:t>
            </w:r>
          </w:p>
        </w:tc>
        <w:tc>
          <w:tcPr>
            <w:tcW w:w="4595" w:type="dxa"/>
            <w:shd w:val="clear" w:color="auto" w:fill="F2F2F2" w:themeFill="background1" w:themeFillShade="F2"/>
          </w:tcPr>
          <w:p w14:paraId="75BDEEB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127B923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91" w:type="dxa"/>
            <w:shd w:val="clear" w:color="auto" w:fill="F2F2F2" w:themeFill="background1" w:themeFillShade="F2"/>
          </w:tcPr>
          <w:p w14:paraId="29A4F03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1080" w:type="dxa"/>
            <w:shd w:val="clear" w:color="auto" w:fill="F2F2F2" w:themeFill="background1" w:themeFillShade="F2"/>
          </w:tcPr>
          <w:p w14:paraId="37A05C9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r>
      <w:tr w:rsidR="005B0B45" w:rsidRPr="005B0B45" w14:paraId="68F7C57E"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59918E78" w14:textId="77777777" w:rsidR="005B0B45" w:rsidRPr="005B0B45" w:rsidRDefault="005B0B45" w:rsidP="005B0B45">
            <w:pPr>
              <w:rPr>
                <w:rFonts w:ascii="Arial Narrow" w:hAnsi="Arial Narrow"/>
                <w:sz w:val="20"/>
                <w:szCs w:val="20"/>
              </w:rPr>
            </w:pPr>
          </w:p>
        </w:tc>
        <w:tc>
          <w:tcPr>
            <w:tcW w:w="4595" w:type="dxa"/>
          </w:tcPr>
          <w:p w14:paraId="40137AD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reads support plan and associated paperwork to establish level of support required for medicines</w:t>
            </w:r>
          </w:p>
          <w:p w14:paraId="465D785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sz w:val="24"/>
                <w:szCs w:val="24"/>
              </w:rPr>
            </w:pPr>
          </w:p>
        </w:tc>
        <w:tc>
          <w:tcPr>
            <w:tcW w:w="937" w:type="dxa"/>
          </w:tcPr>
          <w:p w14:paraId="0ADF0F8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2A62968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2335FB5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5D6EF3A"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046055E8" w14:textId="77777777" w:rsidR="005B0B45" w:rsidRPr="005B0B45" w:rsidRDefault="005B0B45" w:rsidP="005B0B45">
            <w:pPr>
              <w:rPr>
                <w:rFonts w:ascii="Arial Narrow" w:hAnsi="Arial Narrow"/>
                <w:sz w:val="20"/>
                <w:szCs w:val="20"/>
              </w:rPr>
            </w:pPr>
          </w:p>
        </w:tc>
        <w:tc>
          <w:tcPr>
            <w:tcW w:w="4595" w:type="dxa"/>
          </w:tcPr>
          <w:p w14:paraId="7ECC64A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giving an occasional verbal prompt, care worker records date and time of the prompt</w:t>
            </w:r>
          </w:p>
          <w:p w14:paraId="023EE7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2473BE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41D1378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124B17A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F6FE46C"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01A47F8E" w14:textId="77777777" w:rsidR="005B0B45" w:rsidRPr="005B0B45" w:rsidRDefault="005B0B45" w:rsidP="005B0B45">
            <w:pPr>
              <w:rPr>
                <w:rFonts w:ascii="Arial Narrow" w:hAnsi="Arial Narrow"/>
                <w:sz w:val="20"/>
                <w:szCs w:val="20"/>
              </w:rPr>
            </w:pPr>
          </w:p>
        </w:tc>
        <w:tc>
          <w:tcPr>
            <w:tcW w:w="4595" w:type="dxa"/>
          </w:tcPr>
          <w:p w14:paraId="1EBE2B4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understands if a verbal prompt is required more than 2-3 times per week that a review must be requested</w:t>
            </w:r>
          </w:p>
        </w:tc>
        <w:tc>
          <w:tcPr>
            <w:tcW w:w="937" w:type="dxa"/>
          </w:tcPr>
          <w:p w14:paraId="008E06B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63A4CFB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44C0B1C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CF48E2C"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729ADC9F" w14:textId="77777777" w:rsidR="005B0B45" w:rsidRPr="005B0B45" w:rsidRDefault="005B0B45" w:rsidP="005B0B45">
            <w:pPr>
              <w:rPr>
                <w:rFonts w:ascii="Arial Narrow" w:hAnsi="Arial Narrow"/>
                <w:sz w:val="20"/>
                <w:szCs w:val="20"/>
              </w:rPr>
            </w:pPr>
          </w:p>
        </w:tc>
        <w:tc>
          <w:tcPr>
            <w:tcW w:w="4595" w:type="dxa"/>
          </w:tcPr>
          <w:p w14:paraId="3A0EB45A" w14:textId="1837FFED"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If giving a regular verbal prompt, documents this clearly on the </w:t>
            </w:r>
            <w:r w:rsidR="00A2660D">
              <w:rPr>
                <w:rFonts w:ascii="Arial Narrow" w:hAnsi="Arial Narrow"/>
                <w:sz w:val="20"/>
                <w:szCs w:val="20"/>
              </w:rPr>
              <w:t>MEDICATION ADMINISTRATION RECORD (MAR)</w:t>
            </w:r>
            <w:r w:rsidRPr="005B0B45">
              <w:rPr>
                <w:rFonts w:ascii="Arial Narrow" w:hAnsi="Arial Narrow"/>
                <w:sz w:val="20"/>
                <w:szCs w:val="20"/>
              </w:rPr>
              <w:t xml:space="preserve"> sheet (notes if using blister pack)</w:t>
            </w:r>
          </w:p>
          <w:p w14:paraId="6129AC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6C983C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4BD063F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1499022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F12955D"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5CFF1F6D" w14:textId="77777777" w:rsidR="005B0B45" w:rsidRPr="005B0B45" w:rsidRDefault="005B0B45" w:rsidP="005B0B45">
            <w:pPr>
              <w:rPr>
                <w:rFonts w:ascii="Arial Narrow" w:hAnsi="Arial Narrow"/>
                <w:sz w:val="20"/>
                <w:szCs w:val="20"/>
              </w:rPr>
            </w:pPr>
          </w:p>
        </w:tc>
        <w:tc>
          <w:tcPr>
            <w:tcW w:w="4595" w:type="dxa"/>
          </w:tcPr>
          <w:p w14:paraId="4265729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records the detail of the general support given</w:t>
            </w:r>
          </w:p>
          <w:p w14:paraId="48E9C41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4B14EA9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C78983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39737AE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1E3DAC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B17C4C4" w14:textId="77777777" w:rsidTr="00515EC0">
        <w:tc>
          <w:tcPr>
            <w:cnfStyle w:val="001000000000" w:firstRow="0" w:lastRow="0" w:firstColumn="1" w:lastColumn="0" w:oddVBand="0" w:evenVBand="0" w:oddHBand="0" w:evenHBand="0" w:firstRowFirstColumn="0" w:firstRowLastColumn="0" w:lastRowFirstColumn="0" w:lastRowLastColumn="0"/>
            <w:tcW w:w="1413" w:type="dxa"/>
            <w:vMerge/>
          </w:tcPr>
          <w:p w14:paraId="46F8E455" w14:textId="77777777" w:rsidR="005B0B45" w:rsidRPr="005B0B45" w:rsidRDefault="005B0B45" w:rsidP="005B0B45">
            <w:pPr>
              <w:rPr>
                <w:rFonts w:ascii="Arial Narrow" w:hAnsi="Arial Narrow"/>
                <w:sz w:val="20"/>
                <w:szCs w:val="20"/>
              </w:rPr>
            </w:pPr>
          </w:p>
        </w:tc>
        <w:tc>
          <w:tcPr>
            <w:tcW w:w="4595" w:type="dxa"/>
          </w:tcPr>
          <w:p w14:paraId="555C58A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understands action to take if a medication error is suspected</w:t>
            </w:r>
          </w:p>
          <w:p w14:paraId="52C225A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D2C7FB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91" w:type="dxa"/>
          </w:tcPr>
          <w:p w14:paraId="2F2B905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1080" w:type="dxa"/>
          </w:tcPr>
          <w:p w14:paraId="354CB71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bl>
    <w:p w14:paraId="39E478E2" w14:textId="77777777" w:rsidR="005B0B45" w:rsidRPr="005B0B45" w:rsidRDefault="005B0B45" w:rsidP="005B0B45">
      <w:pPr>
        <w:spacing w:line="240" w:lineRule="auto"/>
        <w:rPr>
          <w:rFonts w:ascii="Arial Narrow" w:hAnsi="Arial Narrow" w:cs="Arial"/>
          <w:b/>
          <w:sz w:val="20"/>
          <w:szCs w:val="20"/>
        </w:rPr>
      </w:pPr>
    </w:p>
    <w:p w14:paraId="0CFE3C3D" w14:textId="77777777" w:rsidR="005B0B45" w:rsidRPr="005B0B45" w:rsidRDefault="005B0B45" w:rsidP="005B0B45">
      <w:pPr>
        <w:spacing w:line="240" w:lineRule="auto"/>
        <w:rPr>
          <w:rFonts w:ascii="Arial Narrow" w:hAnsi="Arial Narrow" w:cs="Arial"/>
          <w:b/>
          <w:sz w:val="20"/>
          <w:szCs w:val="20"/>
        </w:rPr>
      </w:pPr>
    </w:p>
    <w:p w14:paraId="1059A43D" w14:textId="77777777" w:rsidR="005B0B45" w:rsidRPr="005B0B45" w:rsidRDefault="005B0B45" w:rsidP="005B0B45">
      <w:pPr>
        <w:spacing w:line="240" w:lineRule="auto"/>
        <w:rPr>
          <w:rFonts w:ascii="Arial Narrow" w:hAnsi="Arial Narrow" w:cs="Arial"/>
          <w:b/>
          <w:sz w:val="20"/>
          <w:szCs w:val="20"/>
        </w:rPr>
      </w:pPr>
    </w:p>
    <w:p w14:paraId="59FE74DA" w14:textId="77777777" w:rsidR="005B0B45" w:rsidRPr="005B0B45" w:rsidRDefault="005B0B45" w:rsidP="005B0B45">
      <w:pPr>
        <w:spacing w:line="240" w:lineRule="auto"/>
        <w:rPr>
          <w:rFonts w:ascii="Arial Narrow" w:hAnsi="Arial Narrow" w:cs="Arial"/>
          <w:b/>
          <w:sz w:val="20"/>
          <w:szCs w:val="20"/>
        </w:rPr>
      </w:pPr>
    </w:p>
    <w:p w14:paraId="11D5ADFC" w14:textId="77777777" w:rsidR="005B0B45" w:rsidRPr="005B0B45" w:rsidRDefault="005B0B45" w:rsidP="005B0B45">
      <w:pPr>
        <w:spacing w:line="240" w:lineRule="auto"/>
        <w:rPr>
          <w:rFonts w:ascii="Arial Narrow" w:hAnsi="Arial Narrow" w:cs="Arial"/>
          <w:b/>
          <w:sz w:val="20"/>
          <w:szCs w:val="20"/>
        </w:rPr>
      </w:pPr>
    </w:p>
    <w:p w14:paraId="4D804768" w14:textId="77777777" w:rsidR="005B0B45" w:rsidRPr="005B0B45" w:rsidRDefault="005B0B45" w:rsidP="005B0B45">
      <w:pPr>
        <w:spacing w:line="240" w:lineRule="auto"/>
        <w:rPr>
          <w:rFonts w:ascii="Arial Narrow" w:hAnsi="Arial Narrow" w:cs="Arial"/>
          <w:b/>
          <w:sz w:val="20"/>
          <w:szCs w:val="20"/>
        </w:rPr>
      </w:pPr>
    </w:p>
    <w:p w14:paraId="4D4036B9" w14:textId="77777777" w:rsidR="005B0B45" w:rsidRPr="005B0B45" w:rsidRDefault="005B0B45" w:rsidP="005B0B45">
      <w:pPr>
        <w:spacing w:line="240" w:lineRule="auto"/>
        <w:rPr>
          <w:rFonts w:ascii="Arial Narrow" w:hAnsi="Arial Narrow" w:cs="Arial"/>
          <w:b/>
          <w:sz w:val="20"/>
          <w:szCs w:val="20"/>
        </w:rPr>
      </w:pPr>
    </w:p>
    <w:p w14:paraId="33803E29" w14:textId="77777777" w:rsidR="005B0B45" w:rsidRPr="005B0B45" w:rsidRDefault="005B0B45" w:rsidP="005B0B45">
      <w:pPr>
        <w:spacing w:line="240" w:lineRule="auto"/>
        <w:rPr>
          <w:rFonts w:ascii="Arial Narrow" w:hAnsi="Arial Narrow" w:cs="Arial"/>
          <w:b/>
          <w:sz w:val="20"/>
          <w:szCs w:val="20"/>
        </w:rPr>
      </w:pPr>
    </w:p>
    <w:p w14:paraId="59DD7466" w14:textId="77777777" w:rsidR="005B0B45" w:rsidRPr="005B0B45" w:rsidRDefault="005B0B45" w:rsidP="005B0B45">
      <w:pPr>
        <w:spacing w:line="240" w:lineRule="auto"/>
        <w:rPr>
          <w:rFonts w:ascii="Arial Narrow" w:hAnsi="Arial Narrow" w:cs="Arial"/>
          <w:b/>
          <w:sz w:val="20"/>
          <w:szCs w:val="20"/>
        </w:rPr>
      </w:pPr>
    </w:p>
    <w:p w14:paraId="1FC74E2A" w14:textId="77777777" w:rsidR="005B0B45" w:rsidRPr="005B0B45" w:rsidRDefault="005B0B45" w:rsidP="005B0B45">
      <w:pPr>
        <w:spacing w:line="240" w:lineRule="auto"/>
        <w:rPr>
          <w:rFonts w:ascii="Arial Narrow" w:hAnsi="Arial Narrow" w:cs="Arial"/>
          <w:b/>
          <w:sz w:val="20"/>
          <w:szCs w:val="20"/>
        </w:rPr>
      </w:pPr>
    </w:p>
    <w:p w14:paraId="3C0E6452" w14:textId="77777777" w:rsidR="005B0B45" w:rsidRPr="005B0B45" w:rsidRDefault="005B0B45" w:rsidP="005B0B45">
      <w:pPr>
        <w:spacing w:line="240" w:lineRule="auto"/>
        <w:rPr>
          <w:rFonts w:ascii="Arial Narrow" w:hAnsi="Arial Narrow" w:cs="Arial"/>
          <w:b/>
          <w:sz w:val="20"/>
          <w:szCs w:val="20"/>
        </w:rPr>
      </w:pPr>
    </w:p>
    <w:p w14:paraId="0F2B6712" w14:textId="77777777" w:rsidR="005B0B45" w:rsidRPr="005B0B45" w:rsidRDefault="005B0B45" w:rsidP="005B0B45">
      <w:pPr>
        <w:spacing w:line="240" w:lineRule="auto"/>
        <w:rPr>
          <w:rFonts w:ascii="Arial Narrow" w:hAnsi="Arial Narrow" w:cs="Arial"/>
          <w:b/>
          <w:sz w:val="20"/>
          <w:szCs w:val="20"/>
        </w:rPr>
      </w:pPr>
    </w:p>
    <w:p w14:paraId="0F1DE9BF" w14:textId="77777777" w:rsidR="005B0B45" w:rsidRPr="005B0B45" w:rsidRDefault="005B0B45" w:rsidP="005B0B45">
      <w:pPr>
        <w:spacing w:line="240" w:lineRule="auto"/>
        <w:rPr>
          <w:rFonts w:ascii="Arial Narrow" w:hAnsi="Arial Narrow" w:cs="Arial"/>
          <w:b/>
          <w:sz w:val="20"/>
          <w:szCs w:val="20"/>
        </w:rPr>
      </w:pPr>
    </w:p>
    <w:p w14:paraId="099CED73" w14:textId="77777777" w:rsidR="005B0B45" w:rsidRPr="005B0B45" w:rsidRDefault="005B0B45" w:rsidP="005B0B45">
      <w:pPr>
        <w:spacing w:line="240" w:lineRule="auto"/>
        <w:rPr>
          <w:rFonts w:ascii="Arial Narrow" w:hAnsi="Arial Narrow" w:cs="Arial"/>
          <w:b/>
          <w:sz w:val="20"/>
          <w:szCs w:val="20"/>
        </w:rPr>
      </w:pPr>
    </w:p>
    <w:p w14:paraId="644E1CEE" w14:textId="77777777" w:rsidR="005B0B45" w:rsidRPr="005B0B45" w:rsidRDefault="005B0B45" w:rsidP="005B0B45">
      <w:pPr>
        <w:spacing w:line="240" w:lineRule="auto"/>
        <w:rPr>
          <w:rFonts w:ascii="Arial Narrow" w:hAnsi="Arial Narrow" w:cs="Arial"/>
          <w:b/>
          <w:sz w:val="20"/>
          <w:szCs w:val="20"/>
        </w:rPr>
      </w:pPr>
    </w:p>
    <w:p w14:paraId="23B8D398" w14:textId="77777777" w:rsidR="005B0B45" w:rsidRPr="005B0B45" w:rsidRDefault="005B0B45" w:rsidP="005B0B45">
      <w:pPr>
        <w:spacing w:line="240" w:lineRule="auto"/>
        <w:rPr>
          <w:rFonts w:ascii="Arial Narrow" w:hAnsi="Arial Narrow" w:cs="Arial"/>
          <w:b/>
          <w:sz w:val="20"/>
          <w:szCs w:val="20"/>
        </w:rPr>
      </w:pPr>
    </w:p>
    <w:p w14:paraId="049A2EBC" w14:textId="77777777" w:rsidR="005B0B45" w:rsidRPr="005B0B45" w:rsidRDefault="005B0B45" w:rsidP="005B0B45">
      <w:pPr>
        <w:spacing w:line="240" w:lineRule="auto"/>
        <w:rPr>
          <w:rFonts w:ascii="Arial Narrow" w:hAnsi="Arial Narrow" w:cs="Arial"/>
          <w:b/>
          <w:sz w:val="20"/>
          <w:szCs w:val="20"/>
        </w:rPr>
      </w:pPr>
    </w:p>
    <w:p w14:paraId="29FFA4D6" w14:textId="77777777" w:rsidR="005B0B45" w:rsidRPr="005B0B45" w:rsidRDefault="005B0B45" w:rsidP="005B0B45">
      <w:pPr>
        <w:spacing w:line="240" w:lineRule="auto"/>
        <w:rPr>
          <w:rFonts w:ascii="Arial Narrow" w:hAnsi="Arial Narrow" w:cs="Arial"/>
          <w:b/>
          <w:sz w:val="20"/>
          <w:szCs w:val="20"/>
        </w:rPr>
      </w:pPr>
    </w:p>
    <w:p w14:paraId="4F63649B" w14:textId="77777777" w:rsidR="005B0B45" w:rsidRPr="005B0B45" w:rsidRDefault="005B0B45" w:rsidP="005B0B45">
      <w:pPr>
        <w:spacing w:line="240" w:lineRule="auto"/>
        <w:rPr>
          <w:rFonts w:ascii="Arial Narrow" w:hAnsi="Arial Narrow" w:cs="Arial"/>
          <w:b/>
          <w:sz w:val="20"/>
          <w:szCs w:val="20"/>
        </w:rPr>
      </w:pPr>
    </w:p>
    <w:p w14:paraId="3317775C" w14:textId="77777777" w:rsidR="005B0B45" w:rsidRPr="005B0B45" w:rsidRDefault="005B0B45" w:rsidP="005B0B45">
      <w:pPr>
        <w:spacing w:line="240" w:lineRule="auto"/>
        <w:rPr>
          <w:rFonts w:ascii="Arial Narrow" w:hAnsi="Arial Narrow" w:cs="Arial"/>
          <w:b/>
          <w:sz w:val="20"/>
          <w:szCs w:val="20"/>
        </w:rPr>
      </w:pPr>
    </w:p>
    <w:p w14:paraId="264AD13A" w14:textId="77777777" w:rsidR="005B0B45" w:rsidRPr="005B0B45" w:rsidRDefault="005B0B45" w:rsidP="005B0B45">
      <w:pPr>
        <w:spacing w:line="240" w:lineRule="auto"/>
        <w:rPr>
          <w:rFonts w:ascii="Arial Narrow" w:hAnsi="Arial Narrow" w:cs="Arial"/>
          <w:b/>
          <w:sz w:val="20"/>
          <w:szCs w:val="20"/>
        </w:rPr>
      </w:pPr>
    </w:p>
    <w:p w14:paraId="1F495884" w14:textId="77777777" w:rsidR="005B0B45" w:rsidRPr="005B0B45" w:rsidRDefault="005B0B45" w:rsidP="005B0B45">
      <w:pPr>
        <w:spacing w:line="240" w:lineRule="auto"/>
        <w:rPr>
          <w:rFonts w:ascii="Arial Narrow" w:hAnsi="Arial Narrow" w:cs="Arial"/>
          <w:b/>
          <w:sz w:val="20"/>
          <w:szCs w:val="20"/>
        </w:rPr>
      </w:pPr>
      <w:r w:rsidRPr="005B0B45">
        <w:rPr>
          <w:rFonts w:ascii="Arial Narrow" w:hAnsi="Arial Narrow" w:cs="Arial"/>
          <w:b/>
          <w:sz w:val="20"/>
          <w:szCs w:val="20"/>
        </w:rPr>
        <w:t>Section 2- Administration of Medicines</w:t>
      </w:r>
    </w:p>
    <w:tbl>
      <w:tblPr>
        <w:tblStyle w:val="GridTable1Light-Accent3"/>
        <w:tblW w:w="0" w:type="auto"/>
        <w:tblLook w:val="04A0" w:firstRow="1" w:lastRow="0" w:firstColumn="1" w:lastColumn="0" w:noHBand="0" w:noVBand="1"/>
      </w:tblPr>
      <w:tblGrid>
        <w:gridCol w:w="1465"/>
        <w:gridCol w:w="4725"/>
        <w:gridCol w:w="952"/>
        <w:gridCol w:w="937"/>
        <w:gridCol w:w="937"/>
      </w:tblGrid>
      <w:tr w:rsidR="005B0B45" w:rsidRPr="005B0B45" w14:paraId="36C341E7" w14:textId="77777777" w:rsidTr="0051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5" w:type="dxa"/>
            <w:shd w:val="clear" w:color="auto" w:fill="D9D9D9" w:themeFill="background1" w:themeFillShade="D9"/>
          </w:tcPr>
          <w:p w14:paraId="5BD58D81" w14:textId="77777777" w:rsidR="005B0B45" w:rsidRPr="005B0B45" w:rsidRDefault="005B0B45" w:rsidP="005B0B45">
            <w:pPr>
              <w:rPr>
                <w:rFonts w:ascii="Arial Narrow" w:hAnsi="Arial Narrow"/>
                <w:sz w:val="20"/>
                <w:szCs w:val="20"/>
              </w:rPr>
            </w:pPr>
            <w:bookmarkStart w:id="136" w:name="_Hlk3889187"/>
            <w:r w:rsidRPr="005B0B45">
              <w:rPr>
                <w:rFonts w:ascii="Arial Narrow" w:hAnsi="Arial Narrow"/>
                <w:sz w:val="20"/>
                <w:szCs w:val="20"/>
              </w:rPr>
              <w:t>Performance criteria</w:t>
            </w:r>
          </w:p>
        </w:tc>
        <w:tc>
          <w:tcPr>
            <w:tcW w:w="4725" w:type="dxa"/>
            <w:shd w:val="clear" w:color="auto" w:fill="D9D9D9" w:themeFill="background1" w:themeFillShade="D9"/>
          </w:tcPr>
          <w:p w14:paraId="2AA267A1"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Interpretation of criteria</w:t>
            </w:r>
          </w:p>
        </w:tc>
        <w:tc>
          <w:tcPr>
            <w:tcW w:w="952" w:type="dxa"/>
            <w:shd w:val="clear" w:color="auto" w:fill="D9D9D9" w:themeFill="background1" w:themeFillShade="D9"/>
          </w:tcPr>
          <w:p w14:paraId="336E5631"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2AED7350"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937" w:type="dxa"/>
            <w:shd w:val="clear" w:color="auto" w:fill="D9D9D9" w:themeFill="background1" w:themeFillShade="D9"/>
          </w:tcPr>
          <w:p w14:paraId="726D91E9"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70838D48"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937" w:type="dxa"/>
            <w:shd w:val="clear" w:color="auto" w:fill="D9D9D9" w:themeFill="background1" w:themeFillShade="D9"/>
          </w:tcPr>
          <w:p w14:paraId="01CFE3E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1F66687D"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r>
      <w:tr w:rsidR="005B0B45" w:rsidRPr="005B0B45" w14:paraId="0C49775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7BC41820" w14:textId="77777777" w:rsidR="005B0B45" w:rsidRPr="005B0B45" w:rsidRDefault="005B0B45" w:rsidP="005B0B45">
            <w:pPr>
              <w:rPr>
                <w:rFonts w:ascii="Arial Narrow" w:hAnsi="Arial Narrow"/>
                <w:sz w:val="20"/>
                <w:szCs w:val="20"/>
              </w:rPr>
            </w:pPr>
            <w:bookmarkStart w:id="137" w:name="_Hlk3889295"/>
            <w:bookmarkStart w:id="138" w:name="_Hlk4177904"/>
            <w:bookmarkEnd w:id="136"/>
            <w:r w:rsidRPr="005B0B45">
              <w:rPr>
                <w:rFonts w:ascii="Arial Narrow" w:hAnsi="Arial Narrow"/>
                <w:sz w:val="20"/>
                <w:szCs w:val="20"/>
              </w:rPr>
              <w:t>Administration of Medicines</w:t>
            </w:r>
          </w:p>
        </w:tc>
        <w:tc>
          <w:tcPr>
            <w:tcW w:w="4725" w:type="dxa"/>
            <w:shd w:val="clear" w:color="auto" w:fill="F2F2F2" w:themeFill="background1" w:themeFillShade="F2"/>
          </w:tcPr>
          <w:p w14:paraId="2CDE825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6F3AB05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398C2C6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518F94B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r>
      <w:bookmarkEnd w:id="137"/>
      <w:tr w:rsidR="005B0B45" w:rsidRPr="005B0B45" w14:paraId="5281777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974214A" w14:textId="77777777" w:rsidR="005B0B45" w:rsidRPr="005B0B45" w:rsidRDefault="005B0B45" w:rsidP="005B0B45">
            <w:pPr>
              <w:rPr>
                <w:rFonts w:ascii="Arial Narrow" w:hAnsi="Arial Narrow"/>
                <w:sz w:val="20"/>
                <w:szCs w:val="20"/>
              </w:rPr>
            </w:pPr>
          </w:p>
        </w:tc>
        <w:tc>
          <w:tcPr>
            <w:tcW w:w="4725" w:type="dxa"/>
          </w:tcPr>
          <w:p w14:paraId="772E082B" w14:textId="77777777" w:rsidR="005B0B45" w:rsidRPr="005B0B45" w:rsidRDefault="005B0B45" w:rsidP="005B0B45">
            <w:pPr>
              <w:tabs>
                <w:tab w:val="left" w:pos="1650"/>
              </w:tabs>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Support plan checked</w:t>
            </w:r>
          </w:p>
          <w:p w14:paraId="3BFC563A" w14:textId="77777777" w:rsidR="005B0B45" w:rsidRPr="005B0B45" w:rsidRDefault="005B0B45" w:rsidP="005B0B45">
            <w:pPr>
              <w:tabs>
                <w:tab w:val="left" w:pos="1650"/>
              </w:tabs>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5A84CB9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383DFA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52834E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45F619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BD05D34" w14:textId="77777777" w:rsidR="005B0B45" w:rsidRPr="005B0B45" w:rsidRDefault="005B0B45" w:rsidP="005B0B45">
            <w:pPr>
              <w:rPr>
                <w:rFonts w:ascii="Arial Narrow" w:hAnsi="Arial Narrow"/>
                <w:sz w:val="20"/>
                <w:szCs w:val="20"/>
              </w:rPr>
            </w:pPr>
          </w:p>
        </w:tc>
        <w:tc>
          <w:tcPr>
            <w:tcW w:w="4725" w:type="dxa"/>
          </w:tcPr>
          <w:p w14:paraId="1394795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Hands washed and resources prepared prior to administration</w:t>
            </w:r>
          </w:p>
          <w:p w14:paraId="41FFFC8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1488E0C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22307A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4EA878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1D0DF3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A310786" w14:textId="77777777" w:rsidR="005B0B45" w:rsidRPr="005B0B45" w:rsidRDefault="005B0B45" w:rsidP="005B0B45">
            <w:pPr>
              <w:rPr>
                <w:rFonts w:ascii="Arial Narrow" w:hAnsi="Arial Narrow"/>
                <w:sz w:val="20"/>
                <w:szCs w:val="20"/>
              </w:rPr>
            </w:pPr>
          </w:p>
        </w:tc>
        <w:tc>
          <w:tcPr>
            <w:tcW w:w="4725" w:type="dxa"/>
          </w:tcPr>
          <w:p w14:paraId="05FA75B4" w14:textId="409FCC62" w:rsidR="005B0B45" w:rsidRPr="005B0B45" w:rsidRDefault="00A2660D"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Pr>
                <w:rFonts w:ascii="Arial Narrow" w:hAnsi="Arial Narrow"/>
                <w:sz w:val="20"/>
                <w:szCs w:val="20"/>
              </w:rPr>
              <w:t>MEDICATION ADMINISTRATION RECORD (MAR)</w:t>
            </w:r>
            <w:r w:rsidR="005B0B45" w:rsidRPr="005B0B45">
              <w:rPr>
                <w:rFonts w:ascii="Arial Narrow" w:hAnsi="Arial Narrow"/>
                <w:sz w:val="20"/>
                <w:szCs w:val="20"/>
              </w:rPr>
              <w:t xml:space="preserve"> sheet/s and associated paperwork checked to ensure person has not already had the medicines</w:t>
            </w:r>
          </w:p>
        </w:tc>
        <w:tc>
          <w:tcPr>
            <w:tcW w:w="952" w:type="dxa"/>
          </w:tcPr>
          <w:p w14:paraId="74821B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E690EE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F6C890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294FFE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50FA0B0" w14:textId="77777777" w:rsidR="005B0B45" w:rsidRPr="005B0B45" w:rsidRDefault="005B0B45" w:rsidP="005B0B45">
            <w:pPr>
              <w:rPr>
                <w:rFonts w:ascii="Arial Narrow" w:hAnsi="Arial Narrow"/>
                <w:sz w:val="20"/>
                <w:szCs w:val="20"/>
              </w:rPr>
            </w:pPr>
          </w:p>
        </w:tc>
        <w:tc>
          <w:tcPr>
            <w:tcW w:w="4725" w:type="dxa"/>
          </w:tcPr>
          <w:p w14:paraId="63944EC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 found (for blister packs- care worker selects the correct week’s pack)</w:t>
            </w:r>
          </w:p>
        </w:tc>
        <w:tc>
          <w:tcPr>
            <w:tcW w:w="952" w:type="dxa"/>
          </w:tcPr>
          <w:p w14:paraId="4B9E6BF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7A1273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C6966A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2F1194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92ACAFC" w14:textId="77777777" w:rsidR="005B0B45" w:rsidRPr="005B0B45" w:rsidRDefault="005B0B45" w:rsidP="005B0B45">
            <w:pPr>
              <w:rPr>
                <w:rFonts w:ascii="Arial Narrow" w:hAnsi="Arial Narrow"/>
                <w:sz w:val="20"/>
                <w:szCs w:val="20"/>
              </w:rPr>
            </w:pPr>
          </w:p>
        </w:tc>
        <w:tc>
          <w:tcPr>
            <w:tcW w:w="4725" w:type="dxa"/>
          </w:tcPr>
          <w:p w14:paraId="79BA25F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Expiry date of medicine checked if appropriate</w:t>
            </w:r>
          </w:p>
          <w:p w14:paraId="754FA82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0BF3EE1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8029CB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741D0B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87537AB"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664A5D7" w14:textId="77777777" w:rsidR="005B0B45" w:rsidRPr="005B0B45" w:rsidRDefault="005B0B45" w:rsidP="005B0B45">
            <w:pPr>
              <w:rPr>
                <w:rFonts w:ascii="Arial Narrow" w:hAnsi="Arial Narrow"/>
                <w:sz w:val="20"/>
                <w:szCs w:val="20"/>
              </w:rPr>
            </w:pPr>
          </w:p>
        </w:tc>
        <w:tc>
          <w:tcPr>
            <w:tcW w:w="4725" w:type="dxa"/>
          </w:tcPr>
          <w:p w14:paraId="0E3B2784" w14:textId="73B046EE"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Allergy/ drug sensitivity checked on </w:t>
            </w:r>
            <w:r w:rsidR="00A2660D">
              <w:rPr>
                <w:rFonts w:ascii="Arial Narrow" w:hAnsi="Arial Narrow"/>
                <w:sz w:val="20"/>
                <w:szCs w:val="20"/>
              </w:rPr>
              <w:t>MEDICATION ADMINISTRATION RECORD (MAR)</w:t>
            </w:r>
          </w:p>
          <w:p w14:paraId="0E67A77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3990D9D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50139B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B0FCE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A4C677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3E57988" w14:textId="77777777" w:rsidR="005B0B45" w:rsidRPr="005B0B45" w:rsidRDefault="005B0B45" w:rsidP="005B0B45">
            <w:pPr>
              <w:rPr>
                <w:rFonts w:ascii="Arial Narrow" w:hAnsi="Arial Narrow"/>
                <w:sz w:val="20"/>
                <w:szCs w:val="20"/>
              </w:rPr>
            </w:pPr>
          </w:p>
        </w:tc>
        <w:tc>
          <w:tcPr>
            <w:tcW w:w="4725" w:type="dxa"/>
          </w:tcPr>
          <w:p w14:paraId="25742B27" w14:textId="65E05DA0"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Label checked against a </w:t>
            </w:r>
            <w:r w:rsidR="00A2660D">
              <w:rPr>
                <w:rFonts w:ascii="Arial Narrow" w:hAnsi="Arial Narrow"/>
                <w:sz w:val="20"/>
                <w:szCs w:val="20"/>
              </w:rPr>
              <w:t>MEDICATION ADMINISTRATION RECORD (MAR)</w:t>
            </w:r>
            <w:r w:rsidRPr="005B0B45">
              <w:rPr>
                <w:rFonts w:ascii="Arial Narrow" w:hAnsi="Arial Narrow"/>
                <w:sz w:val="20"/>
                <w:szCs w:val="20"/>
              </w:rPr>
              <w:t xml:space="preserve"> sheet</w:t>
            </w:r>
          </w:p>
          <w:p w14:paraId="74A83B5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4F9D0C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ECB171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042B5F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43682A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0299DFD" w14:textId="77777777" w:rsidR="005B0B45" w:rsidRPr="005B0B45" w:rsidRDefault="005B0B45" w:rsidP="005B0B45">
            <w:pPr>
              <w:rPr>
                <w:rFonts w:ascii="Arial Narrow" w:hAnsi="Arial Narrow"/>
                <w:sz w:val="20"/>
                <w:szCs w:val="20"/>
              </w:rPr>
            </w:pPr>
          </w:p>
        </w:tc>
        <w:tc>
          <w:tcPr>
            <w:tcW w:w="4725" w:type="dxa"/>
          </w:tcPr>
          <w:p w14:paraId="179ECC6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roofErr w:type="gramStart"/>
            <w:r w:rsidRPr="005B0B45">
              <w:rPr>
                <w:rFonts w:ascii="Arial Narrow" w:hAnsi="Arial Narrow"/>
                <w:sz w:val="20"/>
                <w:szCs w:val="20"/>
              </w:rPr>
              <w:t>6 point</w:t>
            </w:r>
            <w:proofErr w:type="gramEnd"/>
            <w:r w:rsidRPr="005B0B45">
              <w:rPr>
                <w:rFonts w:ascii="Arial Narrow" w:hAnsi="Arial Narrow"/>
                <w:sz w:val="20"/>
                <w:szCs w:val="20"/>
              </w:rPr>
              <w:t xml:space="preserve"> check carried out (RIGHT person, medicine, dose, time, route and right to refuse) plus cautionary warnings checked</w:t>
            </w:r>
          </w:p>
        </w:tc>
        <w:tc>
          <w:tcPr>
            <w:tcW w:w="952" w:type="dxa"/>
          </w:tcPr>
          <w:p w14:paraId="4213541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A8CFE2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DFFAA5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C56EB55"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A401418" w14:textId="77777777" w:rsidR="005B0B45" w:rsidRPr="005B0B45" w:rsidRDefault="005B0B45" w:rsidP="005B0B45">
            <w:pPr>
              <w:rPr>
                <w:rFonts w:ascii="Arial Narrow" w:hAnsi="Arial Narrow"/>
                <w:sz w:val="20"/>
                <w:szCs w:val="20"/>
              </w:rPr>
            </w:pPr>
          </w:p>
        </w:tc>
        <w:tc>
          <w:tcPr>
            <w:tcW w:w="4725" w:type="dxa"/>
          </w:tcPr>
          <w:p w14:paraId="674FB01D" w14:textId="78B5A7D9"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Dose prepared and </w:t>
            </w:r>
            <w:r w:rsidR="00A2660D">
              <w:rPr>
                <w:rFonts w:ascii="Arial Narrow" w:hAnsi="Arial Narrow"/>
                <w:sz w:val="20"/>
                <w:szCs w:val="20"/>
              </w:rPr>
              <w:t>MEDICATION ADMINISTRATION RECORD (MAR)</w:t>
            </w:r>
            <w:r w:rsidRPr="005B0B45">
              <w:rPr>
                <w:rFonts w:ascii="Arial Narrow" w:hAnsi="Arial Narrow"/>
                <w:sz w:val="20"/>
                <w:szCs w:val="20"/>
              </w:rPr>
              <w:t xml:space="preserve"> sheet dotted if necessary</w:t>
            </w:r>
          </w:p>
          <w:p w14:paraId="772428B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413BE38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195930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23668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AEBAEE9"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D8ECF20" w14:textId="77777777" w:rsidR="005B0B45" w:rsidRPr="005B0B45" w:rsidRDefault="005B0B45" w:rsidP="005B0B45">
            <w:pPr>
              <w:rPr>
                <w:rFonts w:ascii="Arial Narrow" w:hAnsi="Arial Narrow"/>
                <w:sz w:val="20"/>
                <w:szCs w:val="20"/>
              </w:rPr>
            </w:pPr>
          </w:p>
        </w:tc>
        <w:tc>
          <w:tcPr>
            <w:tcW w:w="4725" w:type="dxa"/>
          </w:tcPr>
          <w:p w14:paraId="6AAD081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 taken to the person</w:t>
            </w:r>
          </w:p>
          <w:p w14:paraId="0B1D4CB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E154FA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29D18C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FCC47C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6B929B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EA1EAE6" w14:textId="77777777" w:rsidR="005B0B45" w:rsidRPr="005B0B45" w:rsidRDefault="005B0B45" w:rsidP="005B0B45">
            <w:pPr>
              <w:rPr>
                <w:rFonts w:ascii="Arial Narrow" w:hAnsi="Arial Narrow"/>
                <w:sz w:val="20"/>
                <w:szCs w:val="20"/>
              </w:rPr>
            </w:pPr>
          </w:p>
        </w:tc>
        <w:tc>
          <w:tcPr>
            <w:tcW w:w="4725" w:type="dxa"/>
          </w:tcPr>
          <w:p w14:paraId="34BD539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Identity of person checked</w:t>
            </w:r>
          </w:p>
          <w:p w14:paraId="5E3DBAF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013AD5D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92AB52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6758D4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35A9256"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88149C9" w14:textId="77777777" w:rsidR="005B0B45" w:rsidRPr="005B0B45" w:rsidRDefault="005B0B45" w:rsidP="005B0B45">
            <w:pPr>
              <w:rPr>
                <w:rFonts w:ascii="Arial Narrow" w:hAnsi="Arial Narrow"/>
                <w:sz w:val="20"/>
                <w:szCs w:val="20"/>
              </w:rPr>
            </w:pPr>
          </w:p>
        </w:tc>
        <w:tc>
          <w:tcPr>
            <w:tcW w:w="4725" w:type="dxa"/>
          </w:tcPr>
          <w:p w14:paraId="42F87FB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Person informed their medicine is ready</w:t>
            </w:r>
          </w:p>
          <w:p w14:paraId="52490F5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57DF21E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62365F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70B9B8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06A532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4ACD697" w14:textId="77777777" w:rsidR="005B0B45" w:rsidRPr="005B0B45" w:rsidRDefault="005B0B45" w:rsidP="005B0B45">
            <w:pPr>
              <w:rPr>
                <w:rFonts w:ascii="Arial Narrow" w:hAnsi="Arial Narrow"/>
                <w:sz w:val="20"/>
                <w:szCs w:val="20"/>
              </w:rPr>
            </w:pPr>
          </w:p>
        </w:tc>
        <w:tc>
          <w:tcPr>
            <w:tcW w:w="4725" w:type="dxa"/>
          </w:tcPr>
          <w:p w14:paraId="7D11FCBA" w14:textId="43A47D7A"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 person is in an upright position</w:t>
            </w:r>
          </w:p>
        </w:tc>
        <w:tc>
          <w:tcPr>
            <w:tcW w:w="952" w:type="dxa"/>
          </w:tcPr>
          <w:p w14:paraId="361960F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6AA6F4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37CA8F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5D1196D"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A05206A" w14:textId="77777777" w:rsidR="005B0B45" w:rsidRPr="005B0B45" w:rsidRDefault="005B0B45" w:rsidP="005B0B45">
            <w:pPr>
              <w:rPr>
                <w:rFonts w:ascii="Arial Narrow" w:hAnsi="Arial Narrow"/>
                <w:sz w:val="20"/>
                <w:szCs w:val="20"/>
              </w:rPr>
            </w:pPr>
          </w:p>
        </w:tc>
        <w:tc>
          <w:tcPr>
            <w:tcW w:w="4725" w:type="dxa"/>
          </w:tcPr>
          <w:p w14:paraId="71B9582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Medicines given according to best practice checklist* and drink offered for oral medicines</w:t>
            </w:r>
          </w:p>
        </w:tc>
        <w:tc>
          <w:tcPr>
            <w:tcW w:w="952" w:type="dxa"/>
          </w:tcPr>
          <w:p w14:paraId="6E779B3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D8B9A0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FA0C5C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CFD5947"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1C916E1" w14:textId="77777777" w:rsidR="005B0B45" w:rsidRPr="005B0B45" w:rsidRDefault="005B0B45" w:rsidP="005B0B45">
            <w:pPr>
              <w:rPr>
                <w:rFonts w:ascii="Arial Narrow" w:hAnsi="Arial Narrow"/>
                <w:sz w:val="20"/>
                <w:szCs w:val="20"/>
              </w:rPr>
            </w:pPr>
          </w:p>
        </w:tc>
        <w:tc>
          <w:tcPr>
            <w:tcW w:w="4725" w:type="dxa"/>
          </w:tcPr>
          <w:p w14:paraId="5A7F9CF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observes person taking their medicines</w:t>
            </w:r>
          </w:p>
          <w:p w14:paraId="6CB67B4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2FA4968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82EBDC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433A99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E6DEB8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E56A959" w14:textId="77777777" w:rsidR="005B0B45" w:rsidRPr="005B0B45" w:rsidRDefault="005B0B45" w:rsidP="005B0B45">
            <w:pPr>
              <w:rPr>
                <w:rFonts w:ascii="Arial Narrow" w:hAnsi="Arial Narrow"/>
                <w:sz w:val="20"/>
                <w:szCs w:val="20"/>
              </w:rPr>
            </w:pPr>
          </w:p>
        </w:tc>
        <w:tc>
          <w:tcPr>
            <w:tcW w:w="4725" w:type="dxa"/>
          </w:tcPr>
          <w:p w14:paraId="1DAB89C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Records and signs immediately for what has been given or enters code if declined</w:t>
            </w:r>
          </w:p>
        </w:tc>
        <w:tc>
          <w:tcPr>
            <w:tcW w:w="952" w:type="dxa"/>
          </w:tcPr>
          <w:p w14:paraId="58D19E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CB3490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505E6A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63F64F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9F1A4F5" w14:textId="77777777" w:rsidR="005B0B45" w:rsidRPr="005B0B45" w:rsidRDefault="005B0B45" w:rsidP="005B0B45">
            <w:pPr>
              <w:rPr>
                <w:rFonts w:ascii="Arial Narrow" w:hAnsi="Arial Narrow"/>
                <w:sz w:val="20"/>
                <w:szCs w:val="20"/>
              </w:rPr>
            </w:pPr>
          </w:p>
        </w:tc>
        <w:tc>
          <w:tcPr>
            <w:tcW w:w="4725" w:type="dxa"/>
          </w:tcPr>
          <w:p w14:paraId="7652421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demonstrates or knows procedure for refused medicines</w:t>
            </w:r>
          </w:p>
        </w:tc>
        <w:tc>
          <w:tcPr>
            <w:tcW w:w="952" w:type="dxa"/>
          </w:tcPr>
          <w:p w14:paraId="4CBD51B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5F443D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6DAE2E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DC707D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9109E7C" w14:textId="77777777" w:rsidR="005B0B45" w:rsidRPr="005B0B45" w:rsidRDefault="005B0B45" w:rsidP="005B0B45">
            <w:pPr>
              <w:rPr>
                <w:rFonts w:ascii="Arial Narrow" w:hAnsi="Arial Narrow"/>
                <w:sz w:val="20"/>
                <w:szCs w:val="20"/>
              </w:rPr>
            </w:pPr>
          </w:p>
        </w:tc>
        <w:tc>
          <w:tcPr>
            <w:tcW w:w="4725" w:type="dxa"/>
          </w:tcPr>
          <w:p w14:paraId="3D9CDD9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correct procedure for administering controlled drugs (if applicable)</w:t>
            </w:r>
          </w:p>
        </w:tc>
        <w:tc>
          <w:tcPr>
            <w:tcW w:w="952" w:type="dxa"/>
          </w:tcPr>
          <w:p w14:paraId="45ED4B2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B68456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A3C138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F1669A7"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784104E" w14:textId="77777777" w:rsidR="005B0B45" w:rsidRPr="005B0B45" w:rsidRDefault="005B0B45" w:rsidP="005B0B45">
            <w:pPr>
              <w:rPr>
                <w:rFonts w:ascii="Arial Narrow" w:hAnsi="Arial Narrow"/>
                <w:sz w:val="20"/>
                <w:szCs w:val="20"/>
              </w:rPr>
            </w:pPr>
          </w:p>
        </w:tc>
        <w:tc>
          <w:tcPr>
            <w:tcW w:w="4725" w:type="dxa"/>
          </w:tcPr>
          <w:p w14:paraId="6072545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Demonstrates or understands correct procedure for administering ‘when required’ (prn) medication and using the ‘when required’ protocol</w:t>
            </w:r>
          </w:p>
        </w:tc>
        <w:tc>
          <w:tcPr>
            <w:tcW w:w="952" w:type="dxa"/>
          </w:tcPr>
          <w:p w14:paraId="1D1A0C1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B4F4FB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CB2B6A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A3CFA1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9E01A09" w14:textId="77777777" w:rsidR="005B0B45" w:rsidRPr="005B0B45" w:rsidRDefault="005B0B45" w:rsidP="005B0B45">
            <w:pPr>
              <w:rPr>
                <w:rFonts w:ascii="Arial Narrow" w:hAnsi="Arial Narrow"/>
                <w:sz w:val="20"/>
                <w:szCs w:val="20"/>
              </w:rPr>
            </w:pPr>
          </w:p>
        </w:tc>
        <w:tc>
          <w:tcPr>
            <w:tcW w:w="4725" w:type="dxa"/>
          </w:tcPr>
          <w:p w14:paraId="3553BA8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correct procedure for dealing with a medication error</w:t>
            </w:r>
          </w:p>
        </w:tc>
        <w:tc>
          <w:tcPr>
            <w:tcW w:w="952" w:type="dxa"/>
          </w:tcPr>
          <w:p w14:paraId="68280FD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3F5289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F22EF2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bookmarkEnd w:id="138"/>
      <w:tr w:rsidR="005B0B45" w:rsidRPr="005B0B45" w14:paraId="5960676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60531F2B"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Administration of liquid medicines</w:t>
            </w:r>
          </w:p>
        </w:tc>
        <w:tc>
          <w:tcPr>
            <w:tcW w:w="4725" w:type="dxa"/>
            <w:shd w:val="clear" w:color="auto" w:fill="F2F2F2" w:themeFill="background1" w:themeFillShade="F2"/>
          </w:tcPr>
          <w:p w14:paraId="6FDF942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*Best Practice Checklists- </w:t>
            </w:r>
            <w:r w:rsidRPr="005B0B45">
              <w:rPr>
                <w:rFonts w:ascii="Arial Narrow" w:hAnsi="Arial Narrow"/>
                <w:b/>
                <w:sz w:val="20"/>
                <w:szCs w:val="20"/>
              </w:rPr>
              <w:t>Liquids</w:t>
            </w:r>
          </w:p>
          <w:p w14:paraId="6F438CB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0D79F55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1AC6C32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5638BAB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482654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26CDC72" w14:textId="77777777" w:rsidR="005B0B45" w:rsidRPr="005B0B45" w:rsidRDefault="005B0B45" w:rsidP="005B0B45">
            <w:pPr>
              <w:rPr>
                <w:rFonts w:ascii="Arial Narrow" w:hAnsi="Arial Narrow"/>
                <w:sz w:val="20"/>
                <w:szCs w:val="20"/>
              </w:rPr>
            </w:pPr>
          </w:p>
        </w:tc>
        <w:tc>
          <w:tcPr>
            <w:tcW w:w="4725" w:type="dxa"/>
          </w:tcPr>
          <w:p w14:paraId="0551FA6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Shakes the bottle</w:t>
            </w:r>
          </w:p>
          <w:p w14:paraId="3500E87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EE3C26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2A6A03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D5D6F4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930C14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97398D9" w14:textId="77777777" w:rsidR="005B0B45" w:rsidRPr="005B0B45" w:rsidRDefault="005B0B45" w:rsidP="005B0B45">
            <w:pPr>
              <w:rPr>
                <w:rFonts w:ascii="Arial Narrow" w:hAnsi="Arial Narrow"/>
                <w:sz w:val="20"/>
                <w:szCs w:val="20"/>
              </w:rPr>
            </w:pPr>
          </w:p>
        </w:tc>
        <w:tc>
          <w:tcPr>
            <w:tcW w:w="4725" w:type="dxa"/>
          </w:tcPr>
          <w:p w14:paraId="12BBB10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Uses an appropriate measuring device</w:t>
            </w:r>
          </w:p>
          <w:p w14:paraId="4583E8A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0806F6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A3FD45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DC1A70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39B6DE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E74B568" w14:textId="77777777" w:rsidR="005B0B45" w:rsidRPr="005B0B45" w:rsidRDefault="005B0B45" w:rsidP="005B0B45">
            <w:pPr>
              <w:rPr>
                <w:rFonts w:ascii="Arial Narrow" w:hAnsi="Arial Narrow"/>
                <w:sz w:val="20"/>
                <w:szCs w:val="20"/>
              </w:rPr>
            </w:pPr>
          </w:p>
        </w:tc>
        <w:tc>
          <w:tcPr>
            <w:tcW w:w="4725" w:type="dxa"/>
          </w:tcPr>
          <w:p w14:paraId="5E6062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using a measuring cup, checks the amount poured at eye level, on a flat surface</w:t>
            </w:r>
          </w:p>
        </w:tc>
        <w:tc>
          <w:tcPr>
            <w:tcW w:w="952" w:type="dxa"/>
          </w:tcPr>
          <w:p w14:paraId="32AD9F6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9CA2E0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C53BD8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C085E2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CD388FC" w14:textId="77777777" w:rsidR="005B0B45" w:rsidRPr="005B0B45" w:rsidRDefault="005B0B45" w:rsidP="005B0B45">
            <w:pPr>
              <w:rPr>
                <w:rFonts w:ascii="Arial Narrow" w:hAnsi="Arial Narrow"/>
                <w:sz w:val="20"/>
                <w:szCs w:val="20"/>
              </w:rPr>
            </w:pPr>
          </w:p>
        </w:tc>
        <w:tc>
          <w:tcPr>
            <w:tcW w:w="4725" w:type="dxa"/>
          </w:tcPr>
          <w:p w14:paraId="3A3B1E7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using an oral syringe, removes air gap and directs the syringe to the side of the mouth, squirting a little liquid in at a time</w:t>
            </w:r>
          </w:p>
        </w:tc>
        <w:tc>
          <w:tcPr>
            <w:tcW w:w="952" w:type="dxa"/>
          </w:tcPr>
          <w:p w14:paraId="090D6D5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3276FF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AFFA27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D3FE56F" w14:textId="77777777" w:rsidTr="00515EC0">
        <w:tc>
          <w:tcPr>
            <w:cnfStyle w:val="001000000000" w:firstRow="0" w:lastRow="0" w:firstColumn="1" w:lastColumn="0" w:oddVBand="0" w:evenVBand="0" w:oddHBand="0" w:evenHBand="0" w:firstRowFirstColumn="0" w:firstRowLastColumn="0" w:lastRowFirstColumn="0" w:lastRowLastColumn="0"/>
            <w:tcW w:w="1465" w:type="dxa"/>
            <w:shd w:val="clear" w:color="auto" w:fill="D9D9D9" w:themeFill="background1" w:themeFillShade="D9"/>
          </w:tcPr>
          <w:p w14:paraId="28103377" w14:textId="77777777" w:rsidR="005B0B45" w:rsidRPr="005B0B45" w:rsidRDefault="005B0B45" w:rsidP="005B0B45">
            <w:pPr>
              <w:rPr>
                <w:rFonts w:ascii="Arial Narrow" w:hAnsi="Arial Narrow"/>
                <w:sz w:val="20"/>
                <w:szCs w:val="20"/>
              </w:rPr>
            </w:pPr>
            <w:bookmarkStart w:id="139" w:name="_Hlk3892906"/>
            <w:r w:rsidRPr="005B0B45">
              <w:rPr>
                <w:rFonts w:ascii="Arial Narrow" w:hAnsi="Arial Narrow"/>
                <w:sz w:val="20"/>
                <w:szCs w:val="20"/>
              </w:rPr>
              <w:t>Performance criteria</w:t>
            </w:r>
          </w:p>
        </w:tc>
        <w:tc>
          <w:tcPr>
            <w:tcW w:w="4725" w:type="dxa"/>
            <w:shd w:val="clear" w:color="auto" w:fill="D9D9D9" w:themeFill="background1" w:themeFillShade="D9"/>
          </w:tcPr>
          <w:p w14:paraId="1093326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Interpretation of criteria</w:t>
            </w:r>
          </w:p>
        </w:tc>
        <w:tc>
          <w:tcPr>
            <w:tcW w:w="952" w:type="dxa"/>
            <w:shd w:val="clear" w:color="auto" w:fill="D9D9D9" w:themeFill="background1" w:themeFillShade="D9"/>
          </w:tcPr>
          <w:p w14:paraId="7A01488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1E49065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c>
          <w:tcPr>
            <w:tcW w:w="937" w:type="dxa"/>
            <w:shd w:val="clear" w:color="auto" w:fill="D9D9D9" w:themeFill="background1" w:themeFillShade="D9"/>
          </w:tcPr>
          <w:p w14:paraId="7286000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19BB785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c>
          <w:tcPr>
            <w:tcW w:w="937" w:type="dxa"/>
            <w:shd w:val="clear" w:color="auto" w:fill="D9D9D9" w:themeFill="background1" w:themeFillShade="D9"/>
          </w:tcPr>
          <w:p w14:paraId="48036D6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4688E82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r>
      <w:tr w:rsidR="005B0B45" w:rsidRPr="005B0B45" w14:paraId="3DD6579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67519A0E" w14:textId="77777777" w:rsidR="005B0B45" w:rsidRPr="005B0B45" w:rsidRDefault="005B0B45" w:rsidP="005B0B45">
            <w:pPr>
              <w:rPr>
                <w:rFonts w:ascii="Arial Narrow" w:hAnsi="Arial Narrow"/>
                <w:sz w:val="20"/>
                <w:szCs w:val="20"/>
              </w:rPr>
            </w:pPr>
            <w:bookmarkStart w:id="140" w:name="_Hlk3894732"/>
            <w:r w:rsidRPr="005B0B45">
              <w:rPr>
                <w:rFonts w:ascii="Arial Narrow" w:hAnsi="Arial Narrow"/>
                <w:sz w:val="20"/>
                <w:szCs w:val="20"/>
              </w:rPr>
              <w:t>Administration of creams</w:t>
            </w:r>
          </w:p>
        </w:tc>
        <w:tc>
          <w:tcPr>
            <w:tcW w:w="4725" w:type="dxa"/>
            <w:shd w:val="clear" w:color="auto" w:fill="F2F2F2" w:themeFill="background1" w:themeFillShade="F2"/>
          </w:tcPr>
          <w:p w14:paraId="408FF6E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6E000AB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12A889B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66B80CF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r>
      <w:tr w:rsidR="005B0B45" w:rsidRPr="005B0B45" w14:paraId="6D9E1E2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2EC13D9" w14:textId="77777777" w:rsidR="005B0B45" w:rsidRPr="005B0B45" w:rsidRDefault="005B0B45" w:rsidP="005B0B45">
            <w:pPr>
              <w:rPr>
                <w:rFonts w:ascii="Arial Narrow" w:hAnsi="Arial Narrow"/>
                <w:sz w:val="20"/>
                <w:szCs w:val="20"/>
              </w:rPr>
            </w:pPr>
            <w:bookmarkStart w:id="141" w:name="_Hlk4178228"/>
            <w:bookmarkStart w:id="142" w:name="_Hlk4178295"/>
            <w:bookmarkEnd w:id="139"/>
            <w:bookmarkEnd w:id="140"/>
          </w:p>
        </w:tc>
        <w:tc>
          <w:tcPr>
            <w:tcW w:w="4725" w:type="dxa"/>
            <w:shd w:val="clear" w:color="auto" w:fill="F2F2F2" w:themeFill="background1" w:themeFillShade="F2"/>
          </w:tcPr>
          <w:p w14:paraId="15C268A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5E360CC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*Best Practice Checklist- </w:t>
            </w:r>
            <w:r w:rsidRPr="005B0B45">
              <w:rPr>
                <w:rFonts w:ascii="Arial Narrow" w:hAnsi="Arial Narrow"/>
                <w:b/>
                <w:sz w:val="20"/>
                <w:szCs w:val="20"/>
              </w:rPr>
              <w:t>Creams</w:t>
            </w:r>
          </w:p>
          <w:p w14:paraId="5A9467D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0A6146A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50E0457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46D4D28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2DA778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5F86B9A" w14:textId="77777777" w:rsidR="005B0B45" w:rsidRPr="005B0B45" w:rsidRDefault="005B0B45" w:rsidP="005B0B45">
            <w:pPr>
              <w:rPr>
                <w:rFonts w:ascii="Arial Narrow" w:hAnsi="Arial Narrow"/>
                <w:sz w:val="20"/>
                <w:szCs w:val="20"/>
              </w:rPr>
            </w:pPr>
          </w:p>
        </w:tc>
        <w:tc>
          <w:tcPr>
            <w:tcW w:w="4725" w:type="dxa"/>
          </w:tcPr>
          <w:p w14:paraId="0644E94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Puts on clean pair of gloves</w:t>
            </w:r>
          </w:p>
          <w:p w14:paraId="1CB55B8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485EA2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074509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9440E0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13B5EA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2289291" w14:textId="77777777" w:rsidR="005B0B45" w:rsidRPr="005B0B45" w:rsidRDefault="005B0B45" w:rsidP="005B0B45">
            <w:pPr>
              <w:rPr>
                <w:rFonts w:ascii="Arial Narrow" w:hAnsi="Arial Narrow"/>
                <w:sz w:val="20"/>
                <w:szCs w:val="20"/>
              </w:rPr>
            </w:pPr>
          </w:p>
        </w:tc>
        <w:tc>
          <w:tcPr>
            <w:tcW w:w="4725" w:type="dxa"/>
          </w:tcPr>
          <w:p w14:paraId="198BAFA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Writes date of opening on cream if new container opened</w:t>
            </w:r>
          </w:p>
          <w:p w14:paraId="1EDF420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5F42F7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3CE329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8787C0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08EF30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DAB1066" w14:textId="77777777" w:rsidR="005B0B45" w:rsidRPr="005B0B45" w:rsidRDefault="005B0B45" w:rsidP="005B0B45">
            <w:pPr>
              <w:rPr>
                <w:rFonts w:ascii="Arial Narrow" w:hAnsi="Arial Narrow"/>
                <w:sz w:val="20"/>
                <w:szCs w:val="20"/>
              </w:rPr>
            </w:pPr>
          </w:p>
        </w:tc>
        <w:tc>
          <w:tcPr>
            <w:tcW w:w="4725" w:type="dxa"/>
          </w:tcPr>
          <w:p w14:paraId="16A0E9D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applying moisturiser, applies to dry skin, applies cream down the limb in the direction of hair growth using sweeping motion. For fragile skin, uses a cupping action with both hands</w:t>
            </w:r>
          </w:p>
        </w:tc>
        <w:tc>
          <w:tcPr>
            <w:tcW w:w="952" w:type="dxa"/>
          </w:tcPr>
          <w:p w14:paraId="36373C8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01946E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4C1F98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1E0502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070D6CF8" w14:textId="77777777" w:rsidR="005B0B45" w:rsidRPr="005B0B45" w:rsidRDefault="005B0B45" w:rsidP="005B0B45">
            <w:pPr>
              <w:rPr>
                <w:rFonts w:ascii="Arial Narrow" w:hAnsi="Arial Narrow"/>
                <w:sz w:val="20"/>
                <w:szCs w:val="20"/>
              </w:rPr>
            </w:pPr>
          </w:p>
        </w:tc>
        <w:tc>
          <w:tcPr>
            <w:tcW w:w="4725" w:type="dxa"/>
          </w:tcPr>
          <w:p w14:paraId="291A266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applying a medicated cream, administers a small amount using fingertip units (using Patient Information Leaflet)</w:t>
            </w:r>
          </w:p>
        </w:tc>
        <w:tc>
          <w:tcPr>
            <w:tcW w:w="952" w:type="dxa"/>
          </w:tcPr>
          <w:p w14:paraId="6B3F5D1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8E361F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631DC6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57B914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56EC221" w14:textId="77777777" w:rsidR="005B0B45" w:rsidRPr="005B0B45" w:rsidRDefault="005B0B45" w:rsidP="005B0B45">
            <w:pPr>
              <w:rPr>
                <w:rFonts w:ascii="Arial Narrow" w:hAnsi="Arial Narrow"/>
                <w:sz w:val="20"/>
                <w:szCs w:val="20"/>
              </w:rPr>
            </w:pPr>
          </w:p>
        </w:tc>
        <w:tc>
          <w:tcPr>
            <w:tcW w:w="4725" w:type="dxa"/>
          </w:tcPr>
          <w:p w14:paraId="551A320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applying a steroid cream, applies cream thinly</w:t>
            </w:r>
          </w:p>
          <w:p w14:paraId="68FEE0D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1504297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BB87FA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005B19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1C9CA89"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70802D72" w14:textId="77777777" w:rsidR="005B0B45" w:rsidRPr="005B0B45" w:rsidRDefault="005B0B45" w:rsidP="005B0B45">
            <w:pPr>
              <w:rPr>
                <w:rFonts w:ascii="Arial Narrow" w:hAnsi="Arial Narrow"/>
                <w:sz w:val="20"/>
                <w:szCs w:val="20"/>
              </w:rPr>
            </w:pPr>
          </w:p>
        </w:tc>
        <w:tc>
          <w:tcPr>
            <w:tcW w:w="4725" w:type="dxa"/>
          </w:tcPr>
          <w:p w14:paraId="005C6F8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applying a barrier cream, applies as per directions</w:t>
            </w:r>
          </w:p>
          <w:p w14:paraId="752EF3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2543E37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87B0F6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40A7F7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A0EA432"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56BA15E" w14:textId="77777777" w:rsidR="005B0B45" w:rsidRPr="005B0B45" w:rsidRDefault="005B0B45" w:rsidP="005B0B45">
            <w:pPr>
              <w:rPr>
                <w:rFonts w:ascii="Arial Narrow" w:hAnsi="Arial Narrow"/>
                <w:sz w:val="20"/>
                <w:szCs w:val="20"/>
              </w:rPr>
            </w:pPr>
          </w:p>
        </w:tc>
        <w:tc>
          <w:tcPr>
            <w:tcW w:w="4725" w:type="dxa"/>
          </w:tcPr>
          <w:p w14:paraId="7D1A64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Care worker monitors for any signs of skin irritation or reaction and follows correct procedure if this occurs</w:t>
            </w:r>
          </w:p>
        </w:tc>
        <w:tc>
          <w:tcPr>
            <w:tcW w:w="952" w:type="dxa"/>
          </w:tcPr>
          <w:p w14:paraId="788C5D5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BE5395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3D629C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bookmarkEnd w:id="141"/>
      <w:tr w:rsidR="005B0B45" w:rsidRPr="005B0B45" w14:paraId="41FCFEA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0EBDDC45"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Administration of eye drops</w:t>
            </w:r>
          </w:p>
        </w:tc>
        <w:tc>
          <w:tcPr>
            <w:tcW w:w="4725" w:type="dxa"/>
            <w:shd w:val="clear" w:color="auto" w:fill="F2F2F2" w:themeFill="background1" w:themeFillShade="F2"/>
          </w:tcPr>
          <w:p w14:paraId="24B80F3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442BB99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*Best Practice Checklists- </w:t>
            </w:r>
            <w:r w:rsidRPr="005B0B45">
              <w:rPr>
                <w:rFonts w:ascii="Arial Narrow" w:hAnsi="Arial Narrow"/>
                <w:b/>
                <w:sz w:val="20"/>
                <w:szCs w:val="20"/>
              </w:rPr>
              <w:t>Eye drops and eye ointments</w:t>
            </w:r>
          </w:p>
          <w:p w14:paraId="5C7CD50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3C05B70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424B4B9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5D9F43E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69BA33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1C18783" w14:textId="77777777" w:rsidR="005B0B45" w:rsidRPr="005B0B45" w:rsidRDefault="005B0B45" w:rsidP="005B0B45">
            <w:pPr>
              <w:rPr>
                <w:rFonts w:ascii="Arial Narrow" w:hAnsi="Arial Narrow"/>
                <w:sz w:val="20"/>
                <w:szCs w:val="20"/>
              </w:rPr>
            </w:pPr>
          </w:p>
        </w:tc>
        <w:tc>
          <w:tcPr>
            <w:tcW w:w="4725" w:type="dxa"/>
          </w:tcPr>
          <w:p w14:paraId="18786D5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Hands washed and gloves worn, if appropriate</w:t>
            </w:r>
          </w:p>
          <w:p w14:paraId="5F0706F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2BA2BDD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D5AD7D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1167BE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ECFEBB7"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BD0153E" w14:textId="77777777" w:rsidR="005B0B45" w:rsidRPr="005B0B45" w:rsidRDefault="005B0B45" w:rsidP="005B0B45">
            <w:pPr>
              <w:rPr>
                <w:rFonts w:ascii="Arial Narrow" w:hAnsi="Arial Narrow"/>
                <w:sz w:val="20"/>
                <w:szCs w:val="20"/>
              </w:rPr>
            </w:pPr>
          </w:p>
        </w:tc>
        <w:tc>
          <w:tcPr>
            <w:tcW w:w="4725" w:type="dxa"/>
          </w:tcPr>
          <w:p w14:paraId="28CBDD3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Checks expiry and dates bottle on opening if unopened</w:t>
            </w:r>
          </w:p>
          <w:p w14:paraId="2FF1696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5B6594F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311C8C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C50B22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F1233D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0992D25B" w14:textId="77777777" w:rsidR="005B0B45" w:rsidRPr="005B0B45" w:rsidRDefault="005B0B45" w:rsidP="005B0B45">
            <w:pPr>
              <w:rPr>
                <w:rFonts w:ascii="Arial Narrow" w:hAnsi="Arial Narrow"/>
                <w:sz w:val="20"/>
                <w:szCs w:val="20"/>
              </w:rPr>
            </w:pPr>
          </w:p>
        </w:tc>
        <w:tc>
          <w:tcPr>
            <w:tcW w:w="4725" w:type="dxa"/>
          </w:tcPr>
          <w:p w14:paraId="609C9EB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Ensures the person is upright</w:t>
            </w:r>
          </w:p>
          <w:p w14:paraId="73827C8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6FF0D01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46AE17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3592CA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8B2E02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85BBC03" w14:textId="77777777" w:rsidR="005B0B45" w:rsidRPr="005B0B45" w:rsidRDefault="005B0B45" w:rsidP="005B0B45">
            <w:pPr>
              <w:rPr>
                <w:rFonts w:ascii="Arial Narrow" w:hAnsi="Arial Narrow"/>
                <w:sz w:val="20"/>
                <w:szCs w:val="20"/>
              </w:rPr>
            </w:pPr>
          </w:p>
        </w:tc>
        <w:tc>
          <w:tcPr>
            <w:tcW w:w="4725" w:type="dxa"/>
          </w:tcPr>
          <w:p w14:paraId="5248911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Takes top off the bottle and puts it down somewhere clean</w:t>
            </w:r>
          </w:p>
          <w:p w14:paraId="44F1E1B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0E6CE73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2EF42F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FE8954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5DE6B76"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14E9E46" w14:textId="77777777" w:rsidR="005B0B45" w:rsidRPr="005B0B45" w:rsidRDefault="005B0B45" w:rsidP="005B0B45">
            <w:pPr>
              <w:rPr>
                <w:rFonts w:ascii="Arial Narrow" w:hAnsi="Arial Narrow"/>
                <w:sz w:val="20"/>
                <w:szCs w:val="20"/>
              </w:rPr>
            </w:pPr>
          </w:p>
        </w:tc>
        <w:tc>
          <w:tcPr>
            <w:tcW w:w="4725" w:type="dxa"/>
          </w:tcPr>
          <w:p w14:paraId="501AB64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Tilts person’s head backwards and gently rolls down lower lid</w:t>
            </w:r>
          </w:p>
          <w:p w14:paraId="2BD07DC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7875A13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3B6B31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30159C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A1BDFB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0CD2F83" w14:textId="77777777" w:rsidR="005B0B45" w:rsidRPr="005B0B45" w:rsidRDefault="005B0B45" w:rsidP="005B0B45">
            <w:pPr>
              <w:rPr>
                <w:rFonts w:ascii="Arial Narrow" w:hAnsi="Arial Narrow"/>
                <w:sz w:val="20"/>
                <w:szCs w:val="20"/>
              </w:rPr>
            </w:pPr>
          </w:p>
        </w:tc>
        <w:tc>
          <w:tcPr>
            <w:tcW w:w="4725" w:type="dxa"/>
          </w:tcPr>
          <w:p w14:paraId="1AA47D6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Holds dropper above the eye and squeezes a drop inside the lower eyelid</w:t>
            </w:r>
          </w:p>
        </w:tc>
        <w:tc>
          <w:tcPr>
            <w:tcW w:w="952" w:type="dxa"/>
          </w:tcPr>
          <w:p w14:paraId="336C60F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FD1B20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AA8D5B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E3F286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A634514" w14:textId="77777777" w:rsidR="005B0B45" w:rsidRPr="005B0B45" w:rsidRDefault="005B0B45" w:rsidP="005B0B45">
            <w:pPr>
              <w:rPr>
                <w:rFonts w:ascii="Arial Narrow" w:hAnsi="Arial Narrow"/>
                <w:sz w:val="20"/>
                <w:szCs w:val="20"/>
              </w:rPr>
            </w:pPr>
          </w:p>
        </w:tc>
        <w:tc>
          <w:tcPr>
            <w:tcW w:w="4725" w:type="dxa"/>
          </w:tcPr>
          <w:p w14:paraId="7D5DEDE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roofErr w:type="spellStart"/>
            <w:proofErr w:type="gramStart"/>
            <w:r w:rsidRPr="005B0B45">
              <w:rPr>
                <w:rFonts w:ascii="Arial Narrow" w:hAnsi="Arial Narrow"/>
                <w:sz w:val="20"/>
                <w:szCs w:val="20"/>
              </w:rPr>
              <w:t>Lets</w:t>
            </w:r>
            <w:proofErr w:type="spellEnd"/>
            <w:proofErr w:type="gramEnd"/>
            <w:r w:rsidRPr="005B0B45">
              <w:rPr>
                <w:rFonts w:ascii="Arial Narrow" w:hAnsi="Arial Narrow"/>
                <w:sz w:val="20"/>
                <w:szCs w:val="20"/>
              </w:rPr>
              <w:t xml:space="preserve"> go of eyelid and asks person to blink a few times</w:t>
            </w:r>
          </w:p>
          <w:p w14:paraId="177D78E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4393639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85FC05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5C629D7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491C55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7FEF420" w14:textId="77777777" w:rsidR="005B0B45" w:rsidRPr="005B0B45" w:rsidRDefault="005B0B45" w:rsidP="005B0B45">
            <w:pPr>
              <w:rPr>
                <w:rFonts w:ascii="Arial Narrow" w:hAnsi="Arial Narrow"/>
                <w:sz w:val="20"/>
                <w:szCs w:val="20"/>
              </w:rPr>
            </w:pPr>
          </w:p>
        </w:tc>
        <w:tc>
          <w:tcPr>
            <w:tcW w:w="4725" w:type="dxa"/>
          </w:tcPr>
          <w:p w14:paraId="3AE86C9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Wipes away any liquid from the person’s cheek with a clean tissue</w:t>
            </w:r>
          </w:p>
        </w:tc>
        <w:tc>
          <w:tcPr>
            <w:tcW w:w="952" w:type="dxa"/>
          </w:tcPr>
          <w:p w14:paraId="019B4F4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E3C150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1FF920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13C64929"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74DBB82" w14:textId="77777777" w:rsidR="005B0B45" w:rsidRPr="005B0B45" w:rsidRDefault="005B0B45" w:rsidP="005B0B45">
            <w:pPr>
              <w:rPr>
                <w:rFonts w:ascii="Arial Narrow" w:hAnsi="Arial Narrow"/>
                <w:sz w:val="20"/>
                <w:szCs w:val="20"/>
              </w:rPr>
            </w:pPr>
          </w:p>
        </w:tc>
        <w:tc>
          <w:tcPr>
            <w:tcW w:w="4725" w:type="dxa"/>
          </w:tcPr>
          <w:p w14:paraId="0C1F36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Repeats the other eye if drops prescribed for both eyes. If using more than one drop, waits a couple of minutes before instilling second drop</w:t>
            </w:r>
          </w:p>
        </w:tc>
        <w:tc>
          <w:tcPr>
            <w:tcW w:w="952" w:type="dxa"/>
          </w:tcPr>
          <w:p w14:paraId="247DA92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3CE16E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451737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412A39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8F16996" w14:textId="77777777" w:rsidR="005B0B45" w:rsidRPr="005B0B45" w:rsidRDefault="005B0B45" w:rsidP="005B0B45">
            <w:pPr>
              <w:rPr>
                <w:rFonts w:ascii="Arial Narrow" w:hAnsi="Arial Narrow"/>
                <w:sz w:val="20"/>
                <w:szCs w:val="20"/>
              </w:rPr>
            </w:pPr>
          </w:p>
        </w:tc>
        <w:tc>
          <w:tcPr>
            <w:tcW w:w="4725" w:type="dxa"/>
          </w:tcPr>
          <w:p w14:paraId="206C621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using gel or ointment, squeezes about 1cm of ointment into eye pouch unless otherwise directed</w:t>
            </w:r>
          </w:p>
        </w:tc>
        <w:tc>
          <w:tcPr>
            <w:tcW w:w="952" w:type="dxa"/>
          </w:tcPr>
          <w:p w14:paraId="78FC6BA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6BA578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5BBE37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3BD491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A1A1997" w14:textId="77777777" w:rsidR="005B0B45" w:rsidRPr="005B0B45" w:rsidRDefault="005B0B45" w:rsidP="005B0B45">
            <w:pPr>
              <w:rPr>
                <w:rFonts w:ascii="Arial Narrow" w:hAnsi="Arial Narrow"/>
                <w:sz w:val="20"/>
                <w:szCs w:val="20"/>
              </w:rPr>
            </w:pPr>
          </w:p>
        </w:tc>
        <w:tc>
          <w:tcPr>
            <w:tcW w:w="4725" w:type="dxa"/>
          </w:tcPr>
          <w:p w14:paraId="365491D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Replaces the top on the bottle</w:t>
            </w:r>
          </w:p>
          <w:p w14:paraId="656CCD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1A17C87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D722FF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0A6A2B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1BC984D"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1FA9751C"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Administration of ear drops</w:t>
            </w:r>
          </w:p>
        </w:tc>
        <w:tc>
          <w:tcPr>
            <w:tcW w:w="4725" w:type="dxa"/>
            <w:shd w:val="clear" w:color="auto" w:fill="F2F2F2" w:themeFill="background1" w:themeFillShade="F2"/>
          </w:tcPr>
          <w:p w14:paraId="42FE7BC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 xml:space="preserve">*Best Practice Checklists- </w:t>
            </w:r>
            <w:r w:rsidRPr="005B0B45">
              <w:rPr>
                <w:rFonts w:ascii="Arial Narrow" w:hAnsi="Arial Narrow"/>
                <w:b/>
                <w:sz w:val="20"/>
                <w:szCs w:val="20"/>
              </w:rPr>
              <w:t>Ear Drops</w:t>
            </w:r>
          </w:p>
          <w:p w14:paraId="37DF5B8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0EC6586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6A39460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3240244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E188C0D"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B2B9A04" w14:textId="77777777" w:rsidR="005B0B45" w:rsidRPr="005B0B45" w:rsidRDefault="005B0B45" w:rsidP="005B0B45">
            <w:pPr>
              <w:rPr>
                <w:rFonts w:ascii="Arial Narrow" w:hAnsi="Arial Narrow"/>
                <w:sz w:val="20"/>
                <w:szCs w:val="20"/>
              </w:rPr>
            </w:pPr>
            <w:bookmarkStart w:id="143" w:name="_Hlk3892982"/>
          </w:p>
        </w:tc>
        <w:tc>
          <w:tcPr>
            <w:tcW w:w="4725" w:type="dxa"/>
          </w:tcPr>
          <w:p w14:paraId="72C04F5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Hands washed and gloves worn if appropriate</w:t>
            </w:r>
          </w:p>
          <w:p w14:paraId="56B085C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4D0A41D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1D8DE28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673818B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77D7F4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EC1C6AF" w14:textId="77777777" w:rsidR="005B0B45" w:rsidRPr="005B0B45" w:rsidRDefault="005B0B45" w:rsidP="005B0B45">
            <w:pPr>
              <w:rPr>
                <w:rFonts w:ascii="Arial Narrow" w:hAnsi="Arial Narrow"/>
                <w:sz w:val="20"/>
                <w:szCs w:val="20"/>
              </w:rPr>
            </w:pPr>
          </w:p>
        </w:tc>
        <w:tc>
          <w:tcPr>
            <w:tcW w:w="4725" w:type="dxa"/>
          </w:tcPr>
          <w:p w14:paraId="2AEFFA1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Checks expiry and dates bottle on opening if unopened</w:t>
            </w:r>
          </w:p>
          <w:p w14:paraId="53595DD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267261D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D1F5EC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0784AA1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CB223AB"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489BC75" w14:textId="77777777" w:rsidR="005B0B45" w:rsidRPr="005B0B45" w:rsidRDefault="005B0B45" w:rsidP="005B0B45">
            <w:pPr>
              <w:rPr>
                <w:rFonts w:ascii="Arial Narrow" w:hAnsi="Arial Narrow"/>
                <w:sz w:val="20"/>
                <w:szCs w:val="20"/>
              </w:rPr>
            </w:pPr>
          </w:p>
        </w:tc>
        <w:tc>
          <w:tcPr>
            <w:tcW w:w="4725" w:type="dxa"/>
          </w:tcPr>
          <w:p w14:paraId="630FCEA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Ensures person is upright</w:t>
            </w:r>
          </w:p>
          <w:p w14:paraId="7077200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tcPr>
          <w:p w14:paraId="25156E9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42403EA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35B004B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EB41E6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90F37A2" w14:textId="77777777" w:rsidR="005B0B45" w:rsidRPr="005B0B45" w:rsidRDefault="005B0B45" w:rsidP="005B0B45">
            <w:pPr>
              <w:rPr>
                <w:rFonts w:ascii="Arial Narrow" w:hAnsi="Arial Narrow"/>
                <w:sz w:val="20"/>
                <w:szCs w:val="20"/>
              </w:rPr>
            </w:pPr>
          </w:p>
        </w:tc>
        <w:tc>
          <w:tcPr>
            <w:tcW w:w="4725" w:type="dxa"/>
          </w:tcPr>
          <w:p w14:paraId="65EC6C4A" w14:textId="186E8B03"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Tilts persons head to one side</w:t>
            </w:r>
          </w:p>
        </w:tc>
        <w:tc>
          <w:tcPr>
            <w:tcW w:w="952" w:type="dxa"/>
          </w:tcPr>
          <w:p w14:paraId="3A03429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2A1EE11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tcPr>
          <w:p w14:paraId="7DAF073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9670908" w14:textId="77777777" w:rsidTr="00515EC0">
        <w:tc>
          <w:tcPr>
            <w:cnfStyle w:val="001000000000" w:firstRow="0" w:lastRow="0" w:firstColumn="1" w:lastColumn="0" w:oddVBand="0" w:evenVBand="0" w:oddHBand="0" w:evenHBand="0" w:firstRowFirstColumn="0" w:firstRowLastColumn="0" w:lastRowFirstColumn="0" w:lastRowLastColumn="0"/>
            <w:tcW w:w="1465" w:type="dxa"/>
            <w:shd w:val="clear" w:color="auto" w:fill="D9D9D9" w:themeFill="background1" w:themeFillShade="D9"/>
          </w:tcPr>
          <w:p w14:paraId="1EFFE87B" w14:textId="77777777" w:rsidR="005B0B45" w:rsidRPr="005B0B45" w:rsidRDefault="005B0B45" w:rsidP="005B0B45">
            <w:pPr>
              <w:rPr>
                <w:rFonts w:ascii="Arial Narrow" w:hAnsi="Arial Narrow"/>
                <w:sz w:val="20"/>
                <w:szCs w:val="20"/>
              </w:rPr>
            </w:pPr>
            <w:bookmarkStart w:id="144" w:name="_Hlk3894648"/>
            <w:bookmarkEnd w:id="143"/>
            <w:r w:rsidRPr="005B0B45">
              <w:rPr>
                <w:rFonts w:ascii="Arial Narrow" w:hAnsi="Arial Narrow"/>
                <w:sz w:val="20"/>
                <w:szCs w:val="20"/>
              </w:rPr>
              <w:t>Performance criteria</w:t>
            </w:r>
          </w:p>
        </w:tc>
        <w:tc>
          <w:tcPr>
            <w:tcW w:w="4725" w:type="dxa"/>
            <w:shd w:val="clear" w:color="auto" w:fill="D9D9D9" w:themeFill="background1" w:themeFillShade="D9"/>
          </w:tcPr>
          <w:p w14:paraId="5A8688F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Interpretation of criteria</w:t>
            </w:r>
          </w:p>
        </w:tc>
        <w:tc>
          <w:tcPr>
            <w:tcW w:w="952" w:type="dxa"/>
            <w:shd w:val="clear" w:color="auto" w:fill="D9D9D9" w:themeFill="background1" w:themeFillShade="D9"/>
          </w:tcPr>
          <w:p w14:paraId="7640E36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32612D2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c>
          <w:tcPr>
            <w:tcW w:w="937" w:type="dxa"/>
            <w:shd w:val="clear" w:color="auto" w:fill="D9D9D9" w:themeFill="background1" w:themeFillShade="D9"/>
          </w:tcPr>
          <w:p w14:paraId="550D19B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72A13DD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c>
          <w:tcPr>
            <w:tcW w:w="937" w:type="dxa"/>
            <w:shd w:val="clear" w:color="auto" w:fill="D9D9D9" w:themeFill="background1" w:themeFillShade="D9"/>
          </w:tcPr>
          <w:p w14:paraId="2ECDC38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bCs/>
                <w:sz w:val="20"/>
                <w:szCs w:val="20"/>
              </w:rPr>
            </w:pPr>
            <w:r w:rsidRPr="005B0B45">
              <w:rPr>
                <w:rFonts w:ascii="Arial Narrow" w:hAnsi="Arial Narrow"/>
                <w:b/>
                <w:sz w:val="20"/>
                <w:szCs w:val="20"/>
              </w:rPr>
              <w:t>Standard met</w:t>
            </w:r>
          </w:p>
          <w:p w14:paraId="26D235C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b/>
                <w:sz w:val="20"/>
                <w:szCs w:val="20"/>
              </w:rPr>
              <w:t>Yes/ No</w:t>
            </w:r>
          </w:p>
        </w:tc>
      </w:tr>
      <w:bookmarkEnd w:id="144"/>
      <w:tr w:rsidR="005B0B45" w:rsidRPr="005B0B45" w14:paraId="443CD9C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30D27902" w14:textId="77777777" w:rsidR="005B0B45" w:rsidRPr="005B0B45" w:rsidRDefault="005B0B45" w:rsidP="005B0B45">
            <w:pPr>
              <w:rPr>
                <w:rFonts w:ascii="Arial Narrow" w:hAnsi="Arial Narrow"/>
                <w:sz w:val="20"/>
                <w:szCs w:val="20"/>
              </w:rPr>
            </w:pPr>
            <w:proofErr w:type="gramStart"/>
            <w:r w:rsidRPr="005B0B45">
              <w:rPr>
                <w:rFonts w:ascii="Arial Narrow" w:hAnsi="Arial Narrow"/>
                <w:sz w:val="20"/>
                <w:szCs w:val="20"/>
              </w:rPr>
              <w:t>..</w:t>
            </w:r>
            <w:proofErr w:type="gramEnd"/>
            <w:r w:rsidRPr="005B0B45">
              <w:rPr>
                <w:rFonts w:ascii="Arial Narrow" w:hAnsi="Arial Narrow"/>
                <w:sz w:val="20"/>
                <w:szCs w:val="20"/>
              </w:rPr>
              <w:t>Administration of eardrops</w:t>
            </w:r>
          </w:p>
        </w:tc>
        <w:tc>
          <w:tcPr>
            <w:tcW w:w="4725" w:type="dxa"/>
            <w:shd w:val="clear" w:color="auto" w:fill="F2F2F2" w:themeFill="background1" w:themeFillShade="F2"/>
          </w:tcPr>
          <w:p w14:paraId="15791A4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roofErr w:type="gramStart"/>
            <w:r w:rsidRPr="005B0B45">
              <w:rPr>
                <w:rFonts w:ascii="Arial Narrow" w:hAnsi="Arial Narrow"/>
                <w:sz w:val="20"/>
                <w:szCs w:val="20"/>
              </w:rPr>
              <w:t>.....</w:t>
            </w:r>
            <w:proofErr w:type="gramEnd"/>
            <w:r w:rsidRPr="005B0B45">
              <w:rPr>
                <w:rFonts w:ascii="Arial Narrow" w:hAnsi="Arial Narrow"/>
                <w:sz w:val="20"/>
                <w:szCs w:val="20"/>
              </w:rPr>
              <w:t>continued</w:t>
            </w:r>
          </w:p>
        </w:tc>
        <w:tc>
          <w:tcPr>
            <w:tcW w:w="952" w:type="dxa"/>
            <w:shd w:val="clear" w:color="auto" w:fill="F2F2F2" w:themeFill="background1" w:themeFillShade="F2"/>
          </w:tcPr>
          <w:p w14:paraId="61F27D8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2EC7369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2B85B9F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Date/Sign</w:t>
            </w:r>
          </w:p>
        </w:tc>
      </w:tr>
      <w:tr w:rsidR="005B0B45" w:rsidRPr="005B0B45" w14:paraId="4EDC5436"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D7C84D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D00C6C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Instil drops into the ear squeezing gently if necessary</w:t>
            </w:r>
          </w:p>
          <w:p w14:paraId="01D6B39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24B5300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6014E6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B296A3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8255E4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597771A"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EC1185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Keep the head tilted for a couple of minutes to let the drops penetrate</w:t>
            </w:r>
          </w:p>
        </w:tc>
        <w:tc>
          <w:tcPr>
            <w:tcW w:w="952" w:type="dxa"/>
            <w:shd w:val="clear" w:color="auto" w:fill="FFFFFF" w:themeFill="background1"/>
          </w:tcPr>
          <w:p w14:paraId="60CF405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9E3D35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42FC85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923A93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0C9E1413"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2774C7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Straightens the head and wipes away excess liquid with a clean tissue</w:t>
            </w:r>
          </w:p>
        </w:tc>
        <w:tc>
          <w:tcPr>
            <w:tcW w:w="952" w:type="dxa"/>
            <w:shd w:val="clear" w:color="auto" w:fill="FFFFFF" w:themeFill="background1"/>
          </w:tcPr>
          <w:p w14:paraId="460F1A8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C7AB94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B222CF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68944DA"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8207B20"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1205F0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Repeats for the other ear if required</w:t>
            </w:r>
          </w:p>
          <w:p w14:paraId="61EA78A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7B240BE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0E9068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6ABC3F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8FA8992"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4B233789"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Administration of nose drops</w:t>
            </w:r>
          </w:p>
        </w:tc>
        <w:tc>
          <w:tcPr>
            <w:tcW w:w="4725" w:type="dxa"/>
            <w:shd w:val="clear" w:color="auto" w:fill="F2F2F2" w:themeFill="background1" w:themeFillShade="F2"/>
          </w:tcPr>
          <w:p w14:paraId="2116628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72CEB42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*Best Practice Checklists-</w:t>
            </w:r>
            <w:r w:rsidRPr="005B0B45">
              <w:rPr>
                <w:rFonts w:ascii="Arial Narrow" w:hAnsi="Arial Narrow"/>
                <w:b/>
                <w:sz w:val="20"/>
                <w:szCs w:val="20"/>
              </w:rPr>
              <w:t xml:space="preserve"> Nose Drops</w:t>
            </w:r>
          </w:p>
          <w:p w14:paraId="7EE11CB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p>
        </w:tc>
        <w:tc>
          <w:tcPr>
            <w:tcW w:w="952" w:type="dxa"/>
            <w:shd w:val="clear" w:color="auto" w:fill="F2F2F2" w:themeFill="background1" w:themeFillShade="F2"/>
          </w:tcPr>
          <w:p w14:paraId="1D17AAA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2FFB244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50ABC6E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CC71CE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E7C9754"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3CC663E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Hands washed and gloves worn if appropriate</w:t>
            </w:r>
          </w:p>
          <w:p w14:paraId="21F4896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3D47725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8F9F8C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8C9B23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183442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DADC9B3"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F1FBFC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Checks expiry and dates bottle on opening if unopened</w:t>
            </w:r>
          </w:p>
          <w:p w14:paraId="300E0B4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25D309D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C2D6AA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561519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69689D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03D963A9"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5D0EA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 the person is upright</w:t>
            </w:r>
          </w:p>
          <w:p w14:paraId="7AB9E76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48F08E8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F97A40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77CB77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468014A"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8341AB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31F184C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 the person to blow their nose gently</w:t>
            </w:r>
          </w:p>
          <w:p w14:paraId="197F4C7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43A43A7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E6459B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AD1F9C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EAE4EE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5063DF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B84DF0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Gently tilts the persons’ head back</w:t>
            </w:r>
          </w:p>
          <w:p w14:paraId="536D4B1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22E67DA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F6E863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E20E2E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FB4EA3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014CABA"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8B23C3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Instils required number of drops into each nostril</w:t>
            </w:r>
          </w:p>
          <w:p w14:paraId="08BD642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64B8C36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F2E057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3946A0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413772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A8AC927"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953B05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Asks the person to stay like this for 2 minutes</w:t>
            </w:r>
          </w:p>
          <w:p w14:paraId="2AA0C4E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74AEE72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4E77C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FA3A59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3772F0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9CE0388"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F6A4A7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Replaces top on the bottle</w:t>
            </w:r>
          </w:p>
          <w:p w14:paraId="0BB71A0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0A6D9EB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A6E79B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B414EC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A05792B"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tcPr>
          <w:p w14:paraId="4E55307C"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Administration of metered dose inhalers</w:t>
            </w:r>
          </w:p>
        </w:tc>
        <w:tc>
          <w:tcPr>
            <w:tcW w:w="4725" w:type="dxa"/>
            <w:shd w:val="clear" w:color="auto" w:fill="F2F2F2" w:themeFill="background1" w:themeFillShade="F2"/>
          </w:tcPr>
          <w:p w14:paraId="3531DD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55041ED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 xml:space="preserve">*Best Practice Checklists- </w:t>
            </w:r>
            <w:r w:rsidRPr="005B0B45">
              <w:rPr>
                <w:rFonts w:ascii="Arial Narrow" w:hAnsi="Arial Narrow"/>
                <w:b/>
                <w:sz w:val="20"/>
                <w:szCs w:val="20"/>
              </w:rPr>
              <w:t>Inhalers</w:t>
            </w:r>
          </w:p>
          <w:p w14:paraId="1A20746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2F2F2" w:themeFill="background1" w:themeFillShade="F2"/>
          </w:tcPr>
          <w:p w14:paraId="6A1E59C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2966F04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2F2F2" w:themeFill="background1" w:themeFillShade="F2"/>
          </w:tcPr>
          <w:p w14:paraId="6D1C841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0DC3E9F"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3F0653A4"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70C39F8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Removes cap and shakes inhaler</w:t>
            </w:r>
          </w:p>
          <w:p w14:paraId="1BCB0B6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57814BD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647D7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D20DD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2B223B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C5B3C4B"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324DD9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Asks person to breathe out as much as possible then clasp mouthpiece in the mouth, ensuring lips are sealed around it</w:t>
            </w:r>
          </w:p>
        </w:tc>
        <w:tc>
          <w:tcPr>
            <w:tcW w:w="952" w:type="dxa"/>
            <w:shd w:val="clear" w:color="auto" w:fill="FFFFFF" w:themeFill="background1"/>
          </w:tcPr>
          <w:p w14:paraId="7856BE1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2C7E52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9ADFC3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BBDEF7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67114433"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C724A1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Asks person to breathe in and at the same time presses top of the inhaler downwards to release a puff of medicine</w:t>
            </w:r>
          </w:p>
        </w:tc>
        <w:tc>
          <w:tcPr>
            <w:tcW w:w="952" w:type="dxa"/>
            <w:shd w:val="clear" w:color="auto" w:fill="FFFFFF" w:themeFill="background1"/>
          </w:tcPr>
          <w:p w14:paraId="679248D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2009E0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CBAF7B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55BD382"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099573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25B4AE4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Asks the person to hold their breath for 10 seconds</w:t>
            </w:r>
          </w:p>
          <w:p w14:paraId="1F8EC1F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42B326D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DE5322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CC3247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341E6C2"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ECE04FC"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0A1FA7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 second puff is required, waits 30 seconds before starting again</w:t>
            </w:r>
          </w:p>
        </w:tc>
        <w:tc>
          <w:tcPr>
            <w:tcW w:w="952" w:type="dxa"/>
            <w:shd w:val="clear" w:color="auto" w:fill="FFFFFF" w:themeFill="background1"/>
          </w:tcPr>
          <w:p w14:paraId="41123C3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39CB80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E4E0C7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1FD046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23E8807"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73F54F9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administering a preventer and reliever inhaler at the same time, knows to use a reliever first</w:t>
            </w:r>
          </w:p>
        </w:tc>
        <w:tc>
          <w:tcPr>
            <w:tcW w:w="952" w:type="dxa"/>
            <w:shd w:val="clear" w:color="auto" w:fill="FFFFFF" w:themeFill="background1"/>
          </w:tcPr>
          <w:p w14:paraId="24FAD53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5D2103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6C5168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1C6D2BB"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29E4CA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DEF010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administering a preventer, asks the person to rinse their mouth with water after using inhaler</w:t>
            </w:r>
          </w:p>
        </w:tc>
        <w:tc>
          <w:tcPr>
            <w:tcW w:w="952" w:type="dxa"/>
            <w:shd w:val="clear" w:color="auto" w:fill="FFFFFF" w:themeFill="background1"/>
          </w:tcPr>
          <w:p w14:paraId="35072E0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F7D9D2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101EBF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07C239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38EFB8B"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F54D26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If using a </w:t>
            </w:r>
            <w:r w:rsidRPr="005B0B45">
              <w:rPr>
                <w:rFonts w:ascii="Arial Narrow" w:hAnsi="Arial Narrow"/>
                <w:b/>
                <w:sz w:val="20"/>
                <w:szCs w:val="20"/>
              </w:rPr>
              <w:t>spacer:</w:t>
            </w:r>
          </w:p>
          <w:p w14:paraId="541867C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Removes cap from inhaler and fits inhaler into spacer</w:t>
            </w:r>
          </w:p>
        </w:tc>
        <w:tc>
          <w:tcPr>
            <w:tcW w:w="952" w:type="dxa"/>
            <w:shd w:val="clear" w:color="auto" w:fill="FFFFFF" w:themeFill="background1"/>
          </w:tcPr>
          <w:p w14:paraId="4752E7A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28DFD1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C33F64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8EF0FC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156D2B60"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825B01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Shakes inhaler canister and presses one puff into spacer</w:t>
            </w:r>
          </w:p>
          <w:p w14:paraId="78E1D86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0B386E3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EE8283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B5C8F3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68F077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763CA37F"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E5598F9" w14:textId="63D7B5D3"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Ensures mouthpiece is clasped in the mouth</w:t>
            </w:r>
          </w:p>
        </w:tc>
        <w:tc>
          <w:tcPr>
            <w:tcW w:w="952" w:type="dxa"/>
            <w:shd w:val="clear" w:color="auto" w:fill="FFFFFF" w:themeFill="background1"/>
          </w:tcPr>
          <w:p w14:paraId="64DA78B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C5548C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ED5439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7D3118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281F4E7B"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412992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Asks the person to breathe gently through the spacer for 10 breaths</w:t>
            </w:r>
          </w:p>
        </w:tc>
        <w:tc>
          <w:tcPr>
            <w:tcW w:w="952" w:type="dxa"/>
            <w:shd w:val="clear" w:color="auto" w:fill="FFFFFF" w:themeFill="background1"/>
          </w:tcPr>
          <w:p w14:paraId="688955A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7A829F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95E759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7DE798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47544DCC"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0839583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If a second puff is required, waits 30 seconds before starting again</w:t>
            </w:r>
          </w:p>
        </w:tc>
        <w:tc>
          <w:tcPr>
            <w:tcW w:w="952" w:type="dxa"/>
            <w:shd w:val="clear" w:color="auto" w:fill="FFFFFF" w:themeFill="background1"/>
          </w:tcPr>
          <w:p w14:paraId="1AF9E5F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FF6E54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DC5C9E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A58C0EB"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tcPr>
          <w:p w14:paraId="5CE82F9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2778D8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Washes and rinses spacer and leaves to dry naturally</w:t>
            </w:r>
          </w:p>
        </w:tc>
        <w:tc>
          <w:tcPr>
            <w:tcW w:w="952" w:type="dxa"/>
            <w:shd w:val="clear" w:color="auto" w:fill="FFFFFF" w:themeFill="background1"/>
          </w:tcPr>
          <w:p w14:paraId="4F7C3DD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C5C5E5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E9CA45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bl>
    <w:bookmarkEnd w:id="142"/>
    <w:p w14:paraId="49EDDD20" w14:textId="77777777" w:rsidR="005B0B45" w:rsidRPr="005B0B45" w:rsidRDefault="005B0B45" w:rsidP="005B0B45">
      <w:pPr>
        <w:spacing w:line="240" w:lineRule="auto"/>
        <w:rPr>
          <w:rFonts w:ascii="Arial Narrow" w:hAnsi="Arial Narrow"/>
          <w:b/>
          <w:sz w:val="24"/>
          <w:szCs w:val="24"/>
        </w:rPr>
      </w:pPr>
      <w:r w:rsidRPr="005B0B45">
        <w:rPr>
          <w:rFonts w:ascii="Arial Narrow" w:hAnsi="Arial Narrow"/>
          <w:b/>
          <w:sz w:val="24"/>
          <w:szCs w:val="24"/>
        </w:rPr>
        <w:t>Section 3- Knowledge check</w:t>
      </w:r>
    </w:p>
    <w:tbl>
      <w:tblPr>
        <w:tblStyle w:val="GridTable1Light-Accent3"/>
        <w:tblW w:w="0" w:type="auto"/>
        <w:tblLook w:val="04A0" w:firstRow="1" w:lastRow="0" w:firstColumn="1" w:lastColumn="0" w:noHBand="0" w:noVBand="1"/>
      </w:tblPr>
      <w:tblGrid>
        <w:gridCol w:w="1465"/>
        <w:gridCol w:w="4725"/>
        <w:gridCol w:w="952"/>
        <w:gridCol w:w="937"/>
        <w:gridCol w:w="937"/>
      </w:tblGrid>
      <w:tr w:rsidR="005B0B45" w:rsidRPr="005B0B45" w14:paraId="2CCB8BA2" w14:textId="77777777" w:rsidTr="0051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5" w:type="dxa"/>
            <w:shd w:val="clear" w:color="auto" w:fill="D9D9D9" w:themeFill="background1" w:themeFillShade="D9"/>
          </w:tcPr>
          <w:p w14:paraId="4548E1BA"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Performance criteria</w:t>
            </w:r>
          </w:p>
        </w:tc>
        <w:tc>
          <w:tcPr>
            <w:tcW w:w="4725" w:type="dxa"/>
            <w:shd w:val="clear" w:color="auto" w:fill="D9D9D9" w:themeFill="background1" w:themeFillShade="D9"/>
          </w:tcPr>
          <w:p w14:paraId="180872E4"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Interpretation of criteria</w:t>
            </w:r>
          </w:p>
        </w:tc>
        <w:tc>
          <w:tcPr>
            <w:tcW w:w="952" w:type="dxa"/>
            <w:shd w:val="clear" w:color="auto" w:fill="D9D9D9" w:themeFill="background1" w:themeFillShade="D9"/>
          </w:tcPr>
          <w:p w14:paraId="172C51E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1A4E997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937" w:type="dxa"/>
            <w:shd w:val="clear" w:color="auto" w:fill="D9D9D9" w:themeFill="background1" w:themeFillShade="D9"/>
          </w:tcPr>
          <w:p w14:paraId="5461DA1F"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48F9AF14"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c>
          <w:tcPr>
            <w:tcW w:w="937" w:type="dxa"/>
            <w:shd w:val="clear" w:color="auto" w:fill="D9D9D9" w:themeFill="background1" w:themeFillShade="D9"/>
          </w:tcPr>
          <w:p w14:paraId="2DBE679C"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Standard met</w:t>
            </w:r>
          </w:p>
          <w:p w14:paraId="7C99A13D"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Yes/ No</w:t>
            </w:r>
          </w:p>
        </w:tc>
      </w:tr>
      <w:tr w:rsidR="005B0B45" w:rsidRPr="005B0B45" w14:paraId="4B06F07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val="restart"/>
            <w:shd w:val="clear" w:color="auto" w:fill="FFFFFF" w:themeFill="background1"/>
          </w:tcPr>
          <w:p w14:paraId="17B8A40A"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Knowledge check</w:t>
            </w:r>
          </w:p>
        </w:tc>
        <w:tc>
          <w:tcPr>
            <w:tcW w:w="4725" w:type="dxa"/>
            <w:shd w:val="clear" w:color="auto" w:fill="F2F2F2" w:themeFill="background1" w:themeFillShade="F2"/>
          </w:tcPr>
          <w:p w14:paraId="2179D37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p>
        </w:tc>
        <w:tc>
          <w:tcPr>
            <w:tcW w:w="952" w:type="dxa"/>
            <w:shd w:val="clear" w:color="auto" w:fill="F2F2F2" w:themeFill="background1" w:themeFillShade="F2"/>
          </w:tcPr>
          <w:p w14:paraId="59B2998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33B7CDD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Date/Sign</w:t>
            </w:r>
          </w:p>
        </w:tc>
        <w:tc>
          <w:tcPr>
            <w:tcW w:w="937" w:type="dxa"/>
            <w:shd w:val="clear" w:color="auto" w:fill="F2F2F2" w:themeFill="background1" w:themeFillShade="F2"/>
          </w:tcPr>
          <w:p w14:paraId="2D5FB09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r w:rsidRPr="005B0B45">
              <w:rPr>
                <w:rFonts w:ascii="Arial Narrow" w:hAnsi="Arial Narrow"/>
                <w:sz w:val="20"/>
                <w:szCs w:val="20"/>
              </w:rPr>
              <w:t>Date/Sign</w:t>
            </w:r>
          </w:p>
        </w:tc>
      </w:tr>
      <w:tr w:rsidR="005B0B45" w:rsidRPr="005B0B45" w14:paraId="1E94513A"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6442F97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786A137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appropriate action to take if medicines error is suspected</w:t>
            </w:r>
          </w:p>
        </w:tc>
        <w:tc>
          <w:tcPr>
            <w:tcW w:w="952" w:type="dxa"/>
            <w:shd w:val="clear" w:color="auto" w:fill="FFFFFF" w:themeFill="background1"/>
          </w:tcPr>
          <w:p w14:paraId="18799B0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C3CB9C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0AED7A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BE4E8A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3AFCE7F3"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35B32D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Has an awareness of and monitors for potential side effects of medicines and knows what action to take if a side effect is suspected</w:t>
            </w:r>
          </w:p>
        </w:tc>
        <w:tc>
          <w:tcPr>
            <w:tcW w:w="952" w:type="dxa"/>
            <w:shd w:val="clear" w:color="auto" w:fill="FFFFFF" w:themeFill="background1"/>
          </w:tcPr>
          <w:p w14:paraId="2CBB1D1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1585FF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666415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E9A7A72"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07BDAD1B"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2A689E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medicines must be in the original pharmacy labelled container if staff are to administer it</w:t>
            </w:r>
          </w:p>
        </w:tc>
        <w:tc>
          <w:tcPr>
            <w:tcW w:w="952" w:type="dxa"/>
            <w:shd w:val="clear" w:color="auto" w:fill="FFFFFF" w:themeFill="background1"/>
          </w:tcPr>
          <w:p w14:paraId="1A05130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FB7982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156161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8B939CD"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37585E8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43019DE" w14:textId="7425BA5C"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Understands the correct use of codes on the </w:t>
            </w:r>
            <w:r w:rsidR="00A2660D">
              <w:rPr>
                <w:rFonts w:ascii="Arial Narrow" w:hAnsi="Arial Narrow"/>
                <w:sz w:val="20"/>
                <w:szCs w:val="20"/>
              </w:rPr>
              <w:t>MEDICATION ADMINISTRATION RECORD (MAR)</w:t>
            </w:r>
            <w:r w:rsidRPr="005B0B45">
              <w:rPr>
                <w:rFonts w:ascii="Arial Narrow" w:hAnsi="Arial Narrow"/>
                <w:sz w:val="20"/>
                <w:szCs w:val="20"/>
              </w:rPr>
              <w:t xml:space="preserve"> sheet</w:t>
            </w:r>
          </w:p>
          <w:p w14:paraId="545D40E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(check all codes)</w:t>
            </w:r>
          </w:p>
        </w:tc>
        <w:tc>
          <w:tcPr>
            <w:tcW w:w="952" w:type="dxa"/>
            <w:shd w:val="clear" w:color="auto" w:fill="FFFFFF" w:themeFill="background1"/>
          </w:tcPr>
          <w:p w14:paraId="188F9CE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8844D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69BF95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4DC4C35"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44EB33FB"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0E35FB1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the correct procedure if dose changes are made to medicine</w:t>
            </w:r>
          </w:p>
        </w:tc>
        <w:tc>
          <w:tcPr>
            <w:tcW w:w="952" w:type="dxa"/>
            <w:shd w:val="clear" w:color="auto" w:fill="FFFFFF" w:themeFill="background1"/>
          </w:tcPr>
          <w:p w14:paraId="47EEE2E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2834BD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201A9C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3EC07F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264573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E7270C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the importance of recording any medicines not prescribed by the GP</w:t>
            </w:r>
          </w:p>
        </w:tc>
        <w:tc>
          <w:tcPr>
            <w:tcW w:w="952" w:type="dxa"/>
            <w:shd w:val="clear" w:color="auto" w:fill="FFFFFF" w:themeFill="background1"/>
          </w:tcPr>
          <w:p w14:paraId="375E85E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043942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B97A6E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D29D343"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10F9C920"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9A58DEA" w14:textId="3E146CFA"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Knows the correct procedure for recording Controlled drugs on both the </w:t>
            </w:r>
            <w:r w:rsidR="00A2660D">
              <w:rPr>
                <w:rFonts w:ascii="Arial Narrow" w:hAnsi="Arial Narrow"/>
                <w:sz w:val="20"/>
                <w:szCs w:val="20"/>
              </w:rPr>
              <w:t>MEDICATION ADMINISTRATION RECORD (MAR)</w:t>
            </w:r>
            <w:r w:rsidRPr="005B0B45">
              <w:rPr>
                <w:rFonts w:ascii="Arial Narrow" w:hAnsi="Arial Narrow"/>
                <w:sz w:val="20"/>
                <w:szCs w:val="20"/>
              </w:rPr>
              <w:t xml:space="preserve"> sheet and the controlled drug register (care home only)</w:t>
            </w:r>
          </w:p>
        </w:tc>
        <w:tc>
          <w:tcPr>
            <w:tcW w:w="952" w:type="dxa"/>
            <w:shd w:val="clear" w:color="auto" w:fill="FFFFFF" w:themeFill="background1"/>
          </w:tcPr>
          <w:p w14:paraId="3F423A2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ABEA6F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F182AA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2A1B34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89A95D1"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3D72630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all unwanted/ discontinued medicines to be returned to the pharmacy as soon as possible (care home). Understands procedure for returning medicines to pharmacy or family (care at home)</w:t>
            </w:r>
          </w:p>
        </w:tc>
        <w:tc>
          <w:tcPr>
            <w:tcW w:w="952" w:type="dxa"/>
            <w:shd w:val="clear" w:color="auto" w:fill="FFFFFF" w:themeFill="background1"/>
          </w:tcPr>
          <w:p w14:paraId="684D867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12C604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E76E7A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6F69FE0"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2068A12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8FBF1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controlled drugs must be arranged for collection by pharmacy and records kept (care at home)</w:t>
            </w:r>
          </w:p>
        </w:tc>
        <w:tc>
          <w:tcPr>
            <w:tcW w:w="952" w:type="dxa"/>
            <w:shd w:val="clear" w:color="auto" w:fill="FFFFFF" w:themeFill="background1"/>
          </w:tcPr>
          <w:p w14:paraId="246A81C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50251B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505B4D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DF7B3A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E602812"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29EE104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correct storage arrangements for medicines to be disposed of and understands medicines must be kept for sufficient time (7 days) following the death of a person</w:t>
            </w:r>
          </w:p>
        </w:tc>
        <w:tc>
          <w:tcPr>
            <w:tcW w:w="952" w:type="dxa"/>
            <w:shd w:val="clear" w:color="auto" w:fill="FFFFFF" w:themeFill="background1"/>
          </w:tcPr>
          <w:p w14:paraId="2CF2860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6F0C6A0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A4D2E5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F92AAA5"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72B48ED2"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3D7F71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Understands action to take if there is a </w:t>
            </w:r>
            <w:proofErr w:type="spellStart"/>
            <w:r w:rsidRPr="005B0B45">
              <w:rPr>
                <w:rFonts w:ascii="Arial Narrow" w:hAnsi="Arial Narrow"/>
                <w:sz w:val="20"/>
                <w:szCs w:val="20"/>
              </w:rPr>
              <w:t>build up</w:t>
            </w:r>
            <w:proofErr w:type="spellEnd"/>
            <w:r w:rsidRPr="005B0B45">
              <w:rPr>
                <w:rFonts w:ascii="Arial Narrow" w:hAnsi="Arial Narrow"/>
                <w:sz w:val="20"/>
                <w:szCs w:val="20"/>
              </w:rPr>
              <w:t xml:space="preserve"> of medicines in the person’s home (care at home)</w:t>
            </w:r>
          </w:p>
        </w:tc>
        <w:tc>
          <w:tcPr>
            <w:tcW w:w="952" w:type="dxa"/>
            <w:shd w:val="clear" w:color="auto" w:fill="FFFFFF" w:themeFill="background1"/>
          </w:tcPr>
          <w:p w14:paraId="5F2FF1D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D5EC5C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7D69EB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01A291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08A93437"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5E44E54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records must be kept of all medicines that has been disposed of to complete audit trail</w:t>
            </w:r>
          </w:p>
        </w:tc>
        <w:tc>
          <w:tcPr>
            <w:tcW w:w="952" w:type="dxa"/>
            <w:shd w:val="clear" w:color="auto" w:fill="FFFFFF" w:themeFill="background1"/>
          </w:tcPr>
          <w:p w14:paraId="141C3FE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ACBCDA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79DE9A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1E6D235"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26A6A39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1DE514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how discharge medicines are managed</w:t>
            </w:r>
          </w:p>
          <w:p w14:paraId="28E051C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40AE225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3688F1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D47432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122371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0F1AFBD8"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93C56F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the need for risk assessment and monitoring for discharge medicines</w:t>
            </w:r>
          </w:p>
        </w:tc>
        <w:tc>
          <w:tcPr>
            <w:tcW w:w="952" w:type="dxa"/>
            <w:shd w:val="clear" w:color="auto" w:fill="FFFFFF" w:themeFill="background1"/>
          </w:tcPr>
          <w:p w14:paraId="3AE1869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8F4490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EA2A86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652D20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28A7C9B1"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7F1537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the need for security of medicines for people who self-administer</w:t>
            </w:r>
          </w:p>
        </w:tc>
        <w:tc>
          <w:tcPr>
            <w:tcW w:w="952" w:type="dxa"/>
            <w:shd w:val="clear" w:color="auto" w:fill="FFFFFF" w:themeFill="background1"/>
          </w:tcPr>
          <w:p w14:paraId="101B864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AFAEBF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73A657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4F293E4"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624F5969"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926047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a homely remedy policy should be signed by the GP (care homes)</w:t>
            </w:r>
          </w:p>
        </w:tc>
        <w:tc>
          <w:tcPr>
            <w:tcW w:w="952" w:type="dxa"/>
            <w:shd w:val="clear" w:color="auto" w:fill="FFFFFF" w:themeFill="background1"/>
          </w:tcPr>
          <w:p w14:paraId="6285EB3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69EBB8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28E377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5101648"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9206C7D"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4BEEEF5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medicines should not be given for more than 2 consecutive days from homely remedy policy without informing GP (care homes)</w:t>
            </w:r>
          </w:p>
        </w:tc>
        <w:tc>
          <w:tcPr>
            <w:tcW w:w="952" w:type="dxa"/>
            <w:shd w:val="clear" w:color="auto" w:fill="FFFFFF" w:themeFill="background1"/>
          </w:tcPr>
          <w:p w14:paraId="2861E1E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E25602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AE7435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ED8A28E"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3533BDA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CFF35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the recording procedures for homely remedies (care homes)</w:t>
            </w:r>
          </w:p>
        </w:tc>
        <w:tc>
          <w:tcPr>
            <w:tcW w:w="952" w:type="dxa"/>
            <w:shd w:val="clear" w:color="auto" w:fill="FFFFFF" w:themeFill="background1"/>
          </w:tcPr>
          <w:p w14:paraId="05B7A2B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0EB386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0ADF980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6383B047"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17E1032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2E4268F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Knows the storage requirements for homely remedies (care homes)</w:t>
            </w:r>
          </w:p>
        </w:tc>
        <w:tc>
          <w:tcPr>
            <w:tcW w:w="952" w:type="dxa"/>
            <w:shd w:val="clear" w:color="auto" w:fill="FFFFFF" w:themeFill="background1"/>
          </w:tcPr>
          <w:p w14:paraId="44C1093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C8A919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B0114B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2E0E8C9"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4E0E75CC"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1BCA036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the policy relating to non-prescribed medicines i.e. whether the policy allows purchase or administration of non-prescribed medicines (care at home)</w:t>
            </w:r>
          </w:p>
        </w:tc>
        <w:tc>
          <w:tcPr>
            <w:tcW w:w="952" w:type="dxa"/>
            <w:shd w:val="clear" w:color="auto" w:fill="FFFFFF" w:themeFill="background1"/>
          </w:tcPr>
          <w:p w14:paraId="2FF2512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E2015D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FF3B12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5672B7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794F2DE6"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6DA0CA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what administration by a specialised technique involves</w:t>
            </w:r>
          </w:p>
        </w:tc>
        <w:tc>
          <w:tcPr>
            <w:tcW w:w="952" w:type="dxa"/>
            <w:shd w:val="clear" w:color="auto" w:fill="FFFFFF" w:themeFill="background1"/>
          </w:tcPr>
          <w:p w14:paraId="4C7E3F5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2250FC8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7F537B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2BECBC06"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1FA5E39"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0CFD983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the above is a delegated task and training must be received by a healthcare professional for a nominated staff member</w:t>
            </w:r>
          </w:p>
        </w:tc>
        <w:tc>
          <w:tcPr>
            <w:tcW w:w="952" w:type="dxa"/>
            <w:shd w:val="clear" w:color="auto" w:fill="FFFFFF" w:themeFill="background1"/>
          </w:tcPr>
          <w:p w14:paraId="77C416F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8B2F8E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503555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A1B603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33F6037A"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7FF03C3A"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when to consult a registered nurse</w:t>
            </w:r>
          </w:p>
        </w:tc>
        <w:tc>
          <w:tcPr>
            <w:tcW w:w="952" w:type="dxa"/>
            <w:shd w:val="clear" w:color="auto" w:fill="FFFFFF" w:themeFill="background1"/>
          </w:tcPr>
          <w:p w14:paraId="3E43864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3F82A8A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128D199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57EA825A"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17460355"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73FA8AF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when a registered nurses’ skills may be required for administration and where capabilities and limitations lie</w:t>
            </w:r>
          </w:p>
        </w:tc>
        <w:tc>
          <w:tcPr>
            <w:tcW w:w="952" w:type="dxa"/>
            <w:shd w:val="clear" w:color="auto" w:fill="FFFFFF" w:themeFill="background1"/>
          </w:tcPr>
          <w:p w14:paraId="6DB1798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C8FDD3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4626C1E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4999736C"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5A97AE0E" w14:textId="77777777" w:rsidR="005B0B45" w:rsidRPr="005B0B45" w:rsidRDefault="005B0B45" w:rsidP="005B0B45">
            <w:pPr>
              <w:rPr>
                <w:rFonts w:ascii="Arial Narrow" w:hAnsi="Arial Narrow"/>
                <w:sz w:val="20"/>
                <w:szCs w:val="20"/>
              </w:rPr>
            </w:pPr>
          </w:p>
        </w:tc>
        <w:tc>
          <w:tcPr>
            <w:tcW w:w="4725" w:type="dxa"/>
            <w:shd w:val="clear" w:color="auto" w:fill="FFFFFF" w:themeFill="background1"/>
          </w:tcPr>
          <w:p w14:paraId="07FD367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Understands an assessment of competence must be undertaken by Nurse Call, and passed before the delegated task can be undertaken (even if this was a previously acquired skill)</w:t>
            </w:r>
          </w:p>
          <w:p w14:paraId="1820265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246C862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FFFFFF" w:themeFill="background1"/>
          </w:tcPr>
          <w:p w14:paraId="7263E4E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7D5258F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FFFFFF" w:themeFill="background1"/>
          </w:tcPr>
          <w:p w14:paraId="5B2C327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708BDD11" w14:textId="77777777" w:rsidTr="00515EC0">
        <w:tc>
          <w:tcPr>
            <w:cnfStyle w:val="001000000000" w:firstRow="0" w:lastRow="0" w:firstColumn="1" w:lastColumn="0" w:oddVBand="0" w:evenVBand="0" w:oddHBand="0" w:evenHBand="0" w:firstRowFirstColumn="0" w:firstRowLastColumn="0" w:lastRowFirstColumn="0" w:lastRowLastColumn="0"/>
            <w:tcW w:w="1465" w:type="dxa"/>
            <w:vMerge/>
            <w:shd w:val="clear" w:color="auto" w:fill="FFFFFF" w:themeFill="background1"/>
          </w:tcPr>
          <w:p w14:paraId="1EEDCECD" w14:textId="77777777" w:rsidR="005B0B45" w:rsidRPr="005B0B45" w:rsidRDefault="005B0B45" w:rsidP="005B0B45">
            <w:pPr>
              <w:rPr>
                <w:rFonts w:ascii="Arial Narrow" w:hAnsi="Arial Narrow"/>
                <w:sz w:val="20"/>
                <w:szCs w:val="20"/>
              </w:rPr>
            </w:pPr>
            <w:bookmarkStart w:id="145" w:name="_Hlk3896952"/>
          </w:p>
        </w:tc>
        <w:tc>
          <w:tcPr>
            <w:tcW w:w="4725" w:type="dxa"/>
            <w:shd w:val="clear" w:color="auto" w:fill="D9D9D9" w:themeFill="background1" w:themeFillShade="D9"/>
          </w:tcPr>
          <w:p w14:paraId="24235CC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p>
          <w:p w14:paraId="7BAAEAA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4"/>
                <w:szCs w:val="24"/>
              </w:rPr>
            </w:pPr>
            <w:r w:rsidRPr="005B0B45">
              <w:rPr>
                <w:rFonts w:ascii="Arial Narrow" w:hAnsi="Arial Narrow"/>
                <w:b/>
                <w:sz w:val="24"/>
                <w:szCs w:val="24"/>
              </w:rPr>
              <w:t xml:space="preserve">  1.Name of assessor:</w:t>
            </w:r>
          </w:p>
          <w:p w14:paraId="66F8D086"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7264860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  Delegation:</w:t>
            </w:r>
          </w:p>
          <w:p w14:paraId="1575F90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69E0718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  Signature:</w:t>
            </w:r>
          </w:p>
          <w:p w14:paraId="626FB037"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71C810F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233F852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b/>
                <w:sz w:val="20"/>
                <w:szCs w:val="20"/>
              </w:rPr>
              <w:t xml:space="preserve">  Signature of assessed</w:t>
            </w:r>
            <w:r w:rsidRPr="005B0B45">
              <w:rPr>
                <w:rFonts w:ascii="Arial Narrow" w:hAnsi="Arial Narrow"/>
                <w:sz w:val="20"/>
                <w:szCs w:val="20"/>
              </w:rPr>
              <w:t>:</w:t>
            </w:r>
          </w:p>
          <w:p w14:paraId="56E5316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31A5AB7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 xml:space="preserve">  Delegation:</w:t>
            </w:r>
          </w:p>
          <w:p w14:paraId="3BAED22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52" w:type="dxa"/>
            <w:shd w:val="clear" w:color="auto" w:fill="D9D9D9" w:themeFill="background1" w:themeFillShade="D9"/>
          </w:tcPr>
          <w:p w14:paraId="3CC14D0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5EB3FE9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3A3B0840"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05B862D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0DB4483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584340B8"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2716AB69"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2BBAA972"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p w14:paraId="33034D2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20B2FF9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0E03654D"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p w14:paraId="3351E59C"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tc>
        <w:tc>
          <w:tcPr>
            <w:tcW w:w="937" w:type="dxa"/>
            <w:shd w:val="clear" w:color="auto" w:fill="D9D9D9" w:themeFill="background1" w:themeFillShade="D9"/>
          </w:tcPr>
          <w:p w14:paraId="67E252B5"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3FFEC38C" w14:textId="77777777" w:rsidTr="00515EC0">
        <w:tc>
          <w:tcPr>
            <w:cnfStyle w:val="001000000000" w:firstRow="0" w:lastRow="0" w:firstColumn="1" w:lastColumn="0" w:oddVBand="0" w:evenVBand="0" w:oddHBand="0" w:evenHBand="0" w:firstRowFirstColumn="0" w:firstRowLastColumn="0" w:lastRowFirstColumn="0" w:lastRowLastColumn="0"/>
            <w:tcW w:w="1465" w:type="dxa"/>
            <w:shd w:val="clear" w:color="auto" w:fill="FFFFFF" w:themeFill="background1"/>
          </w:tcPr>
          <w:p w14:paraId="40ACC3EC" w14:textId="77777777" w:rsidR="005B0B45" w:rsidRPr="005B0B45" w:rsidRDefault="005B0B45" w:rsidP="005B0B45">
            <w:pPr>
              <w:rPr>
                <w:rFonts w:ascii="Arial Narrow" w:hAnsi="Arial Narrow"/>
                <w:sz w:val="20"/>
                <w:szCs w:val="20"/>
              </w:rPr>
            </w:pPr>
          </w:p>
        </w:tc>
        <w:tc>
          <w:tcPr>
            <w:tcW w:w="4725" w:type="dxa"/>
            <w:shd w:val="clear" w:color="auto" w:fill="D9D9D9" w:themeFill="background1" w:themeFillShade="D9"/>
          </w:tcPr>
          <w:tbl>
            <w:tblPr>
              <w:tblStyle w:val="GridTable1Light-Accent3"/>
              <w:tblW w:w="0" w:type="auto"/>
              <w:tblLook w:val="04A0" w:firstRow="1" w:lastRow="0" w:firstColumn="1" w:lastColumn="0" w:noHBand="0" w:noVBand="1"/>
            </w:tblPr>
            <w:tblGrid>
              <w:gridCol w:w="2671"/>
              <w:gridCol w:w="537"/>
              <w:gridCol w:w="760"/>
              <w:gridCol w:w="531"/>
            </w:tblGrid>
            <w:tr w:rsidR="005B0B45" w:rsidRPr="005B0B45" w14:paraId="4D391433" w14:textId="77777777" w:rsidTr="0051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5" w:type="dxa"/>
                  <w:shd w:val="clear" w:color="auto" w:fill="D9D9D9" w:themeFill="background1" w:themeFillShade="D9"/>
                </w:tcPr>
                <w:p w14:paraId="3EE4FA31" w14:textId="3A1E417F" w:rsidR="005B0B45" w:rsidRPr="005B0B45" w:rsidRDefault="005B0B45" w:rsidP="005B0B45">
                  <w:pPr>
                    <w:rPr>
                      <w:rFonts w:ascii="Arial Narrow" w:hAnsi="Arial Narrow"/>
                      <w:b w:val="0"/>
                      <w:sz w:val="20"/>
                      <w:szCs w:val="20"/>
                    </w:rPr>
                  </w:pPr>
                  <w:r w:rsidRPr="005B0B45">
                    <w:rPr>
                      <w:rFonts w:ascii="Arial Narrow" w:hAnsi="Arial Narrow"/>
                      <w:sz w:val="24"/>
                      <w:szCs w:val="24"/>
                    </w:rPr>
                    <w:t>2.Name of assessor</w:t>
                  </w:r>
                  <w:r w:rsidRPr="005B0B45">
                    <w:rPr>
                      <w:rFonts w:ascii="Arial Narrow" w:hAnsi="Arial Narrow"/>
                      <w:b w:val="0"/>
                      <w:sz w:val="20"/>
                      <w:szCs w:val="20"/>
                    </w:rPr>
                    <w:t xml:space="preserve"> (if different to above):</w:t>
                  </w:r>
                </w:p>
                <w:p w14:paraId="715F1240" w14:textId="77777777" w:rsidR="005B0B45" w:rsidRPr="005B0B45" w:rsidRDefault="005B0B45" w:rsidP="005B0B45">
                  <w:pPr>
                    <w:rPr>
                      <w:rFonts w:ascii="Arial Narrow" w:hAnsi="Arial Narrow"/>
                      <w:sz w:val="20"/>
                      <w:szCs w:val="20"/>
                    </w:rPr>
                  </w:pPr>
                </w:p>
                <w:p w14:paraId="674C0308"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Delegation:</w:t>
                  </w:r>
                </w:p>
                <w:p w14:paraId="6A1D2564" w14:textId="77777777" w:rsidR="005B0B45" w:rsidRPr="005B0B45" w:rsidRDefault="005B0B45" w:rsidP="005B0B45">
                  <w:pPr>
                    <w:rPr>
                      <w:rFonts w:ascii="Arial Narrow" w:hAnsi="Arial Narrow"/>
                      <w:sz w:val="20"/>
                      <w:szCs w:val="20"/>
                    </w:rPr>
                  </w:pPr>
                </w:p>
                <w:p w14:paraId="7B306536"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Signature:</w:t>
                  </w:r>
                </w:p>
                <w:p w14:paraId="0AA7BA70" w14:textId="77777777" w:rsidR="005B0B45" w:rsidRPr="005B0B45" w:rsidRDefault="005B0B45" w:rsidP="005B0B45">
                  <w:pPr>
                    <w:rPr>
                      <w:rFonts w:ascii="Arial Narrow" w:hAnsi="Arial Narrow"/>
                      <w:sz w:val="20"/>
                      <w:szCs w:val="20"/>
                    </w:rPr>
                  </w:pPr>
                </w:p>
                <w:p w14:paraId="5FA80ADD" w14:textId="77777777" w:rsidR="005B0B45" w:rsidRPr="005B0B45" w:rsidRDefault="005B0B45" w:rsidP="005B0B45">
                  <w:pPr>
                    <w:rPr>
                      <w:rFonts w:ascii="Arial Narrow" w:hAnsi="Arial Narrow"/>
                      <w:sz w:val="20"/>
                      <w:szCs w:val="20"/>
                    </w:rPr>
                  </w:pPr>
                </w:p>
                <w:p w14:paraId="4CB5B89F"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Signature of assessed:</w:t>
                  </w:r>
                </w:p>
                <w:p w14:paraId="72787AA9" w14:textId="77777777" w:rsidR="005B0B45" w:rsidRPr="005B0B45" w:rsidRDefault="005B0B45" w:rsidP="005B0B45">
                  <w:pPr>
                    <w:rPr>
                      <w:rFonts w:ascii="Arial Narrow" w:hAnsi="Arial Narrow"/>
                      <w:sz w:val="20"/>
                      <w:szCs w:val="20"/>
                    </w:rPr>
                  </w:pPr>
                </w:p>
                <w:p w14:paraId="13068980"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Delegation:</w:t>
                  </w:r>
                </w:p>
                <w:p w14:paraId="7CD5C0BF" w14:textId="77777777" w:rsidR="005B0B45" w:rsidRPr="005B0B45" w:rsidRDefault="005B0B45" w:rsidP="005B0B45">
                  <w:pPr>
                    <w:rPr>
                      <w:rFonts w:ascii="Arial Narrow" w:hAnsi="Arial Narrow"/>
                      <w:sz w:val="20"/>
                      <w:szCs w:val="20"/>
                    </w:rPr>
                  </w:pPr>
                </w:p>
              </w:tc>
              <w:tc>
                <w:tcPr>
                  <w:tcW w:w="952" w:type="dxa"/>
                  <w:shd w:val="clear" w:color="auto" w:fill="D9D9D9" w:themeFill="background1" w:themeFillShade="D9"/>
                </w:tcPr>
                <w:p w14:paraId="2F506A01"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3AFF83B4"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776C53F9"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11DE718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1DB5AAC0"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p w14:paraId="5D643A6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6921532A"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3E80529E"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5BEE4180"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5E53BDFD"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4DAC81BB"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6DF9AF3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tc>
              <w:tc>
                <w:tcPr>
                  <w:tcW w:w="937" w:type="dxa"/>
                  <w:shd w:val="clear" w:color="auto" w:fill="D9D9D9" w:themeFill="background1" w:themeFillShade="D9"/>
                </w:tcPr>
                <w:p w14:paraId="1EC38103"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r>
          </w:tbl>
          <w:p w14:paraId="21C8C6A4"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p>
        </w:tc>
        <w:tc>
          <w:tcPr>
            <w:tcW w:w="952" w:type="dxa"/>
            <w:shd w:val="clear" w:color="auto" w:fill="D9D9D9" w:themeFill="background1" w:themeFillShade="D9"/>
          </w:tcPr>
          <w:p w14:paraId="2E793A73"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7BC42271"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2E6A52F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r w:rsidR="005B0B45" w:rsidRPr="005B0B45" w14:paraId="0381CDA4" w14:textId="77777777" w:rsidTr="00515EC0">
        <w:tc>
          <w:tcPr>
            <w:cnfStyle w:val="001000000000" w:firstRow="0" w:lastRow="0" w:firstColumn="1" w:lastColumn="0" w:oddVBand="0" w:evenVBand="0" w:oddHBand="0" w:evenHBand="0" w:firstRowFirstColumn="0" w:firstRowLastColumn="0" w:lastRowFirstColumn="0" w:lastRowLastColumn="0"/>
            <w:tcW w:w="1465" w:type="dxa"/>
            <w:shd w:val="clear" w:color="auto" w:fill="FFFFFF" w:themeFill="background1"/>
          </w:tcPr>
          <w:p w14:paraId="2BA0B391" w14:textId="77777777" w:rsidR="005B0B45" w:rsidRPr="005B0B45" w:rsidRDefault="005B0B45" w:rsidP="005B0B45">
            <w:pPr>
              <w:rPr>
                <w:rFonts w:ascii="Arial Narrow" w:hAnsi="Arial Narrow"/>
                <w:sz w:val="20"/>
                <w:szCs w:val="20"/>
              </w:rPr>
            </w:pPr>
          </w:p>
        </w:tc>
        <w:tc>
          <w:tcPr>
            <w:tcW w:w="4725" w:type="dxa"/>
            <w:shd w:val="clear" w:color="auto" w:fill="D9D9D9" w:themeFill="background1" w:themeFillShade="D9"/>
          </w:tcPr>
          <w:tbl>
            <w:tblPr>
              <w:tblStyle w:val="GridTable1Light-Accent3"/>
              <w:tblW w:w="0" w:type="auto"/>
              <w:tblLook w:val="04A0" w:firstRow="1" w:lastRow="0" w:firstColumn="1" w:lastColumn="0" w:noHBand="0" w:noVBand="1"/>
            </w:tblPr>
            <w:tblGrid>
              <w:gridCol w:w="2671"/>
              <w:gridCol w:w="537"/>
              <w:gridCol w:w="760"/>
              <w:gridCol w:w="531"/>
            </w:tblGrid>
            <w:tr w:rsidR="005B0B45" w:rsidRPr="005B0B45" w14:paraId="0AE75750" w14:textId="77777777" w:rsidTr="0051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5" w:type="dxa"/>
                  <w:shd w:val="clear" w:color="auto" w:fill="D9D9D9" w:themeFill="background1" w:themeFillShade="D9"/>
                </w:tcPr>
                <w:p w14:paraId="657D0809" w14:textId="77777777" w:rsidR="005B0B45" w:rsidRPr="005B0B45" w:rsidRDefault="005B0B45" w:rsidP="005B0B45">
                  <w:pPr>
                    <w:rPr>
                      <w:rFonts w:ascii="Arial Narrow" w:hAnsi="Arial Narrow"/>
                      <w:b w:val="0"/>
                      <w:sz w:val="20"/>
                      <w:szCs w:val="20"/>
                    </w:rPr>
                  </w:pPr>
                  <w:r w:rsidRPr="005B0B45">
                    <w:rPr>
                      <w:rFonts w:ascii="Arial Narrow" w:hAnsi="Arial Narrow"/>
                      <w:sz w:val="24"/>
                      <w:szCs w:val="24"/>
                    </w:rPr>
                    <w:t>3.Name of assessor</w:t>
                  </w:r>
                  <w:r w:rsidRPr="005B0B45">
                    <w:rPr>
                      <w:rFonts w:ascii="Arial Narrow" w:hAnsi="Arial Narrow"/>
                      <w:b w:val="0"/>
                      <w:sz w:val="20"/>
                      <w:szCs w:val="20"/>
                    </w:rPr>
                    <w:t xml:space="preserve"> (if different to above):</w:t>
                  </w:r>
                </w:p>
                <w:p w14:paraId="4F15961F" w14:textId="77777777" w:rsidR="005B0B45" w:rsidRPr="005B0B45" w:rsidRDefault="005B0B45" w:rsidP="005B0B45">
                  <w:pPr>
                    <w:rPr>
                      <w:rFonts w:ascii="Arial Narrow" w:hAnsi="Arial Narrow"/>
                      <w:sz w:val="24"/>
                      <w:szCs w:val="24"/>
                    </w:rPr>
                  </w:pPr>
                  <w:r w:rsidRPr="005B0B45">
                    <w:rPr>
                      <w:rFonts w:ascii="Arial Narrow" w:hAnsi="Arial Narrow"/>
                      <w:sz w:val="24"/>
                      <w:szCs w:val="24"/>
                    </w:rPr>
                    <w:t>:</w:t>
                  </w:r>
                </w:p>
                <w:p w14:paraId="0A2CF1F1" w14:textId="77777777" w:rsidR="005B0B45" w:rsidRPr="005B0B45" w:rsidRDefault="005B0B45" w:rsidP="005B0B45">
                  <w:pPr>
                    <w:rPr>
                      <w:rFonts w:ascii="Arial Narrow" w:hAnsi="Arial Narrow"/>
                      <w:sz w:val="20"/>
                      <w:szCs w:val="20"/>
                    </w:rPr>
                  </w:pPr>
                </w:p>
                <w:p w14:paraId="794A5362"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Delegation:</w:t>
                  </w:r>
                </w:p>
                <w:p w14:paraId="336DD695" w14:textId="77777777" w:rsidR="005B0B45" w:rsidRPr="005B0B45" w:rsidRDefault="005B0B45" w:rsidP="005B0B45">
                  <w:pPr>
                    <w:rPr>
                      <w:rFonts w:ascii="Arial Narrow" w:hAnsi="Arial Narrow"/>
                      <w:sz w:val="20"/>
                      <w:szCs w:val="20"/>
                    </w:rPr>
                  </w:pPr>
                </w:p>
                <w:p w14:paraId="17CDCEE6"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Signature:</w:t>
                  </w:r>
                </w:p>
                <w:p w14:paraId="4D870CF2" w14:textId="77777777" w:rsidR="005B0B45" w:rsidRPr="005B0B45" w:rsidRDefault="005B0B45" w:rsidP="005B0B45">
                  <w:pPr>
                    <w:rPr>
                      <w:rFonts w:ascii="Arial Narrow" w:hAnsi="Arial Narrow"/>
                      <w:sz w:val="20"/>
                      <w:szCs w:val="20"/>
                    </w:rPr>
                  </w:pPr>
                </w:p>
                <w:p w14:paraId="51086D04" w14:textId="77777777" w:rsidR="005B0B45" w:rsidRPr="005B0B45" w:rsidRDefault="005B0B45" w:rsidP="005B0B45">
                  <w:pPr>
                    <w:rPr>
                      <w:rFonts w:ascii="Arial Narrow" w:hAnsi="Arial Narrow"/>
                      <w:sz w:val="20"/>
                      <w:szCs w:val="20"/>
                    </w:rPr>
                  </w:pPr>
                </w:p>
                <w:p w14:paraId="4B4B08C5" w14:textId="77777777" w:rsidR="005B0B45" w:rsidRPr="005B0B45" w:rsidRDefault="005B0B45" w:rsidP="005B0B45">
                  <w:pPr>
                    <w:rPr>
                      <w:rFonts w:ascii="Arial Narrow" w:hAnsi="Arial Narrow"/>
                      <w:sz w:val="20"/>
                      <w:szCs w:val="20"/>
                    </w:rPr>
                  </w:pPr>
                  <w:r w:rsidRPr="005B0B45">
                    <w:rPr>
                      <w:rFonts w:ascii="Arial Narrow" w:hAnsi="Arial Narrow"/>
                      <w:sz w:val="20"/>
                      <w:szCs w:val="20"/>
                    </w:rPr>
                    <w:t>Signature of assessed:</w:t>
                  </w:r>
                </w:p>
                <w:p w14:paraId="189C5100" w14:textId="77777777" w:rsidR="005B0B45" w:rsidRPr="005B0B45" w:rsidRDefault="005B0B45" w:rsidP="005B0B45">
                  <w:pPr>
                    <w:rPr>
                      <w:rFonts w:ascii="Arial Narrow" w:hAnsi="Arial Narrow"/>
                      <w:sz w:val="20"/>
                      <w:szCs w:val="20"/>
                    </w:rPr>
                  </w:pPr>
                </w:p>
                <w:p w14:paraId="7B0D5788" w14:textId="614BB17A" w:rsidR="005B0B45" w:rsidRPr="005B0B45" w:rsidRDefault="005B0B45" w:rsidP="005B0B45">
                  <w:pPr>
                    <w:rPr>
                      <w:rFonts w:ascii="Arial Narrow" w:hAnsi="Arial Narrow"/>
                      <w:sz w:val="20"/>
                      <w:szCs w:val="20"/>
                    </w:rPr>
                  </w:pPr>
                  <w:r w:rsidRPr="005B0B45">
                    <w:rPr>
                      <w:rFonts w:ascii="Arial Narrow" w:hAnsi="Arial Narrow"/>
                      <w:sz w:val="20"/>
                      <w:szCs w:val="20"/>
                    </w:rPr>
                    <w:t>Delegation:</w:t>
                  </w:r>
                </w:p>
              </w:tc>
              <w:tc>
                <w:tcPr>
                  <w:tcW w:w="952" w:type="dxa"/>
                  <w:shd w:val="clear" w:color="auto" w:fill="D9D9D9" w:themeFill="background1" w:themeFillShade="D9"/>
                </w:tcPr>
                <w:p w14:paraId="49E3FA9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4A1121D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0E4BE450"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1082952D"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7CA19717"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5E2E52F3"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p w14:paraId="32312F63"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23F3AD27"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56466FE2"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673F0C36"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78C46F05"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22E4193D"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p w14:paraId="23A90DE8"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r w:rsidRPr="005B0B45">
                    <w:rPr>
                      <w:rFonts w:ascii="Arial Narrow" w:hAnsi="Arial Narrow"/>
                      <w:sz w:val="20"/>
                      <w:szCs w:val="20"/>
                    </w:rPr>
                    <w:t>Date:</w:t>
                  </w:r>
                </w:p>
              </w:tc>
              <w:tc>
                <w:tcPr>
                  <w:tcW w:w="937" w:type="dxa"/>
                  <w:shd w:val="clear" w:color="auto" w:fill="D9D9D9" w:themeFill="background1" w:themeFillShade="D9"/>
                </w:tcPr>
                <w:p w14:paraId="27874178" w14:textId="77777777" w:rsidR="005B0B45" w:rsidRPr="005B0B45" w:rsidRDefault="005B0B45" w:rsidP="005B0B45">
                  <w:pPr>
                    <w:cnfStyle w:val="100000000000" w:firstRow="1" w:lastRow="0" w:firstColumn="0" w:lastColumn="0" w:oddVBand="0" w:evenVBand="0" w:oddHBand="0" w:evenHBand="0" w:firstRowFirstColumn="0" w:firstRowLastColumn="0" w:lastRowFirstColumn="0" w:lastRowLastColumn="0"/>
                    <w:rPr>
                      <w:rFonts w:ascii="Arial Narrow" w:hAnsi="Arial Narrow"/>
                      <w:sz w:val="20"/>
                      <w:szCs w:val="20"/>
                    </w:rPr>
                  </w:pPr>
                </w:p>
              </w:tc>
            </w:tr>
          </w:tbl>
          <w:p w14:paraId="680D4CCF"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b/>
                <w:sz w:val="20"/>
                <w:szCs w:val="20"/>
              </w:rPr>
            </w:pPr>
          </w:p>
        </w:tc>
        <w:tc>
          <w:tcPr>
            <w:tcW w:w="952" w:type="dxa"/>
            <w:shd w:val="clear" w:color="auto" w:fill="D9D9D9" w:themeFill="background1" w:themeFillShade="D9"/>
          </w:tcPr>
          <w:p w14:paraId="61489C9B"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39ACC65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c>
          <w:tcPr>
            <w:tcW w:w="937" w:type="dxa"/>
            <w:shd w:val="clear" w:color="auto" w:fill="D9D9D9" w:themeFill="background1" w:themeFillShade="D9"/>
          </w:tcPr>
          <w:p w14:paraId="3442D8BE" w14:textId="77777777" w:rsidR="005B0B45" w:rsidRPr="005B0B45" w:rsidRDefault="005B0B45" w:rsidP="005B0B45">
            <w:pPr>
              <w:cnfStyle w:val="000000000000" w:firstRow="0" w:lastRow="0" w:firstColumn="0" w:lastColumn="0" w:oddVBand="0" w:evenVBand="0" w:oddHBand="0" w:evenHBand="0" w:firstRowFirstColumn="0" w:firstRowLastColumn="0" w:lastRowFirstColumn="0" w:lastRowLastColumn="0"/>
              <w:rPr>
                <w:rFonts w:ascii="Arial Narrow" w:hAnsi="Arial Narrow"/>
                <w:sz w:val="20"/>
                <w:szCs w:val="20"/>
              </w:rPr>
            </w:pPr>
          </w:p>
        </w:tc>
      </w:tr>
    </w:tbl>
    <w:p w14:paraId="50AC1F77" w14:textId="5B45933A" w:rsidR="00476B5F" w:rsidRDefault="00211ADA" w:rsidP="00724D32">
      <w:pPr>
        <w:tabs>
          <w:tab w:val="left" w:pos="284"/>
        </w:tabs>
        <w:spacing w:line="276" w:lineRule="auto"/>
        <w:ind w:left="-284"/>
        <w:rPr>
          <w:rFonts w:cs="Arial"/>
          <w:b/>
          <w:sz w:val="24"/>
          <w:szCs w:val="24"/>
        </w:rPr>
      </w:pPr>
      <w:bookmarkStart w:id="146" w:name="appendix_xxii"/>
      <w:bookmarkEnd w:id="145"/>
      <w:r>
        <w:rPr>
          <w:rFonts w:cs="Arial"/>
          <w:b/>
          <w:sz w:val="24"/>
          <w:szCs w:val="24"/>
        </w:rPr>
        <w:lastRenderedPageBreak/>
        <w:t xml:space="preserve">Appendix </w:t>
      </w:r>
      <w:r w:rsidR="002B4A66">
        <w:rPr>
          <w:rFonts w:cs="Arial"/>
          <w:b/>
          <w:sz w:val="24"/>
          <w:szCs w:val="24"/>
        </w:rPr>
        <w:t>(xxii</w:t>
      </w:r>
      <w:bookmarkEnd w:id="146"/>
      <w:r w:rsidR="002B4A66">
        <w:rPr>
          <w:rFonts w:cs="Arial"/>
          <w:b/>
          <w:sz w:val="24"/>
          <w:szCs w:val="24"/>
        </w:rPr>
        <w:t>)</w:t>
      </w:r>
      <w:r>
        <w:rPr>
          <w:rFonts w:cs="Arial"/>
          <w:b/>
          <w:sz w:val="24"/>
          <w:szCs w:val="24"/>
        </w:rPr>
        <w:t xml:space="preserve">- Example </w:t>
      </w:r>
      <w:bookmarkStart w:id="147" w:name="MAR_chart"/>
      <w:r w:rsidR="00A2660D">
        <w:rPr>
          <w:rFonts w:cs="Arial"/>
          <w:b/>
          <w:sz w:val="24"/>
          <w:szCs w:val="24"/>
        </w:rPr>
        <w:t>MEDICATION ADMINISTRATION RECORD (MAR)</w:t>
      </w:r>
      <w:r>
        <w:rPr>
          <w:rFonts w:cs="Arial"/>
          <w:b/>
          <w:sz w:val="24"/>
          <w:szCs w:val="24"/>
        </w:rPr>
        <w:t xml:space="preserve"> chart</w:t>
      </w:r>
      <w:r w:rsidR="00E66A01">
        <w:rPr>
          <w:rFonts w:cs="Arial"/>
          <w:b/>
          <w:sz w:val="24"/>
          <w:szCs w:val="24"/>
        </w:rPr>
        <w:t xml:space="preserve"> </w:t>
      </w:r>
      <w:bookmarkEnd w:id="147"/>
      <w:r w:rsidR="00E66A01">
        <w:rPr>
          <w:rFonts w:cs="Arial"/>
          <w:b/>
          <w:sz w:val="24"/>
          <w:szCs w:val="24"/>
        </w:rPr>
        <w:t>(Pharmacy version)</w:t>
      </w:r>
    </w:p>
    <w:p w14:paraId="0C0D1540" w14:textId="6EBDB944" w:rsidR="00211ADA" w:rsidRDefault="00211ADA" w:rsidP="00724D32">
      <w:pPr>
        <w:tabs>
          <w:tab w:val="left" w:pos="284"/>
        </w:tabs>
        <w:spacing w:line="276" w:lineRule="auto"/>
        <w:ind w:left="-284"/>
        <w:rPr>
          <w:rFonts w:cs="Arial"/>
          <w:b/>
          <w:sz w:val="24"/>
          <w:szCs w:val="24"/>
        </w:rPr>
      </w:pPr>
      <w:r>
        <w:rPr>
          <w:noProof/>
        </w:rPr>
        <w:drawing>
          <wp:inline distT="0" distB="0" distL="0" distR="0" wp14:anchorId="5CF2C436" wp14:editId="5805EBC0">
            <wp:extent cx="7817485" cy="5904454"/>
            <wp:effectExtent l="4128" t="0" r="0" b="0"/>
            <wp:docPr id="27508" name="Picture 27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rot="16200000">
                      <a:off x="0" y="0"/>
                      <a:ext cx="7864424" cy="5939906"/>
                    </a:xfrm>
                    <a:prstGeom prst="rect">
                      <a:avLst/>
                    </a:prstGeom>
                  </pic:spPr>
                </pic:pic>
              </a:graphicData>
            </a:graphic>
          </wp:inline>
        </w:drawing>
      </w:r>
    </w:p>
    <w:p w14:paraId="6F48DD39" w14:textId="5C7A16D9" w:rsidR="0078555C" w:rsidRDefault="005E54AF" w:rsidP="00724D32">
      <w:pPr>
        <w:tabs>
          <w:tab w:val="left" w:pos="284"/>
        </w:tabs>
        <w:spacing w:line="276" w:lineRule="auto"/>
        <w:ind w:left="-284"/>
        <w:rPr>
          <w:rFonts w:cs="Arial"/>
          <w:b/>
          <w:sz w:val="24"/>
          <w:szCs w:val="24"/>
        </w:rPr>
      </w:pPr>
      <w:bookmarkStart w:id="148" w:name="appendix_xxiii"/>
      <w:r>
        <w:rPr>
          <w:noProof/>
        </w:rPr>
        <w:lastRenderedPageBreak/>
        <w:drawing>
          <wp:anchor distT="0" distB="0" distL="114300" distR="114300" simplePos="0" relativeHeight="251658257" behindDoc="0" locked="0" layoutInCell="1" allowOverlap="1" wp14:anchorId="74E2B3B3" wp14:editId="7631F8D1">
            <wp:simplePos x="0" y="0"/>
            <wp:positionH relativeFrom="margin">
              <wp:posOffset>3771900</wp:posOffset>
            </wp:positionH>
            <wp:positionV relativeFrom="paragraph">
              <wp:posOffset>0</wp:posOffset>
            </wp:positionV>
            <wp:extent cx="1771650" cy="295275"/>
            <wp:effectExtent l="0" t="0" r="0" b="9525"/>
            <wp:wrapSquare wrapText="bothSides"/>
            <wp:docPr id="27510" name="Picture 27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sidR="0078555C">
        <w:rPr>
          <w:rFonts w:cs="Arial"/>
          <w:b/>
          <w:sz w:val="24"/>
          <w:szCs w:val="24"/>
        </w:rPr>
        <w:t xml:space="preserve">Appendix </w:t>
      </w:r>
      <w:r w:rsidR="002B4A66">
        <w:rPr>
          <w:rFonts w:cs="Arial"/>
          <w:b/>
          <w:sz w:val="24"/>
          <w:szCs w:val="24"/>
        </w:rPr>
        <w:t>(xxiii</w:t>
      </w:r>
      <w:bookmarkEnd w:id="148"/>
      <w:r w:rsidR="002B4A66">
        <w:rPr>
          <w:rFonts w:cs="Arial"/>
          <w:b/>
          <w:sz w:val="24"/>
          <w:szCs w:val="24"/>
        </w:rPr>
        <w:t>)</w:t>
      </w:r>
      <w:r w:rsidR="0078555C">
        <w:rPr>
          <w:rFonts w:cs="Arial"/>
          <w:b/>
          <w:sz w:val="24"/>
          <w:szCs w:val="24"/>
        </w:rPr>
        <w:t xml:space="preserve">- </w:t>
      </w:r>
      <w:bookmarkStart w:id="149" w:name="Personal_Medication_Profile"/>
      <w:r w:rsidR="00A70E27">
        <w:rPr>
          <w:rFonts w:cs="Arial"/>
          <w:b/>
          <w:sz w:val="24"/>
          <w:szCs w:val="24"/>
        </w:rPr>
        <w:t xml:space="preserve">Personal Medication Profile </w:t>
      </w:r>
      <w:bookmarkEnd w:id="149"/>
      <w:r w:rsidR="00A70E27">
        <w:rPr>
          <w:rFonts w:cs="Arial"/>
          <w:b/>
          <w:sz w:val="24"/>
          <w:szCs w:val="24"/>
        </w:rPr>
        <w:t xml:space="preserve">                                                    </w:t>
      </w:r>
    </w:p>
    <w:tbl>
      <w:tblPr>
        <w:tblStyle w:val="TableGrid"/>
        <w:tblW w:w="0" w:type="auto"/>
        <w:tblInd w:w="-284" w:type="dxa"/>
        <w:tblLook w:val="04A0" w:firstRow="1" w:lastRow="0" w:firstColumn="1" w:lastColumn="0" w:noHBand="0" w:noVBand="1"/>
      </w:tblPr>
      <w:tblGrid>
        <w:gridCol w:w="4508"/>
        <w:gridCol w:w="4508"/>
      </w:tblGrid>
      <w:tr w:rsidR="00A70E27" w14:paraId="6AA431C2" w14:textId="77777777" w:rsidTr="005E54AF">
        <w:tc>
          <w:tcPr>
            <w:tcW w:w="9016" w:type="dxa"/>
            <w:gridSpan w:val="2"/>
            <w:shd w:val="clear" w:color="auto" w:fill="D9D9D9" w:themeFill="background1" w:themeFillShade="D9"/>
          </w:tcPr>
          <w:p w14:paraId="59D20F5C" w14:textId="2E472041" w:rsidR="00A70E27" w:rsidRDefault="005E54AF" w:rsidP="00724D32">
            <w:pPr>
              <w:tabs>
                <w:tab w:val="left" w:pos="284"/>
              </w:tabs>
              <w:spacing w:line="276" w:lineRule="auto"/>
              <w:rPr>
                <w:rFonts w:cs="Arial"/>
                <w:b/>
                <w:sz w:val="24"/>
                <w:szCs w:val="24"/>
              </w:rPr>
            </w:pPr>
            <w:r>
              <w:rPr>
                <w:rFonts w:cs="Arial"/>
                <w:b/>
                <w:sz w:val="24"/>
                <w:szCs w:val="24"/>
              </w:rPr>
              <w:t>Personal Medication Profile</w:t>
            </w:r>
          </w:p>
        </w:tc>
      </w:tr>
      <w:tr w:rsidR="00A70E27" w14:paraId="5465FD53" w14:textId="77777777" w:rsidTr="00A70E27">
        <w:tc>
          <w:tcPr>
            <w:tcW w:w="4508" w:type="dxa"/>
          </w:tcPr>
          <w:p w14:paraId="3815CA8D" w14:textId="7364301B" w:rsidR="00A70E27" w:rsidRPr="005E54AF" w:rsidRDefault="005E54AF" w:rsidP="00724D32">
            <w:pPr>
              <w:tabs>
                <w:tab w:val="left" w:pos="284"/>
              </w:tabs>
              <w:spacing w:line="276" w:lineRule="auto"/>
              <w:rPr>
                <w:rFonts w:cs="Arial"/>
                <w:sz w:val="20"/>
                <w:szCs w:val="20"/>
              </w:rPr>
            </w:pPr>
            <w:r>
              <w:rPr>
                <w:rFonts w:cs="Arial"/>
                <w:sz w:val="20"/>
                <w:szCs w:val="20"/>
              </w:rPr>
              <w:t>Name</w:t>
            </w:r>
            <w:r w:rsidR="004C3C49">
              <w:rPr>
                <w:rFonts w:cs="Arial"/>
                <w:sz w:val="20"/>
                <w:szCs w:val="20"/>
              </w:rPr>
              <w:t>:</w:t>
            </w:r>
          </w:p>
        </w:tc>
        <w:tc>
          <w:tcPr>
            <w:tcW w:w="4508" w:type="dxa"/>
          </w:tcPr>
          <w:p w14:paraId="37084C5B" w14:textId="6BBDD36D" w:rsidR="00A70E27" w:rsidRPr="005E54AF" w:rsidRDefault="005E54AF" w:rsidP="00724D32">
            <w:pPr>
              <w:tabs>
                <w:tab w:val="left" w:pos="284"/>
              </w:tabs>
              <w:spacing w:line="276" w:lineRule="auto"/>
              <w:rPr>
                <w:rFonts w:cs="Arial"/>
                <w:sz w:val="24"/>
                <w:szCs w:val="24"/>
              </w:rPr>
            </w:pPr>
            <w:r w:rsidRPr="005E54AF">
              <w:rPr>
                <w:rFonts w:cs="Arial"/>
                <w:sz w:val="24"/>
                <w:szCs w:val="24"/>
              </w:rPr>
              <w:t>DOB</w:t>
            </w:r>
            <w:r w:rsidR="004C3C49">
              <w:rPr>
                <w:rFonts w:cs="Arial"/>
                <w:sz w:val="24"/>
                <w:szCs w:val="24"/>
              </w:rPr>
              <w:t>:             /         /</w:t>
            </w:r>
          </w:p>
        </w:tc>
      </w:tr>
      <w:tr w:rsidR="00A70E27" w14:paraId="4F7E1D79" w14:textId="77777777" w:rsidTr="005E54AF">
        <w:tc>
          <w:tcPr>
            <w:tcW w:w="9016" w:type="dxa"/>
            <w:gridSpan w:val="2"/>
            <w:shd w:val="clear" w:color="auto" w:fill="D9D9D9" w:themeFill="background1" w:themeFillShade="D9"/>
          </w:tcPr>
          <w:p w14:paraId="06C1AFB3" w14:textId="1054D186" w:rsidR="00A70E27" w:rsidRDefault="005E54AF" w:rsidP="00724D32">
            <w:pPr>
              <w:tabs>
                <w:tab w:val="left" w:pos="284"/>
              </w:tabs>
              <w:spacing w:line="276" w:lineRule="auto"/>
              <w:rPr>
                <w:rFonts w:cs="Arial"/>
                <w:b/>
                <w:sz w:val="24"/>
                <w:szCs w:val="24"/>
              </w:rPr>
            </w:pPr>
            <w:r>
              <w:rPr>
                <w:rFonts w:cs="Arial"/>
                <w:b/>
                <w:sz w:val="24"/>
                <w:szCs w:val="24"/>
              </w:rPr>
              <w:t>Medication</w:t>
            </w:r>
          </w:p>
        </w:tc>
      </w:tr>
      <w:tr w:rsidR="00A70E27" w14:paraId="27B01DDE" w14:textId="77777777" w:rsidTr="000B6D14">
        <w:tc>
          <w:tcPr>
            <w:tcW w:w="9016" w:type="dxa"/>
            <w:gridSpan w:val="2"/>
          </w:tcPr>
          <w:p w14:paraId="1CF84DF6"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Full details of drugs, including full name and date prescribed</w:t>
            </w:r>
          </w:p>
          <w:p w14:paraId="5E5B4719" w14:textId="2106B325" w:rsidR="005E54AF" w:rsidRDefault="005E54AF" w:rsidP="00724D32">
            <w:pPr>
              <w:tabs>
                <w:tab w:val="left" w:pos="284"/>
              </w:tabs>
              <w:spacing w:line="276" w:lineRule="auto"/>
              <w:rPr>
                <w:rFonts w:cs="Arial"/>
                <w:sz w:val="16"/>
                <w:szCs w:val="16"/>
              </w:rPr>
            </w:pPr>
          </w:p>
          <w:p w14:paraId="191355F4" w14:textId="77777777" w:rsidR="004C3C49" w:rsidRPr="005E54AF" w:rsidRDefault="004C3C49" w:rsidP="00724D32">
            <w:pPr>
              <w:tabs>
                <w:tab w:val="left" w:pos="284"/>
              </w:tabs>
              <w:spacing w:line="276" w:lineRule="auto"/>
              <w:rPr>
                <w:rFonts w:cs="Arial"/>
                <w:sz w:val="16"/>
                <w:szCs w:val="16"/>
              </w:rPr>
            </w:pPr>
          </w:p>
          <w:p w14:paraId="397DBC5D" w14:textId="0C5CB7D9" w:rsidR="005E54AF" w:rsidRPr="005E54AF" w:rsidRDefault="005E54AF" w:rsidP="00724D32">
            <w:pPr>
              <w:tabs>
                <w:tab w:val="left" w:pos="284"/>
              </w:tabs>
              <w:spacing w:line="276" w:lineRule="auto"/>
              <w:rPr>
                <w:rFonts w:cs="Arial"/>
                <w:sz w:val="16"/>
                <w:szCs w:val="16"/>
              </w:rPr>
            </w:pPr>
          </w:p>
        </w:tc>
      </w:tr>
      <w:tr w:rsidR="00A70E27" w14:paraId="6B2D1E07" w14:textId="77777777" w:rsidTr="000B6D14">
        <w:tc>
          <w:tcPr>
            <w:tcW w:w="9016" w:type="dxa"/>
            <w:gridSpan w:val="2"/>
          </w:tcPr>
          <w:p w14:paraId="5D699B1B"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Dosage and form taken (e.g. tablet, liquid, injection)</w:t>
            </w:r>
          </w:p>
          <w:p w14:paraId="67588DB3" w14:textId="15D53E5F" w:rsidR="005E54AF" w:rsidRDefault="005E54AF" w:rsidP="00724D32">
            <w:pPr>
              <w:tabs>
                <w:tab w:val="left" w:pos="284"/>
              </w:tabs>
              <w:spacing w:line="276" w:lineRule="auto"/>
              <w:rPr>
                <w:rFonts w:cs="Arial"/>
                <w:sz w:val="16"/>
                <w:szCs w:val="16"/>
              </w:rPr>
            </w:pPr>
          </w:p>
          <w:p w14:paraId="30C675FD" w14:textId="77777777" w:rsidR="004C3C49" w:rsidRPr="005E54AF" w:rsidRDefault="004C3C49" w:rsidP="00724D32">
            <w:pPr>
              <w:tabs>
                <w:tab w:val="left" w:pos="284"/>
              </w:tabs>
              <w:spacing w:line="276" w:lineRule="auto"/>
              <w:rPr>
                <w:rFonts w:cs="Arial"/>
                <w:sz w:val="16"/>
                <w:szCs w:val="16"/>
              </w:rPr>
            </w:pPr>
          </w:p>
          <w:p w14:paraId="23AE2779" w14:textId="37703972" w:rsidR="005E54AF" w:rsidRPr="005E54AF" w:rsidRDefault="005E54AF" w:rsidP="00724D32">
            <w:pPr>
              <w:tabs>
                <w:tab w:val="left" w:pos="284"/>
              </w:tabs>
              <w:spacing w:line="276" w:lineRule="auto"/>
              <w:rPr>
                <w:rFonts w:cs="Arial"/>
                <w:sz w:val="16"/>
                <w:szCs w:val="16"/>
              </w:rPr>
            </w:pPr>
          </w:p>
        </w:tc>
      </w:tr>
      <w:tr w:rsidR="00A70E27" w14:paraId="3CA495BB" w14:textId="77777777" w:rsidTr="000B6D14">
        <w:tc>
          <w:tcPr>
            <w:tcW w:w="9016" w:type="dxa"/>
            <w:gridSpan w:val="2"/>
          </w:tcPr>
          <w:p w14:paraId="1E1AB0AB"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Strength and route of administering medication</w:t>
            </w:r>
          </w:p>
          <w:p w14:paraId="4EB93C97" w14:textId="77777777" w:rsidR="005E54AF" w:rsidRPr="005E54AF" w:rsidRDefault="005E54AF" w:rsidP="00724D32">
            <w:pPr>
              <w:tabs>
                <w:tab w:val="left" w:pos="284"/>
              </w:tabs>
              <w:spacing w:line="276" w:lineRule="auto"/>
              <w:rPr>
                <w:rFonts w:cs="Arial"/>
                <w:sz w:val="16"/>
                <w:szCs w:val="16"/>
              </w:rPr>
            </w:pPr>
          </w:p>
          <w:p w14:paraId="1F85F985" w14:textId="77777777" w:rsidR="005E54AF" w:rsidRDefault="005E54AF" w:rsidP="00724D32">
            <w:pPr>
              <w:tabs>
                <w:tab w:val="left" w:pos="284"/>
              </w:tabs>
              <w:spacing w:line="276" w:lineRule="auto"/>
              <w:rPr>
                <w:rFonts w:cs="Arial"/>
                <w:sz w:val="16"/>
                <w:szCs w:val="16"/>
              </w:rPr>
            </w:pPr>
          </w:p>
          <w:p w14:paraId="59F239E9" w14:textId="48A93C95" w:rsidR="004C3C49" w:rsidRPr="005E54AF" w:rsidRDefault="004C3C49" w:rsidP="00724D32">
            <w:pPr>
              <w:tabs>
                <w:tab w:val="left" w:pos="284"/>
              </w:tabs>
              <w:spacing w:line="276" w:lineRule="auto"/>
              <w:rPr>
                <w:rFonts w:cs="Arial"/>
                <w:sz w:val="16"/>
                <w:szCs w:val="16"/>
              </w:rPr>
            </w:pPr>
          </w:p>
        </w:tc>
      </w:tr>
      <w:tr w:rsidR="00A70E27" w14:paraId="50E29777" w14:textId="77777777" w:rsidTr="000B6D14">
        <w:tc>
          <w:tcPr>
            <w:tcW w:w="9016" w:type="dxa"/>
            <w:gridSpan w:val="2"/>
          </w:tcPr>
          <w:p w14:paraId="5A40766A"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Times medication to be administered</w:t>
            </w:r>
          </w:p>
          <w:p w14:paraId="41F36D40" w14:textId="77777777" w:rsidR="004C3C49" w:rsidRPr="005E54AF" w:rsidRDefault="004C3C49" w:rsidP="00724D32">
            <w:pPr>
              <w:tabs>
                <w:tab w:val="left" w:pos="284"/>
              </w:tabs>
              <w:spacing w:line="276" w:lineRule="auto"/>
              <w:rPr>
                <w:rFonts w:cs="Arial"/>
                <w:sz w:val="16"/>
                <w:szCs w:val="16"/>
              </w:rPr>
            </w:pPr>
          </w:p>
          <w:p w14:paraId="55DE6C03" w14:textId="760BB6BE" w:rsidR="005E54AF" w:rsidRPr="005E54AF" w:rsidRDefault="005E54AF" w:rsidP="00724D32">
            <w:pPr>
              <w:tabs>
                <w:tab w:val="left" w:pos="284"/>
              </w:tabs>
              <w:spacing w:line="276" w:lineRule="auto"/>
              <w:rPr>
                <w:rFonts w:cs="Arial"/>
                <w:sz w:val="16"/>
                <w:szCs w:val="16"/>
              </w:rPr>
            </w:pPr>
          </w:p>
        </w:tc>
      </w:tr>
      <w:tr w:rsidR="00A70E27" w14:paraId="69929F95" w14:textId="77777777" w:rsidTr="005E54AF">
        <w:tc>
          <w:tcPr>
            <w:tcW w:w="9016" w:type="dxa"/>
            <w:gridSpan w:val="2"/>
            <w:shd w:val="clear" w:color="auto" w:fill="D9D9D9" w:themeFill="background1" w:themeFillShade="D9"/>
          </w:tcPr>
          <w:p w14:paraId="77B80487" w14:textId="3979A992" w:rsidR="00A70E27" w:rsidRDefault="005E54AF" w:rsidP="00724D32">
            <w:pPr>
              <w:tabs>
                <w:tab w:val="left" w:pos="284"/>
              </w:tabs>
              <w:spacing w:line="276" w:lineRule="auto"/>
              <w:rPr>
                <w:rFonts w:cs="Arial"/>
                <w:b/>
                <w:sz w:val="24"/>
                <w:szCs w:val="24"/>
              </w:rPr>
            </w:pPr>
            <w:r>
              <w:rPr>
                <w:rFonts w:cs="Arial"/>
                <w:b/>
                <w:sz w:val="24"/>
                <w:szCs w:val="24"/>
              </w:rPr>
              <w:t>Be alert to the following</w:t>
            </w:r>
          </w:p>
        </w:tc>
      </w:tr>
      <w:tr w:rsidR="00A70E27" w14:paraId="6074657D" w14:textId="77777777" w:rsidTr="000B6D14">
        <w:tc>
          <w:tcPr>
            <w:tcW w:w="9016" w:type="dxa"/>
            <w:gridSpan w:val="2"/>
          </w:tcPr>
          <w:p w14:paraId="13514A3A"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Known medical sensitivities or Allergies</w:t>
            </w:r>
          </w:p>
          <w:p w14:paraId="05AF7DF4" w14:textId="77777777" w:rsidR="005E54AF" w:rsidRPr="005E54AF" w:rsidRDefault="005E54AF" w:rsidP="00724D32">
            <w:pPr>
              <w:tabs>
                <w:tab w:val="left" w:pos="284"/>
              </w:tabs>
              <w:spacing w:line="276" w:lineRule="auto"/>
              <w:rPr>
                <w:rFonts w:cs="Arial"/>
                <w:sz w:val="16"/>
                <w:szCs w:val="16"/>
              </w:rPr>
            </w:pPr>
          </w:p>
          <w:p w14:paraId="6240867D" w14:textId="387FB6A2" w:rsidR="005E54AF" w:rsidRPr="005E54AF" w:rsidRDefault="005E54AF" w:rsidP="00724D32">
            <w:pPr>
              <w:tabs>
                <w:tab w:val="left" w:pos="284"/>
              </w:tabs>
              <w:spacing w:line="276" w:lineRule="auto"/>
              <w:rPr>
                <w:rFonts w:cs="Arial"/>
                <w:sz w:val="16"/>
                <w:szCs w:val="16"/>
              </w:rPr>
            </w:pPr>
          </w:p>
        </w:tc>
      </w:tr>
      <w:tr w:rsidR="00A70E27" w14:paraId="5DF7B8AA" w14:textId="77777777" w:rsidTr="000B6D14">
        <w:tc>
          <w:tcPr>
            <w:tcW w:w="9016" w:type="dxa"/>
            <w:gridSpan w:val="2"/>
          </w:tcPr>
          <w:p w14:paraId="42FD362E" w14:textId="77777777" w:rsidR="00A70E27" w:rsidRPr="005E54AF" w:rsidRDefault="005E54AF" w:rsidP="00724D32">
            <w:pPr>
              <w:tabs>
                <w:tab w:val="left" w:pos="284"/>
              </w:tabs>
              <w:spacing w:line="276" w:lineRule="auto"/>
              <w:rPr>
                <w:rFonts w:cs="Arial"/>
                <w:sz w:val="16"/>
                <w:szCs w:val="16"/>
              </w:rPr>
            </w:pPr>
            <w:r w:rsidRPr="005E54AF">
              <w:rPr>
                <w:rFonts w:cs="Arial"/>
                <w:sz w:val="16"/>
                <w:szCs w:val="16"/>
              </w:rPr>
              <w:t>Foods that react with medication taken</w:t>
            </w:r>
          </w:p>
          <w:p w14:paraId="35546632" w14:textId="77777777" w:rsidR="005E54AF" w:rsidRPr="005E54AF" w:rsidRDefault="005E54AF" w:rsidP="00724D32">
            <w:pPr>
              <w:tabs>
                <w:tab w:val="left" w:pos="284"/>
              </w:tabs>
              <w:spacing w:line="276" w:lineRule="auto"/>
              <w:rPr>
                <w:rFonts w:cs="Arial"/>
                <w:sz w:val="16"/>
                <w:szCs w:val="16"/>
              </w:rPr>
            </w:pPr>
          </w:p>
          <w:p w14:paraId="2F36A229" w14:textId="07146ADD" w:rsidR="005E54AF" w:rsidRPr="005E54AF" w:rsidRDefault="005E54AF" w:rsidP="00724D32">
            <w:pPr>
              <w:tabs>
                <w:tab w:val="left" w:pos="284"/>
              </w:tabs>
              <w:spacing w:line="276" w:lineRule="auto"/>
              <w:rPr>
                <w:rFonts w:cs="Arial"/>
                <w:sz w:val="16"/>
                <w:szCs w:val="16"/>
              </w:rPr>
            </w:pPr>
          </w:p>
        </w:tc>
      </w:tr>
      <w:tr w:rsidR="005E54AF" w14:paraId="3CB5407D" w14:textId="77777777" w:rsidTr="000B6D14">
        <w:tc>
          <w:tcPr>
            <w:tcW w:w="9016" w:type="dxa"/>
            <w:gridSpan w:val="2"/>
          </w:tcPr>
          <w:p w14:paraId="76AA1E5E" w14:textId="77777777" w:rsidR="005E54AF" w:rsidRPr="005E54AF" w:rsidRDefault="005E54AF" w:rsidP="00724D32">
            <w:pPr>
              <w:tabs>
                <w:tab w:val="left" w:pos="284"/>
              </w:tabs>
              <w:spacing w:line="276" w:lineRule="auto"/>
              <w:rPr>
                <w:rFonts w:cs="Arial"/>
                <w:sz w:val="16"/>
                <w:szCs w:val="16"/>
              </w:rPr>
            </w:pPr>
            <w:r w:rsidRPr="005E54AF">
              <w:rPr>
                <w:rFonts w:cs="Arial"/>
                <w:sz w:val="16"/>
                <w:szCs w:val="16"/>
              </w:rPr>
              <w:t>Name of Doctor or prescriber of the medication (and contact details)</w:t>
            </w:r>
          </w:p>
          <w:p w14:paraId="1F62B511" w14:textId="77777777" w:rsidR="005E54AF" w:rsidRPr="005E54AF" w:rsidRDefault="005E54AF" w:rsidP="00724D32">
            <w:pPr>
              <w:tabs>
                <w:tab w:val="left" w:pos="284"/>
              </w:tabs>
              <w:spacing w:line="276" w:lineRule="auto"/>
              <w:rPr>
                <w:rFonts w:cs="Arial"/>
                <w:sz w:val="16"/>
                <w:szCs w:val="16"/>
              </w:rPr>
            </w:pPr>
          </w:p>
          <w:p w14:paraId="1AFB7B48" w14:textId="775BFF6B" w:rsidR="005E54AF" w:rsidRPr="005E54AF" w:rsidRDefault="005E54AF" w:rsidP="00724D32">
            <w:pPr>
              <w:tabs>
                <w:tab w:val="left" w:pos="284"/>
              </w:tabs>
              <w:spacing w:line="276" w:lineRule="auto"/>
              <w:rPr>
                <w:rFonts w:cs="Arial"/>
                <w:sz w:val="16"/>
                <w:szCs w:val="16"/>
              </w:rPr>
            </w:pPr>
          </w:p>
        </w:tc>
      </w:tr>
      <w:tr w:rsidR="005E54AF" w14:paraId="5C1AB07F" w14:textId="77777777" w:rsidTr="000B6D14">
        <w:tc>
          <w:tcPr>
            <w:tcW w:w="9016" w:type="dxa"/>
            <w:gridSpan w:val="2"/>
          </w:tcPr>
          <w:p w14:paraId="4589318B" w14:textId="347ACEE5" w:rsidR="005E54AF" w:rsidRPr="005E54AF" w:rsidRDefault="005E54AF" w:rsidP="00724D32">
            <w:pPr>
              <w:tabs>
                <w:tab w:val="left" w:pos="284"/>
              </w:tabs>
              <w:spacing w:line="276" w:lineRule="auto"/>
              <w:rPr>
                <w:rFonts w:cs="Arial"/>
                <w:sz w:val="16"/>
                <w:szCs w:val="16"/>
              </w:rPr>
            </w:pPr>
            <w:r w:rsidRPr="005E54AF">
              <w:rPr>
                <w:rFonts w:cs="Arial"/>
                <w:sz w:val="16"/>
                <w:szCs w:val="16"/>
              </w:rPr>
              <w:t>Date medication prescribed</w:t>
            </w:r>
          </w:p>
          <w:p w14:paraId="65AFB3B1" w14:textId="77777777" w:rsidR="005E54AF" w:rsidRPr="005E54AF" w:rsidRDefault="005E54AF" w:rsidP="00724D32">
            <w:pPr>
              <w:tabs>
                <w:tab w:val="left" w:pos="284"/>
              </w:tabs>
              <w:spacing w:line="276" w:lineRule="auto"/>
              <w:rPr>
                <w:rFonts w:cs="Arial"/>
                <w:sz w:val="16"/>
                <w:szCs w:val="16"/>
              </w:rPr>
            </w:pPr>
          </w:p>
          <w:p w14:paraId="5FC9CF18" w14:textId="208D6ABD" w:rsidR="005E54AF" w:rsidRPr="005E54AF" w:rsidRDefault="005E54AF" w:rsidP="00724D32">
            <w:pPr>
              <w:tabs>
                <w:tab w:val="left" w:pos="284"/>
              </w:tabs>
              <w:spacing w:line="276" w:lineRule="auto"/>
              <w:rPr>
                <w:rFonts w:cs="Arial"/>
                <w:sz w:val="16"/>
                <w:szCs w:val="16"/>
              </w:rPr>
            </w:pPr>
          </w:p>
        </w:tc>
      </w:tr>
      <w:tr w:rsidR="005E54AF" w14:paraId="7E6CECFE" w14:textId="77777777" w:rsidTr="005E54AF">
        <w:tc>
          <w:tcPr>
            <w:tcW w:w="9016" w:type="dxa"/>
            <w:gridSpan w:val="2"/>
            <w:shd w:val="clear" w:color="auto" w:fill="D9D9D9" w:themeFill="background1" w:themeFillShade="D9"/>
          </w:tcPr>
          <w:p w14:paraId="07D48131" w14:textId="7044B4B2" w:rsidR="005E54AF" w:rsidRDefault="005E54AF" w:rsidP="00724D32">
            <w:pPr>
              <w:tabs>
                <w:tab w:val="left" w:pos="284"/>
              </w:tabs>
              <w:spacing w:line="276" w:lineRule="auto"/>
              <w:rPr>
                <w:rFonts w:cs="Arial"/>
                <w:b/>
                <w:sz w:val="24"/>
                <w:szCs w:val="24"/>
              </w:rPr>
            </w:pPr>
            <w:r>
              <w:rPr>
                <w:rFonts w:cs="Arial"/>
                <w:b/>
                <w:sz w:val="24"/>
                <w:szCs w:val="24"/>
              </w:rPr>
              <w:t>Possible Side Effects</w:t>
            </w:r>
          </w:p>
        </w:tc>
      </w:tr>
      <w:tr w:rsidR="005E54AF" w14:paraId="7A14D9A1" w14:textId="77777777" w:rsidTr="000B6D14">
        <w:tc>
          <w:tcPr>
            <w:tcW w:w="9016" w:type="dxa"/>
            <w:gridSpan w:val="2"/>
          </w:tcPr>
          <w:p w14:paraId="0C5C3E59" w14:textId="77777777" w:rsidR="005E54AF" w:rsidRDefault="005E54AF" w:rsidP="00724D32">
            <w:pPr>
              <w:tabs>
                <w:tab w:val="left" w:pos="284"/>
              </w:tabs>
              <w:spacing w:line="276" w:lineRule="auto"/>
              <w:rPr>
                <w:rFonts w:cs="Arial"/>
                <w:b/>
                <w:sz w:val="24"/>
                <w:szCs w:val="24"/>
              </w:rPr>
            </w:pPr>
          </w:p>
          <w:p w14:paraId="62E755D3" w14:textId="77777777" w:rsidR="005E54AF" w:rsidRDefault="005E54AF" w:rsidP="00724D32">
            <w:pPr>
              <w:tabs>
                <w:tab w:val="left" w:pos="284"/>
              </w:tabs>
              <w:spacing w:line="276" w:lineRule="auto"/>
              <w:rPr>
                <w:rFonts w:cs="Arial"/>
                <w:b/>
                <w:sz w:val="24"/>
                <w:szCs w:val="24"/>
              </w:rPr>
            </w:pPr>
          </w:p>
          <w:p w14:paraId="726B5212" w14:textId="77777777" w:rsidR="005E54AF" w:rsidRDefault="005E54AF" w:rsidP="00724D32">
            <w:pPr>
              <w:tabs>
                <w:tab w:val="left" w:pos="284"/>
              </w:tabs>
              <w:spacing w:line="276" w:lineRule="auto"/>
              <w:rPr>
                <w:rFonts w:cs="Arial"/>
                <w:b/>
                <w:sz w:val="24"/>
                <w:szCs w:val="24"/>
              </w:rPr>
            </w:pPr>
          </w:p>
          <w:p w14:paraId="00A99E4B" w14:textId="77777777" w:rsidR="005E54AF" w:rsidRDefault="005E54AF" w:rsidP="00724D32">
            <w:pPr>
              <w:tabs>
                <w:tab w:val="left" w:pos="284"/>
              </w:tabs>
              <w:spacing w:line="276" w:lineRule="auto"/>
              <w:rPr>
                <w:rFonts w:cs="Arial"/>
                <w:b/>
                <w:sz w:val="24"/>
                <w:szCs w:val="24"/>
              </w:rPr>
            </w:pPr>
          </w:p>
          <w:p w14:paraId="542066CE" w14:textId="1A3865E4" w:rsidR="005E54AF" w:rsidRDefault="005E54AF" w:rsidP="00724D32">
            <w:pPr>
              <w:tabs>
                <w:tab w:val="left" w:pos="284"/>
              </w:tabs>
              <w:spacing w:line="276" w:lineRule="auto"/>
              <w:rPr>
                <w:rFonts w:cs="Arial"/>
                <w:b/>
                <w:sz w:val="24"/>
                <w:szCs w:val="24"/>
              </w:rPr>
            </w:pPr>
          </w:p>
        </w:tc>
      </w:tr>
      <w:tr w:rsidR="005E54AF" w14:paraId="12D16827" w14:textId="77777777" w:rsidTr="005E54AF">
        <w:tc>
          <w:tcPr>
            <w:tcW w:w="9016" w:type="dxa"/>
            <w:gridSpan w:val="2"/>
            <w:shd w:val="clear" w:color="auto" w:fill="D9D9D9" w:themeFill="background1" w:themeFillShade="D9"/>
          </w:tcPr>
          <w:p w14:paraId="1E7BEA1F" w14:textId="5059C428" w:rsidR="005E54AF" w:rsidRDefault="005E54AF" w:rsidP="00724D32">
            <w:pPr>
              <w:tabs>
                <w:tab w:val="left" w:pos="284"/>
              </w:tabs>
              <w:spacing w:line="276" w:lineRule="auto"/>
              <w:rPr>
                <w:rFonts w:cs="Arial"/>
                <w:b/>
                <w:sz w:val="24"/>
                <w:szCs w:val="24"/>
              </w:rPr>
            </w:pPr>
            <w:proofErr w:type="gramStart"/>
            <w:r>
              <w:rPr>
                <w:rFonts w:cs="Arial"/>
                <w:b/>
                <w:sz w:val="24"/>
                <w:szCs w:val="24"/>
              </w:rPr>
              <w:t>Period of time</w:t>
            </w:r>
            <w:proofErr w:type="gramEnd"/>
            <w:r>
              <w:rPr>
                <w:rFonts w:cs="Arial"/>
                <w:b/>
                <w:sz w:val="24"/>
                <w:szCs w:val="24"/>
              </w:rPr>
              <w:t xml:space="preserve"> medication required</w:t>
            </w:r>
          </w:p>
        </w:tc>
      </w:tr>
      <w:tr w:rsidR="005E54AF" w14:paraId="374ABD96" w14:textId="77777777" w:rsidTr="005E54AF">
        <w:trPr>
          <w:trHeight w:val="171"/>
        </w:trPr>
        <w:tc>
          <w:tcPr>
            <w:tcW w:w="9016" w:type="dxa"/>
            <w:gridSpan w:val="2"/>
          </w:tcPr>
          <w:p w14:paraId="38846B77" w14:textId="37587DD4" w:rsidR="005E54AF" w:rsidRDefault="004C3C49" w:rsidP="00724D32">
            <w:pPr>
              <w:tabs>
                <w:tab w:val="left" w:pos="284"/>
              </w:tabs>
              <w:spacing w:line="276" w:lineRule="auto"/>
              <w:rPr>
                <w:rFonts w:cs="Arial"/>
                <w:sz w:val="16"/>
                <w:szCs w:val="16"/>
              </w:rPr>
            </w:pPr>
            <w:r>
              <w:rPr>
                <w:rFonts w:cs="Arial"/>
                <w:sz w:val="16"/>
                <w:szCs w:val="16"/>
              </w:rPr>
              <w:t>Timescale medication required for</w:t>
            </w:r>
          </w:p>
          <w:p w14:paraId="78999791" w14:textId="77777777" w:rsidR="004C3C49" w:rsidRDefault="004C3C49" w:rsidP="00724D32">
            <w:pPr>
              <w:tabs>
                <w:tab w:val="left" w:pos="284"/>
              </w:tabs>
              <w:spacing w:line="276" w:lineRule="auto"/>
              <w:rPr>
                <w:rFonts w:cs="Arial"/>
                <w:sz w:val="16"/>
                <w:szCs w:val="16"/>
              </w:rPr>
            </w:pPr>
          </w:p>
          <w:p w14:paraId="2B715EB3" w14:textId="4B1B7D0F" w:rsidR="004C3C49" w:rsidRPr="005E54AF" w:rsidRDefault="004C3C49" w:rsidP="00724D32">
            <w:pPr>
              <w:tabs>
                <w:tab w:val="left" w:pos="284"/>
              </w:tabs>
              <w:spacing w:line="276" w:lineRule="auto"/>
              <w:rPr>
                <w:rFonts w:cs="Arial"/>
                <w:sz w:val="16"/>
                <w:szCs w:val="16"/>
              </w:rPr>
            </w:pPr>
          </w:p>
        </w:tc>
      </w:tr>
      <w:tr w:rsidR="005E54AF" w14:paraId="5D2DAD5C" w14:textId="77777777" w:rsidTr="000B6D14">
        <w:tc>
          <w:tcPr>
            <w:tcW w:w="9016" w:type="dxa"/>
            <w:gridSpan w:val="2"/>
          </w:tcPr>
          <w:p w14:paraId="4849E580" w14:textId="77777777" w:rsidR="005E54AF" w:rsidRDefault="004C3C49" w:rsidP="00724D32">
            <w:pPr>
              <w:tabs>
                <w:tab w:val="left" w:pos="284"/>
              </w:tabs>
              <w:spacing w:line="276" w:lineRule="auto"/>
              <w:rPr>
                <w:rFonts w:cs="Arial"/>
                <w:sz w:val="16"/>
                <w:szCs w:val="16"/>
              </w:rPr>
            </w:pPr>
            <w:r>
              <w:rPr>
                <w:rFonts w:cs="Arial"/>
                <w:sz w:val="16"/>
                <w:szCs w:val="16"/>
              </w:rPr>
              <w:t>Date last medication reviewed</w:t>
            </w:r>
          </w:p>
          <w:p w14:paraId="61DA5216" w14:textId="77777777" w:rsidR="004C3C49" w:rsidRDefault="004C3C49" w:rsidP="00724D32">
            <w:pPr>
              <w:tabs>
                <w:tab w:val="left" w:pos="284"/>
              </w:tabs>
              <w:spacing w:line="276" w:lineRule="auto"/>
              <w:rPr>
                <w:rFonts w:cs="Arial"/>
                <w:sz w:val="16"/>
                <w:szCs w:val="16"/>
              </w:rPr>
            </w:pPr>
          </w:p>
          <w:p w14:paraId="104FB70A" w14:textId="55F6384A" w:rsidR="004C3C49" w:rsidRPr="005E54AF" w:rsidRDefault="004C3C49" w:rsidP="00724D32">
            <w:pPr>
              <w:tabs>
                <w:tab w:val="left" w:pos="284"/>
              </w:tabs>
              <w:spacing w:line="276" w:lineRule="auto"/>
              <w:rPr>
                <w:rFonts w:cs="Arial"/>
                <w:sz w:val="16"/>
                <w:szCs w:val="16"/>
              </w:rPr>
            </w:pPr>
          </w:p>
        </w:tc>
      </w:tr>
      <w:tr w:rsidR="005E54AF" w14:paraId="08306020" w14:textId="77777777" w:rsidTr="000B6D14">
        <w:tc>
          <w:tcPr>
            <w:tcW w:w="9016" w:type="dxa"/>
            <w:gridSpan w:val="2"/>
          </w:tcPr>
          <w:p w14:paraId="4FEA0BDD" w14:textId="77777777" w:rsidR="005E54AF" w:rsidRDefault="004C3C49" w:rsidP="00724D32">
            <w:pPr>
              <w:tabs>
                <w:tab w:val="left" w:pos="284"/>
              </w:tabs>
              <w:spacing w:line="276" w:lineRule="auto"/>
              <w:rPr>
                <w:rFonts w:cs="Arial"/>
                <w:sz w:val="16"/>
                <w:szCs w:val="16"/>
              </w:rPr>
            </w:pPr>
            <w:r>
              <w:rPr>
                <w:rFonts w:cs="Arial"/>
                <w:sz w:val="16"/>
                <w:szCs w:val="16"/>
              </w:rPr>
              <w:t>Medication reviewed by</w:t>
            </w:r>
          </w:p>
          <w:p w14:paraId="0DEBF2FB" w14:textId="77777777" w:rsidR="004C3C49" w:rsidRDefault="004C3C49" w:rsidP="00724D32">
            <w:pPr>
              <w:tabs>
                <w:tab w:val="left" w:pos="284"/>
              </w:tabs>
              <w:spacing w:line="276" w:lineRule="auto"/>
              <w:rPr>
                <w:rFonts w:cs="Arial"/>
                <w:sz w:val="16"/>
                <w:szCs w:val="16"/>
              </w:rPr>
            </w:pPr>
          </w:p>
          <w:p w14:paraId="5C60C9F3" w14:textId="2FD5435A" w:rsidR="004C3C49" w:rsidRPr="005E54AF" w:rsidRDefault="004C3C49" w:rsidP="00724D32">
            <w:pPr>
              <w:tabs>
                <w:tab w:val="left" w:pos="284"/>
              </w:tabs>
              <w:spacing w:line="276" w:lineRule="auto"/>
              <w:rPr>
                <w:rFonts w:cs="Arial"/>
                <w:sz w:val="16"/>
                <w:szCs w:val="16"/>
              </w:rPr>
            </w:pPr>
          </w:p>
        </w:tc>
      </w:tr>
      <w:tr w:rsidR="004C3C49" w14:paraId="587C476F" w14:textId="77777777" w:rsidTr="004C3C49">
        <w:tc>
          <w:tcPr>
            <w:tcW w:w="9016" w:type="dxa"/>
            <w:gridSpan w:val="2"/>
            <w:shd w:val="clear" w:color="auto" w:fill="D9D9D9" w:themeFill="background1" w:themeFillShade="D9"/>
          </w:tcPr>
          <w:p w14:paraId="4B8C17DD" w14:textId="1DF5196D" w:rsidR="004C3C49" w:rsidRDefault="004C3C49" w:rsidP="00724D32">
            <w:pPr>
              <w:tabs>
                <w:tab w:val="left" w:pos="284"/>
              </w:tabs>
              <w:spacing w:line="276" w:lineRule="auto"/>
              <w:rPr>
                <w:rFonts w:cs="Arial"/>
                <w:b/>
                <w:sz w:val="24"/>
                <w:szCs w:val="24"/>
              </w:rPr>
            </w:pPr>
            <w:r>
              <w:rPr>
                <w:rFonts w:cs="Arial"/>
                <w:b/>
                <w:sz w:val="24"/>
                <w:szCs w:val="24"/>
              </w:rPr>
              <w:t>Disposal of Medication</w:t>
            </w:r>
          </w:p>
        </w:tc>
      </w:tr>
      <w:tr w:rsidR="004C3C49" w14:paraId="7218A5EA" w14:textId="77777777" w:rsidTr="000B6D14">
        <w:tc>
          <w:tcPr>
            <w:tcW w:w="9016" w:type="dxa"/>
            <w:gridSpan w:val="2"/>
          </w:tcPr>
          <w:p w14:paraId="6EC7CBCA" w14:textId="77777777" w:rsidR="004C3C49" w:rsidRDefault="004C3C49" w:rsidP="00724D32">
            <w:pPr>
              <w:tabs>
                <w:tab w:val="left" w:pos="284"/>
              </w:tabs>
              <w:spacing w:line="276" w:lineRule="auto"/>
              <w:rPr>
                <w:rFonts w:cs="Arial"/>
                <w:sz w:val="16"/>
                <w:szCs w:val="16"/>
              </w:rPr>
            </w:pPr>
            <w:r>
              <w:rPr>
                <w:rFonts w:cs="Arial"/>
                <w:sz w:val="16"/>
                <w:szCs w:val="16"/>
              </w:rPr>
              <w:t>Method of disposal</w:t>
            </w:r>
          </w:p>
          <w:p w14:paraId="56276834" w14:textId="77777777" w:rsidR="004C3C49" w:rsidRDefault="004C3C49" w:rsidP="00724D32">
            <w:pPr>
              <w:tabs>
                <w:tab w:val="left" w:pos="284"/>
              </w:tabs>
              <w:spacing w:line="276" w:lineRule="auto"/>
              <w:rPr>
                <w:rFonts w:cs="Arial"/>
                <w:sz w:val="16"/>
                <w:szCs w:val="16"/>
              </w:rPr>
            </w:pPr>
          </w:p>
          <w:p w14:paraId="05B0FE4E" w14:textId="01E20005" w:rsidR="004C3C49" w:rsidRPr="004C3C49" w:rsidRDefault="004C3C49" w:rsidP="00724D32">
            <w:pPr>
              <w:tabs>
                <w:tab w:val="left" w:pos="284"/>
              </w:tabs>
              <w:spacing w:line="276" w:lineRule="auto"/>
              <w:rPr>
                <w:rFonts w:cs="Arial"/>
                <w:sz w:val="16"/>
                <w:szCs w:val="16"/>
              </w:rPr>
            </w:pPr>
          </w:p>
        </w:tc>
      </w:tr>
      <w:tr w:rsidR="004C3C49" w14:paraId="09C27DAC" w14:textId="77777777" w:rsidTr="004C3C49">
        <w:tc>
          <w:tcPr>
            <w:tcW w:w="9016" w:type="dxa"/>
            <w:gridSpan w:val="2"/>
            <w:shd w:val="clear" w:color="auto" w:fill="D9D9D9" w:themeFill="background1" w:themeFillShade="D9"/>
          </w:tcPr>
          <w:p w14:paraId="28B38358" w14:textId="248D783C" w:rsidR="004C3C49" w:rsidRDefault="004C3C49" w:rsidP="00724D32">
            <w:pPr>
              <w:tabs>
                <w:tab w:val="left" w:pos="284"/>
              </w:tabs>
              <w:spacing w:line="276" w:lineRule="auto"/>
              <w:rPr>
                <w:rFonts w:cs="Arial"/>
                <w:b/>
                <w:sz w:val="24"/>
                <w:szCs w:val="24"/>
              </w:rPr>
            </w:pPr>
            <w:r>
              <w:rPr>
                <w:rFonts w:cs="Arial"/>
                <w:b/>
                <w:sz w:val="24"/>
                <w:szCs w:val="24"/>
              </w:rPr>
              <w:lastRenderedPageBreak/>
              <w:t>Any further relevant information</w:t>
            </w:r>
          </w:p>
        </w:tc>
      </w:tr>
      <w:tr w:rsidR="00C54653" w14:paraId="56BB2A46" w14:textId="77777777" w:rsidTr="00C54653">
        <w:tc>
          <w:tcPr>
            <w:tcW w:w="9016" w:type="dxa"/>
            <w:gridSpan w:val="2"/>
          </w:tcPr>
          <w:p w14:paraId="09B917FB" w14:textId="77777777" w:rsidR="00C54653" w:rsidRDefault="00C54653" w:rsidP="00724D32">
            <w:pPr>
              <w:tabs>
                <w:tab w:val="left" w:pos="284"/>
              </w:tabs>
              <w:spacing w:line="276" w:lineRule="auto"/>
              <w:rPr>
                <w:rFonts w:cs="Arial"/>
                <w:b/>
                <w:sz w:val="24"/>
                <w:szCs w:val="24"/>
              </w:rPr>
            </w:pPr>
          </w:p>
          <w:p w14:paraId="636D9D27" w14:textId="77777777" w:rsidR="00C54653" w:rsidRDefault="00C54653" w:rsidP="00724D32">
            <w:pPr>
              <w:tabs>
                <w:tab w:val="left" w:pos="284"/>
              </w:tabs>
              <w:spacing w:line="276" w:lineRule="auto"/>
              <w:rPr>
                <w:rFonts w:cs="Arial"/>
                <w:b/>
                <w:sz w:val="24"/>
                <w:szCs w:val="24"/>
              </w:rPr>
            </w:pPr>
          </w:p>
          <w:p w14:paraId="5CFFD690" w14:textId="77777777" w:rsidR="00C54653" w:rsidRDefault="00C54653" w:rsidP="00724D32">
            <w:pPr>
              <w:tabs>
                <w:tab w:val="left" w:pos="284"/>
              </w:tabs>
              <w:spacing w:line="276" w:lineRule="auto"/>
              <w:rPr>
                <w:rFonts w:cs="Arial"/>
                <w:b/>
                <w:sz w:val="24"/>
                <w:szCs w:val="24"/>
              </w:rPr>
            </w:pPr>
          </w:p>
          <w:p w14:paraId="2555085B" w14:textId="77777777" w:rsidR="00C54653" w:rsidRDefault="00C54653" w:rsidP="00724D32">
            <w:pPr>
              <w:tabs>
                <w:tab w:val="left" w:pos="284"/>
              </w:tabs>
              <w:spacing w:line="276" w:lineRule="auto"/>
              <w:rPr>
                <w:rFonts w:cs="Arial"/>
                <w:b/>
                <w:sz w:val="24"/>
                <w:szCs w:val="24"/>
              </w:rPr>
            </w:pPr>
          </w:p>
          <w:p w14:paraId="6DFBFE97" w14:textId="6A689889" w:rsidR="00C54653" w:rsidRDefault="00C54653" w:rsidP="00724D32">
            <w:pPr>
              <w:tabs>
                <w:tab w:val="left" w:pos="284"/>
              </w:tabs>
              <w:spacing w:line="276" w:lineRule="auto"/>
              <w:rPr>
                <w:rFonts w:cs="Arial"/>
                <w:b/>
                <w:sz w:val="24"/>
                <w:szCs w:val="24"/>
              </w:rPr>
            </w:pPr>
          </w:p>
          <w:p w14:paraId="49B0A359" w14:textId="18777689" w:rsidR="00C54653" w:rsidRDefault="00C54653" w:rsidP="00724D32">
            <w:pPr>
              <w:tabs>
                <w:tab w:val="left" w:pos="284"/>
              </w:tabs>
              <w:spacing w:line="276" w:lineRule="auto"/>
              <w:rPr>
                <w:rFonts w:cs="Arial"/>
                <w:b/>
                <w:sz w:val="24"/>
                <w:szCs w:val="24"/>
              </w:rPr>
            </w:pPr>
          </w:p>
          <w:p w14:paraId="3A0B1A25" w14:textId="56F6D601" w:rsidR="00C54653" w:rsidRDefault="00C54653" w:rsidP="00724D32">
            <w:pPr>
              <w:tabs>
                <w:tab w:val="left" w:pos="284"/>
              </w:tabs>
              <w:spacing w:line="276" w:lineRule="auto"/>
              <w:rPr>
                <w:rFonts w:cs="Arial"/>
                <w:b/>
                <w:sz w:val="24"/>
                <w:szCs w:val="24"/>
              </w:rPr>
            </w:pPr>
          </w:p>
          <w:p w14:paraId="567CD907" w14:textId="0E9EB444" w:rsidR="00C54653" w:rsidRDefault="00C54653" w:rsidP="00724D32">
            <w:pPr>
              <w:tabs>
                <w:tab w:val="left" w:pos="284"/>
              </w:tabs>
              <w:spacing w:line="276" w:lineRule="auto"/>
              <w:rPr>
                <w:rFonts w:cs="Arial"/>
                <w:b/>
                <w:sz w:val="24"/>
                <w:szCs w:val="24"/>
              </w:rPr>
            </w:pPr>
          </w:p>
          <w:p w14:paraId="79765C8E" w14:textId="77777777" w:rsidR="00C54653" w:rsidRDefault="00C54653" w:rsidP="00724D32">
            <w:pPr>
              <w:tabs>
                <w:tab w:val="left" w:pos="284"/>
              </w:tabs>
              <w:spacing w:line="276" w:lineRule="auto"/>
              <w:rPr>
                <w:rFonts w:cs="Arial"/>
                <w:b/>
                <w:sz w:val="24"/>
                <w:szCs w:val="24"/>
              </w:rPr>
            </w:pPr>
          </w:p>
          <w:p w14:paraId="26920FDB" w14:textId="77777777" w:rsidR="00C54653" w:rsidRDefault="00C54653" w:rsidP="00724D32">
            <w:pPr>
              <w:tabs>
                <w:tab w:val="left" w:pos="284"/>
              </w:tabs>
              <w:spacing w:line="276" w:lineRule="auto"/>
              <w:rPr>
                <w:rFonts w:cs="Arial"/>
                <w:b/>
                <w:sz w:val="24"/>
                <w:szCs w:val="24"/>
              </w:rPr>
            </w:pPr>
          </w:p>
          <w:p w14:paraId="0DF621D6" w14:textId="77777777" w:rsidR="00C54653" w:rsidRDefault="00C54653" w:rsidP="00724D32">
            <w:pPr>
              <w:tabs>
                <w:tab w:val="left" w:pos="284"/>
              </w:tabs>
              <w:spacing w:line="276" w:lineRule="auto"/>
              <w:rPr>
                <w:rFonts w:cs="Arial"/>
                <w:b/>
                <w:sz w:val="24"/>
                <w:szCs w:val="24"/>
              </w:rPr>
            </w:pPr>
          </w:p>
          <w:p w14:paraId="5C843391" w14:textId="4C770B37" w:rsidR="00C54653" w:rsidRDefault="00C54653" w:rsidP="00724D32">
            <w:pPr>
              <w:tabs>
                <w:tab w:val="left" w:pos="284"/>
              </w:tabs>
              <w:spacing w:line="276" w:lineRule="auto"/>
              <w:rPr>
                <w:rFonts w:cs="Arial"/>
                <w:b/>
                <w:sz w:val="24"/>
                <w:szCs w:val="24"/>
              </w:rPr>
            </w:pPr>
          </w:p>
        </w:tc>
      </w:tr>
      <w:tr w:rsidR="004C3C49" w14:paraId="604881DC" w14:textId="77777777" w:rsidTr="004C3C49">
        <w:tc>
          <w:tcPr>
            <w:tcW w:w="9016" w:type="dxa"/>
            <w:gridSpan w:val="2"/>
            <w:shd w:val="clear" w:color="auto" w:fill="D9D9D9" w:themeFill="background1" w:themeFillShade="D9"/>
          </w:tcPr>
          <w:p w14:paraId="7C72EF05" w14:textId="01C48F23" w:rsidR="004C3C49" w:rsidRDefault="004C3C49" w:rsidP="00724D32">
            <w:pPr>
              <w:tabs>
                <w:tab w:val="left" w:pos="284"/>
              </w:tabs>
              <w:spacing w:line="276" w:lineRule="auto"/>
              <w:rPr>
                <w:rFonts w:cs="Arial"/>
                <w:b/>
                <w:sz w:val="24"/>
                <w:szCs w:val="24"/>
              </w:rPr>
            </w:pPr>
            <w:r>
              <w:rPr>
                <w:rFonts w:cs="Arial"/>
                <w:b/>
                <w:sz w:val="24"/>
                <w:szCs w:val="24"/>
              </w:rPr>
              <w:t>Responsibility for pro-forma</w:t>
            </w:r>
          </w:p>
        </w:tc>
      </w:tr>
      <w:tr w:rsidR="004C3C49" w14:paraId="3CDC180C" w14:textId="77777777" w:rsidTr="000B6D14">
        <w:tc>
          <w:tcPr>
            <w:tcW w:w="9016" w:type="dxa"/>
            <w:gridSpan w:val="2"/>
          </w:tcPr>
          <w:p w14:paraId="21989BC1" w14:textId="77777777" w:rsidR="004C3C49" w:rsidRDefault="004C3C49" w:rsidP="00724D32">
            <w:pPr>
              <w:tabs>
                <w:tab w:val="left" w:pos="284"/>
              </w:tabs>
              <w:spacing w:line="276" w:lineRule="auto"/>
              <w:rPr>
                <w:rFonts w:cs="Arial"/>
                <w:sz w:val="16"/>
                <w:szCs w:val="16"/>
              </w:rPr>
            </w:pPr>
            <w:r>
              <w:rPr>
                <w:rFonts w:cs="Arial"/>
                <w:sz w:val="16"/>
                <w:szCs w:val="16"/>
              </w:rPr>
              <w:t>Name of person initially completing this form</w:t>
            </w:r>
          </w:p>
          <w:p w14:paraId="5BE8684F" w14:textId="77777777" w:rsidR="004C3C49" w:rsidRDefault="004C3C49" w:rsidP="00724D32">
            <w:pPr>
              <w:tabs>
                <w:tab w:val="left" w:pos="284"/>
              </w:tabs>
              <w:spacing w:line="276" w:lineRule="auto"/>
              <w:rPr>
                <w:rFonts w:cs="Arial"/>
                <w:sz w:val="16"/>
                <w:szCs w:val="16"/>
              </w:rPr>
            </w:pPr>
          </w:p>
          <w:p w14:paraId="281EB395" w14:textId="2C61AD91" w:rsidR="004C3C49" w:rsidRPr="004C3C49" w:rsidRDefault="004C3C49" w:rsidP="00724D32">
            <w:pPr>
              <w:tabs>
                <w:tab w:val="left" w:pos="284"/>
              </w:tabs>
              <w:spacing w:line="276" w:lineRule="auto"/>
              <w:rPr>
                <w:rFonts w:cs="Arial"/>
                <w:sz w:val="16"/>
                <w:szCs w:val="16"/>
              </w:rPr>
            </w:pPr>
          </w:p>
        </w:tc>
      </w:tr>
      <w:tr w:rsidR="004C3C49" w14:paraId="5F33162D" w14:textId="77777777" w:rsidTr="000B6D14">
        <w:tc>
          <w:tcPr>
            <w:tcW w:w="9016" w:type="dxa"/>
            <w:gridSpan w:val="2"/>
          </w:tcPr>
          <w:p w14:paraId="3550DA73" w14:textId="77777777" w:rsidR="004C3C49" w:rsidRDefault="004C3C49" w:rsidP="004C3C49">
            <w:pPr>
              <w:tabs>
                <w:tab w:val="left" w:pos="284"/>
              </w:tabs>
              <w:spacing w:line="276" w:lineRule="auto"/>
              <w:rPr>
                <w:rFonts w:cs="Arial"/>
                <w:sz w:val="16"/>
                <w:szCs w:val="16"/>
              </w:rPr>
            </w:pPr>
            <w:r>
              <w:rPr>
                <w:rFonts w:cs="Arial"/>
                <w:sz w:val="16"/>
                <w:szCs w:val="16"/>
              </w:rPr>
              <w:t>Date of completion</w:t>
            </w:r>
          </w:p>
          <w:p w14:paraId="48B191CC" w14:textId="77777777" w:rsidR="004C3C49" w:rsidRDefault="004C3C49" w:rsidP="00724D32">
            <w:pPr>
              <w:tabs>
                <w:tab w:val="left" w:pos="284"/>
              </w:tabs>
              <w:spacing w:line="276" w:lineRule="auto"/>
              <w:rPr>
                <w:rFonts w:cs="Arial"/>
                <w:b/>
                <w:sz w:val="24"/>
                <w:szCs w:val="24"/>
              </w:rPr>
            </w:pPr>
          </w:p>
        </w:tc>
      </w:tr>
      <w:tr w:rsidR="004C3C49" w14:paraId="40540095" w14:textId="77777777" w:rsidTr="00A70E27">
        <w:tc>
          <w:tcPr>
            <w:tcW w:w="4508" w:type="dxa"/>
          </w:tcPr>
          <w:p w14:paraId="1EDE007B" w14:textId="77777777" w:rsidR="004C3C49" w:rsidRDefault="004C3C49" w:rsidP="00724D32">
            <w:pPr>
              <w:tabs>
                <w:tab w:val="left" w:pos="284"/>
              </w:tabs>
              <w:spacing w:line="276" w:lineRule="auto"/>
              <w:rPr>
                <w:rFonts w:cs="Arial"/>
                <w:b/>
                <w:sz w:val="16"/>
                <w:szCs w:val="16"/>
              </w:rPr>
            </w:pPr>
            <w:r w:rsidRPr="004C3C49">
              <w:rPr>
                <w:rFonts w:cs="Arial"/>
                <w:b/>
                <w:sz w:val="16"/>
                <w:szCs w:val="16"/>
              </w:rPr>
              <w:t>Amended by</w:t>
            </w:r>
          </w:p>
          <w:p w14:paraId="0A67580E" w14:textId="6E2BBC26" w:rsidR="004C3C49" w:rsidRPr="004C3C49" w:rsidRDefault="004C3C49" w:rsidP="00724D32">
            <w:pPr>
              <w:tabs>
                <w:tab w:val="left" w:pos="284"/>
              </w:tabs>
              <w:spacing w:line="276" w:lineRule="auto"/>
              <w:rPr>
                <w:rFonts w:cs="Arial"/>
                <w:b/>
                <w:sz w:val="16"/>
                <w:szCs w:val="16"/>
              </w:rPr>
            </w:pPr>
          </w:p>
        </w:tc>
        <w:tc>
          <w:tcPr>
            <w:tcW w:w="4508" w:type="dxa"/>
          </w:tcPr>
          <w:p w14:paraId="39A9C0BE" w14:textId="17C7E977" w:rsidR="004C3C49" w:rsidRPr="004C3C49" w:rsidRDefault="004C3C49" w:rsidP="00724D32">
            <w:pPr>
              <w:tabs>
                <w:tab w:val="left" w:pos="284"/>
              </w:tabs>
              <w:spacing w:line="276" w:lineRule="auto"/>
              <w:rPr>
                <w:rFonts w:cs="Arial"/>
                <w:b/>
                <w:sz w:val="16"/>
                <w:szCs w:val="16"/>
              </w:rPr>
            </w:pPr>
            <w:r w:rsidRPr="004C3C49">
              <w:rPr>
                <w:rFonts w:cs="Arial"/>
                <w:b/>
                <w:sz w:val="16"/>
                <w:szCs w:val="16"/>
              </w:rPr>
              <w:t>Date</w:t>
            </w:r>
          </w:p>
        </w:tc>
      </w:tr>
      <w:tr w:rsidR="004C3C49" w14:paraId="05105C53" w14:textId="77777777" w:rsidTr="00A70E27">
        <w:tc>
          <w:tcPr>
            <w:tcW w:w="4508" w:type="dxa"/>
          </w:tcPr>
          <w:p w14:paraId="5F33077C" w14:textId="77777777" w:rsidR="004C3C49" w:rsidRDefault="004C3C49" w:rsidP="00724D32">
            <w:pPr>
              <w:tabs>
                <w:tab w:val="left" w:pos="284"/>
              </w:tabs>
              <w:spacing w:line="276" w:lineRule="auto"/>
              <w:rPr>
                <w:rFonts w:cs="Arial"/>
                <w:b/>
                <w:sz w:val="16"/>
                <w:szCs w:val="16"/>
              </w:rPr>
            </w:pPr>
            <w:r>
              <w:rPr>
                <w:rFonts w:cs="Arial"/>
                <w:b/>
                <w:sz w:val="16"/>
                <w:szCs w:val="16"/>
              </w:rPr>
              <w:t>Amended by</w:t>
            </w:r>
          </w:p>
          <w:p w14:paraId="09F8D085" w14:textId="43D1B5AA" w:rsidR="004C3C49" w:rsidRPr="004C3C49" w:rsidRDefault="004C3C49" w:rsidP="00724D32">
            <w:pPr>
              <w:tabs>
                <w:tab w:val="left" w:pos="284"/>
              </w:tabs>
              <w:spacing w:line="276" w:lineRule="auto"/>
              <w:rPr>
                <w:rFonts w:cs="Arial"/>
                <w:b/>
                <w:sz w:val="16"/>
                <w:szCs w:val="16"/>
              </w:rPr>
            </w:pPr>
          </w:p>
        </w:tc>
        <w:tc>
          <w:tcPr>
            <w:tcW w:w="4508" w:type="dxa"/>
          </w:tcPr>
          <w:p w14:paraId="296439F6" w14:textId="2E3A816C" w:rsidR="004C3C49" w:rsidRPr="004C3C49" w:rsidRDefault="004C3C49" w:rsidP="00724D32">
            <w:pPr>
              <w:tabs>
                <w:tab w:val="left" w:pos="284"/>
              </w:tabs>
              <w:spacing w:line="276" w:lineRule="auto"/>
              <w:rPr>
                <w:rFonts w:cs="Arial"/>
                <w:b/>
                <w:sz w:val="16"/>
                <w:szCs w:val="16"/>
              </w:rPr>
            </w:pPr>
            <w:r w:rsidRPr="004C3C49">
              <w:rPr>
                <w:rFonts w:cs="Arial"/>
                <w:b/>
                <w:sz w:val="16"/>
                <w:szCs w:val="16"/>
              </w:rPr>
              <w:t>Date</w:t>
            </w:r>
          </w:p>
        </w:tc>
      </w:tr>
      <w:tr w:rsidR="004C3C49" w14:paraId="295DA5E8" w14:textId="77777777" w:rsidTr="00A70E27">
        <w:tc>
          <w:tcPr>
            <w:tcW w:w="4508" w:type="dxa"/>
          </w:tcPr>
          <w:p w14:paraId="4D5EB257" w14:textId="77777777" w:rsidR="004C3C49" w:rsidRDefault="004C3C49" w:rsidP="00724D32">
            <w:pPr>
              <w:tabs>
                <w:tab w:val="left" w:pos="284"/>
              </w:tabs>
              <w:spacing w:line="276" w:lineRule="auto"/>
              <w:rPr>
                <w:rFonts w:cs="Arial"/>
                <w:b/>
                <w:sz w:val="16"/>
                <w:szCs w:val="16"/>
              </w:rPr>
            </w:pPr>
            <w:r>
              <w:rPr>
                <w:rFonts w:cs="Arial"/>
                <w:b/>
                <w:sz w:val="16"/>
                <w:szCs w:val="16"/>
              </w:rPr>
              <w:t>Amended by</w:t>
            </w:r>
          </w:p>
          <w:p w14:paraId="348555A6" w14:textId="2A9FBE92" w:rsidR="004C3C49" w:rsidRPr="004C3C49" w:rsidRDefault="004C3C49" w:rsidP="00724D32">
            <w:pPr>
              <w:tabs>
                <w:tab w:val="left" w:pos="284"/>
              </w:tabs>
              <w:spacing w:line="276" w:lineRule="auto"/>
              <w:rPr>
                <w:rFonts w:cs="Arial"/>
                <w:b/>
                <w:sz w:val="16"/>
                <w:szCs w:val="16"/>
              </w:rPr>
            </w:pPr>
          </w:p>
        </w:tc>
        <w:tc>
          <w:tcPr>
            <w:tcW w:w="4508" w:type="dxa"/>
          </w:tcPr>
          <w:p w14:paraId="7A339EBD" w14:textId="1583CE66" w:rsidR="004C3C49" w:rsidRPr="004C3C49" w:rsidRDefault="004C3C49" w:rsidP="00724D32">
            <w:pPr>
              <w:tabs>
                <w:tab w:val="left" w:pos="284"/>
              </w:tabs>
              <w:spacing w:line="276" w:lineRule="auto"/>
              <w:rPr>
                <w:rFonts w:cs="Arial"/>
                <w:b/>
                <w:sz w:val="16"/>
                <w:szCs w:val="16"/>
              </w:rPr>
            </w:pPr>
            <w:r w:rsidRPr="004C3C49">
              <w:rPr>
                <w:rFonts w:cs="Arial"/>
                <w:b/>
                <w:sz w:val="16"/>
                <w:szCs w:val="16"/>
              </w:rPr>
              <w:t>Date</w:t>
            </w:r>
          </w:p>
        </w:tc>
      </w:tr>
      <w:tr w:rsidR="004C3C49" w14:paraId="4049F503" w14:textId="77777777" w:rsidTr="00A70E27">
        <w:tc>
          <w:tcPr>
            <w:tcW w:w="4508" w:type="dxa"/>
          </w:tcPr>
          <w:p w14:paraId="3ED33741" w14:textId="77777777" w:rsidR="004C3C49" w:rsidRDefault="004C3C49" w:rsidP="00724D32">
            <w:pPr>
              <w:tabs>
                <w:tab w:val="left" w:pos="284"/>
              </w:tabs>
              <w:spacing w:line="276" w:lineRule="auto"/>
              <w:rPr>
                <w:rFonts w:cs="Arial"/>
                <w:b/>
                <w:sz w:val="16"/>
                <w:szCs w:val="16"/>
              </w:rPr>
            </w:pPr>
            <w:r>
              <w:rPr>
                <w:rFonts w:cs="Arial"/>
                <w:b/>
                <w:sz w:val="16"/>
                <w:szCs w:val="16"/>
              </w:rPr>
              <w:t>Amended by</w:t>
            </w:r>
          </w:p>
          <w:p w14:paraId="31B71066" w14:textId="36E65EE5" w:rsidR="004C3C49" w:rsidRPr="004C3C49" w:rsidRDefault="004C3C49" w:rsidP="00724D32">
            <w:pPr>
              <w:tabs>
                <w:tab w:val="left" w:pos="284"/>
              </w:tabs>
              <w:spacing w:line="276" w:lineRule="auto"/>
              <w:rPr>
                <w:rFonts w:cs="Arial"/>
                <w:b/>
                <w:sz w:val="16"/>
                <w:szCs w:val="16"/>
              </w:rPr>
            </w:pPr>
          </w:p>
        </w:tc>
        <w:tc>
          <w:tcPr>
            <w:tcW w:w="4508" w:type="dxa"/>
          </w:tcPr>
          <w:p w14:paraId="56FCEE2C" w14:textId="27EDD07B" w:rsidR="004C3C49" w:rsidRPr="004C3C49" w:rsidRDefault="004C3C49" w:rsidP="00724D32">
            <w:pPr>
              <w:tabs>
                <w:tab w:val="left" w:pos="284"/>
              </w:tabs>
              <w:spacing w:line="276" w:lineRule="auto"/>
              <w:rPr>
                <w:rFonts w:cs="Arial"/>
                <w:b/>
                <w:sz w:val="16"/>
                <w:szCs w:val="16"/>
              </w:rPr>
            </w:pPr>
            <w:r>
              <w:rPr>
                <w:rFonts w:cs="Arial"/>
                <w:b/>
                <w:sz w:val="16"/>
                <w:szCs w:val="16"/>
              </w:rPr>
              <w:t>Date</w:t>
            </w:r>
          </w:p>
        </w:tc>
      </w:tr>
      <w:tr w:rsidR="004C3C49" w14:paraId="0104F0C6" w14:textId="77777777" w:rsidTr="00A70E27">
        <w:tc>
          <w:tcPr>
            <w:tcW w:w="4508" w:type="dxa"/>
          </w:tcPr>
          <w:p w14:paraId="184012CA" w14:textId="77777777" w:rsidR="004C3C49" w:rsidRDefault="004C3C49" w:rsidP="00724D32">
            <w:pPr>
              <w:tabs>
                <w:tab w:val="left" w:pos="284"/>
              </w:tabs>
              <w:spacing w:line="276" w:lineRule="auto"/>
              <w:rPr>
                <w:rFonts w:cs="Arial"/>
                <w:b/>
                <w:sz w:val="16"/>
                <w:szCs w:val="16"/>
              </w:rPr>
            </w:pPr>
            <w:r>
              <w:rPr>
                <w:rFonts w:cs="Arial"/>
                <w:b/>
                <w:sz w:val="16"/>
                <w:szCs w:val="16"/>
              </w:rPr>
              <w:t>Amended by</w:t>
            </w:r>
          </w:p>
          <w:p w14:paraId="101BBE7C" w14:textId="5C99EDAE" w:rsidR="004C3C49" w:rsidRPr="004C3C49" w:rsidRDefault="004C3C49" w:rsidP="00724D32">
            <w:pPr>
              <w:tabs>
                <w:tab w:val="left" w:pos="284"/>
              </w:tabs>
              <w:spacing w:line="276" w:lineRule="auto"/>
              <w:rPr>
                <w:rFonts w:cs="Arial"/>
                <w:b/>
                <w:sz w:val="16"/>
                <w:szCs w:val="16"/>
              </w:rPr>
            </w:pPr>
          </w:p>
        </w:tc>
        <w:tc>
          <w:tcPr>
            <w:tcW w:w="4508" w:type="dxa"/>
          </w:tcPr>
          <w:p w14:paraId="136767C7" w14:textId="3F74192B" w:rsidR="004C3C49" w:rsidRPr="004C3C49" w:rsidRDefault="004C3C49" w:rsidP="00724D32">
            <w:pPr>
              <w:tabs>
                <w:tab w:val="left" w:pos="284"/>
              </w:tabs>
              <w:spacing w:line="276" w:lineRule="auto"/>
              <w:rPr>
                <w:rFonts w:cs="Arial"/>
                <w:b/>
                <w:sz w:val="16"/>
                <w:szCs w:val="16"/>
              </w:rPr>
            </w:pPr>
            <w:r>
              <w:rPr>
                <w:rFonts w:cs="Arial"/>
                <w:b/>
                <w:sz w:val="16"/>
                <w:szCs w:val="16"/>
              </w:rPr>
              <w:t>Date</w:t>
            </w:r>
          </w:p>
        </w:tc>
      </w:tr>
      <w:tr w:rsidR="004C3C49" w14:paraId="02BAD0A9" w14:textId="77777777" w:rsidTr="00A70E27">
        <w:tc>
          <w:tcPr>
            <w:tcW w:w="4508" w:type="dxa"/>
          </w:tcPr>
          <w:p w14:paraId="193DAED0" w14:textId="77777777" w:rsidR="004C3C49" w:rsidRDefault="004C3C49" w:rsidP="00724D32">
            <w:pPr>
              <w:tabs>
                <w:tab w:val="left" w:pos="284"/>
              </w:tabs>
              <w:spacing w:line="276" w:lineRule="auto"/>
              <w:rPr>
                <w:rFonts w:cs="Arial"/>
                <w:b/>
                <w:sz w:val="16"/>
                <w:szCs w:val="16"/>
              </w:rPr>
            </w:pPr>
            <w:r>
              <w:rPr>
                <w:rFonts w:cs="Arial"/>
                <w:b/>
                <w:sz w:val="16"/>
                <w:szCs w:val="16"/>
              </w:rPr>
              <w:t>Amended by</w:t>
            </w:r>
          </w:p>
          <w:p w14:paraId="65BEE2E9" w14:textId="67573FF6" w:rsidR="004C3C49" w:rsidRPr="004C3C49" w:rsidRDefault="004C3C49" w:rsidP="00724D32">
            <w:pPr>
              <w:tabs>
                <w:tab w:val="left" w:pos="284"/>
              </w:tabs>
              <w:spacing w:line="276" w:lineRule="auto"/>
              <w:rPr>
                <w:rFonts w:cs="Arial"/>
                <w:b/>
                <w:sz w:val="16"/>
                <w:szCs w:val="16"/>
              </w:rPr>
            </w:pPr>
          </w:p>
        </w:tc>
        <w:tc>
          <w:tcPr>
            <w:tcW w:w="4508" w:type="dxa"/>
          </w:tcPr>
          <w:p w14:paraId="6713EEBE" w14:textId="1CAD9BB2" w:rsidR="004C3C49" w:rsidRPr="004C3C49" w:rsidRDefault="004C3C49" w:rsidP="00724D32">
            <w:pPr>
              <w:tabs>
                <w:tab w:val="left" w:pos="284"/>
              </w:tabs>
              <w:spacing w:line="276" w:lineRule="auto"/>
              <w:rPr>
                <w:rFonts w:cs="Arial"/>
                <w:b/>
                <w:sz w:val="16"/>
                <w:szCs w:val="16"/>
              </w:rPr>
            </w:pPr>
            <w:r>
              <w:rPr>
                <w:rFonts w:cs="Arial"/>
                <w:b/>
                <w:sz w:val="16"/>
                <w:szCs w:val="16"/>
              </w:rPr>
              <w:t>Date</w:t>
            </w:r>
          </w:p>
        </w:tc>
      </w:tr>
    </w:tbl>
    <w:p w14:paraId="50919549" w14:textId="0D229875" w:rsidR="00A70E27" w:rsidRDefault="00A70E27" w:rsidP="00724D32">
      <w:pPr>
        <w:tabs>
          <w:tab w:val="left" w:pos="284"/>
        </w:tabs>
        <w:spacing w:line="276" w:lineRule="auto"/>
        <w:ind w:left="-284"/>
        <w:rPr>
          <w:rFonts w:cs="Arial"/>
          <w:b/>
          <w:sz w:val="24"/>
          <w:szCs w:val="24"/>
        </w:rPr>
      </w:pPr>
    </w:p>
    <w:p w14:paraId="033F77F4" w14:textId="34E98F01" w:rsidR="000F68C6" w:rsidRDefault="000F68C6" w:rsidP="00724D32">
      <w:pPr>
        <w:tabs>
          <w:tab w:val="left" w:pos="284"/>
        </w:tabs>
        <w:spacing w:line="276" w:lineRule="auto"/>
        <w:ind w:left="-284"/>
        <w:rPr>
          <w:rFonts w:cs="Arial"/>
          <w:b/>
          <w:sz w:val="24"/>
          <w:szCs w:val="24"/>
        </w:rPr>
      </w:pPr>
    </w:p>
    <w:p w14:paraId="7F1FD827" w14:textId="03B44942" w:rsidR="000F68C6" w:rsidRDefault="000F68C6" w:rsidP="00724D32">
      <w:pPr>
        <w:tabs>
          <w:tab w:val="left" w:pos="284"/>
        </w:tabs>
        <w:spacing w:line="276" w:lineRule="auto"/>
        <w:ind w:left="-284"/>
        <w:rPr>
          <w:rFonts w:cs="Arial"/>
          <w:b/>
          <w:sz w:val="24"/>
          <w:szCs w:val="24"/>
        </w:rPr>
      </w:pPr>
    </w:p>
    <w:p w14:paraId="366B0A78" w14:textId="437D7EDA" w:rsidR="000F68C6" w:rsidRDefault="000F68C6" w:rsidP="00724D32">
      <w:pPr>
        <w:tabs>
          <w:tab w:val="left" w:pos="284"/>
        </w:tabs>
        <w:spacing w:line="276" w:lineRule="auto"/>
        <w:ind w:left="-284"/>
        <w:rPr>
          <w:rFonts w:cs="Arial"/>
          <w:b/>
          <w:sz w:val="24"/>
          <w:szCs w:val="24"/>
        </w:rPr>
      </w:pPr>
    </w:p>
    <w:p w14:paraId="40784231" w14:textId="60903933" w:rsidR="000F68C6" w:rsidRDefault="000F68C6" w:rsidP="00724D32">
      <w:pPr>
        <w:tabs>
          <w:tab w:val="left" w:pos="284"/>
        </w:tabs>
        <w:spacing w:line="276" w:lineRule="auto"/>
        <w:ind w:left="-284"/>
        <w:rPr>
          <w:rFonts w:cs="Arial"/>
          <w:b/>
          <w:sz w:val="24"/>
          <w:szCs w:val="24"/>
        </w:rPr>
      </w:pPr>
    </w:p>
    <w:p w14:paraId="17EF4CD8" w14:textId="5263C2D9" w:rsidR="000F68C6" w:rsidRDefault="000F68C6" w:rsidP="00724D32">
      <w:pPr>
        <w:tabs>
          <w:tab w:val="left" w:pos="284"/>
        </w:tabs>
        <w:spacing w:line="276" w:lineRule="auto"/>
        <w:ind w:left="-284"/>
        <w:rPr>
          <w:rFonts w:cs="Arial"/>
          <w:b/>
          <w:sz w:val="24"/>
          <w:szCs w:val="24"/>
        </w:rPr>
      </w:pPr>
    </w:p>
    <w:p w14:paraId="5836EA81" w14:textId="4DCF3160" w:rsidR="000F68C6" w:rsidRDefault="000F68C6" w:rsidP="00724D32">
      <w:pPr>
        <w:tabs>
          <w:tab w:val="left" w:pos="284"/>
        </w:tabs>
        <w:spacing w:line="276" w:lineRule="auto"/>
        <w:ind w:left="-284"/>
        <w:rPr>
          <w:rFonts w:cs="Arial"/>
          <w:b/>
          <w:sz w:val="24"/>
          <w:szCs w:val="24"/>
        </w:rPr>
      </w:pPr>
    </w:p>
    <w:p w14:paraId="20A619E7" w14:textId="1F3C6738" w:rsidR="000F68C6" w:rsidRDefault="000F68C6" w:rsidP="00724D32">
      <w:pPr>
        <w:tabs>
          <w:tab w:val="left" w:pos="284"/>
        </w:tabs>
        <w:spacing w:line="276" w:lineRule="auto"/>
        <w:ind w:left="-284"/>
        <w:rPr>
          <w:rFonts w:cs="Arial"/>
          <w:b/>
          <w:sz w:val="24"/>
          <w:szCs w:val="24"/>
        </w:rPr>
      </w:pPr>
    </w:p>
    <w:p w14:paraId="50C63E4E" w14:textId="77777777" w:rsidR="005E76DE" w:rsidRDefault="005E76DE" w:rsidP="005E76DE">
      <w:pPr>
        <w:tabs>
          <w:tab w:val="left" w:pos="284"/>
        </w:tabs>
        <w:spacing w:line="276" w:lineRule="auto"/>
        <w:rPr>
          <w:rFonts w:cs="Arial"/>
          <w:b/>
          <w:sz w:val="24"/>
          <w:szCs w:val="24"/>
        </w:rPr>
      </w:pPr>
    </w:p>
    <w:p w14:paraId="66F51886" w14:textId="4E0B712B" w:rsidR="000B6D14" w:rsidRDefault="000F68C6" w:rsidP="005E76DE">
      <w:pPr>
        <w:tabs>
          <w:tab w:val="left" w:pos="284"/>
        </w:tabs>
        <w:spacing w:line="276" w:lineRule="auto"/>
        <w:rPr>
          <w:rFonts w:cs="Arial"/>
          <w:b/>
          <w:sz w:val="24"/>
          <w:szCs w:val="24"/>
        </w:rPr>
      </w:pPr>
      <w:bookmarkStart w:id="150" w:name="appendix_xxiv"/>
      <w:r>
        <w:rPr>
          <w:noProof/>
        </w:rPr>
        <w:lastRenderedPageBreak/>
        <w:drawing>
          <wp:anchor distT="0" distB="0" distL="114300" distR="114300" simplePos="0" relativeHeight="251658258" behindDoc="0" locked="0" layoutInCell="1" allowOverlap="1" wp14:anchorId="3B3219BA" wp14:editId="7623627C">
            <wp:simplePos x="0" y="0"/>
            <wp:positionH relativeFrom="margin">
              <wp:posOffset>3638550</wp:posOffset>
            </wp:positionH>
            <wp:positionV relativeFrom="paragraph">
              <wp:posOffset>0</wp:posOffset>
            </wp:positionV>
            <wp:extent cx="1771650" cy="295275"/>
            <wp:effectExtent l="0" t="0" r="0" b="9525"/>
            <wp:wrapSquare wrapText="bothSides"/>
            <wp:docPr id="27511" name="Picture 27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ite Text.PNG"/>
                    <pic:cNvPicPr/>
                  </pic:nvPicPr>
                  <pic:blipFill>
                    <a:blip r:embed="rId13">
                      <a:extLst>
                        <a:ext uri="{28A0092B-C50C-407E-A947-70E740481C1C}">
                          <a14:useLocalDpi xmlns:a14="http://schemas.microsoft.com/office/drawing/2010/main" val="0"/>
                        </a:ext>
                      </a:extLst>
                    </a:blip>
                    <a:stretch>
                      <a:fillRect/>
                    </a:stretch>
                  </pic:blipFill>
                  <pic:spPr>
                    <a:xfrm>
                      <a:off x="0" y="0"/>
                      <a:ext cx="1771650" cy="295275"/>
                    </a:xfrm>
                    <a:prstGeom prst="rect">
                      <a:avLst/>
                    </a:prstGeom>
                  </pic:spPr>
                </pic:pic>
              </a:graphicData>
            </a:graphic>
            <wp14:sizeRelV relativeFrom="margin">
              <wp14:pctHeight>0</wp14:pctHeight>
            </wp14:sizeRelV>
          </wp:anchor>
        </w:drawing>
      </w:r>
      <w:r>
        <w:rPr>
          <w:rFonts w:cs="Arial"/>
          <w:b/>
          <w:sz w:val="24"/>
          <w:szCs w:val="24"/>
        </w:rPr>
        <w:t xml:space="preserve">Appendix </w:t>
      </w:r>
      <w:r w:rsidR="002B4A66">
        <w:rPr>
          <w:rFonts w:cs="Arial"/>
          <w:b/>
          <w:sz w:val="24"/>
          <w:szCs w:val="24"/>
        </w:rPr>
        <w:t>(</w:t>
      </w:r>
      <w:r>
        <w:rPr>
          <w:rFonts w:cs="Arial"/>
          <w:b/>
          <w:sz w:val="24"/>
          <w:szCs w:val="24"/>
        </w:rPr>
        <w:t>xxi</w:t>
      </w:r>
      <w:r w:rsidR="002B4A66">
        <w:rPr>
          <w:rFonts w:cs="Arial"/>
          <w:b/>
          <w:sz w:val="24"/>
          <w:szCs w:val="24"/>
        </w:rPr>
        <w:t>v</w:t>
      </w:r>
      <w:bookmarkEnd w:id="150"/>
      <w:r w:rsidR="002B4A66">
        <w:rPr>
          <w:rFonts w:cs="Arial"/>
          <w:b/>
          <w:sz w:val="24"/>
          <w:szCs w:val="24"/>
        </w:rPr>
        <w:t>)</w:t>
      </w:r>
      <w:r>
        <w:rPr>
          <w:rFonts w:cs="Arial"/>
          <w:b/>
          <w:sz w:val="24"/>
          <w:szCs w:val="24"/>
        </w:rPr>
        <w:t xml:space="preserve">- </w:t>
      </w:r>
      <w:r w:rsidR="000B6D14">
        <w:rPr>
          <w:rFonts w:cs="Arial"/>
          <w:b/>
          <w:sz w:val="24"/>
          <w:szCs w:val="24"/>
        </w:rPr>
        <w:t xml:space="preserve">      </w:t>
      </w:r>
    </w:p>
    <w:p w14:paraId="05A1C220" w14:textId="1AA7DC90" w:rsidR="000F68C6" w:rsidRDefault="000F68C6" w:rsidP="000B6D14">
      <w:pPr>
        <w:tabs>
          <w:tab w:val="left" w:pos="284"/>
        </w:tabs>
        <w:spacing w:line="276" w:lineRule="auto"/>
        <w:ind w:left="-284"/>
        <w:jc w:val="center"/>
        <w:rPr>
          <w:rFonts w:cs="Arial"/>
          <w:b/>
          <w:sz w:val="36"/>
          <w:szCs w:val="36"/>
        </w:rPr>
      </w:pPr>
      <w:bookmarkStart w:id="151" w:name="_Hlk19707172"/>
      <w:bookmarkStart w:id="152" w:name="Medication_plan"/>
      <w:bookmarkStart w:id="153" w:name="_Hlk4067536"/>
      <w:r w:rsidRPr="000B6D14">
        <w:rPr>
          <w:rFonts w:cs="Arial"/>
          <w:b/>
          <w:sz w:val="36"/>
          <w:szCs w:val="36"/>
        </w:rPr>
        <w:t>Medication</w:t>
      </w:r>
      <w:r w:rsidR="000B6D14">
        <w:rPr>
          <w:rFonts w:cs="Arial"/>
          <w:b/>
          <w:sz w:val="36"/>
          <w:szCs w:val="36"/>
        </w:rPr>
        <w:t xml:space="preserve"> Plan- Details &amp;</w:t>
      </w:r>
      <w:r w:rsidR="000B6D14" w:rsidRPr="000B6D14">
        <w:rPr>
          <w:rFonts w:cs="Arial"/>
          <w:b/>
          <w:sz w:val="36"/>
          <w:szCs w:val="36"/>
        </w:rPr>
        <w:t xml:space="preserve"> Assessment</w:t>
      </w:r>
    </w:p>
    <w:tbl>
      <w:tblPr>
        <w:tblStyle w:val="TableGrid"/>
        <w:tblW w:w="0" w:type="auto"/>
        <w:tblInd w:w="-284" w:type="dxa"/>
        <w:tblLook w:val="04A0" w:firstRow="1" w:lastRow="0" w:firstColumn="1" w:lastColumn="0" w:noHBand="0" w:noVBand="1"/>
      </w:tblPr>
      <w:tblGrid>
        <w:gridCol w:w="785"/>
        <w:gridCol w:w="2232"/>
        <w:gridCol w:w="1090"/>
        <w:gridCol w:w="2268"/>
        <w:gridCol w:w="992"/>
        <w:gridCol w:w="1662"/>
      </w:tblGrid>
      <w:tr w:rsidR="00556859" w14:paraId="56EEAA8D" w14:textId="77777777" w:rsidTr="00556859">
        <w:tc>
          <w:tcPr>
            <w:tcW w:w="9029" w:type="dxa"/>
            <w:gridSpan w:val="6"/>
            <w:shd w:val="clear" w:color="auto" w:fill="D9D9D9" w:themeFill="background1" w:themeFillShade="D9"/>
          </w:tcPr>
          <w:bookmarkEnd w:id="151"/>
          <w:bookmarkEnd w:id="152"/>
          <w:p w14:paraId="2112525E" w14:textId="570AA213" w:rsidR="00556859" w:rsidRPr="00556859" w:rsidRDefault="00556859" w:rsidP="000B6D14">
            <w:pPr>
              <w:tabs>
                <w:tab w:val="left" w:pos="284"/>
              </w:tabs>
              <w:spacing w:line="276" w:lineRule="auto"/>
              <w:rPr>
                <w:rFonts w:ascii="Arial Narrow" w:hAnsi="Arial Narrow" w:cs="Arial"/>
                <w:b/>
                <w:sz w:val="24"/>
                <w:szCs w:val="24"/>
              </w:rPr>
            </w:pPr>
            <w:r w:rsidRPr="00556859">
              <w:rPr>
                <w:rFonts w:ascii="Arial Narrow" w:hAnsi="Arial Narrow" w:cs="Arial"/>
                <w:b/>
                <w:sz w:val="24"/>
                <w:szCs w:val="24"/>
              </w:rPr>
              <w:t>A: Resident Details</w:t>
            </w:r>
          </w:p>
        </w:tc>
      </w:tr>
      <w:tr w:rsidR="00556859" w:rsidRPr="00556859" w14:paraId="43CD5C00" w14:textId="77777777" w:rsidTr="00556859">
        <w:tc>
          <w:tcPr>
            <w:tcW w:w="785" w:type="dxa"/>
          </w:tcPr>
          <w:p w14:paraId="1D11CB3A" w14:textId="5238015F" w:rsidR="00556859" w:rsidRPr="00556859" w:rsidRDefault="00556859" w:rsidP="000B6D14">
            <w:pPr>
              <w:tabs>
                <w:tab w:val="left" w:pos="284"/>
              </w:tabs>
              <w:spacing w:line="276" w:lineRule="auto"/>
              <w:rPr>
                <w:rFonts w:ascii="Arial Narrow" w:hAnsi="Arial Narrow" w:cs="Arial"/>
                <w:sz w:val="16"/>
                <w:szCs w:val="16"/>
              </w:rPr>
            </w:pPr>
            <w:r w:rsidRPr="00556859">
              <w:rPr>
                <w:rFonts w:ascii="Arial Narrow" w:hAnsi="Arial Narrow" w:cs="Arial"/>
                <w:sz w:val="16"/>
                <w:szCs w:val="16"/>
              </w:rPr>
              <w:t>Surname:</w:t>
            </w:r>
          </w:p>
        </w:tc>
        <w:tc>
          <w:tcPr>
            <w:tcW w:w="2232" w:type="dxa"/>
          </w:tcPr>
          <w:p w14:paraId="4EAE280B" w14:textId="77777777" w:rsidR="00556859" w:rsidRPr="00556859" w:rsidRDefault="00556859" w:rsidP="000B6D14">
            <w:pPr>
              <w:tabs>
                <w:tab w:val="left" w:pos="284"/>
              </w:tabs>
              <w:spacing w:line="276" w:lineRule="auto"/>
              <w:rPr>
                <w:rFonts w:ascii="Arial Narrow" w:hAnsi="Arial Narrow" w:cs="Arial"/>
                <w:sz w:val="16"/>
                <w:szCs w:val="16"/>
              </w:rPr>
            </w:pPr>
          </w:p>
        </w:tc>
        <w:tc>
          <w:tcPr>
            <w:tcW w:w="1090" w:type="dxa"/>
          </w:tcPr>
          <w:p w14:paraId="0A42FBC6" w14:textId="6EE1246A" w:rsidR="00556859" w:rsidRPr="00556859" w:rsidRDefault="00556859" w:rsidP="000B6D14">
            <w:pPr>
              <w:tabs>
                <w:tab w:val="left" w:pos="284"/>
              </w:tabs>
              <w:spacing w:line="276" w:lineRule="auto"/>
              <w:rPr>
                <w:rFonts w:cs="Arial"/>
                <w:sz w:val="16"/>
                <w:szCs w:val="16"/>
              </w:rPr>
            </w:pPr>
            <w:r>
              <w:rPr>
                <w:rFonts w:cs="Arial"/>
                <w:sz w:val="16"/>
                <w:szCs w:val="16"/>
              </w:rPr>
              <w:t>First Name (s):</w:t>
            </w:r>
          </w:p>
        </w:tc>
        <w:tc>
          <w:tcPr>
            <w:tcW w:w="2268" w:type="dxa"/>
          </w:tcPr>
          <w:p w14:paraId="46C1A33C" w14:textId="77777777" w:rsidR="00556859" w:rsidRPr="00556859" w:rsidRDefault="00556859" w:rsidP="000B6D14">
            <w:pPr>
              <w:tabs>
                <w:tab w:val="left" w:pos="284"/>
              </w:tabs>
              <w:spacing w:line="276" w:lineRule="auto"/>
              <w:rPr>
                <w:rFonts w:cs="Arial"/>
                <w:sz w:val="16"/>
                <w:szCs w:val="16"/>
              </w:rPr>
            </w:pPr>
          </w:p>
        </w:tc>
        <w:tc>
          <w:tcPr>
            <w:tcW w:w="992" w:type="dxa"/>
          </w:tcPr>
          <w:p w14:paraId="42D34ED9" w14:textId="77777777" w:rsidR="00556859" w:rsidRDefault="00556859" w:rsidP="000B6D14">
            <w:pPr>
              <w:tabs>
                <w:tab w:val="left" w:pos="284"/>
              </w:tabs>
              <w:spacing w:line="276" w:lineRule="auto"/>
              <w:rPr>
                <w:rFonts w:cs="Arial"/>
                <w:sz w:val="16"/>
                <w:szCs w:val="16"/>
              </w:rPr>
            </w:pPr>
            <w:r>
              <w:rPr>
                <w:rFonts w:cs="Arial"/>
                <w:sz w:val="16"/>
                <w:szCs w:val="16"/>
              </w:rPr>
              <w:t>Date of Birth:</w:t>
            </w:r>
          </w:p>
          <w:p w14:paraId="0DA01981" w14:textId="3F84A78F" w:rsidR="00556859" w:rsidRPr="00556859" w:rsidRDefault="00556859" w:rsidP="000B6D14">
            <w:pPr>
              <w:tabs>
                <w:tab w:val="left" w:pos="284"/>
              </w:tabs>
              <w:spacing w:line="276" w:lineRule="auto"/>
              <w:rPr>
                <w:rFonts w:cs="Arial"/>
                <w:sz w:val="16"/>
                <w:szCs w:val="16"/>
              </w:rPr>
            </w:pPr>
          </w:p>
        </w:tc>
        <w:tc>
          <w:tcPr>
            <w:tcW w:w="1662" w:type="dxa"/>
          </w:tcPr>
          <w:p w14:paraId="51FF2222" w14:textId="77777777" w:rsidR="00556859" w:rsidRPr="00556859" w:rsidRDefault="00556859" w:rsidP="000B6D14">
            <w:pPr>
              <w:tabs>
                <w:tab w:val="left" w:pos="284"/>
              </w:tabs>
              <w:spacing w:line="276" w:lineRule="auto"/>
              <w:rPr>
                <w:rFonts w:cs="Arial"/>
                <w:sz w:val="16"/>
                <w:szCs w:val="16"/>
              </w:rPr>
            </w:pPr>
          </w:p>
        </w:tc>
      </w:tr>
    </w:tbl>
    <w:p w14:paraId="34C53BA8" w14:textId="6AFA9A9D" w:rsidR="000B6D14" w:rsidRDefault="000B6D14" w:rsidP="000B6D14">
      <w:pPr>
        <w:tabs>
          <w:tab w:val="left" w:pos="284"/>
        </w:tabs>
        <w:spacing w:line="276" w:lineRule="auto"/>
        <w:ind w:left="-284"/>
        <w:rPr>
          <w:rFonts w:cs="Arial"/>
          <w:sz w:val="24"/>
          <w:szCs w:val="24"/>
        </w:rPr>
      </w:pPr>
      <w:bookmarkStart w:id="154" w:name="Selfadminassess"/>
    </w:p>
    <w:tbl>
      <w:tblPr>
        <w:tblStyle w:val="TableGrid"/>
        <w:tblW w:w="0" w:type="auto"/>
        <w:tblInd w:w="-284" w:type="dxa"/>
        <w:tblLook w:val="04A0" w:firstRow="1" w:lastRow="0" w:firstColumn="1" w:lastColumn="0" w:noHBand="0" w:noVBand="1"/>
      </w:tblPr>
      <w:tblGrid>
        <w:gridCol w:w="421"/>
        <w:gridCol w:w="2977"/>
        <w:gridCol w:w="2410"/>
        <w:gridCol w:w="3208"/>
      </w:tblGrid>
      <w:tr w:rsidR="00556859" w14:paraId="548523EA" w14:textId="77777777" w:rsidTr="00556859">
        <w:tc>
          <w:tcPr>
            <w:tcW w:w="9016" w:type="dxa"/>
            <w:gridSpan w:val="4"/>
            <w:shd w:val="clear" w:color="auto" w:fill="BFBFBF" w:themeFill="background1" w:themeFillShade="BF"/>
          </w:tcPr>
          <w:p w14:paraId="4CC2495C" w14:textId="2DC9933A" w:rsidR="00556859" w:rsidRPr="00556859" w:rsidRDefault="00556859" w:rsidP="000B6D14">
            <w:pPr>
              <w:tabs>
                <w:tab w:val="left" w:pos="284"/>
              </w:tabs>
              <w:spacing w:line="276" w:lineRule="auto"/>
              <w:rPr>
                <w:rFonts w:ascii="Arial Narrow" w:hAnsi="Arial Narrow" w:cs="Arial"/>
                <w:b/>
                <w:sz w:val="24"/>
                <w:szCs w:val="24"/>
              </w:rPr>
            </w:pPr>
            <w:r w:rsidRPr="00556859">
              <w:rPr>
                <w:rFonts w:ascii="Arial Narrow" w:hAnsi="Arial Narrow" w:cs="Arial"/>
                <w:b/>
                <w:sz w:val="24"/>
                <w:szCs w:val="24"/>
              </w:rPr>
              <w:t>B: Medication Details</w:t>
            </w:r>
          </w:p>
        </w:tc>
      </w:tr>
      <w:tr w:rsidR="00556859" w14:paraId="5F924675" w14:textId="77777777" w:rsidTr="00556859">
        <w:tc>
          <w:tcPr>
            <w:tcW w:w="3398" w:type="dxa"/>
            <w:gridSpan w:val="2"/>
          </w:tcPr>
          <w:p w14:paraId="72953FF2" w14:textId="248A54D7" w:rsidR="00556859" w:rsidRDefault="00556859" w:rsidP="00556859">
            <w:pPr>
              <w:tabs>
                <w:tab w:val="left" w:pos="284"/>
              </w:tabs>
              <w:spacing w:line="276" w:lineRule="auto"/>
              <w:jc w:val="center"/>
              <w:rPr>
                <w:rFonts w:ascii="Arial Narrow" w:hAnsi="Arial Narrow" w:cs="Arial"/>
                <w:sz w:val="16"/>
                <w:szCs w:val="16"/>
              </w:rPr>
            </w:pPr>
            <w:r>
              <w:rPr>
                <w:rFonts w:ascii="Arial Narrow" w:hAnsi="Arial Narrow" w:cs="Arial"/>
                <w:sz w:val="16"/>
                <w:szCs w:val="16"/>
              </w:rPr>
              <w:t>Name of Medicine</w:t>
            </w:r>
          </w:p>
          <w:p w14:paraId="69E57FB0" w14:textId="20C017DB" w:rsidR="00556859" w:rsidRDefault="00907E76" w:rsidP="00556859">
            <w:pPr>
              <w:tabs>
                <w:tab w:val="left" w:pos="284"/>
              </w:tabs>
              <w:spacing w:line="276" w:lineRule="auto"/>
              <w:jc w:val="center"/>
              <w:rPr>
                <w:rFonts w:ascii="Arial Narrow" w:hAnsi="Arial Narrow" w:cs="Arial"/>
                <w:sz w:val="16"/>
                <w:szCs w:val="16"/>
              </w:rPr>
            </w:pPr>
            <w:r>
              <w:rPr>
                <w:noProof/>
              </w:rPr>
              <w:drawing>
                <wp:inline distT="0" distB="0" distL="0" distR="0" wp14:anchorId="045FEFFF" wp14:editId="2288761A">
                  <wp:extent cx="590550" cy="590550"/>
                  <wp:effectExtent l="0" t="0" r="0" b="0"/>
                  <wp:docPr id="27515" name="Picture 27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90550" cy="590550"/>
                          </a:xfrm>
                          <a:prstGeom prst="rect">
                            <a:avLst/>
                          </a:prstGeom>
                        </pic:spPr>
                      </pic:pic>
                    </a:graphicData>
                  </a:graphic>
                </wp:inline>
              </w:drawing>
            </w:r>
          </w:p>
          <w:p w14:paraId="5E23A2D2" w14:textId="61856B93" w:rsidR="00556859" w:rsidRPr="00556859" w:rsidRDefault="00556859" w:rsidP="000B6D14">
            <w:pPr>
              <w:tabs>
                <w:tab w:val="left" w:pos="284"/>
              </w:tabs>
              <w:spacing w:line="276" w:lineRule="auto"/>
              <w:rPr>
                <w:rFonts w:ascii="Arial Narrow" w:hAnsi="Arial Narrow" w:cs="Arial"/>
                <w:sz w:val="16"/>
                <w:szCs w:val="16"/>
              </w:rPr>
            </w:pPr>
          </w:p>
        </w:tc>
        <w:tc>
          <w:tcPr>
            <w:tcW w:w="2410" w:type="dxa"/>
          </w:tcPr>
          <w:p w14:paraId="526716B0" w14:textId="513F5359" w:rsidR="00556859" w:rsidRDefault="00556859" w:rsidP="00556859">
            <w:pPr>
              <w:tabs>
                <w:tab w:val="left" w:pos="284"/>
              </w:tabs>
              <w:spacing w:line="276" w:lineRule="auto"/>
              <w:jc w:val="center"/>
              <w:rPr>
                <w:rFonts w:ascii="Arial Narrow" w:hAnsi="Arial Narrow" w:cs="Arial"/>
                <w:sz w:val="16"/>
                <w:szCs w:val="16"/>
              </w:rPr>
            </w:pPr>
            <w:r>
              <w:rPr>
                <w:rFonts w:ascii="Arial Narrow" w:hAnsi="Arial Narrow" w:cs="Arial"/>
                <w:sz w:val="16"/>
                <w:szCs w:val="16"/>
              </w:rPr>
              <w:t>Type (tablet, capsule, creams, etc)</w:t>
            </w:r>
          </w:p>
          <w:p w14:paraId="056D59CC" w14:textId="77777777" w:rsidR="00907E76" w:rsidRDefault="00907E76" w:rsidP="00556859">
            <w:pPr>
              <w:tabs>
                <w:tab w:val="left" w:pos="284"/>
              </w:tabs>
              <w:spacing w:line="276" w:lineRule="auto"/>
              <w:jc w:val="center"/>
              <w:rPr>
                <w:rFonts w:ascii="Arial Narrow" w:hAnsi="Arial Narrow" w:cs="Arial"/>
                <w:sz w:val="16"/>
                <w:szCs w:val="16"/>
              </w:rPr>
            </w:pPr>
          </w:p>
          <w:p w14:paraId="2044B7C4" w14:textId="34D5E5BD" w:rsidR="00907E76" w:rsidRDefault="00907E76" w:rsidP="00556859">
            <w:pPr>
              <w:tabs>
                <w:tab w:val="left" w:pos="284"/>
              </w:tabs>
              <w:spacing w:line="276" w:lineRule="auto"/>
              <w:jc w:val="center"/>
              <w:rPr>
                <w:rFonts w:ascii="Arial Narrow" w:hAnsi="Arial Narrow" w:cs="Arial"/>
                <w:sz w:val="16"/>
                <w:szCs w:val="16"/>
              </w:rPr>
            </w:pPr>
            <w:r>
              <w:rPr>
                <w:noProof/>
              </w:rPr>
              <w:drawing>
                <wp:inline distT="0" distB="0" distL="0" distR="0" wp14:anchorId="0CDB4BD2" wp14:editId="462D186B">
                  <wp:extent cx="762000" cy="457200"/>
                  <wp:effectExtent l="0" t="0" r="0" b="0"/>
                  <wp:docPr id="27514" name="Picture 27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762000" cy="457200"/>
                          </a:xfrm>
                          <a:prstGeom prst="rect">
                            <a:avLst/>
                          </a:prstGeom>
                        </pic:spPr>
                      </pic:pic>
                    </a:graphicData>
                  </a:graphic>
                </wp:inline>
              </w:drawing>
            </w:r>
          </w:p>
          <w:p w14:paraId="182A3127" w14:textId="1F1C3E54" w:rsidR="00556859" w:rsidRPr="00556859" w:rsidRDefault="00556859" w:rsidP="00556859">
            <w:pPr>
              <w:tabs>
                <w:tab w:val="left" w:pos="284"/>
              </w:tabs>
              <w:spacing w:line="276" w:lineRule="auto"/>
              <w:jc w:val="center"/>
              <w:rPr>
                <w:rFonts w:ascii="Arial Narrow" w:hAnsi="Arial Narrow" w:cs="Arial"/>
                <w:sz w:val="16"/>
                <w:szCs w:val="16"/>
              </w:rPr>
            </w:pPr>
          </w:p>
        </w:tc>
        <w:tc>
          <w:tcPr>
            <w:tcW w:w="3208" w:type="dxa"/>
          </w:tcPr>
          <w:p w14:paraId="5BE98C7C" w14:textId="2DCFE66C" w:rsidR="00556859" w:rsidRDefault="00556859" w:rsidP="00556859">
            <w:pPr>
              <w:tabs>
                <w:tab w:val="left" w:pos="284"/>
              </w:tabs>
              <w:spacing w:line="276" w:lineRule="auto"/>
              <w:jc w:val="center"/>
              <w:rPr>
                <w:rFonts w:ascii="Arial Narrow" w:hAnsi="Arial Narrow" w:cs="Arial"/>
                <w:sz w:val="16"/>
                <w:szCs w:val="16"/>
              </w:rPr>
            </w:pPr>
            <w:r>
              <w:rPr>
                <w:rFonts w:ascii="Arial Narrow" w:hAnsi="Arial Narrow" w:cs="Arial"/>
                <w:sz w:val="16"/>
                <w:szCs w:val="16"/>
              </w:rPr>
              <w:t>Dosage Instructions</w:t>
            </w:r>
          </w:p>
          <w:p w14:paraId="1BC78F82" w14:textId="77777777" w:rsidR="00907E76" w:rsidRDefault="00907E76" w:rsidP="00556859">
            <w:pPr>
              <w:tabs>
                <w:tab w:val="left" w:pos="284"/>
              </w:tabs>
              <w:spacing w:line="276" w:lineRule="auto"/>
              <w:jc w:val="center"/>
              <w:rPr>
                <w:rFonts w:ascii="Arial Narrow" w:hAnsi="Arial Narrow" w:cs="Arial"/>
                <w:sz w:val="16"/>
                <w:szCs w:val="16"/>
              </w:rPr>
            </w:pPr>
          </w:p>
          <w:p w14:paraId="25AC56FF" w14:textId="2E9B8EBF" w:rsidR="00907E76" w:rsidRPr="00556859" w:rsidRDefault="00907E76" w:rsidP="00556859">
            <w:pPr>
              <w:tabs>
                <w:tab w:val="left" w:pos="284"/>
              </w:tabs>
              <w:spacing w:line="276" w:lineRule="auto"/>
              <w:jc w:val="center"/>
              <w:rPr>
                <w:rFonts w:ascii="Arial Narrow" w:hAnsi="Arial Narrow" w:cs="Arial"/>
                <w:sz w:val="16"/>
                <w:szCs w:val="16"/>
              </w:rPr>
            </w:pPr>
            <w:r>
              <w:rPr>
                <w:noProof/>
              </w:rPr>
              <w:drawing>
                <wp:inline distT="0" distB="0" distL="0" distR="0" wp14:anchorId="20C010E0" wp14:editId="2B463A97">
                  <wp:extent cx="600075" cy="457200"/>
                  <wp:effectExtent l="0" t="0" r="9525" b="0"/>
                  <wp:docPr id="27513" name="Picture 27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600075" cy="457200"/>
                          </a:xfrm>
                          <a:prstGeom prst="rect">
                            <a:avLst/>
                          </a:prstGeom>
                        </pic:spPr>
                      </pic:pic>
                    </a:graphicData>
                  </a:graphic>
                </wp:inline>
              </w:drawing>
            </w:r>
          </w:p>
        </w:tc>
      </w:tr>
      <w:tr w:rsidR="00556859" w14:paraId="579E3CF6" w14:textId="77777777" w:rsidTr="00556859">
        <w:tc>
          <w:tcPr>
            <w:tcW w:w="421" w:type="dxa"/>
          </w:tcPr>
          <w:p w14:paraId="09A5DDD5" w14:textId="24607CFF" w:rsidR="00556859" w:rsidRPr="00D246A7" w:rsidRDefault="00556859" w:rsidP="000B6D14">
            <w:pPr>
              <w:tabs>
                <w:tab w:val="left" w:pos="284"/>
              </w:tabs>
              <w:spacing w:line="276" w:lineRule="auto"/>
              <w:rPr>
                <w:rFonts w:ascii="Arial Narrow" w:hAnsi="Arial Narrow" w:cs="Arial"/>
                <w:sz w:val="24"/>
                <w:szCs w:val="24"/>
              </w:rPr>
            </w:pPr>
            <w:r w:rsidRPr="00D246A7">
              <w:rPr>
                <w:rFonts w:ascii="Arial Narrow" w:hAnsi="Arial Narrow" w:cs="Arial"/>
                <w:sz w:val="24"/>
                <w:szCs w:val="24"/>
              </w:rPr>
              <w:t>A</w:t>
            </w:r>
          </w:p>
        </w:tc>
        <w:tc>
          <w:tcPr>
            <w:tcW w:w="2977" w:type="dxa"/>
          </w:tcPr>
          <w:p w14:paraId="3B3BFA5D" w14:textId="77777777" w:rsidR="00556859" w:rsidRPr="00556859" w:rsidRDefault="00556859" w:rsidP="000B6D14">
            <w:pPr>
              <w:tabs>
                <w:tab w:val="left" w:pos="284"/>
              </w:tabs>
              <w:spacing w:line="276" w:lineRule="auto"/>
              <w:rPr>
                <w:rFonts w:ascii="Arial Narrow" w:hAnsi="Arial Narrow" w:cs="Arial"/>
                <w:sz w:val="16"/>
                <w:szCs w:val="16"/>
              </w:rPr>
            </w:pPr>
          </w:p>
        </w:tc>
        <w:tc>
          <w:tcPr>
            <w:tcW w:w="2410" w:type="dxa"/>
          </w:tcPr>
          <w:p w14:paraId="07008E4A" w14:textId="77777777" w:rsidR="00556859" w:rsidRPr="00556859" w:rsidRDefault="00556859" w:rsidP="000B6D14">
            <w:pPr>
              <w:tabs>
                <w:tab w:val="left" w:pos="284"/>
              </w:tabs>
              <w:spacing w:line="276" w:lineRule="auto"/>
              <w:rPr>
                <w:rFonts w:ascii="Arial Narrow" w:hAnsi="Arial Narrow" w:cs="Arial"/>
                <w:sz w:val="16"/>
                <w:szCs w:val="16"/>
              </w:rPr>
            </w:pPr>
          </w:p>
        </w:tc>
        <w:tc>
          <w:tcPr>
            <w:tcW w:w="3208" w:type="dxa"/>
          </w:tcPr>
          <w:p w14:paraId="3B5F71D1" w14:textId="77777777" w:rsidR="00556859" w:rsidRPr="00556859" w:rsidRDefault="00556859" w:rsidP="000B6D14">
            <w:pPr>
              <w:tabs>
                <w:tab w:val="left" w:pos="284"/>
              </w:tabs>
              <w:spacing w:line="276" w:lineRule="auto"/>
              <w:rPr>
                <w:rFonts w:ascii="Arial Narrow" w:hAnsi="Arial Narrow" w:cs="Arial"/>
                <w:sz w:val="16"/>
                <w:szCs w:val="16"/>
              </w:rPr>
            </w:pPr>
          </w:p>
        </w:tc>
      </w:tr>
      <w:tr w:rsidR="00556859" w14:paraId="4A637F1C" w14:textId="77777777" w:rsidTr="00556859">
        <w:tc>
          <w:tcPr>
            <w:tcW w:w="421" w:type="dxa"/>
          </w:tcPr>
          <w:p w14:paraId="6C9581A1" w14:textId="24A8185B" w:rsidR="00556859" w:rsidRPr="00D246A7" w:rsidRDefault="00556859" w:rsidP="000B6D14">
            <w:pPr>
              <w:tabs>
                <w:tab w:val="left" w:pos="284"/>
              </w:tabs>
              <w:spacing w:line="276" w:lineRule="auto"/>
              <w:rPr>
                <w:rFonts w:ascii="Arial Narrow" w:hAnsi="Arial Narrow" w:cs="Arial"/>
                <w:sz w:val="24"/>
                <w:szCs w:val="24"/>
              </w:rPr>
            </w:pPr>
            <w:r w:rsidRPr="00D246A7">
              <w:rPr>
                <w:rFonts w:ascii="Arial Narrow" w:hAnsi="Arial Narrow" w:cs="Arial"/>
                <w:sz w:val="24"/>
                <w:szCs w:val="24"/>
              </w:rPr>
              <w:t>B</w:t>
            </w:r>
          </w:p>
        </w:tc>
        <w:tc>
          <w:tcPr>
            <w:tcW w:w="2977" w:type="dxa"/>
          </w:tcPr>
          <w:p w14:paraId="3E9AFCA4" w14:textId="77777777" w:rsidR="00556859" w:rsidRPr="00556859" w:rsidRDefault="00556859" w:rsidP="000B6D14">
            <w:pPr>
              <w:tabs>
                <w:tab w:val="left" w:pos="284"/>
              </w:tabs>
              <w:spacing w:line="276" w:lineRule="auto"/>
              <w:rPr>
                <w:rFonts w:ascii="Arial Narrow" w:hAnsi="Arial Narrow" w:cs="Arial"/>
                <w:sz w:val="16"/>
                <w:szCs w:val="16"/>
              </w:rPr>
            </w:pPr>
          </w:p>
        </w:tc>
        <w:tc>
          <w:tcPr>
            <w:tcW w:w="2410" w:type="dxa"/>
          </w:tcPr>
          <w:p w14:paraId="5ADB02DB" w14:textId="77777777" w:rsidR="00556859" w:rsidRPr="00556859" w:rsidRDefault="00556859" w:rsidP="000B6D14">
            <w:pPr>
              <w:tabs>
                <w:tab w:val="left" w:pos="284"/>
              </w:tabs>
              <w:spacing w:line="276" w:lineRule="auto"/>
              <w:rPr>
                <w:rFonts w:ascii="Arial Narrow" w:hAnsi="Arial Narrow" w:cs="Arial"/>
                <w:sz w:val="16"/>
                <w:szCs w:val="16"/>
              </w:rPr>
            </w:pPr>
          </w:p>
        </w:tc>
        <w:tc>
          <w:tcPr>
            <w:tcW w:w="3208" w:type="dxa"/>
          </w:tcPr>
          <w:p w14:paraId="1F097F40" w14:textId="77777777" w:rsidR="00556859" w:rsidRPr="00556859" w:rsidRDefault="00556859" w:rsidP="000B6D14">
            <w:pPr>
              <w:tabs>
                <w:tab w:val="left" w:pos="284"/>
              </w:tabs>
              <w:spacing w:line="276" w:lineRule="auto"/>
              <w:rPr>
                <w:rFonts w:ascii="Arial Narrow" w:hAnsi="Arial Narrow" w:cs="Arial"/>
                <w:sz w:val="16"/>
                <w:szCs w:val="16"/>
              </w:rPr>
            </w:pPr>
          </w:p>
        </w:tc>
      </w:tr>
      <w:tr w:rsidR="00556859" w14:paraId="2B15C47F" w14:textId="77777777" w:rsidTr="00556859">
        <w:tc>
          <w:tcPr>
            <w:tcW w:w="421" w:type="dxa"/>
          </w:tcPr>
          <w:p w14:paraId="66102C3D" w14:textId="5FBB2D1A" w:rsidR="00556859" w:rsidRPr="00D246A7" w:rsidRDefault="00556859" w:rsidP="000B6D14">
            <w:pPr>
              <w:tabs>
                <w:tab w:val="left" w:pos="284"/>
              </w:tabs>
              <w:spacing w:line="276" w:lineRule="auto"/>
              <w:rPr>
                <w:rFonts w:ascii="Arial Narrow" w:hAnsi="Arial Narrow" w:cs="Arial"/>
                <w:sz w:val="24"/>
                <w:szCs w:val="24"/>
              </w:rPr>
            </w:pPr>
            <w:r w:rsidRPr="00D246A7">
              <w:rPr>
                <w:rFonts w:ascii="Arial Narrow" w:hAnsi="Arial Narrow" w:cs="Arial"/>
                <w:sz w:val="24"/>
                <w:szCs w:val="24"/>
              </w:rPr>
              <w:t>C</w:t>
            </w:r>
          </w:p>
        </w:tc>
        <w:tc>
          <w:tcPr>
            <w:tcW w:w="2977" w:type="dxa"/>
          </w:tcPr>
          <w:p w14:paraId="157DFC8D" w14:textId="77777777" w:rsidR="00556859" w:rsidRPr="00556859" w:rsidRDefault="00556859" w:rsidP="000B6D14">
            <w:pPr>
              <w:tabs>
                <w:tab w:val="left" w:pos="284"/>
              </w:tabs>
              <w:spacing w:line="276" w:lineRule="auto"/>
              <w:rPr>
                <w:rFonts w:ascii="Arial Narrow" w:hAnsi="Arial Narrow" w:cs="Arial"/>
                <w:sz w:val="16"/>
                <w:szCs w:val="16"/>
              </w:rPr>
            </w:pPr>
          </w:p>
        </w:tc>
        <w:tc>
          <w:tcPr>
            <w:tcW w:w="2410" w:type="dxa"/>
          </w:tcPr>
          <w:p w14:paraId="1D4E5F47" w14:textId="77777777" w:rsidR="00556859" w:rsidRPr="00556859" w:rsidRDefault="00556859" w:rsidP="000B6D14">
            <w:pPr>
              <w:tabs>
                <w:tab w:val="left" w:pos="284"/>
              </w:tabs>
              <w:spacing w:line="276" w:lineRule="auto"/>
              <w:rPr>
                <w:rFonts w:ascii="Arial Narrow" w:hAnsi="Arial Narrow" w:cs="Arial"/>
                <w:sz w:val="16"/>
                <w:szCs w:val="16"/>
              </w:rPr>
            </w:pPr>
          </w:p>
        </w:tc>
        <w:tc>
          <w:tcPr>
            <w:tcW w:w="3208" w:type="dxa"/>
          </w:tcPr>
          <w:p w14:paraId="62A9E728" w14:textId="77777777" w:rsidR="00556859" w:rsidRPr="00556859" w:rsidRDefault="00556859" w:rsidP="000B6D14">
            <w:pPr>
              <w:tabs>
                <w:tab w:val="left" w:pos="284"/>
              </w:tabs>
              <w:spacing w:line="276" w:lineRule="auto"/>
              <w:rPr>
                <w:rFonts w:ascii="Arial Narrow" w:hAnsi="Arial Narrow" w:cs="Arial"/>
                <w:sz w:val="16"/>
                <w:szCs w:val="16"/>
              </w:rPr>
            </w:pPr>
          </w:p>
        </w:tc>
      </w:tr>
      <w:tr w:rsidR="00556859" w14:paraId="638B838C" w14:textId="77777777" w:rsidTr="00556859">
        <w:tc>
          <w:tcPr>
            <w:tcW w:w="421" w:type="dxa"/>
          </w:tcPr>
          <w:p w14:paraId="7D20033E" w14:textId="2ABE3AAE"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D</w:t>
            </w:r>
          </w:p>
        </w:tc>
        <w:tc>
          <w:tcPr>
            <w:tcW w:w="2977" w:type="dxa"/>
          </w:tcPr>
          <w:p w14:paraId="502949D3"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5B01F77F"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7580A6CA"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6D0EA843" w14:textId="77777777" w:rsidTr="00556859">
        <w:tc>
          <w:tcPr>
            <w:tcW w:w="421" w:type="dxa"/>
          </w:tcPr>
          <w:p w14:paraId="7A428EE9" w14:textId="5EDDDED4"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E</w:t>
            </w:r>
          </w:p>
        </w:tc>
        <w:tc>
          <w:tcPr>
            <w:tcW w:w="2977" w:type="dxa"/>
          </w:tcPr>
          <w:p w14:paraId="667186EA"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2C51AC08"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54416D65"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67F99A85" w14:textId="77777777" w:rsidTr="00556859">
        <w:tc>
          <w:tcPr>
            <w:tcW w:w="421" w:type="dxa"/>
          </w:tcPr>
          <w:p w14:paraId="6659F3BF" w14:textId="00BA5F02"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F</w:t>
            </w:r>
          </w:p>
        </w:tc>
        <w:tc>
          <w:tcPr>
            <w:tcW w:w="2977" w:type="dxa"/>
          </w:tcPr>
          <w:p w14:paraId="23E8C553"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33E6B9F3"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35786CFB"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150076F0" w14:textId="77777777" w:rsidTr="00556859">
        <w:tc>
          <w:tcPr>
            <w:tcW w:w="421" w:type="dxa"/>
          </w:tcPr>
          <w:p w14:paraId="6DA9C923" w14:textId="08DB8A19"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G</w:t>
            </w:r>
          </w:p>
        </w:tc>
        <w:tc>
          <w:tcPr>
            <w:tcW w:w="2977" w:type="dxa"/>
          </w:tcPr>
          <w:p w14:paraId="25964857"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1161F891"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768986AC"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26B5EA82" w14:textId="77777777" w:rsidTr="00556859">
        <w:tc>
          <w:tcPr>
            <w:tcW w:w="421" w:type="dxa"/>
          </w:tcPr>
          <w:p w14:paraId="4DDF91CE" w14:textId="694DA7AA"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H</w:t>
            </w:r>
          </w:p>
        </w:tc>
        <w:tc>
          <w:tcPr>
            <w:tcW w:w="2977" w:type="dxa"/>
          </w:tcPr>
          <w:p w14:paraId="14E963A8"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58A0D303"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2CCBEFA9"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3CF671AF" w14:textId="77777777" w:rsidTr="00556859">
        <w:tc>
          <w:tcPr>
            <w:tcW w:w="421" w:type="dxa"/>
          </w:tcPr>
          <w:p w14:paraId="2BF234FA" w14:textId="63260E25"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I</w:t>
            </w:r>
          </w:p>
        </w:tc>
        <w:tc>
          <w:tcPr>
            <w:tcW w:w="2977" w:type="dxa"/>
          </w:tcPr>
          <w:p w14:paraId="05E713B2"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0CEB41F9"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384EAAAD"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1EF783AB" w14:textId="77777777" w:rsidTr="00556859">
        <w:tc>
          <w:tcPr>
            <w:tcW w:w="421" w:type="dxa"/>
          </w:tcPr>
          <w:p w14:paraId="55742150" w14:textId="45F97A75"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J</w:t>
            </w:r>
          </w:p>
        </w:tc>
        <w:tc>
          <w:tcPr>
            <w:tcW w:w="2977" w:type="dxa"/>
          </w:tcPr>
          <w:p w14:paraId="632ED2A0"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165338CB"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11B6701B"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576CAE23" w14:textId="77777777" w:rsidTr="00556859">
        <w:tc>
          <w:tcPr>
            <w:tcW w:w="421" w:type="dxa"/>
          </w:tcPr>
          <w:p w14:paraId="1882F204" w14:textId="0EDBAC41"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K</w:t>
            </w:r>
          </w:p>
        </w:tc>
        <w:tc>
          <w:tcPr>
            <w:tcW w:w="2977" w:type="dxa"/>
          </w:tcPr>
          <w:p w14:paraId="728B5473"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6633A72D"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66A15CA9"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57A8CC73" w14:textId="77777777" w:rsidTr="00556859">
        <w:tc>
          <w:tcPr>
            <w:tcW w:w="421" w:type="dxa"/>
          </w:tcPr>
          <w:p w14:paraId="7F616062" w14:textId="1C6BF39C"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L</w:t>
            </w:r>
          </w:p>
        </w:tc>
        <w:tc>
          <w:tcPr>
            <w:tcW w:w="2977" w:type="dxa"/>
          </w:tcPr>
          <w:p w14:paraId="55BB907A"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17A28259"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506F44A2" w14:textId="77777777" w:rsidR="00556859" w:rsidRPr="00556859" w:rsidRDefault="00556859" w:rsidP="00556859">
            <w:pPr>
              <w:tabs>
                <w:tab w:val="left" w:pos="284"/>
              </w:tabs>
              <w:spacing w:line="276" w:lineRule="auto"/>
              <w:rPr>
                <w:rFonts w:ascii="Arial Narrow" w:hAnsi="Arial Narrow" w:cs="Arial"/>
                <w:sz w:val="16"/>
                <w:szCs w:val="16"/>
              </w:rPr>
            </w:pPr>
          </w:p>
        </w:tc>
      </w:tr>
      <w:tr w:rsidR="00556859" w14:paraId="69AA9174" w14:textId="77777777" w:rsidTr="00556859">
        <w:tc>
          <w:tcPr>
            <w:tcW w:w="421" w:type="dxa"/>
          </w:tcPr>
          <w:p w14:paraId="01B82A34" w14:textId="746D71C6" w:rsidR="00556859" w:rsidRPr="00D246A7" w:rsidRDefault="00556859" w:rsidP="00556859">
            <w:pPr>
              <w:tabs>
                <w:tab w:val="left" w:pos="284"/>
              </w:tabs>
              <w:spacing w:line="276" w:lineRule="auto"/>
              <w:rPr>
                <w:rFonts w:ascii="Arial Narrow" w:hAnsi="Arial Narrow" w:cs="Arial"/>
                <w:sz w:val="24"/>
                <w:szCs w:val="24"/>
              </w:rPr>
            </w:pPr>
            <w:r w:rsidRPr="00D246A7">
              <w:rPr>
                <w:rFonts w:ascii="Arial Narrow" w:hAnsi="Arial Narrow" w:cs="Arial"/>
                <w:sz w:val="24"/>
                <w:szCs w:val="24"/>
              </w:rPr>
              <w:t>M</w:t>
            </w:r>
          </w:p>
        </w:tc>
        <w:tc>
          <w:tcPr>
            <w:tcW w:w="2977" w:type="dxa"/>
          </w:tcPr>
          <w:p w14:paraId="1137B8E0" w14:textId="77777777" w:rsidR="00556859" w:rsidRPr="00556859" w:rsidRDefault="00556859" w:rsidP="00556859">
            <w:pPr>
              <w:tabs>
                <w:tab w:val="left" w:pos="284"/>
              </w:tabs>
              <w:spacing w:line="276" w:lineRule="auto"/>
              <w:rPr>
                <w:rFonts w:ascii="Arial Narrow" w:hAnsi="Arial Narrow" w:cs="Arial"/>
                <w:sz w:val="16"/>
                <w:szCs w:val="16"/>
              </w:rPr>
            </w:pPr>
          </w:p>
        </w:tc>
        <w:tc>
          <w:tcPr>
            <w:tcW w:w="2410" w:type="dxa"/>
          </w:tcPr>
          <w:p w14:paraId="21BC34C2" w14:textId="77777777" w:rsidR="00556859" w:rsidRPr="00556859" w:rsidRDefault="00556859" w:rsidP="00556859">
            <w:pPr>
              <w:tabs>
                <w:tab w:val="left" w:pos="284"/>
              </w:tabs>
              <w:spacing w:line="276" w:lineRule="auto"/>
              <w:rPr>
                <w:rFonts w:ascii="Arial Narrow" w:hAnsi="Arial Narrow" w:cs="Arial"/>
                <w:sz w:val="16"/>
                <w:szCs w:val="16"/>
              </w:rPr>
            </w:pPr>
          </w:p>
        </w:tc>
        <w:tc>
          <w:tcPr>
            <w:tcW w:w="3208" w:type="dxa"/>
          </w:tcPr>
          <w:p w14:paraId="4C40B69D" w14:textId="77777777" w:rsidR="00556859" w:rsidRPr="00556859" w:rsidRDefault="00556859" w:rsidP="00556859">
            <w:pPr>
              <w:tabs>
                <w:tab w:val="left" w:pos="284"/>
              </w:tabs>
              <w:spacing w:line="276" w:lineRule="auto"/>
              <w:rPr>
                <w:rFonts w:ascii="Arial Narrow" w:hAnsi="Arial Narrow" w:cs="Arial"/>
                <w:sz w:val="16"/>
                <w:szCs w:val="16"/>
              </w:rPr>
            </w:pPr>
          </w:p>
        </w:tc>
      </w:tr>
    </w:tbl>
    <w:p w14:paraId="2B0A6EF9" w14:textId="349EE4EF" w:rsidR="00556859" w:rsidRDefault="00556859" w:rsidP="000B6D14">
      <w:pPr>
        <w:tabs>
          <w:tab w:val="left" w:pos="284"/>
        </w:tabs>
        <w:spacing w:line="276" w:lineRule="auto"/>
        <w:ind w:left="-284"/>
        <w:rPr>
          <w:rFonts w:cs="Arial"/>
          <w:sz w:val="24"/>
          <w:szCs w:val="24"/>
        </w:rPr>
      </w:pPr>
    </w:p>
    <w:tbl>
      <w:tblPr>
        <w:tblStyle w:val="TableGrid"/>
        <w:tblW w:w="0" w:type="auto"/>
        <w:tblInd w:w="-284" w:type="dxa"/>
        <w:tblLook w:val="04A0" w:firstRow="1" w:lastRow="0" w:firstColumn="1" w:lastColumn="0" w:noHBand="0" w:noVBand="1"/>
      </w:tblPr>
      <w:tblGrid>
        <w:gridCol w:w="362"/>
        <w:gridCol w:w="3565"/>
        <w:gridCol w:w="499"/>
        <w:gridCol w:w="489"/>
        <w:gridCol w:w="3311"/>
        <w:gridCol w:w="700"/>
      </w:tblGrid>
      <w:tr w:rsidR="009E12FD" w:rsidRPr="00D246A7" w14:paraId="27D01B5C" w14:textId="77777777" w:rsidTr="00383E93">
        <w:tc>
          <w:tcPr>
            <w:tcW w:w="8926" w:type="dxa"/>
            <w:gridSpan w:val="6"/>
            <w:shd w:val="clear" w:color="auto" w:fill="BFBFBF" w:themeFill="background1" w:themeFillShade="BF"/>
          </w:tcPr>
          <w:p w14:paraId="052CEEC1" w14:textId="7101A674" w:rsidR="009E12FD" w:rsidRPr="00D246A7" w:rsidRDefault="00D246A7" w:rsidP="000B6D14">
            <w:pPr>
              <w:tabs>
                <w:tab w:val="left" w:pos="284"/>
              </w:tabs>
              <w:spacing w:line="276" w:lineRule="auto"/>
              <w:rPr>
                <w:rFonts w:ascii="Arial Narrow" w:hAnsi="Arial Narrow" w:cs="Arial"/>
                <w:b/>
                <w:sz w:val="24"/>
                <w:szCs w:val="24"/>
              </w:rPr>
            </w:pPr>
            <w:r w:rsidRPr="00D246A7">
              <w:rPr>
                <w:rFonts w:ascii="Arial Narrow" w:hAnsi="Arial Narrow" w:cs="Arial"/>
                <w:b/>
                <w:sz w:val="24"/>
                <w:szCs w:val="24"/>
              </w:rPr>
              <w:t xml:space="preserve">C: </w:t>
            </w:r>
            <w:r w:rsidR="00F71A5E">
              <w:rPr>
                <w:rFonts w:ascii="Arial Narrow" w:hAnsi="Arial Narrow" w:cs="Arial"/>
                <w:b/>
                <w:sz w:val="24"/>
                <w:szCs w:val="24"/>
              </w:rPr>
              <w:t>Client</w:t>
            </w:r>
            <w:r w:rsidRPr="00D246A7">
              <w:rPr>
                <w:rFonts w:ascii="Arial Narrow" w:hAnsi="Arial Narrow" w:cs="Arial"/>
                <w:b/>
                <w:sz w:val="24"/>
                <w:szCs w:val="24"/>
              </w:rPr>
              <w:t xml:space="preserve"> Assessment</w:t>
            </w:r>
            <w:r w:rsidR="00C50309">
              <w:rPr>
                <w:rFonts w:ascii="Arial Narrow" w:hAnsi="Arial Narrow" w:cs="Arial"/>
                <w:b/>
                <w:sz w:val="24"/>
                <w:szCs w:val="24"/>
              </w:rPr>
              <w:t xml:space="preserve"> *Link</w:t>
            </w:r>
          </w:p>
        </w:tc>
      </w:tr>
      <w:tr w:rsidR="000417C3" w:rsidRPr="00D246A7" w14:paraId="73764D8D" w14:textId="77777777" w:rsidTr="00383E93">
        <w:tc>
          <w:tcPr>
            <w:tcW w:w="362" w:type="dxa"/>
            <w:shd w:val="clear" w:color="auto" w:fill="BFBFBF" w:themeFill="background1" w:themeFillShade="BF"/>
          </w:tcPr>
          <w:p w14:paraId="75B66991" w14:textId="77777777" w:rsidR="009E12FD" w:rsidRPr="00D246A7" w:rsidRDefault="009E12FD" w:rsidP="000B6D14">
            <w:pPr>
              <w:tabs>
                <w:tab w:val="left" w:pos="284"/>
              </w:tabs>
              <w:spacing w:line="276" w:lineRule="auto"/>
              <w:rPr>
                <w:rFonts w:ascii="Arial Narrow" w:hAnsi="Arial Narrow" w:cs="Arial"/>
                <w:sz w:val="20"/>
                <w:szCs w:val="20"/>
              </w:rPr>
            </w:pPr>
          </w:p>
        </w:tc>
        <w:tc>
          <w:tcPr>
            <w:tcW w:w="3565" w:type="dxa"/>
          </w:tcPr>
          <w:p w14:paraId="71FCD503" w14:textId="77653DDB" w:rsidR="009E12FD" w:rsidRPr="00D246A7" w:rsidRDefault="00D246A7" w:rsidP="000B6D14">
            <w:pPr>
              <w:tabs>
                <w:tab w:val="left" w:pos="284"/>
              </w:tabs>
              <w:spacing w:line="276" w:lineRule="auto"/>
              <w:rPr>
                <w:rFonts w:ascii="Arial Narrow" w:hAnsi="Arial Narrow" w:cs="Arial"/>
                <w:sz w:val="20"/>
                <w:szCs w:val="20"/>
              </w:rPr>
            </w:pPr>
            <w:r>
              <w:rPr>
                <w:rFonts w:ascii="Arial Narrow" w:hAnsi="Arial Narrow" w:cs="Arial"/>
                <w:sz w:val="20"/>
                <w:szCs w:val="20"/>
              </w:rPr>
              <w:t>Risk Element</w:t>
            </w:r>
          </w:p>
        </w:tc>
        <w:tc>
          <w:tcPr>
            <w:tcW w:w="499" w:type="dxa"/>
          </w:tcPr>
          <w:p w14:paraId="0B84BF51" w14:textId="3D152DE3" w:rsidR="009E12FD" w:rsidRPr="00D246A7" w:rsidRDefault="00D246A7" w:rsidP="000B6D14">
            <w:pPr>
              <w:tabs>
                <w:tab w:val="left" w:pos="284"/>
              </w:tabs>
              <w:spacing w:line="276" w:lineRule="auto"/>
              <w:rPr>
                <w:rFonts w:ascii="Arial Narrow" w:hAnsi="Arial Narrow" w:cs="Arial"/>
                <w:sz w:val="20"/>
                <w:szCs w:val="20"/>
              </w:rPr>
            </w:pPr>
            <w:r>
              <w:rPr>
                <w:rFonts w:ascii="Arial Narrow" w:hAnsi="Arial Narrow" w:cs="Arial"/>
                <w:sz w:val="20"/>
                <w:szCs w:val="20"/>
              </w:rPr>
              <w:t>Yes</w:t>
            </w:r>
          </w:p>
        </w:tc>
        <w:tc>
          <w:tcPr>
            <w:tcW w:w="489" w:type="dxa"/>
          </w:tcPr>
          <w:p w14:paraId="7EAC3733" w14:textId="18433BA9" w:rsidR="009E12FD" w:rsidRPr="00D246A7" w:rsidRDefault="00D246A7" w:rsidP="000B6D14">
            <w:pPr>
              <w:tabs>
                <w:tab w:val="left" w:pos="284"/>
              </w:tabs>
              <w:spacing w:line="276" w:lineRule="auto"/>
              <w:rPr>
                <w:rFonts w:ascii="Arial Narrow" w:hAnsi="Arial Narrow" w:cs="Arial"/>
                <w:sz w:val="20"/>
                <w:szCs w:val="20"/>
              </w:rPr>
            </w:pPr>
            <w:r>
              <w:rPr>
                <w:rFonts w:ascii="Arial Narrow" w:hAnsi="Arial Narrow" w:cs="Arial"/>
                <w:sz w:val="20"/>
                <w:szCs w:val="20"/>
              </w:rPr>
              <w:t>No</w:t>
            </w:r>
          </w:p>
        </w:tc>
        <w:tc>
          <w:tcPr>
            <w:tcW w:w="3311" w:type="dxa"/>
          </w:tcPr>
          <w:p w14:paraId="2FCEA93F" w14:textId="65D30603" w:rsidR="009E12FD" w:rsidRPr="00D246A7" w:rsidRDefault="00D246A7" w:rsidP="000B6D14">
            <w:pPr>
              <w:tabs>
                <w:tab w:val="left" w:pos="284"/>
              </w:tabs>
              <w:spacing w:line="276" w:lineRule="auto"/>
              <w:rPr>
                <w:rFonts w:ascii="Arial Narrow" w:hAnsi="Arial Narrow" w:cs="Arial"/>
                <w:sz w:val="20"/>
                <w:szCs w:val="20"/>
              </w:rPr>
            </w:pPr>
            <w:r>
              <w:rPr>
                <w:rFonts w:ascii="Arial Narrow" w:hAnsi="Arial Narrow" w:cs="Arial"/>
                <w:sz w:val="20"/>
                <w:szCs w:val="20"/>
              </w:rPr>
              <w:t>Comments</w:t>
            </w:r>
          </w:p>
        </w:tc>
        <w:tc>
          <w:tcPr>
            <w:tcW w:w="700" w:type="dxa"/>
          </w:tcPr>
          <w:p w14:paraId="263FAA55" w14:textId="0530088F" w:rsidR="009E12FD" w:rsidRPr="00D246A7" w:rsidRDefault="00D246A7" w:rsidP="000B6D14">
            <w:pPr>
              <w:tabs>
                <w:tab w:val="left" w:pos="284"/>
              </w:tabs>
              <w:spacing w:line="276" w:lineRule="auto"/>
              <w:rPr>
                <w:rFonts w:ascii="Arial Narrow" w:hAnsi="Arial Narrow" w:cs="Arial"/>
                <w:sz w:val="20"/>
                <w:szCs w:val="20"/>
              </w:rPr>
            </w:pPr>
            <w:r>
              <w:rPr>
                <w:rFonts w:ascii="Arial Narrow" w:hAnsi="Arial Narrow" w:cs="Arial"/>
                <w:sz w:val="20"/>
                <w:szCs w:val="20"/>
              </w:rPr>
              <w:t>Date</w:t>
            </w:r>
          </w:p>
        </w:tc>
      </w:tr>
      <w:tr w:rsidR="000417C3" w:rsidRPr="00D246A7" w14:paraId="444CD9DD" w14:textId="77777777" w:rsidTr="00383E93">
        <w:tc>
          <w:tcPr>
            <w:tcW w:w="362" w:type="dxa"/>
          </w:tcPr>
          <w:p w14:paraId="1C8A0FCA" w14:textId="1EC4F798"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1</w:t>
            </w:r>
          </w:p>
        </w:tc>
        <w:tc>
          <w:tcPr>
            <w:tcW w:w="3565" w:type="dxa"/>
          </w:tcPr>
          <w:p w14:paraId="7AFA8795" w14:textId="449165D1"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Does the </w:t>
            </w:r>
            <w:r w:rsidR="00F71A5E">
              <w:rPr>
                <w:rFonts w:ascii="Arial Narrow" w:hAnsi="Arial Narrow" w:cs="Arial"/>
                <w:sz w:val="20"/>
                <w:szCs w:val="20"/>
              </w:rPr>
              <w:t>Client</w:t>
            </w:r>
            <w:r w:rsidRPr="000417C3">
              <w:rPr>
                <w:rFonts w:ascii="Arial Narrow" w:hAnsi="Arial Narrow" w:cs="Arial"/>
                <w:sz w:val="20"/>
                <w:szCs w:val="20"/>
              </w:rPr>
              <w:t xml:space="preserve"> understand his/her medication and its purpose?</w:t>
            </w:r>
          </w:p>
          <w:p w14:paraId="778C6BB5" w14:textId="0CE2FC6D"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610CE8DA"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474DD4D4"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0FEA967F"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359C3292"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0E60172C" w14:textId="77777777" w:rsidTr="00383E93">
        <w:tc>
          <w:tcPr>
            <w:tcW w:w="362" w:type="dxa"/>
          </w:tcPr>
          <w:p w14:paraId="534ED06C" w14:textId="055B4B0E"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2</w:t>
            </w:r>
          </w:p>
        </w:tc>
        <w:tc>
          <w:tcPr>
            <w:tcW w:w="3565" w:type="dxa"/>
          </w:tcPr>
          <w:p w14:paraId="734D2B9F" w14:textId="12F7A9DE"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Can the </w:t>
            </w:r>
            <w:r w:rsidR="00F71A5E">
              <w:rPr>
                <w:rFonts w:ascii="Arial Narrow" w:hAnsi="Arial Narrow" w:cs="Arial"/>
                <w:sz w:val="20"/>
                <w:szCs w:val="20"/>
              </w:rPr>
              <w:t>Client</w:t>
            </w:r>
            <w:r w:rsidRPr="000417C3">
              <w:rPr>
                <w:rFonts w:ascii="Arial Narrow" w:hAnsi="Arial Narrow" w:cs="Arial"/>
                <w:sz w:val="20"/>
                <w:szCs w:val="20"/>
              </w:rPr>
              <w:t xml:space="preserve"> read and UNDERSTAND instructions on medicine containers?</w:t>
            </w:r>
          </w:p>
          <w:p w14:paraId="119E909C" w14:textId="783062DA"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0B1E6E31"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29760626"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2FD6AA0F"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5946DB83"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5871CF5B" w14:textId="77777777" w:rsidTr="00383E93">
        <w:tc>
          <w:tcPr>
            <w:tcW w:w="362" w:type="dxa"/>
          </w:tcPr>
          <w:p w14:paraId="176599A6" w14:textId="1A5AFA7B"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3</w:t>
            </w:r>
          </w:p>
        </w:tc>
        <w:tc>
          <w:tcPr>
            <w:tcW w:w="3565" w:type="dxa"/>
          </w:tcPr>
          <w:p w14:paraId="003AED85" w14:textId="21EFB93D"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Can the </w:t>
            </w:r>
            <w:r w:rsidR="00F71A5E">
              <w:rPr>
                <w:rFonts w:ascii="Arial Narrow" w:hAnsi="Arial Narrow" w:cs="Arial"/>
                <w:sz w:val="20"/>
                <w:szCs w:val="20"/>
              </w:rPr>
              <w:t>Client</w:t>
            </w:r>
            <w:r w:rsidRPr="000417C3">
              <w:rPr>
                <w:rFonts w:ascii="Arial Narrow" w:hAnsi="Arial Narrow" w:cs="Arial"/>
                <w:sz w:val="20"/>
                <w:szCs w:val="20"/>
              </w:rPr>
              <w:t xml:space="preserve"> physically open tablet bottles/ containers and remove medications?</w:t>
            </w:r>
          </w:p>
          <w:p w14:paraId="2FC444A8" w14:textId="728F5849"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178AA239"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3C7E193B"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4C9AD2EF"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6A9B073E"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77099111" w14:textId="77777777" w:rsidTr="00383E93">
        <w:tc>
          <w:tcPr>
            <w:tcW w:w="362" w:type="dxa"/>
          </w:tcPr>
          <w:p w14:paraId="212CBD3D" w14:textId="2F480279"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4</w:t>
            </w:r>
          </w:p>
        </w:tc>
        <w:tc>
          <w:tcPr>
            <w:tcW w:w="3565" w:type="dxa"/>
          </w:tcPr>
          <w:p w14:paraId="528A3400" w14:textId="5897B1B4"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Is the </w:t>
            </w:r>
            <w:r w:rsidR="00F71A5E">
              <w:rPr>
                <w:rFonts w:ascii="Arial Narrow" w:hAnsi="Arial Narrow" w:cs="Arial"/>
                <w:sz w:val="20"/>
                <w:szCs w:val="20"/>
              </w:rPr>
              <w:t>Client</w:t>
            </w:r>
            <w:r w:rsidRPr="000417C3">
              <w:rPr>
                <w:rFonts w:ascii="Arial Narrow" w:hAnsi="Arial Narrow" w:cs="Arial"/>
                <w:sz w:val="20"/>
                <w:szCs w:val="20"/>
              </w:rPr>
              <w:t xml:space="preserve"> physically able to ‘pop’ tablets through blister strips to remove medications?</w:t>
            </w:r>
          </w:p>
          <w:p w14:paraId="4C648535" w14:textId="6FB6CAAD"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475716FF"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731A1F2F"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4C2B3327"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30563A5B"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29975A5B" w14:textId="77777777" w:rsidTr="00383E93">
        <w:tc>
          <w:tcPr>
            <w:tcW w:w="362" w:type="dxa"/>
          </w:tcPr>
          <w:p w14:paraId="450F3B7A" w14:textId="7893A1DD"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5</w:t>
            </w:r>
          </w:p>
        </w:tc>
        <w:tc>
          <w:tcPr>
            <w:tcW w:w="3565" w:type="dxa"/>
          </w:tcPr>
          <w:p w14:paraId="185AA9CF" w14:textId="7FBA112D"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Can the </w:t>
            </w:r>
            <w:r w:rsidR="00F71A5E">
              <w:rPr>
                <w:rFonts w:ascii="Arial Narrow" w:hAnsi="Arial Narrow" w:cs="Arial"/>
                <w:sz w:val="20"/>
                <w:szCs w:val="20"/>
              </w:rPr>
              <w:t>Client</w:t>
            </w:r>
            <w:r w:rsidRPr="000417C3">
              <w:rPr>
                <w:rFonts w:ascii="Arial Narrow" w:hAnsi="Arial Narrow" w:cs="Arial"/>
                <w:sz w:val="20"/>
                <w:szCs w:val="20"/>
              </w:rPr>
              <w:t xml:space="preserve"> use creams, ointments and lotions?</w:t>
            </w:r>
          </w:p>
          <w:p w14:paraId="7D58CBB8" w14:textId="77777777" w:rsidR="00D246A7" w:rsidRPr="000417C3" w:rsidRDefault="00D246A7" w:rsidP="000B6D14">
            <w:pPr>
              <w:tabs>
                <w:tab w:val="left" w:pos="284"/>
              </w:tabs>
              <w:spacing w:line="276" w:lineRule="auto"/>
              <w:rPr>
                <w:rFonts w:ascii="Arial Narrow" w:hAnsi="Arial Narrow" w:cs="Arial"/>
                <w:sz w:val="20"/>
                <w:szCs w:val="20"/>
              </w:rPr>
            </w:pPr>
          </w:p>
          <w:p w14:paraId="74698C5C" w14:textId="1AF9D478"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103AABD9"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35DF5237"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5361CC2A"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69E24C55"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5EAEC306" w14:textId="77777777" w:rsidTr="00383E93">
        <w:tc>
          <w:tcPr>
            <w:tcW w:w="362" w:type="dxa"/>
          </w:tcPr>
          <w:p w14:paraId="2E722A1B" w14:textId="52B5872E"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6</w:t>
            </w:r>
          </w:p>
        </w:tc>
        <w:tc>
          <w:tcPr>
            <w:tcW w:w="3565" w:type="dxa"/>
          </w:tcPr>
          <w:p w14:paraId="2131CF41" w14:textId="36CFEA6A" w:rsidR="00D246A7"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Can the </w:t>
            </w:r>
            <w:r w:rsidR="00F71A5E">
              <w:rPr>
                <w:rFonts w:ascii="Arial Narrow" w:hAnsi="Arial Narrow" w:cs="Arial"/>
                <w:sz w:val="20"/>
                <w:szCs w:val="20"/>
              </w:rPr>
              <w:t>Client</w:t>
            </w:r>
            <w:r w:rsidRPr="000417C3">
              <w:rPr>
                <w:rFonts w:ascii="Arial Narrow" w:hAnsi="Arial Narrow" w:cs="Arial"/>
                <w:sz w:val="20"/>
                <w:szCs w:val="20"/>
              </w:rPr>
              <w:t xml:space="preserve"> remember when to take medication?</w:t>
            </w:r>
          </w:p>
          <w:p w14:paraId="6999861C" w14:textId="77777777" w:rsidR="00D246A7" w:rsidRPr="000417C3" w:rsidRDefault="00D246A7" w:rsidP="000B6D14">
            <w:pPr>
              <w:tabs>
                <w:tab w:val="left" w:pos="284"/>
              </w:tabs>
              <w:spacing w:line="276" w:lineRule="auto"/>
              <w:rPr>
                <w:rFonts w:ascii="Arial Narrow" w:hAnsi="Arial Narrow" w:cs="Arial"/>
                <w:sz w:val="20"/>
                <w:szCs w:val="20"/>
              </w:rPr>
            </w:pPr>
          </w:p>
          <w:p w14:paraId="6CC60780" w14:textId="528C40A9"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041AB476"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0F89C932"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33F82ABA"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528BF7D0"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014A632B" w14:textId="77777777" w:rsidTr="00383E93">
        <w:tc>
          <w:tcPr>
            <w:tcW w:w="362" w:type="dxa"/>
          </w:tcPr>
          <w:p w14:paraId="717C9C90" w14:textId="190FDF22"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7</w:t>
            </w:r>
          </w:p>
        </w:tc>
        <w:tc>
          <w:tcPr>
            <w:tcW w:w="3565" w:type="dxa"/>
          </w:tcPr>
          <w:p w14:paraId="3405F0AF" w14:textId="57874D19" w:rsidR="009E12FD" w:rsidRP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Can the </w:t>
            </w:r>
            <w:r w:rsidR="00F71A5E">
              <w:rPr>
                <w:rFonts w:ascii="Arial Narrow" w:hAnsi="Arial Narrow" w:cs="Arial"/>
                <w:sz w:val="20"/>
                <w:szCs w:val="20"/>
              </w:rPr>
              <w:t>Client</w:t>
            </w:r>
            <w:r w:rsidRPr="000417C3">
              <w:rPr>
                <w:rFonts w:ascii="Arial Narrow" w:hAnsi="Arial Narrow" w:cs="Arial"/>
                <w:sz w:val="20"/>
                <w:szCs w:val="20"/>
              </w:rPr>
              <w:t xml:space="preserve"> safely manage any changes in medication?</w:t>
            </w:r>
          </w:p>
          <w:p w14:paraId="548F22EB" w14:textId="41BABD88"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123B6CB6"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0CC645B5"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2D6CDE16"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4490C7B6"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55C2A696" w14:textId="77777777" w:rsidTr="00383E93">
        <w:tc>
          <w:tcPr>
            <w:tcW w:w="362" w:type="dxa"/>
          </w:tcPr>
          <w:p w14:paraId="1DCB1821" w14:textId="10EFD2A7"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8</w:t>
            </w:r>
          </w:p>
        </w:tc>
        <w:tc>
          <w:tcPr>
            <w:tcW w:w="3565" w:type="dxa"/>
          </w:tcPr>
          <w:p w14:paraId="7A466317" w14:textId="7837ACC1" w:rsidR="000417C3" w:rsidRDefault="00D246A7"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Is the </w:t>
            </w:r>
            <w:r w:rsidR="00F71A5E">
              <w:rPr>
                <w:rFonts w:ascii="Arial Narrow" w:hAnsi="Arial Narrow" w:cs="Arial"/>
                <w:sz w:val="20"/>
                <w:szCs w:val="20"/>
              </w:rPr>
              <w:t>Client</w:t>
            </w:r>
            <w:r w:rsidRPr="000417C3">
              <w:rPr>
                <w:rFonts w:ascii="Arial Narrow" w:hAnsi="Arial Narrow" w:cs="Arial"/>
                <w:sz w:val="20"/>
                <w:szCs w:val="20"/>
              </w:rPr>
              <w:t xml:space="preserve"> prescribed an ‘as required’ medication? Is there an ‘as required’ protocol in place?</w:t>
            </w:r>
          </w:p>
          <w:p w14:paraId="1369639D" w14:textId="41F54AE1"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4D1F30CC"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409FF17E"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530035CE"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4A1D012B"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415C8602" w14:textId="77777777" w:rsidTr="00383E93">
        <w:tc>
          <w:tcPr>
            <w:tcW w:w="362" w:type="dxa"/>
          </w:tcPr>
          <w:p w14:paraId="277DABC6" w14:textId="7BB9737F"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9</w:t>
            </w:r>
          </w:p>
        </w:tc>
        <w:tc>
          <w:tcPr>
            <w:tcW w:w="3565" w:type="dxa"/>
          </w:tcPr>
          <w:p w14:paraId="4070B156" w14:textId="04023DB2" w:rsidR="009E12FD" w:rsidRDefault="000417C3"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Has the </w:t>
            </w:r>
            <w:r w:rsidR="00F71A5E">
              <w:rPr>
                <w:rFonts w:ascii="Arial Narrow" w:hAnsi="Arial Narrow" w:cs="Arial"/>
                <w:sz w:val="20"/>
                <w:szCs w:val="20"/>
              </w:rPr>
              <w:t>Client</w:t>
            </w:r>
            <w:r w:rsidRPr="000417C3">
              <w:rPr>
                <w:rFonts w:ascii="Arial Narrow" w:hAnsi="Arial Narrow" w:cs="Arial"/>
                <w:sz w:val="20"/>
                <w:szCs w:val="20"/>
              </w:rPr>
              <w:t xml:space="preserve"> an ‘Adult with Incapacity’ certificate?</w:t>
            </w:r>
          </w:p>
          <w:p w14:paraId="35629048" w14:textId="77777777" w:rsidR="000417C3" w:rsidRPr="000417C3" w:rsidRDefault="000417C3" w:rsidP="000B6D14">
            <w:pPr>
              <w:tabs>
                <w:tab w:val="left" w:pos="284"/>
              </w:tabs>
              <w:spacing w:line="276" w:lineRule="auto"/>
              <w:rPr>
                <w:rFonts w:ascii="Arial Narrow" w:hAnsi="Arial Narrow" w:cs="Arial"/>
                <w:sz w:val="20"/>
                <w:szCs w:val="20"/>
              </w:rPr>
            </w:pPr>
          </w:p>
          <w:p w14:paraId="1B339842" w14:textId="3E500A62"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2564E0D6"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2A1248CF"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1A800997"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3CFC97E8"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34EEDCB9" w14:textId="77777777" w:rsidTr="00383E93">
        <w:tc>
          <w:tcPr>
            <w:tcW w:w="362" w:type="dxa"/>
          </w:tcPr>
          <w:p w14:paraId="158DD5B1" w14:textId="108F03E1"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10</w:t>
            </w:r>
          </w:p>
        </w:tc>
        <w:tc>
          <w:tcPr>
            <w:tcW w:w="3565" w:type="dxa"/>
          </w:tcPr>
          <w:p w14:paraId="6CAD3A5C" w14:textId="1E1DB644" w:rsidR="009E12FD" w:rsidRDefault="000417C3"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Does the </w:t>
            </w:r>
            <w:r w:rsidR="00F71A5E">
              <w:rPr>
                <w:rFonts w:ascii="Arial Narrow" w:hAnsi="Arial Narrow" w:cs="Arial"/>
                <w:sz w:val="20"/>
                <w:szCs w:val="20"/>
              </w:rPr>
              <w:t>Client</w:t>
            </w:r>
            <w:r w:rsidRPr="000417C3">
              <w:rPr>
                <w:rFonts w:ascii="Arial Narrow" w:hAnsi="Arial Narrow" w:cs="Arial"/>
                <w:sz w:val="20"/>
                <w:szCs w:val="20"/>
              </w:rPr>
              <w:t xml:space="preserve"> need to take their medication covertly?</w:t>
            </w:r>
          </w:p>
          <w:p w14:paraId="132FD501" w14:textId="77777777" w:rsidR="000417C3" w:rsidRPr="000417C3" w:rsidRDefault="000417C3" w:rsidP="000B6D14">
            <w:pPr>
              <w:tabs>
                <w:tab w:val="left" w:pos="284"/>
              </w:tabs>
              <w:spacing w:line="276" w:lineRule="auto"/>
              <w:rPr>
                <w:rFonts w:ascii="Arial Narrow" w:hAnsi="Arial Narrow" w:cs="Arial"/>
                <w:sz w:val="20"/>
                <w:szCs w:val="20"/>
              </w:rPr>
            </w:pPr>
          </w:p>
          <w:p w14:paraId="7D4BAE68" w14:textId="4CA4BEA0"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5B6EB415"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40FF5D79"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1FB1CE9D"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035026D8" w14:textId="77777777" w:rsidR="009E12FD" w:rsidRPr="00D246A7" w:rsidRDefault="009E12FD" w:rsidP="000B6D14">
            <w:pPr>
              <w:tabs>
                <w:tab w:val="left" w:pos="284"/>
              </w:tabs>
              <w:spacing w:line="276" w:lineRule="auto"/>
              <w:rPr>
                <w:rFonts w:ascii="Arial Narrow" w:hAnsi="Arial Narrow" w:cs="Arial"/>
                <w:sz w:val="16"/>
                <w:szCs w:val="16"/>
              </w:rPr>
            </w:pPr>
          </w:p>
        </w:tc>
      </w:tr>
      <w:tr w:rsidR="000417C3" w:rsidRPr="00D246A7" w14:paraId="5AA46AD7" w14:textId="77777777" w:rsidTr="00383E93">
        <w:tc>
          <w:tcPr>
            <w:tcW w:w="362" w:type="dxa"/>
          </w:tcPr>
          <w:p w14:paraId="4A967E26" w14:textId="30E9EE70" w:rsidR="009E12FD" w:rsidRPr="00D246A7" w:rsidRDefault="00D246A7" w:rsidP="000B6D14">
            <w:pPr>
              <w:tabs>
                <w:tab w:val="left" w:pos="284"/>
              </w:tabs>
              <w:spacing w:line="276" w:lineRule="auto"/>
              <w:rPr>
                <w:rFonts w:ascii="Arial Narrow" w:hAnsi="Arial Narrow" w:cs="Arial"/>
                <w:sz w:val="16"/>
                <w:szCs w:val="16"/>
              </w:rPr>
            </w:pPr>
            <w:r>
              <w:rPr>
                <w:rFonts w:ascii="Arial Narrow" w:hAnsi="Arial Narrow" w:cs="Arial"/>
                <w:sz w:val="16"/>
                <w:szCs w:val="16"/>
              </w:rPr>
              <w:t>11</w:t>
            </w:r>
          </w:p>
        </w:tc>
        <w:tc>
          <w:tcPr>
            <w:tcW w:w="3565" w:type="dxa"/>
          </w:tcPr>
          <w:p w14:paraId="20C7A172" w14:textId="2D0B2FE7" w:rsidR="009E12FD" w:rsidRDefault="000417C3" w:rsidP="000B6D14">
            <w:pPr>
              <w:tabs>
                <w:tab w:val="left" w:pos="284"/>
              </w:tabs>
              <w:spacing w:line="276" w:lineRule="auto"/>
              <w:rPr>
                <w:rFonts w:ascii="Arial Narrow" w:hAnsi="Arial Narrow" w:cs="Arial"/>
                <w:sz w:val="20"/>
                <w:szCs w:val="20"/>
              </w:rPr>
            </w:pPr>
            <w:r w:rsidRPr="000417C3">
              <w:rPr>
                <w:rFonts w:ascii="Arial Narrow" w:hAnsi="Arial Narrow" w:cs="Arial"/>
                <w:sz w:val="20"/>
                <w:szCs w:val="20"/>
              </w:rPr>
              <w:t xml:space="preserve">Has there been a meeting with GP/ mental Health Nurse and is the covert in </w:t>
            </w:r>
            <w:r w:rsidRPr="00E1073B">
              <w:rPr>
                <w:rFonts w:ascii="Arial Narrow" w:hAnsi="Arial Narrow" w:cs="Arial"/>
                <w:b/>
                <w:sz w:val="20"/>
                <w:szCs w:val="20"/>
              </w:rPr>
              <w:t>writing</w:t>
            </w:r>
            <w:r w:rsidRPr="000417C3">
              <w:rPr>
                <w:rFonts w:ascii="Arial Narrow" w:hAnsi="Arial Narrow" w:cs="Arial"/>
                <w:sz w:val="20"/>
                <w:szCs w:val="20"/>
              </w:rPr>
              <w:t xml:space="preserve">? </w:t>
            </w:r>
          </w:p>
          <w:p w14:paraId="21396EA9" w14:textId="77777777" w:rsidR="000417C3" w:rsidRPr="000417C3" w:rsidRDefault="000417C3" w:rsidP="000B6D14">
            <w:pPr>
              <w:tabs>
                <w:tab w:val="left" w:pos="284"/>
              </w:tabs>
              <w:spacing w:line="276" w:lineRule="auto"/>
              <w:rPr>
                <w:rFonts w:ascii="Arial Narrow" w:hAnsi="Arial Narrow" w:cs="Arial"/>
                <w:sz w:val="20"/>
                <w:szCs w:val="20"/>
              </w:rPr>
            </w:pPr>
          </w:p>
          <w:p w14:paraId="0A725997" w14:textId="6D48E6B5" w:rsidR="000417C3" w:rsidRPr="000417C3" w:rsidRDefault="000417C3" w:rsidP="000B6D14">
            <w:pPr>
              <w:tabs>
                <w:tab w:val="left" w:pos="284"/>
              </w:tabs>
              <w:spacing w:line="276" w:lineRule="auto"/>
              <w:rPr>
                <w:rFonts w:ascii="Arial Narrow" w:hAnsi="Arial Narrow" w:cs="Arial"/>
                <w:sz w:val="20"/>
                <w:szCs w:val="20"/>
              </w:rPr>
            </w:pPr>
          </w:p>
        </w:tc>
        <w:tc>
          <w:tcPr>
            <w:tcW w:w="499" w:type="dxa"/>
          </w:tcPr>
          <w:p w14:paraId="5FE3AAE7" w14:textId="77777777" w:rsidR="009E12FD" w:rsidRPr="00D246A7" w:rsidRDefault="009E12FD" w:rsidP="000B6D14">
            <w:pPr>
              <w:tabs>
                <w:tab w:val="left" w:pos="284"/>
              </w:tabs>
              <w:spacing w:line="276" w:lineRule="auto"/>
              <w:rPr>
                <w:rFonts w:ascii="Arial Narrow" w:hAnsi="Arial Narrow" w:cs="Arial"/>
                <w:sz w:val="16"/>
                <w:szCs w:val="16"/>
              </w:rPr>
            </w:pPr>
          </w:p>
        </w:tc>
        <w:tc>
          <w:tcPr>
            <w:tcW w:w="489" w:type="dxa"/>
          </w:tcPr>
          <w:p w14:paraId="3C2050D6" w14:textId="77777777" w:rsidR="009E12FD" w:rsidRPr="00D246A7" w:rsidRDefault="009E12FD" w:rsidP="000B6D14">
            <w:pPr>
              <w:tabs>
                <w:tab w:val="left" w:pos="284"/>
              </w:tabs>
              <w:spacing w:line="276" w:lineRule="auto"/>
              <w:rPr>
                <w:rFonts w:ascii="Arial Narrow" w:hAnsi="Arial Narrow" w:cs="Arial"/>
                <w:sz w:val="16"/>
                <w:szCs w:val="16"/>
              </w:rPr>
            </w:pPr>
          </w:p>
        </w:tc>
        <w:tc>
          <w:tcPr>
            <w:tcW w:w="3311" w:type="dxa"/>
          </w:tcPr>
          <w:p w14:paraId="3EC9F151" w14:textId="77777777" w:rsidR="009E12FD" w:rsidRPr="00D246A7" w:rsidRDefault="009E12FD" w:rsidP="000B6D14">
            <w:pPr>
              <w:tabs>
                <w:tab w:val="left" w:pos="284"/>
              </w:tabs>
              <w:spacing w:line="276" w:lineRule="auto"/>
              <w:rPr>
                <w:rFonts w:ascii="Arial Narrow" w:hAnsi="Arial Narrow" w:cs="Arial"/>
                <w:sz w:val="16"/>
                <w:szCs w:val="16"/>
              </w:rPr>
            </w:pPr>
          </w:p>
        </w:tc>
        <w:tc>
          <w:tcPr>
            <w:tcW w:w="700" w:type="dxa"/>
          </w:tcPr>
          <w:p w14:paraId="643B8684" w14:textId="77777777" w:rsidR="009E12FD" w:rsidRPr="00D246A7" w:rsidRDefault="009E12FD" w:rsidP="000B6D14">
            <w:pPr>
              <w:tabs>
                <w:tab w:val="left" w:pos="284"/>
              </w:tabs>
              <w:spacing w:line="276" w:lineRule="auto"/>
              <w:rPr>
                <w:rFonts w:ascii="Arial Narrow" w:hAnsi="Arial Narrow" w:cs="Arial"/>
                <w:sz w:val="16"/>
                <w:szCs w:val="16"/>
              </w:rPr>
            </w:pPr>
          </w:p>
        </w:tc>
      </w:tr>
    </w:tbl>
    <w:p w14:paraId="4EC1797E" w14:textId="335716A6" w:rsidR="009E12FD" w:rsidRDefault="009E12FD" w:rsidP="000B6D14">
      <w:pPr>
        <w:tabs>
          <w:tab w:val="left" w:pos="284"/>
        </w:tabs>
        <w:spacing w:line="276" w:lineRule="auto"/>
        <w:ind w:left="-284"/>
        <w:rPr>
          <w:rFonts w:ascii="Arial Narrow" w:hAnsi="Arial Narrow" w:cs="Arial"/>
          <w:sz w:val="16"/>
          <w:szCs w:val="16"/>
        </w:rPr>
      </w:pPr>
    </w:p>
    <w:tbl>
      <w:tblPr>
        <w:tblStyle w:val="TableGrid"/>
        <w:tblW w:w="0" w:type="auto"/>
        <w:tblInd w:w="-284" w:type="dxa"/>
        <w:tblLook w:val="04A0" w:firstRow="1" w:lastRow="0" w:firstColumn="1" w:lastColumn="0" w:noHBand="0" w:noVBand="1"/>
      </w:tblPr>
      <w:tblGrid>
        <w:gridCol w:w="3965"/>
        <w:gridCol w:w="508"/>
        <w:gridCol w:w="542"/>
        <w:gridCol w:w="3911"/>
      </w:tblGrid>
      <w:tr w:rsidR="000417C3" w14:paraId="4CA7D132" w14:textId="77777777" w:rsidTr="00383E93">
        <w:tc>
          <w:tcPr>
            <w:tcW w:w="8926" w:type="dxa"/>
            <w:gridSpan w:val="4"/>
            <w:shd w:val="clear" w:color="auto" w:fill="BFBFBF" w:themeFill="background1" w:themeFillShade="BF"/>
          </w:tcPr>
          <w:p w14:paraId="66790AFF" w14:textId="7018839E" w:rsidR="000417C3" w:rsidRPr="00FD11B1" w:rsidRDefault="000417C3" w:rsidP="000B6D14">
            <w:pPr>
              <w:tabs>
                <w:tab w:val="left" w:pos="284"/>
              </w:tabs>
              <w:spacing w:line="276" w:lineRule="auto"/>
              <w:rPr>
                <w:rFonts w:ascii="Arial Narrow" w:hAnsi="Arial Narrow" w:cs="Arial"/>
                <w:b/>
                <w:sz w:val="24"/>
                <w:szCs w:val="24"/>
              </w:rPr>
            </w:pPr>
            <w:r w:rsidRPr="00FD11B1">
              <w:rPr>
                <w:rFonts w:ascii="Arial Narrow" w:hAnsi="Arial Narrow" w:cs="Arial"/>
                <w:b/>
                <w:sz w:val="24"/>
                <w:szCs w:val="24"/>
              </w:rPr>
              <w:t>D: Outcomes</w:t>
            </w:r>
          </w:p>
        </w:tc>
      </w:tr>
      <w:tr w:rsidR="000417C3" w14:paraId="3866AF68" w14:textId="77777777" w:rsidTr="00383E93">
        <w:tc>
          <w:tcPr>
            <w:tcW w:w="3965" w:type="dxa"/>
          </w:tcPr>
          <w:p w14:paraId="5D114EF8" w14:textId="7705226E" w:rsidR="000417C3" w:rsidRPr="00FD11B1" w:rsidRDefault="00FD11B1" w:rsidP="000B6D14">
            <w:pPr>
              <w:tabs>
                <w:tab w:val="left" w:pos="284"/>
              </w:tabs>
              <w:spacing w:line="276" w:lineRule="auto"/>
              <w:rPr>
                <w:rFonts w:ascii="Arial Narrow" w:hAnsi="Arial Narrow" w:cs="Arial"/>
                <w:b/>
                <w:sz w:val="20"/>
                <w:szCs w:val="20"/>
              </w:rPr>
            </w:pPr>
            <w:r w:rsidRPr="00FD11B1">
              <w:rPr>
                <w:rFonts w:ascii="Arial Narrow" w:hAnsi="Arial Narrow" w:cs="Arial"/>
                <w:b/>
                <w:sz w:val="20"/>
                <w:szCs w:val="20"/>
              </w:rPr>
              <w:t>Outcome</w:t>
            </w:r>
          </w:p>
        </w:tc>
        <w:tc>
          <w:tcPr>
            <w:tcW w:w="508" w:type="dxa"/>
          </w:tcPr>
          <w:p w14:paraId="7C0F57D5" w14:textId="160331A2" w:rsidR="000417C3" w:rsidRPr="00FD11B1" w:rsidRDefault="00FD11B1" w:rsidP="000B6D14">
            <w:pPr>
              <w:tabs>
                <w:tab w:val="left" w:pos="284"/>
              </w:tabs>
              <w:spacing w:line="276" w:lineRule="auto"/>
              <w:rPr>
                <w:rFonts w:ascii="Arial Narrow" w:hAnsi="Arial Narrow" w:cs="Arial"/>
                <w:b/>
                <w:sz w:val="20"/>
                <w:szCs w:val="20"/>
              </w:rPr>
            </w:pPr>
            <w:r w:rsidRPr="00FD11B1">
              <w:rPr>
                <w:rFonts w:ascii="Arial Narrow" w:hAnsi="Arial Narrow" w:cs="Arial"/>
                <w:b/>
                <w:sz w:val="20"/>
                <w:szCs w:val="20"/>
              </w:rPr>
              <w:t>Yes</w:t>
            </w:r>
          </w:p>
        </w:tc>
        <w:tc>
          <w:tcPr>
            <w:tcW w:w="542" w:type="dxa"/>
          </w:tcPr>
          <w:p w14:paraId="73A97B1D" w14:textId="291E9E7F" w:rsidR="000417C3" w:rsidRPr="00FD11B1" w:rsidRDefault="00FD11B1" w:rsidP="000B6D14">
            <w:pPr>
              <w:tabs>
                <w:tab w:val="left" w:pos="284"/>
              </w:tabs>
              <w:spacing w:line="276" w:lineRule="auto"/>
              <w:rPr>
                <w:rFonts w:ascii="Arial Narrow" w:hAnsi="Arial Narrow" w:cs="Arial"/>
                <w:b/>
                <w:sz w:val="20"/>
                <w:szCs w:val="20"/>
              </w:rPr>
            </w:pPr>
            <w:r w:rsidRPr="00FD11B1">
              <w:rPr>
                <w:rFonts w:ascii="Arial Narrow" w:hAnsi="Arial Narrow" w:cs="Arial"/>
                <w:b/>
                <w:sz w:val="20"/>
                <w:szCs w:val="20"/>
              </w:rPr>
              <w:t>No</w:t>
            </w:r>
          </w:p>
        </w:tc>
        <w:tc>
          <w:tcPr>
            <w:tcW w:w="3911" w:type="dxa"/>
          </w:tcPr>
          <w:p w14:paraId="47E507BD" w14:textId="27BBEAB8" w:rsidR="00FD11B1" w:rsidRPr="00FD11B1" w:rsidRDefault="00FD11B1" w:rsidP="000B6D14">
            <w:pPr>
              <w:tabs>
                <w:tab w:val="left" w:pos="284"/>
              </w:tabs>
              <w:spacing w:line="276" w:lineRule="auto"/>
              <w:rPr>
                <w:rFonts w:ascii="Arial Narrow" w:hAnsi="Arial Narrow" w:cs="Arial"/>
                <w:b/>
                <w:sz w:val="20"/>
                <w:szCs w:val="20"/>
              </w:rPr>
            </w:pPr>
            <w:r w:rsidRPr="00FD11B1">
              <w:rPr>
                <w:rFonts w:ascii="Arial Narrow" w:hAnsi="Arial Narrow" w:cs="Arial"/>
                <w:b/>
                <w:sz w:val="20"/>
                <w:szCs w:val="20"/>
              </w:rPr>
              <w:t>Comment</w:t>
            </w:r>
          </w:p>
        </w:tc>
      </w:tr>
      <w:tr w:rsidR="000417C3" w14:paraId="31119C9C" w14:textId="77777777" w:rsidTr="00383E93">
        <w:trPr>
          <w:trHeight w:val="318"/>
        </w:trPr>
        <w:tc>
          <w:tcPr>
            <w:tcW w:w="3965" w:type="dxa"/>
          </w:tcPr>
          <w:p w14:paraId="4479B6F9" w14:textId="36FCCFBD" w:rsidR="000417C3" w:rsidRDefault="00F71A5E" w:rsidP="000B6D14">
            <w:pPr>
              <w:tabs>
                <w:tab w:val="left" w:pos="284"/>
              </w:tabs>
              <w:spacing w:line="276" w:lineRule="auto"/>
              <w:rPr>
                <w:rFonts w:ascii="Arial Narrow" w:hAnsi="Arial Narrow" w:cs="Arial"/>
                <w:sz w:val="20"/>
                <w:szCs w:val="20"/>
              </w:rPr>
            </w:pPr>
            <w:r>
              <w:rPr>
                <w:rFonts w:ascii="Arial Narrow" w:hAnsi="Arial Narrow" w:cs="Arial"/>
                <w:sz w:val="20"/>
                <w:szCs w:val="20"/>
              </w:rPr>
              <w:t>Client</w:t>
            </w:r>
            <w:r w:rsidR="00FD11B1">
              <w:rPr>
                <w:rFonts w:ascii="Arial Narrow" w:hAnsi="Arial Narrow" w:cs="Arial"/>
                <w:sz w:val="20"/>
                <w:szCs w:val="20"/>
              </w:rPr>
              <w:t xml:space="preserve"> takes FULL responsibility for their own medication</w:t>
            </w:r>
          </w:p>
          <w:p w14:paraId="56640923" w14:textId="3C167455" w:rsidR="00FD11B1" w:rsidRPr="00FD11B1" w:rsidRDefault="00FD11B1" w:rsidP="000B6D14">
            <w:pPr>
              <w:tabs>
                <w:tab w:val="left" w:pos="284"/>
              </w:tabs>
              <w:spacing w:line="276" w:lineRule="auto"/>
              <w:rPr>
                <w:rFonts w:ascii="Arial Narrow" w:hAnsi="Arial Narrow" w:cs="Arial"/>
                <w:sz w:val="20"/>
                <w:szCs w:val="20"/>
              </w:rPr>
            </w:pPr>
          </w:p>
        </w:tc>
        <w:tc>
          <w:tcPr>
            <w:tcW w:w="508" w:type="dxa"/>
          </w:tcPr>
          <w:p w14:paraId="56BF742E" w14:textId="77777777" w:rsidR="000417C3" w:rsidRPr="00FD11B1" w:rsidRDefault="000417C3" w:rsidP="000B6D14">
            <w:pPr>
              <w:tabs>
                <w:tab w:val="left" w:pos="284"/>
              </w:tabs>
              <w:spacing w:line="276" w:lineRule="auto"/>
              <w:rPr>
                <w:rFonts w:ascii="Arial Narrow" w:hAnsi="Arial Narrow" w:cs="Arial"/>
                <w:sz w:val="20"/>
                <w:szCs w:val="20"/>
              </w:rPr>
            </w:pPr>
          </w:p>
        </w:tc>
        <w:tc>
          <w:tcPr>
            <w:tcW w:w="542" w:type="dxa"/>
          </w:tcPr>
          <w:p w14:paraId="09D8FB34" w14:textId="77777777" w:rsidR="000417C3" w:rsidRPr="00FD11B1" w:rsidRDefault="000417C3" w:rsidP="000B6D14">
            <w:pPr>
              <w:tabs>
                <w:tab w:val="left" w:pos="284"/>
              </w:tabs>
              <w:spacing w:line="276" w:lineRule="auto"/>
              <w:rPr>
                <w:rFonts w:ascii="Arial Narrow" w:hAnsi="Arial Narrow" w:cs="Arial"/>
                <w:sz w:val="20"/>
                <w:szCs w:val="20"/>
              </w:rPr>
            </w:pPr>
          </w:p>
        </w:tc>
        <w:tc>
          <w:tcPr>
            <w:tcW w:w="3911" w:type="dxa"/>
          </w:tcPr>
          <w:p w14:paraId="6429C258" w14:textId="77777777" w:rsidR="000417C3" w:rsidRPr="00FD11B1" w:rsidRDefault="000417C3" w:rsidP="000B6D14">
            <w:pPr>
              <w:tabs>
                <w:tab w:val="left" w:pos="284"/>
              </w:tabs>
              <w:spacing w:line="276" w:lineRule="auto"/>
              <w:rPr>
                <w:rFonts w:ascii="Arial Narrow" w:hAnsi="Arial Narrow" w:cs="Arial"/>
                <w:sz w:val="20"/>
                <w:szCs w:val="20"/>
              </w:rPr>
            </w:pPr>
          </w:p>
        </w:tc>
      </w:tr>
      <w:tr w:rsidR="000417C3" w14:paraId="694981AC" w14:textId="77777777" w:rsidTr="00383E93">
        <w:tc>
          <w:tcPr>
            <w:tcW w:w="3965" w:type="dxa"/>
          </w:tcPr>
          <w:p w14:paraId="0BB1E311" w14:textId="54C9A762" w:rsidR="000417C3" w:rsidRPr="00FD11B1" w:rsidRDefault="00F71A5E" w:rsidP="000B6D14">
            <w:pPr>
              <w:tabs>
                <w:tab w:val="left" w:pos="284"/>
              </w:tabs>
              <w:spacing w:line="276" w:lineRule="auto"/>
              <w:rPr>
                <w:rFonts w:ascii="Arial Narrow" w:hAnsi="Arial Narrow" w:cs="Arial"/>
                <w:sz w:val="20"/>
                <w:szCs w:val="20"/>
              </w:rPr>
            </w:pPr>
            <w:r>
              <w:rPr>
                <w:rFonts w:ascii="Arial Narrow" w:hAnsi="Arial Narrow" w:cs="Arial"/>
                <w:sz w:val="20"/>
                <w:szCs w:val="20"/>
              </w:rPr>
              <w:t>Client</w:t>
            </w:r>
            <w:r w:rsidR="00FD11B1">
              <w:rPr>
                <w:rFonts w:ascii="Arial Narrow" w:hAnsi="Arial Narrow" w:cs="Arial"/>
                <w:sz w:val="20"/>
                <w:szCs w:val="20"/>
              </w:rPr>
              <w:t xml:space="preserve"> can take/ administer SOME of their own medication</w:t>
            </w:r>
          </w:p>
        </w:tc>
        <w:tc>
          <w:tcPr>
            <w:tcW w:w="508" w:type="dxa"/>
          </w:tcPr>
          <w:p w14:paraId="4260C736" w14:textId="77777777" w:rsidR="000417C3" w:rsidRPr="00FD11B1" w:rsidRDefault="000417C3" w:rsidP="000B6D14">
            <w:pPr>
              <w:tabs>
                <w:tab w:val="left" w:pos="284"/>
              </w:tabs>
              <w:spacing w:line="276" w:lineRule="auto"/>
              <w:rPr>
                <w:rFonts w:ascii="Arial Narrow" w:hAnsi="Arial Narrow" w:cs="Arial"/>
                <w:sz w:val="20"/>
                <w:szCs w:val="20"/>
              </w:rPr>
            </w:pPr>
          </w:p>
        </w:tc>
        <w:tc>
          <w:tcPr>
            <w:tcW w:w="542" w:type="dxa"/>
          </w:tcPr>
          <w:p w14:paraId="15C739C3" w14:textId="77777777" w:rsidR="000417C3" w:rsidRPr="00FD11B1" w:rsidRDefault="000417C3" w:rsidP="000B6D14">
            <w:pPr>
              <w:tabs>
                <w:tab w:val="left" w:pos="284"/>
              </w:tabs>
              <w:spacing w:line="276" w:lineRule="auto"/>
              <w:rPr>
                <w:rFonts w:ascii="Arial Narrow" w:hAnsi="Arial Narrow" w:cs="Arial"/>
                <w:sz w:val="20"/>
                <w:szCs w:val="20"/>
              </w:rPr>
            </w:pPr>
          </w:p>
        </w:tc>
        <w:tc>
          <w:tcPr>
            <w:tcW w:w="3911" w:type="dxa"/>
          </w:tcPr>
          <w:p w14:paraId="16FFAAD6" w14:textId="77777777" w:rsidR="000417C3" w:rsidRPr="00FD11B1" w:rsidRDefault="000417C3" w:rsidP="000B6D14">
            <w:pPr>
              <w:tabs>
                <w:tab w:val="left" w:pos="284"/>
              </w:tabs>
              <w:spacing w:line="276" w:lineRule="auto"/>
              <w:rPr>
                <w:rFonts w:ascii="Arial Narrow" w:hAnsi="Arial Narrow" w:cs="Arial"/>
                <w:sz w:val="20"/>
                <w:szCs w:val="20"/>
              </w:rPr>
            </w:pPr>
          </w:p>
        </w:tc>
      </w:tr>
      <w:tr w:rsidR="000417C3" w14:paraId="083BECDA" w14:textId="77777777" w:rsidTr="00383E93">
        <w:tc>
          <w:tcPr>
            <w:tcW w:w="3965" w:type="dxa"/>
          </w:tcPr>
          <w:p w14:paraId="1E147DC2" w14:textId="16756054" w:rsidR="000417C3" w:rsidRDefault="00F71A5E" w:rsidP="000B6D14">
            <w:pPr>
              <w:tabs>
                <w:tab w:val="left" w:pos="284"/>
              </w:tabs>
              <w:spacing w:line="276" w:lineRule="auto"/>
              <w:rPr>
                <w:rFonts w:ascii="Arial Narrow" w:hAnsi="Arial Narrow" w:cs="Arial"/>
                <w:sz w:val="20"/>
                <w:szCs w:val="20"/>
              </w:rPr>
            </w:pPr>
            <w:r>
              <w:rPr>
                <w:rFonts w:ascii="Arial Narrow" w:hAnsi="Arial Narrow" w:cs="Arial"/>
                <w:sz w:val="20"/>
                <w:szCs w:val="20"/>
              </w:rPr>
              <w:t>Client</w:t>
            </w:r>
            <w:r w:rsidR="00FD11B1">
              <w:rPr>
                <w:rFonts w:ascii="Arial Narrow" w:hAnsi="Arial Narrow" w:cs="Arial"/>
                <w:sz w:val="20"/>
                <w:szCs w:val="20"/>
              </w:rPr>
              <w:t xml:space="preserve"> lacks capacity due to cognitive or physical reasons</w:t>
            </w:r>
          </w:p>
          <w:p w14:paraId="2DF55893" w14:textId="77777777" w:rsidR="00FD11B1" w:rsidRDefault="00FD11B1" w:rsidP="000B6D14">
            <w:pPr>
              <w:tabs>
                <w:tab w:val="left" w:pos="284"/>
              </w:tabs>
              <w:spacing w:line="276" w:lineRule="auto"/>
              <w:rPr>
                <w:rFonts w:ascii="Arial Narrow" w:hAnsi="Arial Narrow" w:cs="Arial"/>
                <w:sz w:val="20"/>
                <w:szCs w:val="20"/>
              </w:rPr>
            </w:pPr>
          </w:p>
          <w:p w14:paraId="76897A34" w14:textId="0AE73624" w:rsidR="00FD11B1" w:rsidRDefault="00FD11B1" w:rsidP="000B6D14">
            <w:pPr>
              <w:tabs>
                <w:tab w:val="left" w:pos="284"/>
              </w:tabs>
              <w:spacing w:line="276" w:lineRule="auto"/>
              <w:rPr>
                <w:rFonts w:ascii="Arial Narrow" w:hAnsi="Arial Narrow" w:cs="Arial"/>
                <w:sz w:val="20"/>
                <w:szCs w:val="20"/>
              </w:rPr>
            </w:pPr>
            <w:r>
              <w:rPr>
                <w:rFonts w:ascii="Arial Narrow" w:hAnsi="Arial Narrow" w:cs="Arial"/>
                <w:sz w:val="20"/>
                <w:szCs w:val="20"/>
              </w:rPr>
              <w:t>Capacity determined by a CPN, GP, advocate or appropriate person</w:t>
            </w:r>
            <w:r w:rsidR="00E1073B">
              <w:rPr>
                <w:rFonts w:ascii="Arial Narrow" w:hAnsi="Arial Narrow" w:cs="Arial"/>
                <w:sz w:val="20"/>
                <w:szCs w:val="20"/>
              </w:rPr>
              <w:t>?</w:t>
            </w:r>
          </w:p>
          <w:p w14:paraId="1FFF253E" w14:textId="77777777" w:rsidR="00FD11B1" w:rsidRDefault="00FD11B1" w:rsidP="000B6D14">
            <w:pPr>
              <w:tabs>
                <w:tab w:val="left" w:pos="284"/>
              </w:tabs>
              <w:spacing w:line="276" w:lineRule="auto"/>
              <w:rPr>
                <w:rFonts w:ascii="Arial Narrow" w:hAnsi="Arial Narrow" w:cs="Arial"/>
                <w:sz w:val="20"/>
                <w:szCs w:val="20"/>
              </w:rPr>
            </w:pPr>
          </w:p>
          <w:p w14:paraId="44008A96" w14:textId="13222557" w:rsidR="00FD11B1" w:rsidRPr="00FD11B1" w:rsidRDefault="00FD11B1" w:rsidP="000B6D14">
            <w:pPr>
              <w:tabs>
                <w:tab w:val="left" w:pos="284"/>
              </w:tabs>
              <w:spacing w:line="276" w:lineRule="auto"/>
              <w:rPr>
                <w:rFonts w:ascii="Arial Narrow" w:hAnsi="Arial Narrow" w:cs="Arial"/>
                <w:sz w:val="20"/>
                <w:szCs w:val="20"/>
              </w:rPr>
            </w:pPr>
          </w:p>
        </w:tc>
        <w:tc>
          <w:tcPr>
            <w:tcW w:w="508" w:type="dxa"/>
          </w:tcPr>
          <w:p w14:paraId="63D173EF" w14:textId="77777777" w:rsidR="000417C3" w:rsidRPr="00FD11B1" w:rsidRDefault="000417C3" w:rsidP="000B6D14">
            <w:pPr>
              <w:tabs>
                <w:tab w:val="left" w:pos="284"/>
              </w:tabs>
              <w:spacing w:line="276" w:lineRule="auto"/>
              <w:rPr>
                <w:rFonts w:ascii="Arial Narrow" w:hAnsi="Arial Narrow" w:cs="Arial"/>
                <w:sz w:val="20"/>
                <w:szCs w:val="20"/>
              </w:rPr>
            </w:pPr>
          </w:p>
        </w:tc>
        <w:tc>
          <w:tcPr>
            <w:tcW w:w="542" w:type="dxa"/>
          </w:tcPr>
          <w:p w14:paraId="755970B0" w14:textId="77777777" w:rsidR="000417C3" w:rsidRPr="00FD11B1" w:rsidRDefault="000417C3" w:rsidP="000B6D14">
            <w:pPr>
              <w:tabs>
                <w:tab w:val="left" w:pos="284"/>
              </w:tabs>
              <w:spacing w:line="276" w:lineRule="auto"/>
              <w:rPr>
                <w:rFonts w:ascii="Arial Narrow" w:hAnsi="Arial Narrow" w:cs="Arial"/>
                <w:sz w:val="20"/>
                <w:szCs w:val="20"/>
              </w:rPr>
            </w:pPr>
          </w:p>
        </w:tc>
        <w:tc>
          <w:tcPr>
            <w:tcW w:w="3911" w:type="dxa"/>
          </w:tcPr>
          <w:p w14:paraId="0344FA1D" w14:textId="77777777" w:rsidR="000417C3" w:rsidRPr="00FD11B1" w:rsidRDefault="000417C3" w:rsidP="000B6D14">
            <w:pPr>
              <w:tabs>
                <w:tab w:val="left" w:pos="284"/>
              </w:tabs>
              <w:spacing w:line="276" w:lineRule="auto"/>
              <w:rPr>
                <w:rFonts w:ascii="Arial Narrow" w:hAnsi="Arial Narrow" w:cs="Arial"/>
                <w:sz w:val="20"/>
                <w:szCs w:val="20"/>
              </w:rPr>
            </w:pPr>
          </w:p>
        </w:tc>
      </w:tr>
      <w:tr w:rsidR="000417C3" w14:paraId="7344617F" w14:textId="77777777" w:rsidTr="00383E93">
        <w:tc>
          <w:tcPr>
            <w:tcW w:w="3965" w:type="dxa"/>
          </w:tcPr>
          <w:p w14:paraId="0CA2D1C7" w14:textId="77777777" w:rsidR="000417C3" w:rsidRDefault="00FD11B1" w:rsidP="000B6D14">
            <w:pPr>
              <w:tabs>
                <w:tab w:val="left" w:pos="284"/>
              </w:tabs>
              <w:spacing w:line="276" w:lineRule="auto"/>
              <w:rPr>
                <w:rFonts w:ascii="Arial Narrow" w:hAnsi="Arial Narrow" w:cs="Arial"/>
                <w:sz w:val="20"/>
                <w:szCs w:val="20"/>
              </w:rPr>
            </w:pPr>
            <w:r>
              <w:rPr>
                <w:rFonts w:ascii="Arial Narrow" w:hAnsi="Arial Narrow" w:cs="Arial"/>
                <w:sz w:val="20"/>
                <w:szCs w:val="20"/>
              </w:rPr>
              <w:t xml:space="preserve">Staff takes FULL responsibility </w:t>
            </w:r>
          </w:p>
          <w:p w14:paraId="57920BD8" w14:textId="77777777" w:rsidR="00FD11B1" w:rsidRDefault="00FD11B1" w:rsidP="000B6D14">
            <w:pPr>
              <w:tabs>
                <w:tab w:val="left" w:pos="284"/>
              </w:tabs>
              <w:spacing w:line="276" w:lineRule="auto"/>
              <w:rPr>
                <w:rFonts w:ascii="Arial Narrow" w:hAnsi="Arial Narrow" w:cs="Arial"/>
                <w:sz w:val="20"/>
                <w:szCs w:val="20"/>
              </w:rPr>
            </w:pPr>
          </w:p>
          <w:p w14:paraId="1C555EC2" w14:textId="77777777" w:rsidR="00FD11B1" w:rsidRDefault="00FD11B1" w:rsidP="000038BE">
            <w:pPr>
              <w:tabs>
                <w:tab w:val="left" w:pos="284"/>
              </w:tabs>
              <w:spacing w:line="276" w:lineRule="auto"/>
              <w:jc w:val="right"/>
              <w:rPr>
                <w:rFonts w:ascii="Arial Narrow" w:hAnsi="Arial Narrow" w:cs="Arial"/>
                <w:sz w:val="20"/>
                <w:szCs w:val="20"/>
              </w:rPr>
            </w:pPr>
          </w:p>
          <w:p w14:paraId="7DFA1127" w14:textId="089A23A0" w:rsidR="000038BE" w:rsidRPr="00FD11B1" w:rsidRDefault="000038BE" w:rsidP="000038BE">
            <w:pPr>
              <w:tabs>
                <w:tab w:val="left" w:pos="284"/>
              </w:tabs>
              <w:spacing w:line="276" w:lineRule="auto"/>
              <w:jc w:val="right"/>
              <w:rPr>
                <w:rFonts w:ascii="Arial Narrow" w:hAnsi="Arial Narrow" w:cs="Arial"/>
                <w:sz w:val="20"/>
                <w:szCs w:val="20"/>
              </w:rPr>
            </w:pPr>
          </w:p>
        </w:tc>
        <w:tc>
          <w:tcPr>
            <w:tcW w:w="508" w:type="dxa"/>
          </w:tcPr>
          <w:p w14:paraId="7D711192" w14:textId="77777777" w:rsidR="000417C3" w:rsidRPr="00FD11B1" w:rsidRDefault="000417C3" w:rsidP="000B6D14">
            <w:pPr>
              <w:tabs>
                <w:tab w:val="left" w:pos="284"/>
              </w:tabs>
              <w:spacing w:line="276" w:lineRule="auto"/>
              <w:rPr>
                <w:rFonts w:ascii="Arial Narrow" w:hAnsi="Arial Narrow" w:cs="Arial"/>
                <w:sz w:val="20"/>
                <w:szCs w:val="20"/>
              </w:rPr>
            </w:pPr>
          </w:p>
        </w:tc>
        <w:tc>
          <w:tcPr>
            <w:tcW w:w="542" w:type="dxa"/>
          </w:tcPr>
          <w:p w14:paraId="75BC0E3D" w14:textId="77777777" w:rsidR="000417C3" w:rsidRPr="00FD11B1" w:rsidRDefault="000417C3" w:rsidP="000B6D14">
            <w:pPr>
              <w:tabs>
                <w:tab w:val="left" w:pos="284"/>
              </w:tabs>
              <w:spacing w:line="276" w:lineRule="auto"/>
              <w:rPr>
                <w:rFonts w:ascii="Arial Narrow" w:hAnsi="Arial Narrow" w:cs="Arial"/>
                <w:sz w:val="20"/>
                <w:szCs w:val="20"/>
              </w:rPr>
            </w:pPr>
          </w:p>
        </w:tc>
        <w:tc>
          <w:tcPr>
            <w:tcW w:w="3911" w:type="dxa"/>
          </w:tcPr>
          <w:p w14:paraId="4A7B3245" w14:textId="77777777" w:rsidR="000417C3" w:rsidRPr="00FD11B1" w:rsidRDefault="000417C3" w:rsidP="000B6D14">
            <w:pPr>
              <w:tabs>
                <w:tab w:val="left" w:pos="284"/>
              </w:tabs>
              <w:spacing w:line="276" w:lineRule="auto"/>
              <w:rPr>
                <w:rFonts w:ascii="Arial Narrow" w:hAnsi="Arial Narrow" w:cs="Arial"/>
                <w:sz w:val="20"/>
                <w:szCs w:val="20"/>
              </w:rPr>
            </w:pPr>
          </w:p>
        </w:tc>
      </w:tr>
      <w:tr w:rsidR="000038BE" w14:paraId="5AB196CA" w14:textId="77777777" w:rsidTr="00383E93">
        <w:tc>
          <w:tcPr>
            <w:tcW w:w="3965" w:type="dxa"/>
          </w:tcPr>
          <w:p w14:paraId="2B32B395" w14:textId="4616803F" w:rsidR="000038BE" w:rsidRDefault="000038BE" w:rsidP="000B6D14">
            <w:pPr>
              <w:tabs>
                <w:tab w:val="left" w:pos="284"/>
              </w:tabs>
              <w:spacing w:line="276" w:lineRule="auto"/>
              <w:rPr>
                <w:rFonts w:ascii="Arial Narrow" w:hAnsi="Arial Narrow" w:cs="Arial"/>
                <w:sz w:val="20"/>
                <w:szCs w:val="20"/>
              </w:rPr>
            </w:pPr>
            <w:r>
              <w:rPr>
                <w:rFonts w:ascii="Arial Narrow" w:hAnsi="Arial Narrow" w:cs="Arial"/>
                <w:sz w:val="20"/>
                <w:szCs w:val="20"/>
              </w:rPr>
              <w:t>Other (state)</w:t>
            </w:r>
          </w:p>
          <w:p w14:paraId="1219283F" w14:textId="77777777" w:rsidR="000038BE" w:rsidRDefault="000038BE" w:rsidP="000B6D14">
            <w:pPr>
              <w:tabs>
                <w:tab w:val="left" w:pos="284"/>
              </w:tabs>
              <w:spacing w:line="276" w:lineRule="auto"/>
              <w:rPr>
                <w:rFonts w:ascii="Arial Narrow" w:hAnsi="Arial Narrow" w:cs="Arial"/>
                <w:sz w:val="20"/>
                <w:szCs w:val="20"/>
              </w:rPr>
            </w:pPr>
          </w:p>
          <w:p w14:paraId="5F49F4FA" w14:textId="77777777" w:rsidR="000038BE" w:rsidRDefault="000038BE" w:rsidP="000B6D14">
            <w:pPr>
              <w:tabs>
                <w:tab w:val="left" w:pos="284"/>
              </w:tabs>
              <w:spacing w:line="276" w:lineRule="auto"/>
              <w:rPr>
                <w:rFonts w:ascii="Arial Narrow" w:hAnsi="Arial Narrow" w:cs="Arial"/>
                <w:sz w:val="20"/>
                <w:szCs w:val="20"/>
              </w:rPr>
            </w:pPr>
          </w:p>
          <w:p w14:paraId="39CECCE0" w14:textId="6A29C3D0" w:rsidR="000038BE" w:rsidRDefault="000038BE" w:rsidP="000B6D14">
            <w:pPr>
              <w:tabs>
                <w:tab w:val="left" w:pos="284"/>
              </w:tabs>
              <w:spacing w:line="276" w:lineRule="auto"/>
              <w:rPr>
                <w:rFonts w:ascii="Arial Narrow" w:hAnsi="Arial Narrow" w:cs="Arial"/>
                <w:sz w:val="20"/>
                <w:szCs w:val="20"/>
              </w:rPr>
            </w:pPr>
          </w:p>
        </w:tc>
        <w:tc>
          <w:tcPr>
            <w:tcW w:w="508" w:type="dxa"/>
          </w:tcPr>
          <w:p w14:paraId="4D966F3D" w14:textId="77777777" w:rsidR="000038BE" w:rsidRPr="00FD11B1" w:rsidRDefault="000038BE" w:rsidP="000B6D14">
            <w:pPr>
              <w:tabs>
                <w:tab w:val="left" w:pos="284"/>
              </w:tabs>
              <w:spacing w:line="276" w:lineRule="auto"/>
              <w:rPr>
                <w:rFonts w:ascii="Arial Narrow" w:hAnsi="Arial Narrow" w:cs="Arial"/>
                <w:sz w:val="20"/>
                <w:szCs w:val="20"/>
              </w:rPr>
            </w:pPr>
          </w:p>
        </w:tc>
        <w:tc>
          <w:tcPr>
            <w:tcW w:w="542" w:type="dxa"/>
          </w:tcPr>
          <w:p w14:paraId="1F36440A" w14:textId="77777777" w:rsidR="000038BE" w:rsidRPr="00FD11B1" w:rsidRDefault="000038BE" w:rsidP="000B6D14">
            <w:pPr>
              <w:tabs>
                <w:tab w:val="left" w:pos="284"/>
              </w:tabs>
              <w:spacing w:line="276" w:lineRule="auto"/>
              <w:rPr>
                <w:rFonts w:ascii="Arial Narrow" w:hAnsi="Arial Narrow" w:cs="Arial"/>
                <w:sz w:val="20"/>
                <w:szCs w:val="20"/>
              </w:rPr>
            </w:pPr>
          </w:p>
        </w:tc>
        <w:tc>
          <w:tcPr>
            <w:tcW w:w="3911" w:type="dxa"/>
          </w:tcPr>
          <w:p w14:paraId="7FDCF50B" w14:textId="77777777" w:rsidR="000038BE" w:rsidRPr="00FD11B1" w:rsidRDefault="000038BE" w:rsidP="000B6D14">
            <w:pPr>
              <w:tabs>
                <w:tab w:val="left" w:pos="284"/>
              </w:tabs>
              <w:spacing w:line="276" w:lineRule="auto"/>
              <w:rPr>
                <w:rFonts w:ascii="Arial Narrow" w:hAnsi="Arial Narrow" w:cs="Arial"/>
                <w:sz w:val="20"/>
                <w:szCs w:val="20"/>
              </w:rPr>
            </w:pPr>
          </w:p>
        </w:tc>
      </w:tr>
    </w:tbl>
    <w:p w14:paraId="2F0C9C32" w14:textId="77777777" w:rsidR="000417C3" w:rsidRPr="00D246A7" w:rsidRDefault="000417C3" w:rsidP="000B6D14">
      <w:pPr>
        <w:tabs>
          <w:tab w:val="left" w:pos="284"/>
        </w:tabs>
        <w:spacing w:line="276" w:lineRule="auto"/>
        <w:ind w:left="-284"/>
        <w:rPr>
          <w:rFonts w:ascii="Arial Narrow" w:hAnsi="Arial Narrow" w:cs="Arial"/>
          <w:sz w:val="16"/>
          <w:szCs w:val="16"/>
        </w:rPr>
      </w:pPr>
    </w:p>
    <w:tbl>
      <w:tblPr>
        <w:tblStyle w:val="TableGrid"/>
        <w:tblW w:w="0" w:type="auto"/>
        <w:tblInd w:w="-284" w:type="dxa"/>
        <w:tblLook w:val="04A0" w:firstRow="1" w:lastRow="0" w:firstColumn="1" w:lastColumn="0" w:noHBand="0" w:noVBand="1"/>
      </w:tblPr>
      <w:tblGrid>
        <w:gridCol w:w="8217"/>
        <w:gridCol w:w="517"/>
      </w:tblGrid>
      <w:tr w:rsidR="000038BE" w14:paraId="60659832" w14:textId="77777777" w:rsidTr="00383E93">
        <w:tc>
          <w:tcPr>
            <w:tcW w:w="8643" w:type="dxa"/>
            <w:gridSpan w:val="2"/>
            <w:shd w:val="clear" w:color="auto" w:fill="BFBFBF" w:themeFill="background1" w:themeFillShade="BF"/>
          </w:tcPr>
          <w:bookmarkEnd w:id="153"/>
          <w:p w14:paraId="62187C4E" w14:textId="5D89C73A" w:rsidR="000038BE" w:rsidRPr="000038BE" w:rsidRDefault="000038BE" w:rsidP="00724D32">
            <w:pPr>
              <w:tabs>
                <w:tab w:val="left" w:pos="284"/>
              </w:tabs>
              <w:spacing w:line="276" w:lineRule="auto"/>
              <w:rPr>
                <w:rFonts w:ascii="Arial Narrow" w:hAnsi="Arial Narrow" w:cs="Arial"/>
                <w:b/>
                <w:sz w:val="24"/>
                <w:szCs w:val="24"/>
              </w:rPr>
            </w:pPr>
            <w:r w:rsidRPr="000038BE">
              <w:rPr>
                <w:rFonts w:ascii="Arial Narrow" w:hAnsi="Arial Narrow" w:cs="Arial"/>
                <w:b/>
                <w:sz w:val="24"/>
                <w:szCs w:val="24"/>
              </w:rPr>
              <w:lastRenderedPageBreak/>
              <w:t>E: Level of Assistance Required</w:t>
            </w:r>
          </w:p>
        </w:tc>
      </w:tr>
      <w:tr w:rsidR="000038BE" w14:paraId="519FC7F4" w14:textId="77777777" w:rsidTr="00383E93">
        <w:tc>
          <w:tcPr>
            <w:tcW w:w="8217" w:type="dxa"/>
          </w:tcPr>
          <w:p w14:paraId="348CAA87" w14:textId="3D3EE106" w:rsidR="000038BE" w:rsidRPr="000038BE" w:rsidRDefault="000038BE" w:rsidP="00724D32">
            <w:pPr>
              <w:tabs>
                <w:tab w:val="left" w:pos="284"/>
              </w:tabs>
              <w:spacing w:line="276" w:lineRule="auto"/>
              <w:rPr>
                <w:rFonts w:ascii="Arial Narrow" w:hAnsi="Arial Narrow" w:cs="Arial"/>
                <w:sz w:val="20"/>
                <w:szCs w:val="20"/>
              </w:rPr>
            </w:pPr>
            <w:r w:rsidRPr="000038BE">
              <w:rPr>
                <w:rFonts w:ascii="Arial Narrow" w:hAnsi="Arial Narrow" w:cs="Arial"/>
                <w:sz w:val="20"/>
                <w:szCs w:val="20"/>
              </w:rPr>
              <w:t>Medication Level</w:t>
            </w:r>
          </w:p>
        </w:tc>
        <w:tc>
          <w:tcPr>
            <w:tcW w:w="426" w:type="dxa"/>
          </w:tcPr>
          <w:p w14:paraId="1376DA42" w14:textId="76DECC87" w:rsidR="000038BE" w:rsidRPr="000038BE" w:rsidRDefault="000038BE" w:rsidP="00724D32">
            <w:pPr>
              <w:tabs>
                <w:tab w:val="left" w:pos="284"/>
              </w:tabs>
              <w:spacing w:line="276" w:lineRule="auto"/>
              <w:rPr>
                <w:rFonts w:ascii="Arial Narrow" w:hAnsi="Arial Narrow" w:cs="Arial"/>
                <w:sz w:val="20"/>
                <w:szCs w:val="20"/>
              </w:rPr>
            </w:pPr>
            <w:r w:rsidRPr="000038BE">
              <w:rPr>
                <w:rFonts w:ascii="Arial Narrow" w:hAnsi="Arial Narrow" w:cs="Arial"/>
                <w:sz w:val="20"/>
                <w:szCs w:val="20"/>
              </w:rPr>
              <w:t>Tick</w:t>
            </w:r>
          </w:p>
        </w:tc>
      </w:tr>
      <w:tr w:rsidR="000038BE" w:rsidRPr="000038BE" w14:paraId="7C5486E2" w14:textId="77777777" w:rsidTr="00383E93">
        <w:tc>
          <w:tcPr>
            <w:tcW w:w="8217" w:type="dxa"/>
          </w:tcPr>
          <w:p w14:paraId="5F200E7F" w14:textId="77777777" w:rsidR="000038BE" w:rsidRDefault="000038BE" w:rsidP="00724D32">
            <w:pPr>
              <w:tabs>
                <w:tab w:val="left" w:pos="284"/>
              </w:tabs>
              <w:spacing w:line="276" w:lineRule="auto"/>
              <w:rPr>
                <w:rFonts w:ascii="Arial Narrow" w:hAnsi="Arial Narrow" w:cs="Arial"/>
                <w:sz w:val="20"/>
                <w:szCs w:val="20"/>
              </w:rPr>
            </w:pPr>
            <w:r w:rsidRPr="000038BE">
              <w:rPr>
                <w:rFonts w:ascii="Arial Narrow" w:hAnsi="Arial Narrow" w:cs="Arial"/>
                <w:b/>
                <w:sz w:val="20"/>
                <w:szCs w:val="20"/>
              </w:rPr>
              <w:t>Level One</w:t>
            </w:r>
            <w:r>
              <w:rPr>
                <w:rFonts w:ascii="Arial Narrow" w:hAnsi="Arial Narrow" w:cs="Arial"/>
                <w:sz w:val="20"/>
                <w:szCs w:val="20"/>
              </w:rPr>
              <w:t xml:space="preserve"> – Assisted Self- Medication</w:t>
            </w:r>
          </w:p>
          <w:p w14:paraId="7D70FF71" w14:textId="317D722E" w:rsidR="000038BE" w:rsidRDefault="000038BE" w:rsidP="00724D32">
            <w:pPr>
              <w:tabs>
                <w:tab w:val="left" w:pos="284"/>
              </w:tabs>
              <w:spacing w:line="276" w:lineRule="auto"/>
              <w:rPr>
                <w:rFonts w:ascii="Arial Narrow" w:hAnsi="Arial Narrow" w:cs="Arial"/>
                <w:sz w:val="20"/>
                <w:szCs w:val="20"/>
              </w:rPr>
            </w:pPr>
            <w:r>
              <w:rPr>
                <w:rFonts w:ascii="Arial Narrow" w:hAnsi="Arial Narrow" w:cs="Arial"/>
                <w:sz w:val="20"/>
                <w:szCs w:val="20"/>
              </w:rPr>
              <w:t xml:space="preserve">Having full control of own medication and there is no requirement for staff intervention. </w:t>
            </w:r>
            <w:r w:rsidR="00F71A5E">
              <w:rPr>
                <w:rFonts w:ascii="Arial Narrow" w:hAnsi="Arial Narrow" w:cs="Arial"/>
                <w:sz w:val="20"/>
                <w:szCs w:val="20"/>
              </w:rPr>
              <w:t>Client</w:t>
            </w:r>
            <w:r>
              <w:rPr>
                <w:rFonts w:ascii="Arial Narrow" w:hAnsi="Arial Narrow" w:cs="Arial"/>
                <w:sz w:val="20"/>
                <w:szCs w:val="20"/>
              </w:rPr>
              <w:t xml:space="preserve">s are independent in this area, therefore no need for recording sheets/ </w:t>
            </w:r>
            <w:r w:rsidR="00A2660D">
              <w:rPr>
                <w:rFonts w:ascii="Arial Narrow" w:hAnsi="Arial Narrow" w:cs="Arial"/>
                <w:sz w:val="20"/>
                <w:szCs w:val="20"/>
              </w:rPr>
              <w:t>MEDICATION ADMINISTRATION RECORD (MAR)</w:t>
            </w:r>
          </w:p>
          <w:p w14:paraId="79C6BB65" w14:textId="560BB017" w:rsidR="00C305B4" w:rsidRPr="000038BE" w:rsidRDefault="00C305B4" w:rsidP="00724D32">
            <w:pPr>
              <w:tabs>
                <w:tab w:val="left" w:pos="284"/>
              </w:tabs>
              <w:spacing w:line="276" w:lineRule="auto"/>
              <w:rPr>
                <w:rFonts w:ascii="Arial Narrow" w:hAnsi="Arial Narrow" w:cs="Arial"/>
                <w:sz w:val="20"/>
                <w:szCs w:val="20"/>
              </w:rPr>
            </w:pPr>
            <w:r>
              <w:rPr>
                <w:rFonts w:ascii="Arial Narrow" w:hAnsi="Arial Narrow" w:cs="Arial"/>
                <w:sz w:val="20"/>
                <w:szCs w:val="20"/>
              </w:rPr>
              <w:t>(No recording</w:t>
            </w:r>
            <w:r w:rsidR="00E1073B">
              <w:rPr>
                <w:rFonts w:ascii="Arial Narrow" w:hAnsi="Arial Narrow" w:cs="Arial"/>
                <w:sz w:val="20"/>
                <w:szCs w:val="20"/>
              </w:rPr>
              <w:t xml:space="preserve"> required- document this on care/medication plan</w:t>
            </w:r>
            <w:r>
              <w:rPr>
                <w:rFonts w:ascii="Arial Narrow" w:hAnsi="Arial Narrow" w:cs="Arial"/>
                <w:sz w:val="20"/>
                <w:szCs w:val="20"/>
              </w:rPr>
              <w:t>)</w:t>
            </w:r>
          </w:p>
        </w:tc>
        <w:tc>
          <w:tcPr>
            <w:tcW w:w="426" w:type="dxa"/>
          </w:tcPr>
          <w:p w14:paraId="58101723" w14:textId="77777777" w:rsidR="000038BE" w:rsidRPr="000038BE" w:rsidRDefault="000038BE" w:rsidP="00724D32">
            <w:pPr>
              <w:tabs>
                <w:tab w:val="left" w:pos="284"/>
              </w:tabs>
              <w:spacing w:line="276" w:lineRule="auto"/>
              <w:rPr>
                <w:rFonts w:ascii="Arial Narrow" w:hAnsi="Arial Narrow" w:cs="Arial"/>
                <w:sz w:val="20"/>
                <w:szCs w:val="20"/>
              </w:rPr>
            </w:pPr>
          </w:p>
        </w:tc>
      </w:tr>
      <w:bookmarkEnd w:id="154"/>
      <w:tr w:rsidR="000038BE" w:rsidRPr="000038BE" w14:paraId="770D41AF" w14:textId="77777777" w:rsidTr="00383E93">
        <w:tc>
          <w:tcPr>
            <w:tcW w:w="8217" w:type="dxa"/>
          </w:tcPr>
          <w:p w14:paraId="4A556CA1" w14:textId="77777777" w:rsidR="000038BE" w:rsidRDefault="000038BE" w:rsidP="00724D32">
            <w:pPr>
              <w:tabs>
                <w:tab w:val="left" w:pos="284"/>
              </w:tabs>
              <w:spacing w:line="276" w:lineRule="auto"/>
              <w:rPr>
                <w:rFonts w:ascii="Arial Narrow" w:hAnsi="Arial Narrow" w:cs="Arial"/>
                <w:sz w:val="20"/>
                <w:szCs w:val="20"/>
              </w:rPr>
            </w:pPr>
            <w:r w:rsidRPr="00C305B4">
              <w:rPr>
                <w:rFonts w:ascii="Arial Narrow" w:hAnsi="Arial Narrow" w:cs="Arial"/>
                <w:b/>
                <w:sz w:val="20"/>
                <w:szCs w:val="20"/>
              </w:rPr>
              <w:t>Level Two</w:t>
            </w:r>
            <w:r>
              <w:rPr>
                <w:rFonts w:ascii="Arial Narrow" w:hAnsi="Arial Narrow" w:cs="Arial"/>
                <w:sz w:val="20"/>
                <w:szCs w:val="20"/>
              </w:rPr>
              <w:t xml:space="preserve"> – Supervised or Physically assisted Self- Medication</w:t>
            </w:r>
          </w:p>
          <w:p w14:paraId="13264572" w14:textId="0E4BC749" w:rsidR="000038BE" w:rsidRDefault="00F71A5E" w:rsidP="00724D32">
            <w:pPr>
              <w:tabs>
                <w:tab w:val="left" w:pos="284"/>
              </w:tabs>
              <w:spacing w:line="276" w:lineRule="auto"/>
              <w:rPr>
                <w:rFonts w:ascii="Arial Narrow" w:hAnsi="Arial Narrow" w:cs="Arial"/>
                <w:sz w:val="20"/>
                <w:szCs w:val="20"/>
              </w:rPr>
            </w:pPr>
            <w:r>
              <w:rPr>
                <w:rFonts w:ascii="Arial Narrow" w:hAnsi="Arial Narrow" w:cs="Arial"/>
                <w:sz w:val="20"/>
                <w:szCs w:val="20"/>
              </w:rPr>
              <w:t>Client</w:t>
            </w:r>
            <w:r w:rsidR="000038BE">
              <w:rPr>
                <w:rFonts w:ascii="Arial Narrow" w:hAnsi="Arial Narrow" w:cs="Arial"/>
                <w:sz w:val="20"/>
                <w:szCs w:val="20"/>
              </w:rPr>
              <w:t xml:space="preserve"> directs staff and takes responsibility for their medicines in this situation. The </w:t>
            </w:r>
            <w:r>
              <w:rPr>
                <w:rFonts w:ascii="Arial Narrow" w:hAnsi="Arial Narrow" w:cs="Arial"/>
                <w:sz w:val="20"/>
                <w:szCs w:val="20"/>
              </w:rPr>
              <w:t>Client</w:t>
            </w:r>
            <w:r w:rsidR="000038BE">
              <w:rPr>
                <w:rFonts w:ascii="Arial Narrow" w:hAnsi="Arial Narrow" w:cs="Arial"/>
                <w:sz w:val="20"/>
                <w:szCs w:val="20"/>
              </w:rPr>
              <w:t xml:space="preserve"> is selecting which medicine is needed and its dose, but needs some physical assistance</w:t>
            </w:r>
          </w:p>
          <w:p w14:paraId="51C77EE4" w14:textId="7E282A96" w:rsidR="00C305B4" w:rsidRPr="000038BE" w:rsidRDefault="00C305B4" w:rsidP="00724D32">
            <w:pPr>
              <w:tabs>
                <w:tab w:val="left" w:pos="284"/>
              </w:tabs>
              <w:spacing w:line="276" w:lineRule="auto"/>
              <w:rPr>
                <w:rFonts w:ascii="Arial Narrow" w:hAnsi="Arial Narrow" w:cs="Arial"/>
                <w:sz w:val="20"/>
                <w:szCs w:val="20"/>
              </w:rPr>
            </w:pPr>
            <w:r>
              <w:rPr>
                <w:rFonts w:ascii="Arial Narrow" w:hAnsi="Arial Narrow" w:cs="Arial"/>
                <w:sz w:val="20"/>
                <w:szCs w:val="20"/>
              </w:rPr>
              <w:t xml:space="preserve">(Blister pack/ </w:t>
            </w:r>
            <w:r w:rsidR="00A2660D">
              <w:rPr>
                <w:rFonts w:ascii="Arial Narrow" w:hAnsi="Arial Narrow" w:cs="Arial"/>
                <w:sz w:val="20"/>
                <w:szCs w:val="20"/>
              </w:rPr>
              <w:t>MEDICATION ADMINISTRATION RECORD (MAR)</w:t>
            </w:r>
            <w:r>
              <w:rPr>
                <w:rFonts w:ascii="Arial Narrow" w:hAnsi="Arial Narrow" w:cs="Arial"/>
                <w:sz w:val="20"/>
                <w:szCs w:val="20"/>
              </w:rPr>
              <w:t xml:space="preserve"> sheet)</w:t>
            </w:r>
          </w:p>
        </w:tc>
        <w:tc>
          <w:tcPr>
            <w:tcW w:w="426" w:type="dxa"/>
          </w:tcPr>
          <w:p w14:paraId="6D5BD528" w14:textId="77777777" w:rsidR="000038BE" w:rsidRPr="000038BE" w:rsidRDefault="000038BE" w:rsidP="00724D32">
            <w:pPr>
              <w:tabs>
                <w:tab w:val="left" w:pos="284"/>
              </w:tabs>
              <w:spacing w:line="276" w:lineRule="auto"/>
              <w:rPr>
                <w:rFonts w:ascii="Arial Narrow" w:hAnsi="Arial Narrow" w:cs="Arial"/>
                <w:sz w:val="20"/>
                <w:szCs w:val="20"/>
              </w:rPr>
            </w:pPr>
          </w:p>
        </w:tc>
      </w:tr>
      <w:tr w:rsidR="000038BE" w:rsidRPr="000038BE" w14:paraId="06350C9E" w14:textId="77777777" w:rsidTr="00383E93">
        <w:tc>
          <w:tcPr>
            <w:tcW w:w="8217" w:type="dxa"/>
          </w:tcPr>
          <w:p w14:paraId="388FE9DC" w14:textId="77777777" w:rsidR="000038BE" w:rsidRDefault="000038BE" w:rsidP="00724D32">
            <w:pPr>
              <w:tabs>
                <w:tab w:val="left" w:pos="284"/>
              </w:tabs>
              <w:spacing w:line="276" w:lineRule="auto"/>
              <w:rPr>
                <w:rFonts w:ascii="Arial Narrow" w:hAnsi="Arial Narrow" w:cs="Arial"/>
                <w:sz w:val="20"/>
                <w:szCs w:val="20"/>
              </w:rPr>
            </w:pPr>
            <w:r w:rsidRPr="00C305B4">
              <w:rPr>
                <w:rFonts w:ascii="Arial Narrow" w:hAnsi="Arial Narrow" w:cs="Arial"/>
                <w:b/>
                <w:sz w:val="20"/>
                <w:szCs w:val="20"/>
              </w:rPr>
              <w:t>Level Three</w:t>
            </w:r>
            <w:r>
              <w:rPr>
                <w:rFonts w:ascii="Arial Narrow" w:hAnsi="Arial Narrow" w:cs="Arial"/>
                <w:sz w:val="20"/>
                <w:szCs w:val="20"/>
              </w:rPr>
              <w:t xml:space="preserve"> – Complete assisted Medicines management</w:t>
            </w:r>
          </w:p>
          <w:p w14:paraId="294B67DC" w14:textId="19FDD775" w:rsidR="000038BE" w:rsidRDefault="000038BE" w:rsidP="00724D32">
            <w:pPr>
              <w:tabs>
                <w:tab w:val="left" w:pos="284"/>
              </w:tabs>
              <w:spacing w:line="276" w:lineRule="auto"/>
              <w:rPr>
                <w:rFonts w:ascii="Arial Narrow" w:hAnsi="Arial Narrow" w:cs="Arial"/>
                <w:sz w:val="20"/>
                <w:szCs w:val="20"/>
              </w:rPr>
            </w:pPr>
            <w:r>
              <w:rPr>
                <w:rFonts w:ascii="Arial Narrow" w:hAnsi="Arial Narrow" w:cs="Arial"/>
                <w:sz w:val="20"/>
                <w:szCs w:val="20"/>
              </w:rPr>
              <w:t xml:space="preserve">Where </w:t>
            </w:r>
            <w:r w:rsidR="00F71A5E">
              <w:rPr>
                <w:rFonts w:ascii="Arial Narrow" w:hAnsi="Arial Narrow" w:cs="Arial"/>
                <w:sz w:val="20"/>
                <w:szCs w:val="20"/>
              </w:rPr>
              <w:t>Client</w:t>
            </w:r>
            <w:r>
              <w:rPr>
                <w:rFonts w:ascii="Arial Narrow" w:hAnsi="Arial Narrow" w:cs="Arial"/>
                <w:sz w:val="20"/>
                <w:szCs w:val="20"/>
              </w:rPr>
              <w:t>s are unable to manage their own medication and cannot retain full responsibility for the management of such</w:t>
            </w:r>
          </w:p>
          <w:p w14:paraId="529DD4FA" w14:textId="4697C011" w:rsidR="00C305B4" w:rsidRPr="000038BE" w:rsidRDefault="00C305B4" w:rsidP="00724D32">
            <w:pPr>
              <w:tabs>
                <w:tab w:val="left" w:pos="284"/>
              </w:tabs>
              <w:spacing w:line="276" w:lineRule="auto"/>
              <w:rPr>
                <w:rFonts w:ascii="Arial Narrow" w:hAnsi="Arial Narrow" w:cs="Arial"/>
                <w:sz w:val="20"/>
                <w:szCs w:val="20"/>
              </w:rPr>
            </w:pPr>
            <w:r>
              <w:rPr>
                <w:rFonts w:ascii="Arial Narrow" w:hAnsi="Arial Narrow" w:cs="Arial"/>
                <w:sz w:val="20"/>
                <w:szCs w:val="20"/>
              </w:rPr>
              <w:t xml:space="preserve">(Blister pack/ </w:t>
            </w:r>
            <w:r w:rsidR="00A2660D">
              <w:rPr>
                <w:rFonts w:ascii="Arial Narrow" w:hAnsi="Arial Narrow" w:cs="Arial"/>
                <w:sz w:val="20"/>
                <w:szCs w:val="20"/>
              </w:rPr>
              <w:t>MEDICATION ADMINISTRATION RECORD (MAR)</w:t>
            </w:r>
            <w:r>
              <w:rPr>
                <w:rFonts w:ascii="Arial Narrow" w:hAnsi="Arial Narrow" w:cs="Arial"/>
                <w:sz w:val="20"/>
                <w:szCs w:val="20"/>
              </w:rPr>
              <w:t xml:space="preserve"> sheet)</w:t>
            </w:r>
          </w:p>
        </w:tc>
        <w:tc>
          <w:tcPr>
            <w:tcW w:w="426" w:type="dxa"/>
          </w:tcPr>
          <w:p w14:paraId="0C006526" w14:textId="77777777" w:rsidR="000038BE" w:rsidRPr="000038BE" w:rsidRDefault="000038BE" w:rsidP="00724D32">
            <w:pPr>
              <w:tabs>
                <w:tab w:val="left" w:pos="284"/>
              </w:tabs>
              <w:spacing w:line="276" w:lineRule="auto"/>
              <w:rPr>
                <w:rFonts w:ascii="Arial Narrow" w:hAnsi="Arial Narrow" w:cs="Arial"/>
                <w:sz w:val="20"/>
                <w:szCs w:val="20"/>
              </w:rPr>
            </w:pPr>
          </w:p>
        </w:tc>
      </w:tr>
      <w:tr w:rsidR="000038BE" w:rsidRPr="000038BE" w14:paraId="028280DB" w14:textId="77777777" w:rsidTr="00383E93">
        <w:tc>
          <w:tcPr>
            <w:tcW w:w="8217" w:type="dxa"/>
          </w:tcPr>
          <w:p w14:paraId="4F900212" w14:textId="77777777" w:rsidR="000038BE" w:rsidRDefault="000038BE" w:rsidP="00724D32">
            <w:pPr>
              <w:tabs>
                <w:tab w:val="left" w:pos="284"/>
              </w:tabs>
              <w:spacing w:line="276" w:lineRule="auto"/>
              <w:rPr>
                <w:rFonts w:ascii="Arial Narrow" w:hAnsi="Arial Narrow" w:cs="Arial"/>
                <w:sz w:val="20"/>
                <w:szCs w:val="20"/>
              </w:rPr>
            </w:pPr>
            <w:r w:rsidRPr="00C305B4">
              <w:rPr>
                <w:rFonts w:ascii="Arial Narrow" w:hAnsi="Arial Narrow" w:cs="Arial"/>
                <w:b/>
                <w:sz w:val="20"/>
                <w:szCs w:val="20"/>
              </w:rPr>
              <w:t>Level Four</w:t>
            </w:r>
            <w:r>
              <w:rPr>
                <w:rFonts w:ascii="Arial Narrow" w:hAnsi="Arial Narrow" w:cs="Arial"/>
                <w:sz w:val="20"/>
                <w:szCs w:val="20"/>
              </w:rPr>
              <w:t xml:space="preserve"> – Administering by Professional individual</w:t>
            </w:r>
          </w:p>
          <w:p w14:paraId="349E7E58" w14:textId="77777777" w:rsidR="000038BE" w:rsidRDefault="000038BE" w:rsidP="00724D32">
            <w:pPr>
              <w:tabs>
                <w:tab w:val="left" w:pos="284"/>
              </w:tabs>
              <w:spacing w:line="276" w:lineRule="auto"/>
              <w:rPr>
                <w:rFonts w:ascii="Arial Narrow" w:hAnsi="Arial Narrow" w:cs="Arial"/>
                <w:sz w:val="20"/>
                <w:szCs w:val="20"/>
              </w:rPr>
            </w:pPr>
            <w:r>
              <w:rPr>
                <w:rFonts w:ascii="Arial Narrow" w:hAnsi="Arial Narrow" w:cs="Arial"/>
                <w:sz w:val="20"/>
                <w:szCs w:val="20"/>
              </w:rPr>
              <w:t xml:space="preserve">Competent trained staff with the medical knowledge and skills should only perform procedure </w:t>
            </w:r>
            <w:r w:rsidR="00C305B4">
              <w:rPr>
                <w:rFonts w:ascii="Arial Narrow" w:hAnsi="Arial Narrow" w:cs="Arial"/>
                <w:sz w:val="20"/>
                <w:szCs w:val="20"/>
              </w:rPr>
              <w:t>out with</w:t>
            </w:r>
            <w:r>
              <w:rPr>
                <w:rFonts w:ascii="Arial Narrow" w:hAnsi="Arial Narrow" w:cs="Arial"/>
                <w:sz w:val="20"/>
                <w:szCs w:val="20"/>
              </w:rPr>
              <w:t xml:space="preserve"> agreed tasks. </w:t>
            </w:r>
            <w:r w:rsidR="00C305B4">
              <w:rPr>
                <w:rFonts w:ascii="Arial Narrow" w:hAnsi="Arial Narrow" w:cs="Arial"/>
                <w:sz w:val="20"/>
                <w:szCs w:val="20"/>
              </w:rPr>
              <w:t>This professional is most likely to be an NMC registered Nurse.</w:t>
            </w:r>
          </w:p>
          <w:p w14:paraId="3C31CA83" w14:textId="6C3F7530" w:rsidR="00C305B4" w:rsidRPr="000038BE" w:rsidRDefault="00C305B4" w:rsidP="00724D32">
            <w:pPr>
              <w:tabs>
                <w:tab w:val="left" w:pos="284"/>
              </w:tabs>
              <w:spacing w:line="276" w:lineRule="auto"/>
              <w:rPr>
                <w:rFonts w:ascii="Arial Narrow" w:hAnsi="Arial Narrow" w:cs="Arial"/>
                <w:sz w:val="20"/>
                <w:szCs w:val="20"/>
              </w:rPr>
            </w:pPr>
            <w:r>
              <w:rPr>
                <w:rFonts w:ascii="Arial Narrow" w:hAnsi="Arial Narrow" w:cs="Arial"/>
                <w:sz w:val="20"/>
                <w:szCs w:val="20"/>
              </w:rPr>
              <w:t>(</w:t>
            </w:r>
            <w:r w:rsidR="00A2660D">
              <w:rPr>
                <w:rFonts w:ascii="Arial Narrow" w:hAnsi="Arial Narrow" w:cs="Arial"/>
                <w:sz w:val="20"/>
                <w:szCs w:val="20"/>
              </w:rPr>
              <w:t>MEDICATION ADMINISTRATION RECORD (MAR)</w:t>
            </w:r>
            <w:r>
              <w:rPr>
                <w:rFonts w:ascii="Arial Narrow" w:hAnsi="Arial Narrow" w:cs="Arial"/>
                <w:sz w:val="20"/>
                <w:szCs w:val="20"/>
              </w:rPr>
              <w:t xml:space="preserve"> sheet or </w:t>
            </w:r>
            <w:proofErr w:type="gramStart"/>
            <w:r>
              <w:rPr>
                <w:rFonts w:ascii="Arial Narrow" w:hAnsi="Arial Narrow" w:cs="Arial"/>
                <w:sz w:val="20"/>
                <w:szCs w:val="20"/>
              </w:rPr>
              <w:t>other</w:t>
            </w:r>
            <w:proofErr w:type="gramEnd"/>
            <w:r>
              <w:rPr>
                <w:rFonts w:ascii="Arial Narrow" w:hAnsi="Arial Narrow" w:cs="Arial"/>
                <w:sz w:val="20"/>
                <w:szCs w:val="20"/>
              </w:rPr>
              <w:t xml:space="preserve"> document as provided by prescriber)</w:t>
            </w:r>
          </w:p>
        </w:tc>
        <w:tc>
          <w:tcPr>
            <w:tcW w:w="426" w:type="dxa"/>
          </w:tcPr>
          <w:p w14:paraId="5D32D782" w14:textId="77777777" w:rsidR="000038BE" w:rsidRPr="000038BE" w:rsidRDefault="000038BE" w:rsidP="00724D32">
            <w:pPr>
              <w:tabs>
                <w:tab w:val="left" w:pos="284"/>
              </w:tabs>
              <w:spacing w:line="276" w:lineRule="auto"/>
              <w:rPr>
                <w:rFonts w:ascii="Arial Narrow" w:hAnsi="Arial Narrow" w:cs="Arial"/>
                <w:sz w:val="20"/>
                <w:szCs w:val="20"/>
              </w:rPr>
            </w:pPr>
          </w:p>
        </w:tc>
      </w:tr>
      <w:tr w:rsidR="00C305B4" w:rsidRPr="000038BE" w14:paraId="570FF85B" w14:textId="77777777" w:rsidTr="00383E93">
        <w:tc>
          <w:tcPr>
            <w:tcW w:w="8643" w:type="dxa"/>
            <w:gridSpan w:val="2"/>
            <w:shd w:val="clear" w:color="auto" w:fill="BFBFBF" w:themeFill="background1" w:themeFillShade="BF"/>
          </w:tcPr>
          <w:p w14:paraId="0A46BEBC" w14:textId="3D07DF51" w:rsidR="00C305B4" w:rsidRPr="000038BE" w:rsidRDefault="00C305B4" w:rsidP="00724D32">
            <w:pPr>
              <w:tabs>
                <w:tab w:val="left" w:pos="284"/>
              </w:tabs>
              <w:spacing w:line="276" w:lineRule="auto"/>
              <w:rPr>
                <w:rFonts w:ascii="Arial Narrow" w:hAnsi="Arial Narrow" w:cs="Arial"/>
                <w:sz w:val="20"/>
                <w:szCs w:val="20"/>
              </w:rPr>
            </w:pPr>
            <w:r w:rsidRPr="00C305B4">
              <w:rPr>
                <w:rFonts w:ascii="Arial Narrow" w:hAnsi="Arial Narrow" w:cs="Arial"/>
                <w:b/>
                <w:sz w:val="24"/>
                <w:szCs w:val="24"/>
              </w:rPr>
              <w:t>Medication Support Plan</w:t>
            </w:r>
          </w:p>
        </w:tc>
      </w:tr>
      <w:tr w:rsidR="00C305B4" w:rsidRPr="000038BE" w14:paraId="511F1AC1" w14:textId="77777777" w:rsidTr="00383E93">
        <w:tc>
          <w:tcPr>
            <w:tcW w:w="8643" w:type="dxa"/>
            <w:gridSpan w:val="2"/>
          </w:tcPr>
          <w:p w14:paraId="2B4F3CA6" w14:textId="77777777" w:rsidR="00C305B4" w:rsidRDefault="00C305B4" w:rsidP="00724D32">
            <w:pPr>
              <w:tabs>
                <w:tab w:val="left" w:pos="284"/>
              </w:tabs>
              <w:spacing w:line="276" w:lineRule="auto"/>
              <w:rPr>
                <w:rFonts w:ascii="Arial Narrow" w:hAnsi="Arial Narrow" w:cs="Arial"/>
                <w:sz w:val="20"/>
                <w:szCs w:val="20"/>
              </w:rPr>
            </w:pPr>
          </w:p>
          <w:p w14:paraId="5338E9E4" w14:textId="77777777" w:rsidR="00C305B4" w:rsidRDefault="00C305B4" w:rsidP="00724D32">
            <w:pPr>
              <w:tabs>
                <w:tab w:val="left" w:pos="284"/>
              </w:tabs>
              <w:spacing w:line="276" w:lineRule="auto"/>
              <w:rPr>
                <w:rFonts w:ascii="Arial Narrow" w:hAnsi="Arial Narrow" w:cs="Arial"/>
                <w:sz w:val="20"/>
                <w:szCs w:val="20"/>
              </w:rPr>
            </w:pPr>
          </w:p>
          <w:p w14:paraId="2BB73211" w14:textId="77777777" w:rsidR="00C305B4" w:rsidRDefault="00C305B4" w:rsidP="00724D32">
            <w:pPr>
              <w:tabs>
                <w:tab w:val="left" w:pos="284"/>
              </w:tabs>
              <w:spacing w:line="276" w:lineRule="auto"/>
              <w:rPr>
                <w:rFonts w:ascii="Arial Narrow" w:hAnsi="Arial Narrow" w:cs="Arial"/>
                <w:sz w:val="20"/>
                <w:szCs w:val="20"/>
              </w:rPr>
            </w:pPr>
          </w:p>
          <w:p w14:paraId="168D1D87" w14:textId="77777777" w:rsidR="00C305B4" w:rsidRDefault="00C305B4" w:rsidP="00724D32">
            <w:pPr>
              <w:tabs>
                <w:tab w:val="left" w:pos="284"/>
              </w:tabs>
              <w:spacing w:line="276" w:lineRule="auto"/>
              <w:rPr>
                <w:rFonts w:ascii="Arial Narrow" w:hAnsi="Arial Narrow" w:cs="Arial"/>
                <w:sz w:val="20"/>
                <w:szCs w:val="20"/>
              </w:rPr>
            </w:pPr>
          </w:p>
          <w:p w14:paraId="62DBD5BE" w14:textId="77777777" w:rsidR="00C305B4" w:rsidRDefault="00C305B4" w:rsidP="00724D32">
            <w:pPr>
              <w:tabs>
                <w:tab w:val="left" w:pos="284"/>
              </w:tabs>
              <w:spacing w:line="276" w:lineRule="auto"/>
              <w:rPr>
                <w:rFonts w:ascii="Arial Narrow" w:hAnsi="Arial Narrow" w:cs="Arial"/>
                <w:sz w:val="20"/>
                <w:szCs w:val="20"/>
              </w:rPr>
            </w:pPr>
          </w:p>
          <w:p w14:paraId="7182B398" w14:textId="77777777" w:rsidR="00C305B4" w:rsidRDefault="00C305B4" w:rsidP="00724D32">
            <w:pPr>
              <w:tabs>
                <w:tab w:val="left" w:pos="284"/>
              </w:tabs>
              <w:spacing w:line="276" w:lineRule="auto"/>
              <w:rPr>
                <w:rFonts w:ascii="Arial Narrow" w:hAnsi="Arial Narrow" w:cs="Arial"/>
                <w:sz w:val="20"/>
                <w:szCs w:val="20"/>
              </w:rPr>
            </w:pPr>
          </w:p>
          <w:p w14:paraId="6CCB8C43" w14:textId="77777777" w:rsidR="00C305B4" w:rsidRDefault="00C305B4" w:rsidP="00724D32">
            <w:pPr>
              <w:tabs>
                <w:tab w:val="left" w:pos="284"/>
              </w:tabs>
              <w:spacing w:line="276" w:lineRule="auto"/>
              <w:rPr>
                <w:rFonts w:ascii="Arial Narrow" w:hAnsi="Arial Narrow" w:cs="Arial"/>
                <w:sz w:val="20"/>
                <w:szCs w:val="20"/>
              </w:rPr>
            </w:pPr>
          </w:p>
          <w:p w14:paraId="00DEFA37" w14:textId="77777777" w:rsidR="00C305B4" w:rsidRDefault="00C305B4" w:rsidP="00724D32">
            <w:pPr>
              <w:tabs>
                <w:tab w:val="left" w:pos="284"/>
              </w:tabs>
              <w:spacing w:line="276" w:lineRule="auto"/>
              <w:rPr>
                <w:rFonts w:ascii="Arial Narrow" w:hAnsi="Arial Narrow" w:cs="Arial"/>
                <w:sz w:val="20"/>
                <w:szCs w:val="20"/>
              </w:rPr>
            </w:pPr>
          </w:p>
          <w:p w14:paraId="60245CAF" w14:textId="77777777" w:rsidR="00C305B4" w:rsidRDefault="00C305B4" w:rsidP="00724D32">
            <w:pPr>
              <w:tabs>
                <w:tab w:val="left" w:pos="284"/>
              </w:tabs>
              <w:spacing w:line="276" w:lineRule="auto"/>
              <w:rPr>
                <w:rFonts w:ascii="Arial Narrow" w:hAnsi="Arial Narrow" w:cs="Arial"/>
                <w:sz w:val="20"/>
                <w:szCs w:val="20"/>
              </w:rPr>
            </w:pPr>
          </w:p>
          <w:p w14:paraId="4279A105" w14:textId="77777777" w:rsidR="00C305B4" w:rsidRDefault="00C305B4" w:rsidP="00724D32">
            <w:pPr>
              <w:tabs>
                <w:tab w:val="left" w:pos="284"/>
              </w:tabs>
              <w:spacing w:line="276" w:lineRule="auto"/>
              <w:rPr>
                <w:rFonts w:ascii="Arial Narrow" w:hAnsi="Arial Narrow" w:cs="Arial"/>
                <w:sz w:val="20"/>
                <w:szCs w:val="20"/>
              </w:rPr>
            </w:pPr>
          </w:p>
          <w:p w14:paraId="0F76C4B9" w14:textId="77777777" w:rsidR="00C305B4" w:rsidRDefault="00C305B4" w:rsidP="00724D32">
            <w:pPr>
              <w:tabs>
                <w:tab w:val="left" w:pos="284"/>
              </w:tabs>
              <w:spacing w:line="276" w:lineRule="auto"/>
              <w:rPr>
                <w:rFonts w:ascii="Arial Narrow" w:hAnsi="Arial Narrow" w:cs="Arial"/>
                <w:sz w:val="20"/>
                <w:szCs w:val="20"/>
              </w:rPr>
            </w:pPr>
          </w:p>
          <w:p w14:paraId="0B8C8050" w14:textId="77777777" w:rsidR="00C305B4" w:rsidRDefault="00C305B4" w:rsidP="00724D32">
            <w:pPr>
              <w:tabs>
                <w:tab w:val="left" w:pos="284"/>
              </w:tabs>
              <w:spacing w:line="276" w:lineRule="auto"/>
              <w:rPr>
                <w:rFonts w:ascii="Arial Narrow" w:hAnsi="Arial Narrow" w:cs="Arial"/>
                <w:sz w:val="20"/>
                <w:szCs w:val="20"/>
              </w:rPr>
            </w:pPr>
          </w:p>
          <w:p w14:paraId="6AE71A56" w14:textId="77777777" w:rsidR="00C305B4" w:rsidRDefault="00C305B4" w:rsidP="00724D32">
            <w:pPr>
              <w:tabs>
                <w:tab w:val="left" w:pos="284"/>
              </w:tabs>
              <w:spacing w:line="276" w:lineRule="auto"/>
              <w:rPr>
                <w:rFonts w:ascii="Arial Narrow" w:hAnsi="Arial Narrow" w:cs="Arial"/>
                <w:sz w:val="20"/>
                <w:szCs w:val="20"/>
              </w:rPr>
            </w:pPr>
          </w:p>
          <w:p w14:paraId="3A030008" w14:textId="77777777" w:rsidR="00C305B4" w:rsidRDefault="00C305B4" w:rsidP="00724D32">
            <w:pPr>
              <w:tabs>
                <w:tab w:val="left" w:pos="284"/>
              </w:tabs>
              <w:spacing w:line="276" w:lineRule="auto"/>
              <w:rPr>
                <w:rFonts w:ascii="Arial Narrow" w:hAnsi="Arial Narrow" w:cs="Arial"/>
                <w:sz w:val="20"/>
                <w:szCs w:val="20"/>
              </w:rPr>
            </w:pPr>
          </w:p>
          <w:p w14:paraId="45F7091F" w14:textId="77777777" w:rsidR="00C305B4" w:rsidRDefault="00C305B4" w:rsidP="00724D32">
            <w:pPr>
              <w:tabs>
                <w:tab w:val="left" w:pos="284"/>
              </w:tabs>
              <w:spacing w:line="276" w:lineRule="auto"/>
              <w:rPr>
                <w:rFonts w:ascii="Arial Narrow" w:hAnsi="Arial Narrow" w:cs="Arial"/>
                <w:sz w:val="20"/>
                <w:szCs w:val="20"/>
              </w:rPr>
            </w:pPr>
          </w:p>
          <w:p w14:paraId="1298B755" w14:textId="77777777" w:rsidR="00C305B4" w:rsidRDefault="00C305B4" w:rsidP="00724D32">
            <w:pPr>
              <w:tabs>
                <w:tab w:val="left" w:pos="284"/>
              </w:tabs>
              <w:spacing w:line="276" w:lineRule="auto"/>
              <w:rPr>
                <w:rFonts w:ascii="Arial Narrow" w:hAnsi="Arial Narrow" w:cs="Arial"/>
                <w:sz w:val="20"/>
                <w:szCs w:val="20"/>
              </w:rPr>
            </w:pPr>
          </w:p>
          <w:p w14:paraId="1F284F22" w14:textId="77777777" w:rsidR="00C305B4" w:rsidRDefault="00C305B4" w:rsidP="00724D32">
            <w:pPr>
              <w:tabs>
                <w:tab w:val="left" w:pos="284"/>
              </w:tabs>
              <w:spacing w:line="276" w:lineRule="auto"/>
              <w:rPr>
                <w:rFonts w:ascii="Arial Narrow" w:hAnsi="Arial Narrow" w:cs="Arial"/>
                <w:sz w:val="20"/>
                <w:szCs w:val="20"/>
              </w:rPr>
            </w:pPr>
          </w:p>
          <w:p w14:paraId="421F95C3" w14:textId="77777777" w:rsidR="00C305B4" w:rsidRDefault="00C305B4" w:rsidP="00724D32">
            <w:pPr>
              <w:tabs>
                <w:tab w:val="left" w:pos="284"/>
              </w:tabs>
              <w:spacing w:line="276" w:lineRule="auto"/>
              <w:rPr>
                <w:rFonts w:ascii="Arial Narrow" w:hAnsi="Arial Narrow" w:cs="Arial"/>
                <w:sz w:val="20"/>
                <w:szCs w:val="20"/>
              </w:rPr>
            </w:pPr>
          </w:p>
          <w:p w14:paraId="1CEBA2C7" w14:textId="77777777" w:rsidR="00C305B4" w:rsidRDefault="00C305B4" w:rsidP="00724D32">
            <w:pPr>
              <w:tabs>
                <w:tab w:val="left" w:pos="284"/>
              </w:tabs>
              <w:spacing w:line="276" w:lineRule="auto"/>
              <w:rPr>
                <w:rFonts w:ascii="Arial Narrow" w:hAnsi="Arial Narrow" w:cs="Arial"/>
                <w:sz w:val="20"/>
                <w:szCs w:val="20"/>
              </w:rPr>
            </w:pPr>
          </w:p>
          <w:p w14:paraId="52F9BA1C" w14:textId="51659971" w:rsidR="00C305B4" w:rsidRDefault="00C305B4" w:rsidP="00724D32">
            <w:pPr>
              <w:tabs>
                <w:tab w:val="left" w:pos="284"/>
              </w:tabs>
              <w:spacing w:line="276" w:lineRule="auto"/>
              <w:rPr>
                <w:rFonts w:ascii="Arial Narrow" w:hAnsi="Arial Narrow" w:cs="Arial"/>
                <w:sz w:val="20"/>
                <w:szCs w:val="20"/>
              </w:rPr>
            </w:pPr>
          </w:p>
          <w:p w14:paraId="41BC52A7" w14:textId="70BB98E5" w:rsidR="00C305B4" w:rsidRDefault="00C305B4" w:rsidP="00724D32">
            <w:pPr>
              <w:tabs>
                <w:tab w:val="left" w:pos="284"/>
              </w:tabs>
              <w:spacing w:line="276" w:lineRule="auto"/>
              <w:rPr>
                <w:rFonts w:ascii="Arial Narrow" w:hAnsi="Arial Narrow" w:cs="Arial"/>
                <w:sz w:val="20"/>
                <w:szCs w:val="20"/>
              </w:rPr>
            </w:pPr>
          </w:p>
          <w:p w14:paraId="67E58D4A" w14:textId="6C6A32B6" w:rsidR="00C305B4" w:rsidRDefault="00C305B4" w:rsidP="00724D32">
            <w:pPr>
              <w:tabs>
                <w:tab w:val="left" w:pos="284"/>
              </w:tabs>
              <w:spacing w:line="276" w:lineRule="auto"/>
              <w:rPr>
                <w:rFonts w:ascii="Arial Narrow" w:hAnsi="Arial Narrow" w:cs="Arial"/>
                <w:sz w:val="20"/>
                <w:szCs w:val="20"/>
              </w:rPr>
            </w:pPr>
          </w:p>
          <w:p w14:paraId="4128605C" w14:textId="45058728" w:rsidR="00C305B4" w:rsidRDefault="00C305B4" w:rsidP="00724D32">
            <w:pPr>
              <w:tabs>
                <w:tab w:val="left" w:pos="284"/>
              </w:tabs>
              <w:spacing w:line="276" w:lineRule="auto"/>
              <w:rPr>
                <w:rFonts w:ascii="Arial Narrow" w:hAnsi="Arial Narrow" w:cs="Arial"/>
                <w:sz w:val="20"/>
                <w:szCs w:val="20"/>
              </w:rPr>
            </w:pPr>
          </w:p>
          <w:p w14:paraId="001EEC4A" w14:textId="3D5B95CB" w:rsidR="00C305B4" w:rsidRDefault="00C305B4" w:rsidP="00724D32">
            <w:pPr>
              <w:tabs>
                <w:tab w:val="left" w:pos="284"/>
              </w:tabs>
              <w:spacing w:line="276" w:lineRule="auto"/>
              <w:rPr>
                <w:rFonts w:ascii="Arial Narrow" w:hAnsi="Arial Narrow" w:cs="Arial"/>
                <w:sz w:val="20"/>
                <w:szCs w:val="20"/>
              </w:rPr>
            </w:pPr>
          </w:p>
          <w:p w14:paraId="7D8E6E73" w14:textId="5C303AF8" w:rsidR="00C305B4" w:rsidRDefault="00C305B4" w:rsidP="00724D32">
            <w:pPr>
              <w:tabs>
                <w:tab w:val="left" w:pos="284"/>
              </w:tabs>
              <w:spacing w:line="276" w:lineRule="auto"/>
              <w:rPr>
                <w:rFonts w:ascii="Arial Narrow" w:hAnsi="Arial Narrow" w:cs="Arial"/>
                <w:sz w:val="20"/>
                <w:szCs w:val="20"/>
              </w:rPr>
            </w:pPr>
          </w:p>
          <w:p w14:paraId="41532C69" w14:textId="2EDB9CB3" w:rsidR="00C305B4" w:rsidRDefault="00C305B4" w:rsidP="00724D32">
            <w:pPr>
              <w:tabs>
                <w:tab w:val="left" w:pos="284"/>
              </w:tabs>
              <w:spacing w:line="276" w:lineRule="auto"/>
              <w:rPr>
                <w:rFonts w:ascii="Arial Narrow" w:hAnsi="Arial Narrow" w:cs="Arial"/>
                <w:sz w:val="20"/>
                <w:szCs w:val="20"/>
              </w:rPr>
            </w:pPr>
          </w:p>
          <w:p w14:paraId="3A174FBA" w14:textId="2B5A5E1A" w:rsidR="00C305B4" w:rsidRDefault="00C305B4" w:rsidP="00724D32">
            <w:pPr>
              <w:tabs>
                <w:tab w:val="left" w:pos="284"/>
              </w:tabs>
              <w:spacing w:line="276" w:lineRule="auto"/>
              <w:rPr>
                <w:rFonts w:ascii="Arial Narrow" w:hAnsi="Arial Narrow" w:cs="Arial"/>
                <w:sz w:val="20"/>
                <w:szCs w:val="20"/>
              </w:rPr>
            </w:pPr>
          </w:p>
          <w:p w14:paraId="44D8C285" w14:textId="77777777" w:rsidR="00C305B4" w:rsidRDefault="00C305B4" w:rsidP="00724D32">
            <w:pPr>
              <w:tabs>
                <w:tab w:val="left" w:pos="284"/>
              </w:tabs>
              <w:spacing w:line="276" w:lineRule="auto"/>
              <w:rPr>
                <w:rFonts w:ascii="Arial Narrow" w:hAnsi="Arial Narrow" w:cs="Arial"/>
                <w:sz w:val="20"/>
                <w:szCs w:val="20"/>
              </w:rPr>
            </w:pPr>
          </w:p>
          <w:p w14:paraId="77D58CCD" w14:textId="77777777" w:rsidR="00C305B4" w:rsidRDefault="00C305B4" w:rsidP="00724D32">
            <w:pPr>
              <w:tabs>
                <w:tab w:val="left" w:pos="284"/>
              </w:tabs>
              <w:spacing w:line="276" w:lineRule="auto"/>
              <w:rPr>
                <w:rFonts w:ascii="Arial Narrow" w:hAnsi="Arial Narrow" w:cs="Arial"/>
                <w:sz w:val="20"/>
                <w:szCs w:val="20"/>
              </w:rPr>
            </w:pPr>
          </w:p>
          <w:p w14:paraId="28B8F588" w14:textId="77777777" w:rsidR="00C305B4" w:rsidRDefault="00C305B4" w:rsidP="00724D32">
            <w:pPr>
              <w:tabs>
                <w:tab w:val="left" w:pos="284"/>
              </w:tabs>
              <w:spacing w:line="276" w:lineRule="auto"/>
              <w:rPr>
                <w:rFonts w:ascii="Arial Narrow" w:hAnsi="Arial Narrow" w:cs="Arial"/>
                <w:sz w:val="20"/>
                <w:szCs w:val="20"/>
              </w:rPr>
            </w:pPr>
          </w:p>
          <w:p w14:paraId="0EE3B839" w14:textId="568789A9" w:rsidR="00C305B4" w:rsidRPr="000038BE" w:rsidRDefault="00C305B4" w:rsidP="00724D32">
            <w:pPr>
              <w:tabs>
                <w:tab w:val="left" w:pos="284"/>
              </w:tabs>
              <w:spacing w:line="276" w:lineRule="auto"/>
              <w:rPr>
                <w:rFonts w:ascii="Arial Narrow" w:hAnsi="Arial Narrow" w:cs="Arial"/>
                <w:sz w:val="20"/>
                <w:szCs w:val="20"/>
              </w:rPr>
            </w:pPr>
          </w:p>
        </w:tc>
      </w:tr>
      <w:tr w:rsidR="00C305B4" w:rsidRPr="000038BE" w14:paraId="0E645FF2" w14:textId="77777777" w:rsidTr="00383E93">
        <w:tc>
          <w:tcPr>
            <w:tcW w:w="8643" w:type="dxa"/>
            <w:gridSpan w:val="2"/>
            <w:shd w:val="clear" w:color="auto" w:fill="BFBFBF" w:themeFill="background1" w:themeFillShade="BF"/>
          </w:tcPr>
          <w:p w14:paraId="243E8AED" w14:textId="35731FD7" w:rsidR="00C305B4" w:rsidRPr="00C305B4" w:rsidRDefault="00C305B4" w:rsidP="00724D32">
            <w:pPr>
              <w:tabs>
                <w:tab w:val="left" w:pos="284"/>
              </w:tabs>
              <w:spacing w:line="276" w:lineRule="auto"/>
              <w:rPr>
                <w:rFonts w:ascii="Arial Narrow" w:hAnsi="Arial Narrow" w:cs="Arial"/>
                <w:b/>
                <w:sz w:val="24"/>
                <w:szCs w:val="24"/>
              </w:rPr>
            </w:pPr>
            <w:r w:rsidRPr="00C305B4">
              <w:rPr>
                <w:rFonts w:ascii="Arial Narrow" w:hAnsi="Arial Narrow" w:cs="Arial"/>
                <w:b/>
                <w:sz w:val="24"/>
                <w:szCs w:val="24"/>
              </w:rPr>
              <w:t>As Required Protocol</w:t>
            </w:r>
          </w:p>
        </w:tc>
      </w:tr>
      <w:tr w:rsidR="00C305B4" w:rsidRPr="000038BE" w14:paraId="549D74B5" w14:textId="77777777" w:rsidTr="00383E93">
        <w:tc>
          <w:tcPr>
            <w:tcW w:w="8643" w:type="dxa"/>
            <w:gridSpan w:val="2"/>
          </w:tcPr>
          <w:p w14:paraId="410C1D35" w14:textId="77777777" w:rsidR="00C305B4" w:rsidRDefault="00C305B4" w:rsidP="00724D32">
            <w:pPr>
              <w:tabs>
                <w:tab w:val="left" w:pos="284"/>
              </w:tabs>
              <w:spacing w:line="276" w:lineRule="auto"/>
              <w:rPr>
                <w:rFonts w:ascii="Arial Narrow" w:hAnsi="Arial Narrow" w:cs="Arial"/>
                <w:sz w:val="20"/>
                <w:szCs w:val="20"/>
              </w:rPr>
            </w:pPr>
          </w:p>
          <w:p w14:paraId="2EA62EA7" w14:textId="77777777" w:rsidR="00C305B4" w:rsidRDefault="00C305B4" w:rsidP="00724D32">
            <w:pPr>
              <w:tabs>
                <w:tab w:val="left" w:pos="284"/>
              </w:tabs>
              <w:spacing w:line="276" w:lineRule="auto"/>
              <w:rPr>
                <w:rFonts w:ascii="Arial Narrow" w:hAnsi="Arial Narrow" w:cs="Arial"/>
                <w:sz w:val="20"/>
                <w:szCs w:val="20"/>
              </w:rPr>
            </w:pPr>
          </w:p>
          <w:p w14:paraId="34FDFFAA" w14:textId="77777777" w:rsidR="00C305B4" w:rsidRDefault="00C305B4" w:rsidP="00724D32">
            <w:pPr>
              <w:tabs>
                <w:tab w:val="left" w:pos="284"/>
              </w:tabs>
              <w:spacing w:line="276" w:lineRule="auto"/>
              <w:rPr>
                <w:rFonts w:ascii="Arial Narrow" w:hAnsi="Arial Narrow" w:cs="Arial"/>
                <w:sz w:val="20"/>
                <w:szCs w:val="20"/>
              </w:rPr>
            </w:pPr>
          </w:p>
          <w:p w14:paraId="0903E96A" w14:textId="77777777" w:rsidR="00C305B4" w:rsidRDefault="00C305B4" w:rsidP="00724D32">
            <w:pPr>
              <w:tabs>
                <w:tab w:val="left" w:pos="284"/>
              </w:tabs>
              <w:spacing w:line="276" w:lineRule="auto"/>
              <w:rPr>
                <w:rFonts w:ascii="Arial Narrow" w:hAnsi="Arial Narrow" w:cs="Arial"/>
                <w:sz w:val="20"/>
                <w:szCs w:val="20"/>
              </w:rPr>
            </w:pPr>
          </w:p>
          <w:p w14:paraId="01482188" w14:textId="5AB033C7" w:rsidR="00C305B4" w:rsidRDefault="00C305B4" w:rsidP="00724D32">
            <w:pPr>
              <w:tabs>
                <w:tab w:val="left" w:pos="284"/>
              </w:tabs>
              <w:spacing w:line="276" w:lineRule="auto"/>
              <w:rPr>
                <w:rFonts w:ascii="Arial Narrow" w:hAnsi="Arial Narrow" w:cs="Arial"/>
                <w:sz w:val="20"/>
                <w:szCs w:val="20"/>
              </w:rPr>
            </w:pPr>
          </w:p>
          <w:p w14:paraId="34BF3D2C" w14:textId="279A9FB2" w:rsidR="00C305B4" w:rsidRDefault="00C305B4" w:rsidP="00724D32">
            <w:pPr>
              <w:tabs>
                <w:tab w:val="left" w:pos="284"/>
              </w:tabs>
              <w:spacing w:line="276" w:lineRule="auto"/>
              <w:rPr>
                <w:rFonts w:ascii="Arial Narrow" w:hAnsi="Arial Narrow" w:cs="Arial"/>
                <w:sz w:val="20"/>
                <w:szCs w:val="20"/>
              </w:rPr>
            </w:pPr>
          </w:p>
          <w:p w14:paraId="71ED39EA" w14:textId="34D3C670" w:rsidR="00C305B4" w:rsidRDefault="00C305B4" w:rsidP="00724D32">
            <w:pPr>
              <w:tabs>
                <w:tab w:val="left" w:pos="284"/>
              </w:tabs>
              <w:spacing w:line="276" w:lineRule="auto"/>
              <w:rPr>
                <w:rFonts w:ascii="Arial Narrow" w:hAnsi="Arial Narrow" w:cs="Arial"/>
                <w:sz w:val="20"/>
                <w:szCs w:val="20"/>
              </w:rPr>
            </w:pPr>
          </w:p>
          <w:p w14:paraId="3B70770D" w14:textId="649408AF" w:rsidR="00C305B4" w:rsidRDefault="00C305B4" w:rsidP="00724D32">
            <w:pPr>
              <w:tabs>
                <w:tab w:val="left" w:pos="284"/>
              </w:tabs>
              <w:spacing w:line="276" w:lineRule="auto"/>
              <w:rPr>
                <w:rFonts w:ascii="Arial Narrow" w:hAnsi="Arial Narrow" w:cs="Arial"/>
                <w:sz w:val="20"/>
                <w:szCs w:val="20"/>
              </w:rPr>
            </w:pPr>
          </w:p>
          <w:p w14:paraId="1E1E0F0C" w14:textId="0234014D" w:rsidR="00C305B4" w:rsidRDefault="00C305B4" w:rsidP="00724D32">
            <w:pPr>
              <w:tabs>
                <w:tab w:val="left" w:pos="284"/>
              </w:tabs>
              <w:spacing w:line="276" w:lineRule="auto"/>
              <w:rPr>
                <w:rFonts w:ascii="Arial Narrow" w:hAnsi="Arial Narrow" w:cs="Arial"/>
                <w:sz w:val="20"/>
                <w:szCs w:val="20"/>
              </w:rPr>
            </w:pPr>
          </w:p>
          <w:p w14:paraId="20229475" w14:textId="69A609CC" w:rsidR="00C305B4" w:rsidRDefault="00C305B4" w:rsidP="00724D32">
            <w:pPr>
              <w:tabs>
                <w:tab w:val="left" w:pos="284"/>
              </w:tabs>
              <w:spacing w:line="276" w:lineRule="auto"/>
              <w:rPr>
                <w:rFonts w:ascii="Arial Narrow" w:hAnsi="Arial Narrow" w:cs="Arial"/>
                <w:sz w:val="20"/>
                <w:szCs w:val="20"/>
              </w:rPr>
            </w:pPr>
          </w:p>
          <w:p w14:paraId="21D2B7EB" w14:textId="2BE67FEC" w:rsidR="00C305B4" w:rsidRDefault="00C305B4" w:rsidP="00724D32">
            <w:pPr>
              <w:tabs>
                <w:tab w:val="left" w:pos="284"/>
              </w:tabs>
              <w:spacing w:line="276" w:lineRule="auto"/>
              <w:rPr>
                <w:rFonts w:ascii="Arial Narrow" w:hAnsi="Arial Narrow" w:cs="Arial"/>
                <w:sz w:val="20"/>
                <w:szCs w:val="20"/>
              </w:rPr>
            </w:pPr>
          </w:p>
          <w:p w14:paraId="44C65A80" w14:textId="088AAB35" w:rsidR="00C305B4" w:rsidRDefault="00C305B4" w:rsidP="00724D32">
            <w:pPr>
              <w:tabs>
                <w:tab w:val="left" w:pos="284"/>
              </w:tabs>
              <w:spacing w:line="276" w:lineRule="auto"/>
              <w:rPr>
                <w:rFonts w:ascii="Arial Narrow" w:hAnsi="Arial Narrow" w:cs="Arial"/>
                <w:sz w:val="20"/>
                <w:szCs w:val="20"/>
              </w:rPr>
            </w:pPr>
          </w:p>
          <w:p w14:paraId="4AD6C767" w14:textId="2CAC8845" w:rsidR="00C305B4" w:rsidRDefault="00C305B4" w:rsidP="00724D32">
            <w:pPr>
              <w:tabs>
                <w:tab w:val="left" w:pos="284"/>
              </w:tabs>
              <w:spacing w:line="276" w:lineRule="auto"/>
              <w:rPr>
                <w:rFonts w:ascii="Arial Narrow" w:hAnsi="Arial Narrow" w:cs="Arial"/>
                <w:sz w:val="20"/>
                <w:szCs w:val="20"/>
              </w:rPr>
            </w:pPr>
          </w:p>
          <w:p w14:paraId="71F48E56" w14:textId="4E058030" w:rsidR="00C305B4" w:rsidRDefault="00C305B4" w:rsidP="00724D32">
            <w:pPr>
              <w:tabs>
                <w:tab w:val="left" w:pos="284"/>
              </w:tabs>
              <w:spacing w:line="276" w:lineRule="auto"/>
              <w:rPr>
                <w:rFonts w:ascii="Arial Narrow" w:hAnsi="Arial Narrow" w:cs="Arial"/>
                <w:sz w:val="20"/>
                <w:szCs w:val="20"/>
              </w:rPr>
            </w:pPr>
          </w:p>
          <w:p w14:paraId="44139086" w14:textId="3D9C2B6A" w:rsidR="00C305B4" w:rsidRDefault="00C305B4" w:rsidP="00724D32">
            <w:pPr>
              <w:tabs>
                <w:tab w:val="left" w:pos="284"/>
              </w:tabs>
              <w:spacing w:line="276" w:lineRule="auto"/>
              <w:rPr>
                <w:rFonts w:ascii="Arial Narrow" w:hAnsi="Arial Narrow" w:cs="Arial"/>
                <w:sz w:val="20"/>
                <w:szCs w:val="20"/>
              </w:rPr>
            </w:pPr>
          </w:p>
          <w:p w14:paraId="2B3A46F8" w14:textId="75C15A2D" w:rsidR="00C305B4" w:rsidRDefault="00C305B4" w:rsidP="00724D32">
            <w:pPr>
              <w:tabs>
                <w:tab w:val="left" w:pos="284"/>
              </w:tabs>
              <w:spacing w:line="276" w:lineRule="auto"/>
              <w:rPr>
                <w:rFonts w:ascii="Arial Narrow" w:hAnsi="Arial Narrow" w:cs="Arial"/>
                <w:sz w:val="20"/>
                <w:szCs w:val="20"/>
              </w:rPr>
            </w:pPr>
          </w:p>
          <w:p w14:paraId="15AD787F" w14:textId="3AF45543" w:rsidR="00C305B4" w:rsidRDefault="00C305B4" w:rsidP="00724D32">
            <w:pPr>
              <w:tabs>
                <w:tab w:val="left" w:pos="284"/>
              </w:tabs>
              <w:spacing w:line="276" w:lineRule="auto"/>
              <w:rPr>
                <w:rFonts w:ascii="Arial Narrow" w:hAnsi="Arial Narrow" w:cs="Arial"/>
                <w:sz w:val="20"/>
                <w:szCs w:val="20"/>
              </w:rPr>
            </w:pPr>
          </w:p>
          <w:p w14:paraId="4A77BCDD" w14:textId="6E9535BC" w:rsidR="00C305B4" w:rsidRDefault="00C305B4" w:rsidP="00724D32">
            <w:pPr>
              <w:tabs>
                <w:tab w:val="left" w:pos="284"/>
              </w:tabs>
              <w:spacing w:line="276" w:lineRule="auto"/>
              <w:rPr>
                <w:rFonts w:ascii="Arial Narrow" w:hAnsi="Arial Narrow" w:cs="Arial"/>
                <w:sz w:val="20"/>
                <w:szCs w:val="20"/>
              </w:rPr>
            </w:pPr>
          </w:p>
          <w:p w14:paraId="6D3B6A20" w14:textId="1B633F25" w:rsidR="00C305B4" w:rsidRDefault="00C305B4" w:rsidP="00724D32">
            <w:pPr>
              <w:tabs>
                <w:tab w:val="left" w:pos="284"/>
              </w:tabs>
              <w:spacing w:line="276" w:lineRule="auto"/>
              <w:rPr>
                <w:rFonts w:ascii="Arial Narrow" w:hAnsi="Arial Narrow" w:cs="Arial"/>
                <w:sz w:val="20"/>
                <w:szCs w:val="20"/>
              </w:rPr>
            </w:pPr>
          </w:p>
          <w:p w14:paraId="497A291C" w14:textId="6E87F9A0" w:rsidR="00C305B4" w:rsidRDefault="00C305B4" w:rsidP="00724D32">
            <w:pPr>
              <w:tabs>
                <w:tab w:val="left" w:pos="284"/>
              </w:tabs>
              <w:spacing w:line="276" w:lineRule="auto"/>
              <w:rPr>
                <w:rFonts w:ascii="Arial Narrow" w:hAnsi="Arial Narrow" w:cs="Arial"/>
                <w:sz w:val="20"/>
                <w:szCs w:val="20"/>
              </w:rPr>
            </w:pPr>
          </w:p>
          <w:p w14:paraId="718062E3" w14:textId="655E90BB" w:rsidR="00C305B4" w:rsidRDefault="00C305B4" w:rsidP="00724D32">
            <w:pPr>
              <w:tabs>
                <w:tab w:val="left" w:pos="284"/>
              </w:tabs>
              <w:spacing w:line="276" w:lineRule="auto"/>
              <w:rPr>
                <w:rFonts w:ascii="Arial Narrow" w:hAnsi="Arial Narrow" w:cs="Arial"/>
                <w:sz w:val="20"/>
                <w:szCs w:val="20"/>
              </w:rPr>
            </w:pPr>
          </w:p>
          <w:p w14:paraId="77E32FEB" w14:textId="61B25057" w:rsidR="00C305B4" w:rsidRDefault="00C305B4" w:rsidP="00724D32">
            <w:pPr>
              <w:tabs>
                <w:tab w:val="left" w:pos="284"/>
              </w:tabs>
              <w:spacing w:line="276" w:lineRule="auto"/>
              <w:rPr>
                <w:rFonts w:ascii="Arial Narrow" w:hAnsi="Arial Narrow" w:cs="Arial"/>
                <w:sz w:val="20"/>
                <w:szCs w:val="20"/>
              </w:rPr>
            </w:pPr>
          </w:p>
          <w:p w14:paraId="10C1111F" w14:textId="59BA7ADF" w:rsidR="00C305B4" w:rsidRDefault="00C305B4" w:rsidP="00724D32">
            <w:pPr>
              <w:tabs>
                <w:tab w:val="left" w:pos="284"/>
              </w:tabs>
              <w:spacing w:line="276" w:lineRule="auto"/>
              <w:rPr>
                <w:rFonts w:ascii="Arial Narrow" w:hAnsi="Arial Narrow" w:cs="Arial"/>
                <w:sz w:val="20"/>
                <w:szCs w:val="20"/>
              </w:rPr>
            </w:pPr>
          </w:p>
          <w:p w14:paraId="6208A815" w14:textId="01251D20" w:rsidR="00C305B4" w:rsidRDefault="00C305B4" w:rsidP="00724D32">
            <w:pPr>
              <w:tabs>
                <w:tab w:val="left" w:pos="284"/>
              </w:tabs>
              <w:spacing w:line="276" w:lineRule="auto"/>
              <w:rPr>
                <w:rFonts w:ascii="Arial Narrow" w:hAnsi="Arial Narrow" w:cs="Arial"/>
                <w:sz w:val="20"/>
                <w:szCs w:val="20"/>
              </w:rPr>
            </w:pPr>
          </w:p>
          <w:p w14:paraId="07DB12E5" w14:textId="7A708C7E" w:rsidR="00C305B4" w:rsidRDefault="00C305B4" w:rsidP="00724D32">
            <w:pPr>
              <w:tabs>
                <w:tab w:val="left" w:pos="284"/>
              </w:tabs>
              <w:spacing w:line="276" w:lineRule="auto"/>
              <w:rPr>
                <w:rFonts w:ascii="Arial Narrow" w:hAnsi="Arial Narrow" w:cs="Arial"/>
                <w:sz w:val="20"/>
                <w:szCs w:val="20"/>
              </w:rPr>
            </w:pPr>
          </w:p>
          <w:p w14:paraId="4ACAB70B" w14:textId="5DDD0D91" w:rsidR="00C305B4" w:rsidRDefault="00C305B4" w:rsidP="00724D32">
            <w:pPr>
              <w:tabs>
                <w:tab w:val="left" w:pos="284"/>
              </w:tabs>
              <w:spacing w:line="276" w:lineRule="auto"/>
              <w:rPr>
                <w:rFonts w:ascii="Arial Narrow" w:hAnsi="Arial Narrow" w:cs="Arial"/>
                <w:sz w:val="20"/>
                <w:szCs w:val="20"/>
              </w:rPr>
            </w:pPr>
          </w:p>
          <w:p w14:paraId="045E5516" w14:textId="77777777" w:rsidR="00C305B4" w:rsidRDefault="00C305B4" w:rsidP="00724D32">
            <w:pPr>
              <w:tabs>
                <w:tab w:val="left" w:pos="284"/>
              </w:tabs>
              <w:spacing w:line="276" w:lineRule="auto"/>
              <w:rPr>
                <w:rFonts w:ascii="Arial Narrow" w:hAnsi="Arial Narrow" w:cs="Arial"/>
                <w:sz w:val="20"/>
                <w:szCs w:val="20"/>
              </w:rPr>
            </w:pPr>
          </w:p>
          <w:p w14:paraId="41B0CB30" w14:textId="77777777" w:rsidR="00C305B4" w:rsidRDefault="00C305B4" w:rsidP="00724D32">
            <w:pPr>
              <w:tabs>
                <w:tab w:val="left" w:pos="284"/>
              </w:tabs>
              <w:spacing w:line="276" w:lineRule="auto"/>
              <w:rPr>
                <w:rFonts w:ascii="Arial Narrow" w:hAnsi="Arial Narrow" w:cs="Arial"/>
                <w:sz w:val="20"/>
                <w:szCs w:val="20"/>
              </w:rPr>
            </w:pPr>
          </w:p>
          <w:p w14:paraId="09CE9100" w14:textId="473B1C12" w:rsidR="00C305B4" w:rsidRDefault="00C305B4" w:rsidP="00724D32">
            <w:pPr>
              <w:tabs>
                <w:tab w:val="left" w:pos="284"/>
              </w:tabs>
              <w:spacing w:line="276" w:lineRule="auto"/>
              <w:rPr>
                <w:rFonts w:ascii="Arial Narrow" w:hAnsi="Arial Narrow" w:cs="Arial"/>
                <w:sz w:val="20"/>
                <w:szCs w:val="20"/>
              </w:rPr>
            </w:pPr>
          </w:p>
        </w:tc>
      </w:tr>
    </w:tbl>
    <w:p w14:paraId="02735243" w14:textId="31F2E590" w:rsidR="000B6D14" w:rsidRDefault="000B6D14" w:rsidP="00724D32">
      <w:pPr>
        <w:tabs>
          <w:tab w:val="left" w:pos="284"/>
        </w:tabs>
        <w:spacing w:line="276" w:lineRule="auto"/>
        <w:ind w:left="-284"/>
        <w:rPr>
          <w:rFonts w:ascii="Arial Narrow" w:hAnsi="Arial Narrow" w:cs="Arial"/>
          <w:sz w:val="20"/>
          <w:szCs w:val="20"/>
        </w:rPr>
      </w:pPr>
    </w:p>
    <w:p w14:paraId="4E5DA479" w14:textId="0F1490C8" w:rsidR="00C305B4" w:rsidRDefault="00C305B4" w:rsidP="00724D32">
      <w:pPr>
        <w:tabs>
          <w:tab w:val="left" w:pos="284"/>
        </w:tabs>
        <w:spacing w:line="276" w:lineRule="auto"/>
        <w:ind w:left="-284"/>
        <w:rPr>
          <w:rFonts w:ascii="Arial Narrow" w:hAnsi="Arial Narrow" w:cs="Arial"/>
          <w:sz w:val="20"/>
          <w:szCs w:val="20"/>
        </w:rPr>
      </w:pPr>
    </w:p>
    <w:p w14:paraId="2302F3F8" w14:textId="77777777" w:rsidR="00C305B4" w:rsidRDefault="00C305B4" w:rsidP="00724D32">
      <w:pPr>
        <w:tabs>
          <w:tab w:val="left" w:pos="284"/>
        </w:tabs>
        <w:spacing w:line="276" w:lineRule="auto"/>
        <w:ind w:left="-284"/>
        <w:rPr>
          <w:rFonts w:ascii="Arial Narrow" w:hAnsi="Arial Narrow" w:cs="Arial"/>
          <w:sz w:val="20"/>
          <w:szCs w:val="20"/>
        </w:rPr>
      </w:pPr>
    </w:p>
    <w:p w14:paraId="7907F875" w14:textId="6579A21B" w:rsidR="00C305B4" w:rsidRDefault="00C305B4" w:rsidP="00724D32">
      <w:pPr>
        <w:tabs>
          <w:tab w:val="left" w:pos="284"/>
        </w:tabs>
        <w:spacing w:line="276" w:lineRule="auto"/>
        <w:ind w:left="-284"/>
        <w:rPr>
          <w:rFonts w:ascii="Arial Narrow" w:hAnsi="Arial Narrow" w:cs="Arial"/>
          <w:b/>
          <w:sz w:val="24"/>
          <w:szCs w:val="24"/>
        </w:rPr>
      </w:pPr>
      <w:r>
        <w:rPr>
          <w:rFonts w:ascii="Arial Narrow" w:hAnsi="Arial Narrow" w:cs="Arial"/>
          <w:b/>
          <w:sz w:val="24"/>
          <w:szCs w:val="24"/>
        </w:rPr>
        <w:t xml:space="preserve">Staff Name &amp; </w:t>
      </w:r>
      <w:proofErr w:type="gramStart"/>
      <w:r>
        <w:rPr>
          <w:rFonts w:ascii="Arial Narrow" w:hAnsi="Arial Narrow" w:cs="Arial"/>
          <w:b/>
          <w:sz w:val="24"/>
          <w:szCs w:val="24"/>
        </w:rPr>
        <w:t>Signature:_</w:t>
      </w:r>
      <w:proofErr w:type="gramEnd"/>
      <w:r>
        <w:rPr>
          <w:rFonts w:ascii="Arial Narrow" w:hAnsi="Arial Narrow" w:cs="Arial"/>
          <w:b/>
          <w:sz w:val="24"/>
          <w:szCs w:val="24"/>
        </w:rPr>
        <w:t xml:space="preserve">_________________________________________________________   </w:t>
      </w:r>
    </w:p>
    <w:p w14:paraId="1276ABBC" w14:textId="4B695D91" w:rsidR="00C305B4" w:rsidRDefault="00C305B4" w:rsidP="00724D32">
      <w:pPr>
        <w:tabs>
          <w:tab w:val="left" w:pos="284"/>
        </w:tabs>
        <w:spacing w:line="276" w:lineRule="auto"/>
        <w:ind w:left="-284"/>
        <w:rPr>
          <w:rFonts w:ascii="Arial Narrow" w:hAnsi="Arial Narrow" w:cs="Arial"/>
          <w:b/>
          <w:sz w:val="24"/>
          <w:szCs w:val="24"/>
        </w:rPr>
      </w:pPr>
      <w:r>
        <w:rPr>
          <w:rFonts w:ascii="Arial Narrow" w:hAnsi="Arial Narrow" w:cs="Arial"/>
          <w:b/>
          <w:sz w:val="24"/>
          <w:szCs w:val="24"/>
        </w:rPr>
        <w:t>Designation: ____________________________________________Date: __________________</w:t>
      </w:r>
    </w:p>
    <w:p w14:paraId="37882B14" w14:textId="7DE97B83" w:rsidR="00C305B4" w:rsidRDefault="00C305B4" w:rsidP="00724D32">
      <w:pPr>
        <w:tabs>
          <w:tab w:val="left" w:pos="284"/>
        </w:tabs>
        <w:spacing w:line="276" w:lineRule="auto"/>
        <w:ind w:left="-284"/>
        <w:rPr>
          <w:rFonts w:ascii="Arial Narrow" w:hAnsi="Arial Narrow" w:cs="Arial"/>
          <w:b/>
          <w:sz w:val="24"/>
          <w:szCs w:val="24"/>
        </w:rPr>
      </w:pPr>
    </w:p>
    <w:p w14:paraId="01343FA3" w14:textId="6455F54A" w:rsidR="00C305B4" w:rsidRDefault="00C305B4" w:rsidP="00724D32">
      <w:pPr>
        <w:tabs>
          <w:tab w:val="left" w:pos="284"/>
        </w:tabs>
        <w:spacing w:line="276" w:lineRule="auto"/>
        <w:ind w:left="-284"/>
        <w:rPr>
          <w:rFonts w:ascii="Arial Narrow" w:hAnsi="Arial Narrow" w:cs="Arial"/>
          <w:b/>
          <w:sz w:val="24"/>
          <w:szCs w:val="24"/>
        </w:rPr>
      </w:pPr>
      <w:r>
        <w:rPr>
          <w:rFonts w:ascii="Arial Narrow" w:hAnsi="Arial Narrow" w:cs="Arial"/>
          <w:b/>
          <w:sz w:val="24"/>
          <w:szCs w:val="24"/>
        </w:rPr>
        <w:t>Manager: _______________________________________________</w:t>
      </w:r>
      <w:proofErr w:type="gramStart"/>
      <w:r>
        <w:rPr>
          <w:rFonts w:ascii="Arial Narrow" w:hAnsi="Arial Narrow" w:cs="Arial"/>
          <w:b/>
          <w:sz w:val="24"/>
          <w:szCs w:val="24"/>
        </w:rPr>
        <w:t>Date:_</w:t>
      </w:r>
      <w:proofErr w:type="gramEnd"/>
      <w:r>
        <w:rPr>
          <w:rFonts w:ascii="Arial Narrow" w:hAnsi="Arial Narrow" w:cs="Arial"/>
          <w:b/>
          <w:sz w:val="24"/>
          <w:szCs w:val="24"/>
        </w:rPr>
        <w:t>_________________</w:t>
      </w:r>
    </w:p>
    <w:p w14:paraId="50B00EB8" w14:textId="0D3185D5" w:rsidR="008365FA" w:rsidRDefault="008365FA" w:rsidP="00724D32">
      <w:pPr>
        <w:tabs>
          <w:tab w:val="left" w:pos="284"/>
        </w:tabs>
        <w:spacing w:line="276" w:lineRule="auto"/>
        <w:ind w:left="-284"/>
        <w:rPr>
          <w:rFonts w:ascii="Arial Narrow" w:hAnsi="Arial Narrow" w:cs="Arial"/>
          <w:b/>
          <w:sz w:val="24"/>
          <w:szCs w:val="24"/>
        </w:rPr>
      </w:pPr>
    </w:p>
    <w:p w14:paraId="3FE7FFD1" w14:textId="424DBAAF" w:rsidR="008365FA" w:rsidRDefault="008365FA" w:rsidP="00724D32">
      <w:pPr>
        <w:tabs>
          <w:tab w:val="left" w:pos="284"/>
        </w:tabs>
        <w:spacing w:line="276" w:lineRule="auto"/>
        <w:ind w:left="-284"/>
        <w:rPr>
          <w:rFonts w:ascii="Arial Narrow" w:hAnsi="Arial Narrow" w:cs="Arial"/>
          <w:b/>
          <w:sz w:val="24"/>
          <w:szCs w:val="24"/>
        </w:rPr>
      </w:pPr>
    </w:p>
    <w:p w14:paraId="50329B0B" w14:textId="7DBAB6AA" w:rsidR="008365FA" w:rsidRDefault="008365FA" w:rsidP="00546D00">
      <w:pPr>
        <w:tabs>
          <w:tab w:val="left" w:pos="284"/>
        </w:tabs>
        <w:spacing w:line="276" w:lineRule="auto"/>
        <w:rPr>
          <w:rFonts w:ascii="Arial Narrow" w:hAnsi="Arial Narrow" w:cs="Arial"/>
          <w:b/>
          <w:sz w:val="24"/>
          <w:szCs w:val="24"/>
        </w:rPr>
      </w:pPr>
    </w:p>
    <w:p w14:paraId="7EFE8872" w14:textId="05C584D0" w:rsidR="00771D66" w:rsidRDefault="00771D66" w:rsidP="00546D00">
      <w:pPr>
        <w:tabs>
          <w:tab w:val="left" w:pos="284"/>
        </w:tabs>
        <w:spacing w:line="276" w:lineRule="auto"/>
        <w:rPr>
          <w:rFonts w:ascii="Arial Narrow" w:hAnsi="Arial Narrow" w:cs="Arial"/>
          <w:b/>
          <w:sz w:val="24"/>
          <w:szCs w:val="24"/>
        </w:rPr>
      </w:pPr>
    </w:p>
    <w:p w14:paraId="0584DBBC" w14:textId="68220D82" w:rsidR="00771D66" w:rsidRDefault="00771D66" w:rsidP="00546D00">
      <w:pPr>
        <w:tabs>
          <w:tab w:val="left" w:pos="284"/>
        </w:tabs>
        <w:spacing w:line="276" w:lineRule="auto"/>
        <w:rPr>
          <w:rFonts w:cs="Arial"/>
          <w:b/>
          <w:sz w:val="24"/>
          <w:szCs w:val="24"/>
        </w:rPr>
      </w:pPr>
      <w:r w:rsidRPr="00771D66">
        <w:rPr>
          <w:rFonts w:cs="Arial"/>
          <w:b/>
          <w:sz w:val="24"/>
          <w:szCs w:val="24"/>
        </w:rPr>
        <w:lastRenderedPageBreak/>
        <w:t>Appendix (xxv) Moving and Handling</w:t>
      </w:r>
      <w:r w:rsidR="00AB2B55">
        <w:rPr>
          <w:rFonts w:cs="Arial"/>
          <w:b/>
          <w:sz w:val="24"/>
          <w:szCs w:val="24"/>
        </w:rPr>
        <w:t xml:space="preserve"> Risk Assessment </w:t>
      </w:r>
    </w:p>
    <w:p w14:paraId="6E08EB3B" w14:textId="77777777" w:rsidR="00AB2B55" w:rsidRDefault="00AB2B55" w:rsidP="00AB2B55"/>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
        <w:gridCol w:w="4710"/>
        <w:gridCol w:w="3228"/>
      </w:tblGrid>
      <w:tr w:rsidR="00AB2B55" w14:paraId="7B2B2ED3" w14:textId="77777777" w:rsidTr="00AB2B55">
        <w:trPr>
          <w:trHeight w:val="611"/>
        </w:trPr>
        <w:tc>
          <w:tcPr>
            <w:tcW w:w="8959" w:type="dxa"/>
            <w:gridSpan w:val="3"/>
          </w:tcPr>
          <w:p w14:paraId="673519C9" w14:textId="2CAAB954" w:rsidR="00AB2B55" w:rsidRPr="00AB2B55" w:rsidRDefault="00F71A5E" w:rsidP="00850B12">
            <w:pPr>
              <w:ind w:left="567" w:right="1132"/>
              <w:rPr>
                <w:rFonts w:cs="Arial"/>
                <w:b/>
                <w:sz w:val="28"/>
                <w:szCs w:val="28"/>
              </w:rPr>
            </w:pPr>
            <w:r>
              <w:rPr>
                <w:rFonts w:cs="Arial"/>
                <w:b/>
                <w:sz w:val="28"/>
                <w:szCs w:val="28"/>
              </w:rPr>
              <w:t>Client</w:t>
            </w:r>
            <w:r w:rsidR="00AB2B55" w:rsidRPr="00AB2B55">
              <w:rPr>
                <w:rFonts w:cs="Arial"/>
                <w:b/>
                <w:sz w:val="28"/>
                <w:szCs w:val="28"/>
              </w:rPr>
              <w:t xml:space="preserve"> Moving and Assisting Assessment Form</w:t>
            </w:r>
          </w:p>
        </w:tc>
      </w:tr>
      <w:tr w:rsidR="00AB2B55" w14:paraId="0007DAA7" w14:textId="77777777" w:rsidTr="00AB2B55">
        <w:trPr>
          <w:trHeight w:val="232"/>
        </w:trPr>
        <w:tc>
          <w:tcPr>
            <w:tcW w:w="8959" w:type="dxa"/>
            <w:gridSpan w:val="3"/>
            <w:shd w:val="clear" w:color="auto" w:fill="CCCCCC"/>
          </w:tcPr>
          <w:p w14:paraId="42B049B1" w14:textId="5C42551E" w:rsidR="00AB2B55" w:rsidRPr="00AB2B55" w:rsidRDefault="00AB2B55" w:rsidP="00850B12">
            <w:pPr>
              <w:ind w:left="567"/>
              <w:rPr>
                <w:rFonts w:cs="Arial"/>
                <w:b/>
                <w:sz w:val="28"/>
                <w:szCs w:val="28"/>
              </w:rPr>
            </w:pPr>
            <w:r w:rsidRPr="00AB2B55">
              <w:rPr>
                <w:rFonts w:cs="Arial"/>
                <w:b/>
                <w:sz w:val="28"/>
                <w:szCs w:val="28"/>
              </w:rPr>
              <w:t xml:space="preserve">SECTION A: </w:t>
            </w:r>
            <w:r w:rsidR="00F71A5E">
              <w:rPr>
                <w:rFonts w:cs="Arial"/>
                <w:sz w:val="28"/>
                <w:szCs w:val="28"/>
              </w:rPr>
              <w:t>CLIENT</w:t>
            </w:r>
            <w:r w:rsidRPr="00AB2B55">
              <w:rPr>
                <w:rFonts w:cs="Arial"/>
                <w:sz w:val="28"/>
                <w:szCs w:val="28"/>
              </w:rPr>
              <w:t xml:space="preserve"> DETAILS                                                                                </w:t>
            </w:r>
          </w:p>
        </w:tc>
      </w:tr>
      <w:tr w:rsidR="00AB2B55" w14:paraId="58EB8327" w14:textId="77777777" w:rsidTr="00AB2B55">
        <w:trPr>
          <w:trHeight w:val="1139"/>
        </w:trPr>
        <w:tc>
          <w:tcPr>
            <w:tcW w:w="8959" w:type="dxa"/>
            <w:gridSpan w:val="3"/>
          </w:tcPr>
          <w:p w14:paraId="485BF9DB" w14:textId="77777777" w:rsidR="00AB2B55" w:rsidRPr="00E56781" w:rsidRDefault="00AB2B55" w:rsidP="00850B12">
            <w:pPr>
              <w:rPr>
                <w:rFonts w:cs="Arial"/>
                <w:b/>
                <w:sz w:val="28"/>
                <w:szCs w:val="28"/>
              </w:rPr>
            </w:pPr>
            <w:r>
              <w:rPr>
                <w:rFonts w:cs="Arial"/>
                <w:b/>
                <w:sz w:val="28"/>
                <w:szCs w:val="28"/>
              </w:rPr>
              <w:t xml:space="preserve">                                                     </w:t>
            </w:r>
          </w:p>
          <w:p w14:paraId="0B8D2174" w14:textId="77777777" w:rsidR="00AB2B55" w:rsidRDefault="00AB2B55" w:rsidP="00850B12">
            <w:pPr>
              <w:rPr>
                <w:rFonts w:cs="Arial"/>
              </w:rPr>
            </w:pPr>
            <w:r>
              <w:rPr>
                <w:rFonts w:cs="Arial"/>
              </w:rPr>
              <w:t>Service-user Name</w:t>
            </w:r>
            <w:r w:rsidRPr="00020C44">
              <w:rPr>
                <w:rFonts w:cs="Arial"/>
              </w:rPr>
              <w:t>:</w:t>
            </w:r>
          </w:p>
          <w:p w14:paraId="4049068E" w14:textId="77777777" w:rsidR="00AB2B55" w:rsidRPr="00020C44" w:rsidRDefault="00AB2B55" w:rsidP="00850B12">
            <w:pPr>
              <w:rPr>
                <w:rFonts w:cs="Arial"/>
              </w:rPr>
            </w:pPr>
          </w:p>
          <w:p w14:paraId="4C8D3DE4" w14:textId="77777777" w:rsidR="00AB2B55" w:rsidRDefault="00AB2B55" w:rsidP="00850B12">
            <w:pPr>
              <w:rPr>
                <w:rFonts w:cs="Arial"/>
              </w:rPr>
            </w:pPr>
            <w:r w:rsidRPr="00020C44">
              <w:rPr>
                <w:rFonts w:cs="Arial"/>
              </w:rPr>
              <w:t>Address:</w:t>
            </w:r>
          </w:p>
          <w:p w14:paraId="618C3888" w14:textId="77777777" w:rsidR="00AB2B55" w:rsidRDefault="00AB2B55" w:rsidP="00850B12">
            <w:pPr>
              <w:rPr>
                <w:rFonts w:cs="Arial"/>
              </w:rPr>
            </w:pPr>
          </w:p>
          <w:p w14:paraId="5B61980A" w14:textId="77777777" w:rsidR="00AB2B55" w:rsidRPr="00020C44" w:rsidRDefault="00AB2B55" w:rsidP="00850B12">
            <w:pPr>
              <w:rPr>
                <w:rFonts w:cs="Arial"/>
              </w:rPr>
            </w:pPr>
          </w:p>
          <w:p w14:paraId="4A12A148" w14:textId="77777777" w:rsidR="00AB2B55" w:rsidRDefault="00AB2B55" w:rsidP="00850B12">
            <w:pPr>
              <w:rPr>
                <w:rFonts w:cs="Arial"/>
              </w:rPr>
            </w:pPr>
            <w:r>
              <w:rPr>
                <w:rFonts w:cs="Arial"/>
              </w:rPr>
              <w:t>D.O.B:</w:t>
            </w:r>
          </w:p>
          <w:p w14:paraId="47C22557" w14:textId="77777777" w:rsidR="00AB2B55" w:rsidRDefault="00AB2B55" w:rsidP="00850B12">
            <w:pPr>
              <w:rPr>
                <w:rFonts w:cs="Arial"/>
                <w:b/>
              </w:rPr>
            </w:pPr>
          </w:p>
          <w:p w14:paraId="7E1F60CE" w14:textId="139542EB" w:rsidR="00AB2B55" w:rsidRPr="00E56781" w:rsidRDefault="00AB2B55" w:rsidP="00850B12">
            <w:pPr>
              <w:rPr>
                <w:rFonts w:cs="Arial"/>
              </w:rPr>
            </w:pPr>
            <w:r w:rsidRPr="00E56781">
              <w:rPr>
                <w:rFonts w:cs="Arial"/>
              </w:rPr>
              <w:t>Weight</w:t>
            </w:r>
            <w:r>
              <w:rPr>
                <w:rFonts w:cs="Arial"/>
              </w:rPr>
              <w:t xml:space="preserve">:                              </w:t>
            </w:r>
            <w:r w:rsidRPr="00E56781">
              <w:rPr>
                <w:rFonts w:cs="Arial"/>
              </w:rPr>
              <w:t>Height</w:t>
            </w:r>
            <w:r>
              <w:rPr>
                <w:rFonts w:cs="Arial"/>
              </w:rPr>
              <w:t xml:space="preserve">:                                                                       </w:t>
            </w:r>
            <w:r w:rsidRPr="00E56781">
              <w:rPr>
                <w:rFonts w:cs="Arial"/>
              </w:rPr>
              <w:t>BMI</w:t>
            </w:r>
            <w:r>
              <w:rPr>
                <w:rFonts w:cs="Arial"/>
              </w:rPr>
              <w:t>:</w:t>
            </w:r>
          </w:p>
          <w:p w14:paraId="4C36446A" w14:textId="77777777" w:rsidR="00AB2B55" w:rsidRPr="00AB2B55" w:rsidRDefault="00AB2B55" w:rsidP="00850B12">
            <w:pPr>
              <w:rPr>
                <w:rFonts w:cs="Arial"/>
                <w:b/>
                <w:bCs/>
              </w:rPr>
            </w:pPr>
            <w:r w:rsidRPr="00AB2B55">
              <w:rPr>
                <w:rFonts w:cs="Arial"/>
                <w:b/>
                <w:bCs/>
              </w:rPr>
              <w:t>Must score:</w:t>
            </w:r>
          </w:p>
        </w:tc>
      </w:tr>
      <w:tr w:rsidR="00AB2B55" w14:paraId="27124A50" w14:textId="77777777" w:rsidTr="00AB2B55">
        <w:trPr>
          <w:trHeight w:val="421"/>
        </w:trPr>
        <w:tc>
          <w:tcPr>
            <w:tcW w:w="8959" w:type="dxa"/>
            <w:gridSpan w:val="3"/>
            <w:shd w:val="clear" w:color="auto" w:fill="CCCCCC"/>
          </w:tcPr>
          <w:p w14:paraId="5E13578B" w14:textId="77777777" w:rsidR="00AB2B55" w:rsidRPr="009D07A7" w:rsidRDefault="00AB2B55" w:rsidP="00850B12">
            <w:pPr>
              <w:ind w:left="567"/>
              <w:rPr>
                <w:rFonts w:cs="Arial"/>
                <w:b/>
                <w:sz w:val="28"/>
                <w:szCs w:val="28"/>
              </w:rPr>
            </w:pPr>
            <w:r w:rsidRPr="009D07A7">
              <w:rPr>
                <w:rFonts w:cs="Arial"/>
                <w:b/>
                <w:sz w:val="28"/>
                <w:szCs w:val="28"/>
              </w:rPr>
              <w:t xml:space="preserve">SECTION B: </w:t>
            </w:r>
            <w:r>
              <w:rPr>
                <w:rFonts w:cs="Arial"/>
                <w:b/>
                <w:sz w:val="28"/>
                <w:szCs w:val="28"/>
              </w:rPr>
              <w:t xml:space="preserve">   </w:t>
            </w:r>
            <w:r w:rsidRPr="0040392D">
              <w:rPr>
                <w:rFonts w:cs="Arial"/>
                <w:b/>
                <w:i/>
                <w:sz w:val="28"/>
                <w:szCs w:val="28"/>
              </w:rPr>
              <w:t>ASSESSMENT TO BE</w:t>
            </w:r>
            <w:r>
              <w:rPr>
                <w:rFonts w:cs="Arial"/>
                <w:b/>
                <w:i/>
                <w:sz w:val="28"/>
                <w:szCs w:val="28"/>
              </w:rPr>
              <w:t xml:space="preserve"> COMPLETED ON INITIAL VISIT</w:t>
            </w:r>
          </w:p>
        </w:tc>
      </w:tr>
      <w:tr w:rsidR="00AB2B55" w14:paraId="1DAEB7B6" w14:textId="77777777" w:rsidTr="00AB2B55">
        <w:trPr>
          <w:trHeight w:val="1012"/>
        </w:trPr>
        <w:tc>
          <w:tcPr>
            <w:tcW w:w="1021" w:type="dxa"/>
          </w:tcPr>
          <w:p w14:paraId="03B9983D" w14:textId="77777777" w:rsidR="00AB2B55" w:rsidRDefault="00AB2B55" w:rsidP="00850B12">
            <w:pPr>
              <w:ind w:left="567"/>
              <w:rPr>
                <w:rFonts w:cs="Arial"/>
              </w:rPr>
            </w:pPr>
            <w:r>
              <w:rPr>
                <w:rFonts w:cs="Arial"/>
              </w:rPr>
              <w:t>1</w:t>
            </w:r>
          </w:p>
        </w:tc>
        <w:tc>
          <w:tcPr>
            <w:tcW w:w="4710" w:type="dxa"/>
          </w:tcPr>
          <w:p w14:paraId="0211FFFB" w14:textId="77777777" w:rsidR="00AB2B55" w:rsidRDefault="00AB2B55" w:rsidP="00850B12">
            <w:pPr>
              <w:ind w:left="567"/>
              <w:rPr>
                <w:rFonts w:cs="Arial"/>
              </w:rPr>
            </w:pPr>
            <w:r>
              <w:rPr>
                <w:rFonts w:cs="Arial"/>
              </w:rPr>
              <w:t>Relevant Medical History</w:t>
            </w:r>
          </w:p>
        </w:tc>
        <w:tc>
          <w:tcPr>
            <w:tcW w:w="3228" w:type="dxa"/>
          </w:tcPr>
          <w:p w14:paraId="0795ECEB" w14:textId="77777777" w:rsidR="00AB2B55" w:rsidRDefault="00AB2B55" w:rsidP="00850B12">
            <w:pPr>
              <w:rPr>
                <w:rFonts w:cs="Arial"/>
              </w:rPr>
            </w:pPr>
          </w:p>
        </w:tc>
      </w:tr>
      <w:tr w:rsidR="00AB2B55" w14:paraId="0A2EECED" w14:textId="77777777" w:rsidTr="00AB2B55">
        <w:trPr>
          <w:trHeight w:val="531"/>
        </w:trPr>
        <w:tc>
          <w:tcPr>
            <w:tcW w:w="1021" w:type="dxa"/>
          </w:tcPr>
          <w:p w14:paraId="52CA7E66" w14:textId="77777777" w:rsidR="00AB2B55" w:rsidRDefault="00AB2B55" w:rsidP="00850B12">
            <w:pPr>
              <w:ind w:left="567"/>
              <w:rPr>
                <w:rFonts w:cs="Arial"/>
              </w:rPr>
            </w:pPr>
            <w:r>
              <w:rPr>
                <w:rFonts w:cs="Arial"/>
              </w:rPr>
              <w:t>2</w:t>
            </w:r>
          </w:p>
        </w:tc>
        <w:tc>
          <w:tcPr>
            <w:tcW w:w="4710" w:type="dxa"/>
          </w:tcPr>
          <w:p w14:paraId="3D5FEFFA" w14:textId="77777777" w:rsidR="00AB2B55" w:rsidRDefault="00AB2B55" w:rsidP="00850B12">
            <w:pPr>
              <w:ind w:left="567"/>
              <w:rPr>
                <w:rFonts w:cs="Arial"/>
              </w:rPr>
            </w:pPr>
            <w:r>
              <w:rPr>
                <w:rFonts w:cs="Arial"/>
              </w:rPr>
              <w:t>Physical Disabilities</w:t>
            </w:r>
          </w:p>
        </w:tc>
        <w:tc>
          <w:tcPr>
            <w:tcW w:w="3228" w:type="dxa"/>
          </w:tcPr>
          <w:p w14:paraId="24860E9B" w14:textId="77777777" w:rsidR="00AB2B55" w:rsidRDefault="00AB2B55" w:rsidP="00850B12">
            <w:pPr>
              <w:ind w:left="567"/>
              <w:rPr>
                <w:rFonts w:cs="Arial"/>
              </w:rPr>
            </w:pPr>
          </w:p>
          <w:p w14:paraId="45EB2068" w14:textId="77777777" w:rsidR="00AB2B55" w:rsidRDefault="00AB2B55" w:rsidP="00850B12">
            <w:pPr>
              <w:ind w:left="567"/>
              <w:rPr>
                <w:rFonts w:cs="Arial"/>
              </w:rPr>
            </w:pPr>
          </w:p>
          <w:p w14:paraId="68471649" w14:textId="77777777" w:rsidR="00AB2B55" w:rsidRDefault="00AB2B55" w:rsidP="00850B12">
            <w:pPr>
              <w:ind w:left="567"/>
              <w:rPr>
                <w:rFonts w:cs="Arial"/>
              </w:rPr>
            </w:pPr>
          </w:p>
        </w:tc>
      </w:tr>
      <w:tr w:rsidR="00AB2B55" w14:paraId="3489A49B" w14:textId="77777777" w:rsidTr="00AB2B55">
        <w:trPr>
          <w:trHeight w:val="547"/>
        </w:trPr>
        <w:tc>
          <w:tcPr>
            <w:tcW w:w="1021" w:type="dxa"/>
          </w:tcPr>
          <w:p w14:paraId="454403FC" w14:textId="77777777" w:rsidR="00AB2B55" w:rsidRDefault="00AB2B55" w:rsidP="00850B12">
            <w:pPr>
              <w:ind w:left="567"/>
              <w:rPr>
                <w:rFonts w:cs="Arial"/>
              </w:rPr>
            </w:pPr>
            <w:r>
              <w:rPr>
                <w:rFonts w:cs="Arial"/>
              </w:rPr>
              <w:t>3</w:t>
            </w:r>
          </w:p>
        </w:tc>
        <w:tc>
          <w:tcPr>
            <w:tcW w:w="4710" w:type="dxa"/>
          </w:tcPr>
          <w:p w14:paraId="5D59A3C0" w14:textId="77777777" w:rsidR="00AB2B55" w:rsidRDefault="00AB2B55" w:rsidP="00850B12">
            <w:pPr>
              <w:ind w:left="567"/>
              <w:rPr>
                <w:rFonts w:cs="Arial"/>
              </w:rPr>
            </w:pPr>
            <w:r>
              <w:rPr>
                <w:rFonts w:cs="Arial"/>
              </w:rPr>
              <w:t>Psychological / Mental Health</w:t>
            </w:r>
          </w:p>
        </w:tc>
        <w:tc>
          <w:tcPr>
            <w:tcW w:w="3228" w:type="dxa"/>
          </w:tcPr>
          <w:p w14:paraId="52EBE859" w14:textId="77777777" w:rsidR="00AB2B55" w:rsidRDefault="00AB2B55" w:rsidP="00850B12">
            <w:pPr>
              <w:ind w:left="567"/>
              <w:rPr>
                <w:rFonts w:cs="Arial"/>
              </w:rPr>
            </w:pPr>
          </w:p>
          <w:p w14:paraId="3F3D71E1" w14:textId="77777777" w:rsidR="00AB2B55" w:rsidRDefault="00AB2B55" w:rsidP="00850B12">
            <w:pPr>
              <w:ind w:left="567"/>
              <w:rPr>
                <w:rFonts w:cs="Arial"/>
              </w:rPr>
            </w:pPr>
          </w:p>
          <w:p w14:paraId="33468C85" w14:textId="77777777" w:rsidR="00AB2B55" w:rsidRDefault="00AB2B55" w:rsidP="00850B12">
            <w:pPr>
              <w:ind w:left="567"/>
              <w:rPr>
                <w:rFonts w:cs="Arial"/>
              </w:rPr>
            </w:pPr>
          </w:p>
        </w:tc>
      </w:tr>
      <w:tr w:rsidR="00AB2B55" w14:paraId="2DE91114" w14:textId="77777777" w:rsidTr="00AB2B55">
        <w:trPr>
          <w:trHeight w:val="531"/>
        </w:trPr>
        <w:tc>
          <w:tcPr>
            <w:tcW w:w="1021" w:type="dxa"/>
          </w:tcPr>
          <w:p w14:paraId="1F7CA36E" w14:textId="77777777" w:rsidR="00AB2B55" w:rsidRDefault="00AB2B55" w:rsidP="00850B12">
            <w:pPr>
              <w:ind w:left="567"/>
              <w:rPr>
                <w:rFonts w:cs="Arial"/>
              </w:rPr>
            </w:pPr>
            <w:r>
              <w:rPr>
                <w:rFonts w:cs="Arial"/>
              </w:rPr>
              <w:t>4</w:t>
            </w:r>
          </w:p>
        </w:tc>
        <w:tc>
          <w:tcPr>
            <w:tcW w:w="4710" w:type="dxa"/>
          </w:tcPr>
          <w:p w14:paraId="0B9673A1" w14:textId="77777777" w:rsidR="00AB2B55" w:rsidRDefault="00AB2B55" w:rsidP="00850B12">
            <w:pPr>
              <w:ind w:left="567"/>
              <w:rPr>
                <w:rFonts w:cs="Arial"/>
              </w:rPr>
            </w:pPr>
            <w:r>
              <w:rPr>
                <w:rFonts w:cs="Arial"/>
              </w:rPr>
              <w:t>Pain Status</w:t>
            </w:r>
          </w:p>
          <w:p w14:paraId="25DE919A" w14:textId="77777777" w:rsidR="00AB2B55" w:rsidRDefault="00AB2B55" w:rsidP="00850B12">
            <w:pPr>
              <w:ind w:left="567"/>
              <w:rPr>
                <w:rFonts w:cs="Arial"/>
              </w:rPr>
            </w:pPr>
          </w:p>
          <w:p w14:paraId="66847791" w14:textId="77777777" w:rsidR="00AB2B55" w:rsidRDefault="00AB2B55" w:rsidP="00850B12">
            <w:pPr>
              <w:ind w:left="567"/>
              <w:rPr>
                <w:rFonts w:cs="Arial"/>
              </w:rPr>
            </w:pPr>
          </w:p>
        </w:tc>
        <w:tc>
          <w:tcPr>
            <w:tcW w:w="3228" w:type="dxa"/>
          </w:tcPr>
          <w:p w14:paraId="02EBDF7B" w14:textId="77777777" w:rsidR="00AB2B55" w:rsidRDefault="00AB2B55" w:rsidP="00850B12">
            <w:pPr>
              <w:ind w:left="567"/>
              <w:rPr>
                <w:rFonts w:cs="Arial"/>
              </w:rPr>
            </w:pPr>
          </w:p>
        </w:tc>
      </w:tr>
      <w:tr w:rsidR="00AB2B55" w14:paraId="2944D5E1" w14:textId="77777777" w:rsidTr="00AB2B55">
        <w:trPr>
          <w:trHeight w:val="451"/>
        </w:trPr>
        <w:tc>
          <w:tcPr>
            <w:tcW w:w="1021" w:type="dxa"/>
          </w:tcPr>
          <w:p w14:paraId="61410A3A" w14:textId="77777777" w:rsidR="00AB2B55" w:rsidRDefault="00AB2B55" w:rsidP="00850B12">
            <w:pPr>
              <w:ind w:left="567"/>
              <w:rPr>
                <w:rFonts w:cs="Arial"/>
              </w:rPr>
            </w:pPr>
            <w:r>
              <w:rPr>
                <w:rFonts w:cs="Arial"/>
              </w:rPr>
              <w:t>5</w:t>
            </w:r>
          </w:p>
        </w:tc>
        <w:tc>
          <w:tcPr>
            <w:tcW w:w="4710" w:type="dxa"/>
          </w:tcPr>
          <w:p w14:paraId="17323B60" w14:textId="77777777" w:rsidR="00AB2B55" w:rsidRDefault="00AB2B55" w:rsidP="00850B12">
            <w:pPr>
              <w:ind w:left="567"/>
              <w:rPr>
                <w:rFonts w:cs="Arial"/>
              </w:rPr>
            </w:pPr>
            <w:r>
              <w:rPr>
                <w:rFonts w:cs="Arial"/>
              </w:rPr>
              <w:t>Tissue Viability / Nutritional Status</w:t>
            </w:r>
          </w:p>
          <w:p w14:paraId="7D1C7F5A" w14:textId="77777777" w:rsidR="00AB2B55" w:rsidRDefault="00AB2B55" w:rsidP="00850B12">
            <w:pPr>
              <w:ind w:left="567"/>
              <w:rPr>
                <w:rFonts w:cs="Arial"/>
              </w:rPr>
            </w:pPr>
          </w:p>
          <w:p w14:paraId="494EA9B7" w14:textId="77777777" w:rsidR="00AB2B55" w:rsidRDefault="00AB2B55" w:rsidP="00850B12">
            <w:pPr>
              <w:ind w:left="567"/>
              <w:rPr>
                <w:rFonts w:cs="Arial"/>
              </w:rPr>
            </w:pPr>
          </w:p>
        </w:tc>
        <w:tc>
          <w:tcPr>
            <w:tcW w:w="3228" w:type="dxa"/>
          </w:tcPr>
          <w:p w14:paraId="69D19B6F" w14:textId="77777777" w:rsidR="00AB2B55" w:rsidRDefault="00AB2B55" w:rsidP="00850B12">
            <w:pPr>
              <w:ind w:left="567"/>
              <w:rPr>
                <w:rFonts w:cs="Arial"/>
              </w:rPr>
            </w:pPr>
          </w:p>
        </w:tc>
      </w:tr>
      <w:tr w:rsidR="00AB2B55" w14:paraId="5E06556F" w14:textId="77777777" w:rsidTr="00AB2B55">
        <w:trPr>
          <w:trHeight w:val="527"/>
        </w:trPr>
        <w:tc>
          <w:tcPr>
            <w:tcW w:w="1021" w:type="dxa"/>
          </w:tcPr>
          <w:p w14:paraId="50CDE96F" w14:textId="77777777" w:rsidR="00AB2B55" w:rsidRDefault="00AB2B55" w:rsidP="00850B12">
            <w:pPr>
              <w:ind w:left="567"/>
              <w:rPr>
                <w:rFonts w:cs="Arial"/>
              </w:rPr>
            </w:pPr>
            <w:r>
              <w:rPr>
                <w:rFonts w:cs="Arial"/>
              </w:rPr>
              <w:t>6</w:t>
            </w:r>
          </w:p>
        </w:tc>
        <w:tc>
          <w:tcPr>
            <w:tcW w:w="4710" w:type="dxa"/>
          </w:tcPr>
          <w:p w14:paraId="06813938" w14:textId="77777777" w:rsidR="00AB2B55" w:rsidRDefault="00AB2B55" w:rsidP="00850B12">
            <w:pPr>
              <w:ind w:left="567"/>
              <w:rPr>
                <w:rFonts w:cs="Arial"/>
              </w:rPr>
            </w:pPr>
            <w:r>
              <w:rPr>
                <w:rFonts w:cs="Arial"/>
              </w:rPr>
              <w:t>History of fall (s)</w:t>
            </w:r>
          </w:p>
          <w:p w14:paraId="267CD06B" w14:textId="77777777" w:rsidR="00AB2B55" w:rsidRDefault="00AB2B55" w:rsidP="00850B12">
            <w:pPr>
              <w:ind w:left="567"/>
              <w:rPr>
                <w:rFonts w:cs="Arial"/>
              </w:rPr>
            </w:pPr>
          </w:p>
          <w:p w14:paraId="1D545FC1" w14:textId="77777777" w:rsidR="00AB2B55" w:rsidRDefault="00AB2B55" w:rsidP="00850B12">
            <w:pPr>
              <w:ind w:left="567"/>
              <w:rPr>
                <w:rFonts w:cs="Arial"/>
              </w:rPr>
            </w:pPr>
          </w:p>
        </w:tc>
        <w:tc>
          <w:tcPr>
            <w:tcW w:w="3228" w:type="dxa"/>
          </w:tcPr>
          <w:p w14:paraId="48EA4282" w14:textId="77777777" w:rsidR="00AB2B55" w:rsidRDefault="00AB2B55" w:rsidP="00850B12">
            <w:pPr>
              <w:ind w:left="567"/>
              <w:rPr>
                <w:rFonts w:cs="Arial"/>
              </w:rPr>
            </w:pPr>
          </w:p>
        </w:tc>
      </w:tr>
      <w:tr w:rsidR="00AB2B55" w14:paraId="23C5DACB" w14:textId="77777777" w:rsidTr="00AB2B55">
        <w:trPr>
          <w:trHeight w:val="532"/>
        </w:trPr>
        <w:tc>
          <w:tcPr>
            <w:tcW w:w="1021" w:type="dxa"/>
          </w:tcPr>
          <w:p w14:paraId="340865DB" w14:textId="77777777" w:rsidR="00AB2B55" w:rsidRDefault="00AB2B55" w:rsidP="00850B12">
            <w:pPr>
              <w:ind w:left="567"/>
              <w:rPr>
                <w:rFonts w:cs="Arial"/>
              </w:rPr>
            </w:pPr>
            <w:r>
              <w:rPr>
                <w:rFonts w:cs="Arial"/>
              </w:rPr>
              <w:t>7</w:t>
            </w:r>
          </w:p>
        </w:tc>
        <w:tc>
          <w:tcPr>
            <w:tcW w:w="4710" w:type="dxa"/>
          </w:tcPr>
          <w:p w14:paraId="413856EE" w14:textId="77777777" w:rsidR="00AB2B55" w:rsidRDefault="00AB2B55" w:rsidP="00850B12">
            <w:pPr>
              <w:ind w:left="567"/>
              <w:rPr>
                <w:rFonts w:cs="Arial"/>
              </w:rPr>
            </w:pPr>
            <w:r>
              <w:rPr>
                <w:rFonts w:cs="Arial"/>
              </w:rPr>
              <w:t xml:space="preserve">Cultural / religious </w:t>
            </w:r>
          </w:p>
          <w:p w14:paraId="296BB02B" w14:textId="77777777" w:rsidR="00AB2B55" w:rsidRDefault="00AB2B55" w:rsidP="00850B12">
            <w:pPr>
              <w:rPr>
                <w:rFonts w:cs="Arial"/>
              </w:rPr>
            </w:pPr>
            <w:r>
              <w:rPr>
                <w:rFonts w:cs="Arial"/>
              </w:rPr>
              <w:t xml:space="preserve">         considerations</w:t>
            </w:r>
          </w:p>
        </w:tc>
        <w:tc>
          <w:tcPr>
            <w:tcW w:w="3228" w:type="dxa"/>
          </w:tcPr>
          <w:p w14:paraId="235234F2" w14:textId="77777777" w:rsidR="00AB2B55" w:rsidRDefault="00AB2B55" w:rsidP="00850B12">
            <w:pPr>
              <w:ind w:left="567"/>
              <w:rPr>
                <w:rFonts w:cs="Arial"/>
              </w:rPr>
            </w:pPr>
          </w:p>
        </w:tc>
      </w:tr>
      <w:tr w:rsidR="00AB2B55" w14:paraId="420103FA" w14:textId="77777777" w:rsidTr="00AB2B55">
        <w:trPr>
          <w:trHeight w:val="538"/>
        </w:trPr>
        <w:tc>
          <w:tcPr>
            <w:tcW w:w="1021" w:type="dxa"/>
          </w:tcPr>
          <w:p w14:paraId="78675E08" w14:textId="77777777" w:rsidR="00AB2B55" w:rsidRDefault="00AB2B55" w:rsidP="00850B12">
            <w:pPr>
              <w:ind w:left="567"/>
              <w:rPr>
                <w:rFonts w:cs="Arial"/>
              </w:rPr>
            </w:pPr>
            <w:r>
              <w:rPr>
                <w:rFonts w:cs="Arial"/>
              </w:rPr>
              <w:t>8</w:t>
            </w:r>
          </w:p>
        </w:tc>
        <w:tc>
          <w:tcPr>
            <w:tcW w:w="4710" w:type="dxa"/>
          </w:tcPr>
          <w:p w14:paraId="308F5344" w14:textId="77777777" w:rsidR="00AB2B55" w:rsidRDefault="00AB2B55" w:rsidP="00850B12">
            <w:pPr>
              <w:ind w:left="567"/>
              <w:rPr>
                <w:rFonts w:cs="Arial"/>
              </w:rPr>
            </w:pPr>
            <w:r>
              <w:rPr>
                <w:rFonts w:cs="Arial"/>
              </w:rPr>
              <w:t>Day / Night variation</w:t>
            </w:r>
          </w:p>
          <w:p w14:paraId="057A2303" w14:textId="77777777" w:rsidR="00AB2B55" w:rsidRDefault="00AB2B55" w:rsidP="00850B12">
            <w:pPr>
              <w:ind w:left="567"/>
              <w:rPr>
                <w:rFonts w:cs="Arial"/>
              </w:rPr>
            </w:pPr>
          </w:p>
          <w:p w14:paraId="399DCC42" w14:textId="77777777" w:rsidR="00AB2B55" w:rsidRDefault="00AB2B55" w:rsidP="00850B12">
            <w:pPr>
              <w:ind w:left="567"/>
              <w:rPr>
                <w:rFonts w:cs="Arial"/>
              </w:rPr>
            </w:pPr>
          </w:p>
        </w:tc>
        <w:tc>
          <w:tcPr>
            <w:tcW w:w="3228" w:type="dxa"/>
          </w:tcPr>
          <w:p w14:paraId="75B1D338" w14:textId="77777777" w:rsidR="00AB2B55" w:rsidRDefault="00AB2B55" w:rsidP="00850B12">
            <w:pPr>
              <w:ind w:left="567"/>
              <w:rPr>
                <w:rFonts w:cs="Arial"/>
              </w:rPr>
            </w:pPr>
          </w:p>
        </w:tc>
      </w:tr>
      <w:tr w:rsidR="00AB2B55" w14:paraId="08A79F22" w14:textId="77777777" w:rsidTr="00AB2B55">
        <w:trPr>
          <w:trHeight w:val="914"/>
        </w:trPr>
        <w:tc>
          <w:tcPr>
            <w:tcW w:w="1021" w:type="dxa"/>
          </w:tcPr>
          <w:p w14:paraId="3C0278BE" w14:textId="77777777" w:rsidR="00AB2B55" w:rsidRDefault="00AB2B55" w:rsidP="00850B12">
            <w:pPr>
              <w:ind w:left="567"/>
              <w:rPr>
                <w:rFonts w:cs="Arial"/>
              </w:rPr>
            </w:pPr>
            <w:r>
              <w:rPr>
                <w:rFonts w:cs="Arial"/>
              </w:rPr>
              <w:t>9</w:t>
            </w:r>
          </w:p>
        </w:tc>
        <w:tc>
          <w:tcPr>
            <w:tcW w:w="4710" w:type="dxa"/>
          </w:tcPr>
          <w:p w14:paraId="45DEF294" w14:textId="77777777" w:rsidR="00AB2B55" w:rsidRDefault="00AB2B55" w:rsidP="00850B12">
            <w:pPr>
              <w:ind w:left="567"/>
              <w:rPr>
                <w:rFonts w:cs="Arial"/>
              </w:rPr>
            </w:pPr>
            <w:r>
              <w:rPr>
                <w:rFonts w:cs="Arial"/>
              </w:rPr>
              <w:t>Attachments / Other considerations</w:t>
            </w:r>
          </w:p>
          <w:p w14:paraId="150D04A4" w14:textId="77777777" w:rsidR="00AB2B55" w:rsidRDefault="00AB2B55" w:rsidP="00850B12">
            <w:pPr>
              <w:rPr>
                <w:rFonts w:cs="Arial"/>
              </w:rPr>
            </w:pPr>
          </w:p>
        </w:tc>
        <w:tc>
          <w:tcPr>
            <w:tcW w:w="3228" w:type="dxa"/>
          </w:tcPr>
          <w:p w14:paraId="2F77B822" w14:textId="77777777" w:rsidR="00AB2B55" w:rsidRDefault="00AB2B55" w:rsidP="00850B12">
            <w:pPr>
              <w:ind w:left="567"/>
              <w:rPr>
                <w:rFonts w:cs="Arial"/>
              </w:rPr>
            </w:pPr>
          </w:p>
          <w:p w14:paraId="1EDFBECE" w14:textId="77777777" w:rsidR="00AB2B55" w:rsidRDefault="00AB2B55" w:rsidP="00850B12">
            <w:pPr>
              <w:ind w:left="567"/>
              <w:rPr>
                <w:rFonts w:cs="Arial"/>
              </w:rPr>
            </w:pPr>
          </w:p>
        </w:tc>
      </w:tr>
      <w:tr w:rsidR="00AB2B55" w14:paraId="4395D7BD" w14:textId="77777777" w:rsidTr="00AB2B55">
        <w:trPr>
          <w:trHeight w:val="446"/>
        </w:trPr>
        <w:tc>
          <w:tcPr>
            <w:tcW w:w="8959" w:type="dxa"/>
            <w:gridSpan w:val="3"/>
            <w:shd w:val="clear" w:color="auto" w:fill="CCCCCC"/>
          </w:tcPr>
          <w:p w14:paraId="21909AF8" w14:textId="5BCB463F" w:rsidR="00AB2B55" w:rsidRDefault="00AB2B55" w:rsidP="00850B12">
            <w:pPr>
              <w:ind w:left="567"/>
              <w:rPr>
                <w:rFonts w:cs="Arial"/>
              </w:rPr>
            </w:pPr>
            <w:r>
              <w:rPr>
                <w:rFonts w:cs="Arial"/>
              </w:rPr>
              <w:t xml:space="preserve">If the </w:t>
            </w:r>
            <w:r w:rsidR="00F71A5E">
              <w:rPr>
                <w:rFonts w:cs="Arial"/>
              </w:rPr>
              <w:t>Client</w:t>
            </w:r>
            <w:r>
              <w:rPr>
                <w:rFonts w:cs="Arial"/>
              </w:rPr>
              <w:t>’s condition and / or if environment / location changes the assessment needs to be reviewed</w:t>
            </w:r>
          </w:p>
        </w:tc>
      </w:tr>
      <w:tr w:rsidR="00AB2B55" w:rsidRPr="00930C96" w14:paraId="2C9C6697" w14:textId="77777777" w:rsidTr="00AB2B55">
        <w:trPr>
          <w:trHeight w:val="524"/>
        </w:trPr>
        <w:tc>
          <w:tcPr>
            <w:tcW w:w="8959" w:type="dxa"/>
            <w:gridSpan w:val="3"/>
            <w:shd w:val="clear" w:color="auto" w:fill="CCCCCC"/>
          </w:tcPr>
          <w:p w14:paraId="6682379D" w14:textId="77777777" w:rsidR="00AB2B55" w:rsidRPr="00930C96" w:rsidRDefault="00AB2B55" w:rsidP="00850B12">
            <w:pPr>
              <w:ind w:left="567" w:right="-802"/>
              <w:rPr>
                <w:rFonts w:cs="Arial"/>
                <w:b/>
                <w:sz w:val="28"/>
                <w:szCs w:val="28"/>
              </w:rPr>
            </w:pPr>
            <w:r>
              <w:rPr>
                <w:rFonts w:cs="Arial"/>
                <w:b/>
                <w:sz w:val="28"/>
                <w:szCs w:val="28"/>
              </w:rPr>
              <w:t xml:space="preserve">             SECTION C: </w:t>
            </w:r>
            <w:r w:rsidRPr="0040392D">
              <w:rPr>
                <w:rFonts w:cs="Arial"/>
                <w:sz w:val="28"/>
                <w:szCs w:val="28"/>
              </w:rPr>
              <w:t>SIGNATURE</w:t>
            </w:r>
          </w:p>
        </w:tc>
      </w:tr>
      <w:tr w:rsidR="00AB2B55" w:rsidRPr="00930C96" w14:paraId="484DDF50" w14:textId="77777777" w:rsidTr="00AB2B55">
        <w:trPr>
          <w:trHeight w:val="524"/>
        </w:trPr>
        <w:tc>
          <w:tcPr>
            <w:tcW w:w="8959" w:type="dxa"/>
            <w:gridSpan w:val="3"/>
            <w:shd w:val="clear" w:color="auto" w:fill="FFFFFF" w:themeFill="background1"/>
          </w:tcPr>
          <w:p w14:paraId="41432777" w14:textId="77777777" w:rsidR="00AB2B55" w:rsidRDefault="00AB2B55" w:rsidP="00850B12">
            <w:pPr>
              <w:ind w:left="567" w:right="-802"/>
              <w:rPr>
                <w:rFonts w:cs="Arial"/>
                <w:b/>
                <w:sz w:val="28"/>
                <w:szCs w:val="28"/>
              </w:rPr>
            </w:pPr>
          </w:p>
        </w:tc>
      </w:tr>
    </w:tbl>
    <w:p w14:paraId="07187F8F" w14:textId="77777777" w:rsidR="00AB2B55" w:rsidRDefault="00AB2B55" w:rsidP="00AB2B55">
      <w:pPr>
        <w:rPr>
          <w:rFonts w:cs="Arial"/>
        </w:rPr>
      </w:pPr>
    </w:p>
    <w:p w14:paraId="0DBB16F4" w14:textId="77777777" w:rsidR="00AB2B55" w:rsidRDefault="00AB2B55" w:rsidP="00AB2B55">
      <w:pPr>
        <w:rPr>
          <w:rFonts w:cs="Arial"/>
        </w:rPr>
      </w:pPr>
    </w:p>
    <w:tbl>
      <w:tblPr>
        <w:tblW w:w="97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
        <w:gridCol w:w="1986"/>
        <w:gridCol w:w="283"/>
        <w:gridCol w:w="425"/>
        <w:gridCol w:w="1985"/>
        <w:gridCol w:w="709"/>
        <w:gridCol w:w="708"/>
        <w:gridCol w:w="567"/>
        <w:gridCol w:w="1418"/>
        <w:gridCol w:w="1417"/>
      </w:tblGrid>
      <w:tr w:rsidR="00AB2B55" w14:paraId="1D4289CC" w14:textId="77777777" w:rsidTr="002E1274">
        <w:trPr>
          <w:trHeight w:val="379"/>
        </w:trPr>
        <w:tc>
          <w:tcPr>
            <w:tcW w:w="9781" w:type="dxa"/>
            <w:gridSpan w:val="10"/>
            <w:shd w:val="clear" w:color="auto" w:fill="CCCCCC"/>
          </w:tcPr>
          <w:p w14:paraId="5D6C4291" w14:textId="77777777" w:rsidR="00AB2B55" w:rsidRPr="00CE4938" w:rsidRDefault="00AB2B55" w:rsidP="00850B12">
            <w:pPr>
              <w:ind w:right="-802"/>
              <w:rPr>
                <w:rFonts w:cs="Arial"/>
                <w:b/>
                <w:sz w:val="28"/>
                <w:szCs w:val="28"/>
              </w:rPr>
            </w:pPr>
            <w:r>
              <w:rPr>
                <w:rFonts w:cs="Arial"/>
                <w:b/>
                <w:sz w:val="28"/>
                <w:szCs w:val="28"/>
              </w:rPr>
              <w:t xml:space="preserve">SECTION D:  </w:t>
            </w:r>
            <w:r w:rsidRPr="00C920CD">
              <w:rPr>
                <w:rFonts w:cs="Arial"/>
                <w:sz w:val="28"/>
                <w:szCs w:val="28"/>
              </w:rPr>
              <w:t xml:space="preserve">SAFER </w:t>
            </w:r>
            <w:r>
              <w:rPr>
                <w:rFonts w:cs="Arial"/>
                <w:sz w:val="28"/>
                <w:szCs w:val="28"/>
              </w:rPr>
              <w:t>ASSISTING</w:t>
            </w:r>
            <w:r w:rsidRPr="00C920CD">
              <w:rPr>
                <w:rFonts w:cs="Arial"/>
                <w:sz w:val="28"/>
                <w:szCs w:val="28"/>
              </w:rPr>
              <w:t xml:space="preserve"> PLAN</w:t>
            </w:r>
          </w:p>
        </w:tc>
      </w:tr>
      <w:tr w:rsidR="00AB2B55" w14:paraId="65305E1A" w14:textId="77777777" w:rsidTr="002E1274">
        <w:trPr>
          <w:trHeight w:val="333"/>
        </w:trPr>
        <w:tc>
          <w:tcPr>
            <w:tcW w:w="2552" w:type="dxa"/>
            <w:gridSpan w:val="3"/>
          </w:tcPr>
          <w:p w14:paraId="1CAD17C6" w14:textId="77777777" w:rsidR="00AB2B55" w:rsidRPr="008648B6" w:rsidRDefault="00AB2B55" w:rsidP="00850B12">
            <w:pPr>
              <w:tabs>
                <w:tab w:val="left" w:pos="2220"/>
              </w:tabs>
              <w:ind w:right="-802"/>
              <w:rPr>
                <w:rFonts w:cs="Arial"/>
                <w:b/>
              </w:rPr>
            </w:pPr>
            <w:r>
              <w:rPr>
                <w:rFonts w:cs="Arial"/>
                <w:b/>
                <w:sz w:val="28"/>
                <w:szCs w:val="28"/>
              </w:rPr>
              <w:t>Name:</w:t>
            </w:r>
            <w:r>
              <w:rPr>
                <w:rFonts w:cs="Arial"/>
              </w:rPr>
              <w:t xml:space="preserve">    </w:t>
            </w:r>
            <w:r>
              <w:rPr>
                <w:rFonts w:cs="Arial"/>
              </w:rPr>
              <w:tab/>
            </w:r>
          </w:p>
        </w:tc>
        <w:tc>
          <w:tcPr>
            <w:tcW w:w="4394" w:type="dxa"/>
            <w:gridSpan w:val="5"/>
          </w:tcPr>
          <w:p w14:paraId="3775D767" w14:textId="77777777" w:rsidR="00AB2B55" w:rsidRPr="008B5EC9" w:rsidRDefault="00AB2B55" w:rsidP="00850B12">
            <w:pPr>
              <w:tabs>
                <w:tab w:val="left" w:pos="1275"/>
              </w:tabs>
              <w:ind w:right="-802"/>
              <w:rPr>
                <w:rFonts w:cs="Arial"/>
                <w:b/>
              </w:rPr>
            </w:pPr>
            <w:r>
              <w:rPr>
                <w:rFonts w:cs="Arial"/>
                <w:b/>
              </w:rPr>
              <w:t xml:space="preserve">         </w:t>
            </w:r>
            <w:r w:rsidRPr="008648B6">
              <w:rPr>
                <w:rFonts w:cs="Arial"/>
                <w:b/>
              </w:rPr>
              <w:t>Initial Assessment</w:t>
            </w:r>
          </w:p>
        </w:tc>
        <w:tc>
          <w:tcPr>
            <w:tcW w:w="2835" w:type="dxa"/>
            <w:gridSpan w:val="2"/>
          </w:tcPr>
          <w:p w14:paraId="3ED56768" w14:textId="77777777" w:rsidR="00AB2B55" w:rsidRDefault="00AB2B55" w:rsidP="00850B12">
            <w:pPr>
              <w:tabs>
                <w:tab w:val="left" w:pos="1275"/>
              </w:tabs>
              <w:ind w:right="-802"/>
              <w:rPr>
                <w:rFonts w:cs="Arial"/>
                <w:b/>
              </w:rPr>
            </w:pPr>
            <w:r>
              <w:rPr>
                <w:rFonts w:cs="Arial"/>
                <w:b/>
              </w:rPr>
              <w:t xml:space="preserve">Document when change in </w:t>
            </w:r>
          </w:p>
          <w:p w14:paraId="1BECC438" w14:textId="23BBA442" w:rsidR="00AB2B55" w:rsidRPr="00AE41F0" w:rsidRDefault="00F71A5E" w:rsidP="00850B12">
            <w:pPr>
              <w:tabs>
                <w:tab w:val="left" w:pos="1275"/>
              </w:tabs>
              <w:ind w:right="-802"/>
              <w:rPr>
                <w:rFonts w:cs="Arial"/>
                <w:b/>
                <w:sz w:val="24"/>
                <w:szCs w:val="24"/>
              </w:rPr>
            </w:pPr>
            <w:r>
              <w:rPr>
                <w:rFonts w:cs="Arial"/>
                <w:b/>
              </w:rPr>
              <w:t>Client</w:t>
            </w:r>
            <w:r w:rsidR="00AB2B55">
              <w:rPr>
                <w:rFonts w:cs="Arial"/>
                <w:b/>
              </w:rPr>
              <w:t xml:space="preserve"> c</w:t>
            </w:r>
            <w:r w:rsidR="00AB2B55" w:rsidRPr="008648B6">
              <w:rPr>
                <w:rFonts w:cs="Arial"/>
                <w:b/>
              </w:rPr>
              <w:t>ondition</w:t>
            </w:r>
          </w:p>
        </w:tc>
      </w:tr>
      <w:tr w:rsidR="00AB2B55" w14:paraId="3148C3B4" w14:textId="77777777" w:rsidTr="002E1274">
        <w:trPr>
          <w:cantSplit/>
          <w:trHeight w:val="868"/>
        </w:trPr>
        <w:tc>
          <w:tcPr>
            <w:tcW w:w="283" w:type="dxa"/>
          </w:tcPr>
          <w:p w14:paraId="0B96E969" w14:textId="77777777" w:rsidR="00AB2B55" w:rsidRDefault="00AB2B55" w:rsidP="00850B12">
            <w:pPr>
              <w:tabs>
                <w:tab w:val="left" w:pos="1275"/>
              </w:tabs>
              <w:ind w:left="-1080" w:right="-802"/>
              <w:rPr>
                <w:rFonts w:cs="Arial"/>
              </w:rPr>
            </w:pPr>
          </w:p>
        </w:tc>
        <w:tc>
          <w:tcPr>
            <w:tcW w:w="1986" w:type="dxa"/>
          </w:tcPr>
          <w:p w14:paraId="37850C14" w14:textId="77777777" w:rsidR="00AB2B55" w:rsidRPr="00AE41F0" w:rsidRDefault="00AB2B55" w:rsidP="00850B12">
            <w:pPr>
              <w:tabs>
                <w:tab w:val="left" w:pos="4620"/>
              </w:tabs>
              <w:ind w:right="-802"/>
              <w:rPr>
                <w:rFonts w:cs="Arial"/>
                <w:sz w:val="20"/>
                <w:szCs w:val="20"/>
              </w:rPr>
            </w:pPr>
            <w:r w:rsidRPr="00AE41F0">
              <w:rPr>
                <w:rFonts w:cs="Arial"/>
                <w:sz w:val="20"/>
                <w:szCs w:val="20"/>
              </w:rPr>
              <w:t>Task</w:t>
            </w:r>
          </w:p>
        </w:tc>
        <w:tc>
          <w:tcPr>
            <w:tcW w:w="708" w:type="dxa"/>
            <w:gridSpan w:val="2"/>
            <w:textDirection w:val="btLr"/>
          </w:tcPr>
          <w:p w14:paraId="062D382E" w14:textId="77777777" w:rsidR="00AB2B55" w:rsidRPr="00AE41F0" w:rsidRDefault="00AB2B55" w:rsidP="002E1274">
            <w:pPr>
              <w:tabs>
                <w:tab w:val="left" w:pos="1275"/>
              </w:tabs>
              <w:spacing w:line="240" w:lineRule="auto"/>
              <w:ind w:left="113" w:right="-802"/>
              <w:rPr>
                <w:rFonts w:cs="Arial"/>
                <w:sz w:val="20"/>
                <w:szCs w:val="20"/>
              </w:rPr>
            </w:pPr>
            <w:r w:rsidRPr="00AE41F0">
              <w:rPr>
                <w:rFonts w:cs="Arial"/>
                <w:sz w:val="20"/>
                <w:szCs w:val="20"/>
              </w:rPr>
              <w:t>No of</w:t>
            </w:r>
          </w:p>
          <w:p w14:paraId="0FD0F92E" w14:textId="77777777" w:rsidR="00AB2B55" w:rsidRPr="00AE41F0" w:rsidRDefault="00AB2B55" w:rsidP="002E1274">
            <w:pPr>
              <w:tabs>
                <w:tab w:val="left" w:pos="1275"/>
              </w:tabs>
              <w:spacing w:line="240" w:lineRule="auto"/>
              <w:ind w:left="113" w:right="-802"/>
              <w:rPr>
                <w:rFonts w:cs="Arial"/>
                <w:sz w:val="20"/>
                <w:szCs w:val="20"/>
              </w:rPr>
            </w:pPr>
            <w:r w:rsidRPr="00AE41F0">
              <w:rPr>
                <w:rFonts w:cs="Arial"/>
                <w:sz w:val="20"/>
                <w:szCs w:val="20"/>
              </w:rPr>
              <w:t>People</w:t>
            </w:r>
          </w:p>
        </w:tc>
        <w:tc>
          <w:tcPr>
            <w:tcW w:w="1985" w:type="dxa"/>
          </w:tcPr>
          <w:p w14:paraId="5EF42397" w14:textId="77777777" w:rsidR="00AB2B55" w:rsidRPr="00AE41F0" w:rsidRDefault="00AB2B55" w:rsidP="00850B12">
            <w:pPr>
              <w:tabs>
                <w:tab w:val="left" w:pos="1275"/>
              </w:tabs>
              <w:ind w:right="-802"/>
              <w:rPr>
                <w:rFonts w:cs="Arial"/>
                <w:sz w:val="20"/>
                <w:szCs w:val="20"/>
              </w:rPr>
            </w:pPr>
            <w:r w:rsidRPr="00AE41F0">
              <w:rPr>
                <w:rFonts w:cs="Arial"/>
                <w:sz w:val="20"/>
                <w:szCs w:val="20"/>
              </w:rPr>
              <w:t xml:space="preserve">Method / Equipment </w:t>
            </w:r>
          </w:p>
          <w:p w14:paraId="57063571" w14:textId="77777777" w:rsidR="00AB2B55" w:rsidRPr="00AE41F0" w:rsidRDefault="00AB2B55" w:rsidP="00850B12">
            <w:pPr>
              <w:tabs>
                <w:tab w:val="left" w:pos="1275"/>
              </w:tabs>
              <w:ind w:right="-802"/>
              <w:rPr>
                <w:rFonts w:cs="Arial"/>
                <w:sz w:val="20"/>
                <w:szCs w:val="20"/>
              </w:rPr>
            </w:pPr>
            <w:r w:rsidRPr="00AE41F0">
              <w:rPr>
                <w:rFonts w:cs="Arial"/>
                <w:sz w:val="20"/>
                <w:szCs w:val="20"/>
              </w:rPr>
              <w:t>Required</w:t>
            </w:r>
          </w:p>
        </w:tc>
        <w:tc>
          <w:tcPr>
            <w:tcW w:w="709" w:type="dxa"/>
          </w:tcPr>
          <w:p w14:paraId="243D04DF" w14:textId="77777777" w:rsidR="00AB2B55" w:rsidRPr="00AE41F0" w:rsidRDefault="00AB2B55" w:rsidP="00850B12">
            <w:pPr>
              <w:tabs>
                <w:tab w:val="left" w:pos="1275"/>
              </w:tabs>
              <w:ind w:right="-802"/>
              <w:rPr>
                <w:rFonts w:cs="Arial"/>
                <w:sz w:val="20"/>
                <w:szCs w:val="20"/>
              </w:rPr>
            </w:pPr>
            <w:r w:rsidRPr="00AE41F0">
              <w:rPr>
                <w:rFonts w:cs="Arial"/>
                <w:sz w:val="20"/>
                <w:szCs w:val="20"/>
              </w:rPr>
              <w:t xml:space="preserve">Date </w:t>
            </w:r>
          </w:p>
          <w:p w14:paraId="53F0AA2A" w14:textId="77777777" w:rsidR="00AB2B55" w:rsidRPr="00AE41F0" w:rsidRDefault="00AB2B55" w:rsidP="00850B12">
            <w:pPr>
              <w:tabs>
                <w:tab w:val="left" w:pos="1275"/>
              </w:tabs>
              <w:ind w:right="-802"/>
              <w:rPr>
                <w:rFonts w:cs="Arial"/>
                <w:sz w:val="20"/>
                <w:szCs w:val="20"/>
              </w:rPr>
            </w:pPr>
            <w:r w:rsidRPr="00AE41F0">
              <w:rPr>
                <w:rFonts w:cs="Arial"/>
                <w:sz w:val="20"/>
                <w:szCs w:val="20"/>
              </w:rPr>
              <w:t>and</w:t>
            </w:r>
          </w:p>
          <w:p w14:paraId="52BCEE37" w14:textId="77777777" w:rsidR="00AB2B55" w:rsidRPr="00AE41F0" w:rsidRDefault="00AB2B55" w:rsidP="00850B12">
            <w:pPr>
              <w:tabs>
                <w:tab w:val="left" w:pos="1275"/>
              </w:tabs>
              <w:ind w:right="-802"/>
              <w:rPr>
                <w:rFonts w:cs="Arial"/>
                <w:sz w:val="20"/>
                <w:szCs w:val="20"/>
              </w:rPr>
            </w:pPr>
            <w:r w:rsidRPr="00AE41F0">
              <w:rPr>
                <w:rFonts w:cs="Arial"/>
                <w:sz w:val="20"/>
                <w:szCs w:val="20"/>
              </w:rPr>
              <w:t>Sign</w:t>
            </w:r>
          </w:p>
        </w:tc>
        <w:tc>
          <w:tcPr>
            <w:tcW w:w="708" w:type="dxa"/>
            <w:textDirection w:val="btLr"/>
          </w:tcPr>
          <w:p w14:paraId="350B8F78" w14:textId="77777777" w:rsidR="00AB2B55" w:rsidRPr="00AE41F0" w:rsidRDefault="00AB2B55" w:rsidP="00850B12">
            <w:pPr>
              <w:tabs>
                <w:tab w:val="left" w:pos="1275"/>
              </w:tabs>
              <w:ind w:left="113" w:right="-802"/>
              <w:rPr>
                <w:rFonts w:cs="Arial"/>
                <w:sz w:val="20"/>
                <w:szCs w:val="20"/>
              </w:rPr>
            </w:pPr>
            <w:r w:rsidRPr="00AE41F0">
              <w:rPr>
                <w:rFonts w:cs="Arial"/>
                <w:sz w:val="20"/>
                <w:szCs w:val="20"/>
              </w:rPr>
              <w:t>No of</w:t>
            </w:r>
          </w:p>
          <w:p w14:paraId="178BC01E" w14:textId="77777777" w:rsidR="00AB2B55" w:rsidRPr="00AE41F0" w:rsidRDefault="00AB2B55" w:rsidP="00850B12">
            <w:pPr>
              <w:tabs>
                <w:tab w:val="left" w:pos="1275"/>
              </w:tabs>
              <w:ind w:left="113" w:right="-802"/>
              <w:rPr>
                <w:rFonts w:cs="Arial"/>
                <w:sz w:val="20"/>
                <w:szCs w:val="20"/>
              </w:rPr>
            </w:pPr>
            <w:r w:rsidRPr="00AE41F0">
              <w:rPr>
                <w:rFonts w:cs="Arial"/>
                <w:sz w:val="20"/>
                <w:szCs w:val="20"/>
              </w:rPr>
              <w:t>People</w:t>
            </w:r>
          </w:p>
        </w:tc>
        <w:tc>
          <w:tcPr>
            <w:tcW w:w="1985" w:type="dxa"/>
            <w:gridSpan w:val="2"/>
          </w:tcPr>
          <w:p w14:paraId="67560A59" w14:textId="77777777" w:rsidR="00AB2B55" w:rsidRPr="00AE41F0" w:rsidRDefault="00AB2B55" w:rsidP="00850B12">
            <w:pPr>
              <w:tabs>
                <w:tab w:val="left" w:pos="1275"/>
              </w:tabs>
              <w:ind w:right="-802"/>
              <w:rPr>
                <w:rFonts w:cs="Arial"/>
                <w:sz w:val="20"/>
                <w:szCs w:val="20"/>
              </w:rPr>
            </w:pPr>
            <w:r w:rsidRPr="00AE41F0">
              <w:rPr>
                <w:rFonts w:cs="Arial"/>
                <w:sz w:val="20"/>
                <w:szCs w:val="20"/>
              </w:rPr>
              <w:t xml:space="preserve">Method / Equipment </w:t>
            </w:r>
          </w:p>
          <w:p w14:paraId="6AD7F529" w14:textId="77777777" w:rsidR="00AB2B55" w:rsidRPr="00AE41F0" w:rsidRDefault="00AB2B55" w:rsidP="00850B12">
            <w:pPr>
              <w:tabs>
                <w:tab w:val="left" w:pos="1275"/>
              </w:tabs>
              <w:ind w:right="-802"/>
              <w:rPr>
                <w:rFonts w:cs="Arial"/>
                <w:sz w:val="20"/>
                <w:szCs w:val="20"/>
              </w:rPr>
            </w:pPr>
            <w:r w:rsidRPr="00AE41F0">
              <w:rPr>
                <w:rFonts w:cs="Arial"/>
                <w:sz w:val="20"/>
                <w:szCs w:val="20"/>
              </w:rPr>
              <w:t>Required</w:t>
            </w:r>
          </w:p>
        </w:tc>
        <w:tc>
          <w:tcPr>
            <w:tcW w:w="1417" w:type="dxa"/>
          </w:tcPr>
          <w:p w14:paraId="79E51742" w14:textId="77777777" w:rsidR="00AB2B55" w:rsidRPr="00AE41F0" w:rsidRDefault="00AB2B55" w:rsidP="00850B12">
            <w:pPr>
              <w:tabs>
                <w:tab w:val="left" w:pos="1275"/>
              </w:tabs>
              <w:ind w:right="-802"/>
              <w:rPr>
                <w:rFonts w:cs="Arial"/>
                <w:sz w:val="20"/>
                <w:szCs w:val="20"/>
              </w:rPr>
            </w:pPr>
            <w:r w:rsidRPr="00AE41F0">
              <w:rPr>
                <w:rFonts w:cs="Arial"/>
                <w:sz w:val="20"/>
                <w:szCs w:val="20"/>
              </w:rPr>
              <w:t xml:space="preserve">Date </w:t>
            </w:r>
          </w:p>
          <w:p w14:paraId="64BA386F" w14:textId="77777777" w:rsidR="00AB2B55" w:rsidRPr="00AE41F0" w:rsidRDefault="00AB2B55" w:rsidP="00850B12">
            <w:pPr>
              <w:tabs>
                <w:tab w:val="left" w:pos="1275"/>
              </w:tabs>
              <w:ind w:right="-802"/>
              <w:rPr>
                <w:rFonts w:cs="Arial"/>
                <w:sz w:val="20"/>
                <w:szCs w:val="20"/>
              </w:rPr>
            </w:pPr>
            <w:r w:rsidRPr="00AE41F0">
              <w:rPr>
                <w:rFonts w:cs="Arial"/>
                <w:sz w:val="20"/>
                <w:szCs w:val="20"/>
              </w:rPr>
              <w:t>and</w:t>
            </w:r>
          </w:p>
          <w:p w14:paraId="5713E519" w14:textId="77777777" w:rsidR="00AB2B55" w:rsidRPr="00AE41F0" w:rsidRDefault="00AB2B55" w:rsidP="00850B12">
            <w:pPr>
              <w:tabs>
                <w:tab w:val="left" w:pos="1275"/>
              </w:tabs>
              <w:ind w:right="-802"/>
              <w:rPr>
                <w:rFonts w:cs="Arial"/>
                <w:sz w:val="20"/>
                <w:szCs w:val="20"/>
              </w:rPr>
            </w:pPr>
            <w:r w:rsidRPr="00AE41F0">
              <w:rPr>
                <w:rFonts w:cs="Arial"/>
                <w:sz w:val="20"/>
                <w:szCs w:val="20"/>
              </w:rPr>
              <w:t>Sign</w:t>
            </w:r>
          </w:p>
        </w:tc>
      </w:tr>
      <w:tr w:rsidR="00AB2B55" w14:paraId="6A7D46E1" w14:textId="77777777" w:rsidTr="002E1274">
        <w:trPr>
          <w:trHeight w:val="566"/>
        </w:trPr>
        <w:tc>
          <w:tcPr>
            <w:tcW w:w="283" w:type="dxa"/>
          </w:tcPr>
          <w:p w14:paraId="4F889F24" w14:textId="77777777" w:rsidR="00AB2B55" w:rsidRDefault="00AB2B55" w:rsidP="00850B12">
            <w:pPr>
              <w:tabs>
                <w:tab w:val="left" w:pos="2145"/>
              </w:tabs>
              <w:ind w:left="-1080" w:right="-802"/>
              <w:rPr>
                <w:rFonts w:cs="Arial"/>
              </w:rPr>
            </w:pPr>
          </w:p>
          <w:p w14:paraId="474DFE3F" w14:textId="77777777" w:rsidR="00AB2B55" w:rsidRPr="001B4507" w:rsidRDefault="00AB2B55" w:rsidP="00850B12">
            <w:pPr>
              <w:tabs>
                <w:tab w:val="left" w:pos="2145"/>
              </w:tabs>
              <w:ind w:left="-1080" w:right="-802"/>
              <w:rPr>
                <w:rFonts w:cs="Arial"/>
              </w:rPr>
            </w:pPr>
            <w:r w:rsidRPr="001B4507">
              <w:rPr>
                <w:rFonts w:cs="Arial"/>
              </w:rPr>
              <w:t>1</w:t>
            </w:r>
          </w:p>
        </w:tc>
        <w:tc>
          <w:tcPr>
            <w:tcW w:w="1986" w:type="dxa"/>
          </w:tcPr>
          <w:p w14:paraId="161F8C62" w14:textId="77777777" w:rsidR="00AB2B55" w:rsidRPr="00AE41F0" w:rsidRDefault="00AB2B55" w:rsidP="00850B12">
            <w:pPr>
              <w:tabs>
                <w:tab w:val="left" w:pos="2145"/>
              </w:tabs>
              <w:ind w:left="512" w:right="-802"/>
              <w:rPr>
                <w:rFonts w:cs="Arial"/>
                <w:sz w:val="20"/>
                <w:szCs w:val="20"/>
              </w:rPr>
            </w:pPr>
          </w:p>
          <w:p w14:paraId="535948BE" w14:textId="77777777" w:rsidR="00AB2B55" w:rsidRPr="00AE41F0" w:rsidRDefault="00AB2B55" w:rsidP="00850B12">
            <w:pPr>
              <w:tabs>
                <w:tab w:val="left" w:pos="2685"/>
              </w:tabs>
              <w:ind w:right="-802"/>
              <w:rPr>
                <w:rFonts w:cs="Arial"/>
                <w:sz w:val="20"/>
                <w:szCs w:val="20"/>
              </w:rPr>
            </w:pPr>
            <w:r w:rsidRPr="00AE41F0">
              <w:rPr>
                <w:rFonts w:cs="Arial"/>
                <w:sz w:val="20"/>
                <w:szCs w:val="20"/>
              </w:rPr>
              <w:t>Repositioning in bed</w:t>
            </w:r>
          </w:p>
        </w:tc>
        <w:tc>
          <w:tcPr>
            <w:tcW w:w="708" w:type="dxa"/>
            <w:gridSpan w:val="2"/>
          </w:tcPr>
          <w:p w14:paraId="23488342" w14:textId="77777777" w:rsidR="00AB2B55" w:rsidRPr="00AE41F0" w:rsidRDefault="00AB2B55" w:rsidP="00850B12">
            <w:pPr>
              <w:tabs>
                <w:tab w:val="left" w:pos="2145"/>
              </w:tabs>
              <w:ind w:left="512" w:right="-802"/>
              <w:rPr>
                <w:rFonts w:cs="Arial"/>
                <w:sz w:val="20"/>
                <w:szCs w:val="20"/>
              </w:rPr>
            </w:pPr>
          </w:p>
        </w:tc>
        <w:tc>
          <w:tcPr>
            <w:tcW w:w="1985" w:type="dxa"/>
          </w:tcPr>
          <w:p w14:paraId="2FE03379" w14:textId="77777777" w:rsidR="00AB2B55" w:rsidRPr="00AE41F0" w:rsidRDefault="00AB2B55" w:rsidP="00850B12">
            <w:pPr>
              <w:tabs>
                <w:tab w:val="left" w:pos="2145"/>
              </w:tabs>
              <w:ind w:left="512" w:right="-802"/>
              <w:rPr>
                <w:rFonts w:cs="Arial"/>
                <w:sz w:val="20"/>
                <w:szCs w:val="20"/>
              </w:rPr>
            </w:pPr>
          </w:p>
          <w:p w14:paraId="47238126" w14:textId="77777777" w:rsidR="00AB2B55" w:rsidRPr="00AE41F0" w:rsidRDefault="00AB2B55" w:rsidP="00850B12">
            <w:pPr>
              <w:tabs>
                <w:tab w:val="left" w:pos="2145"/>
              </w:tabs>
              <w:ind w:left="512" w:right="-802"/>
              <w:rPr>
                <w:rFonts w:cs="Arial"/>
                <w:sz w:val="20"/>
                <w:szCs w:val="20"/>
              </w:rPr>
            </w:pPr>
          </w:p>
          <w:p w14:paraId="381E60A1" w14:textId="77777777" w:rsidR="00AB2B55" w:rsidRPr="00AE41F0" w:rsidRDefault="00AB2B55" w:rsidP="00850B12">
            <w:pPr>
              <w:tabs>
                <w:tab w:val="left" w:pos="2145"/>
              </w:tabs>
              <w:ind w:right="-802"/>
              <w:rPr>
                <w:rFonts w:cs="Arial"/>
                <w:sz w:val="20"/>
                <w:szCs w:val="20"/>
              </w:rPr>
            </w:pPr>
          </w:p>
        </w:tc>
        <w:tc>
          <w:tcPr>
            <w:tcW w:w="709" w:type="dxa"/>
          </w:tcPr>
          <w:p w14:paraId="006DC175" w14:textId="77777777" w:rsidR="00AB2B55" w:rsidRPr="00AE41F0" w:rsidRDefault="00AB2B55" w:rsidP="00850B12">
            <w:pPr>
              <w:tabs>
                <w:tab w:val="left" w:pos="2145"/>
              </w:tabs>
              <w:ind w:left="512" w:right="-802"/>
              <w:rPr>
                <w:rFonts w:cs="Arial"/>
                <w:sz w:val="20"/>
                <w:szCs w:val="20"/>
              </w:rPr>
            </w:pPr>
          </w:p>
        </w:tc>
        <w:tc>
          <w:tcPr>
            <w:tcW w:w="708" w:type="dxa"/>
          </w:tcPr>
          <w:p w14:paraId="0DA34521" w14:textId="77777777" w:rsidR="00AB2B55" w:rsidRPr="00AE41F0" w:rsidRDefault="00AB2B55" w:rsidP="00850B12">
            <w:pPr>
              <w:tabs>
                <w:tab w:val="left" w:pos="2145"/>
              </w:tabs>
              <w:ind w:left="512" w:right="-802"/>
              <w:rPr>
                <w:rFonts w:cs="Arial"/>
                <w:sz w:val="20"/>
                <w:szCs w:val="20"/>
              </w:rPr>
            </w:pPr>
          </w:p>
        </w:tc>
        <w:tc>
          <w:tcPr>
            <w:tcW w:w="1985" w:type="dxa"/>
            <w:gridSpan w:val="2"/>
          </w:tcPr>
          <w:p w14:paraId="4B9FA921" w14:textId="77777777" w:rsidR="00AB2B55" w:rsidRPr="00AE41F0" w:rsidRDefault="00AB2B55" w:rsidP="00850B12">
            <w:pPr>
              <w:tabs>
                <w:tab w:val="left" w:pos="2145"/>
              </w:tabs>
              <w:ind w:left="512" w:right="-802"/>
              <w:rPr>
                <w:rFonts w:cs="Arial"/>
                <w:sz w:val="20"/>
                <w:szCs w:val="20"/>
              </w:rPr>
            </w:pPr>
          </w:p>
        </w:tc>
        <w:tc>
          <w:tcPr>
            <w:tcW w:w="1417" w:type="dxa"/>
          </w:tcPr>
          <w:p w14:paraId="4728276C" w14:textId="77777777" w:rsidR="00AB2B55" w:rsidRPr="00AE41F0" w:rsidRDefault="00AB2B55" w:rsidP="00850B12">
            <w:pPr>
              <w:tabs>
                <w:tab w:val="left" w:pos="2145"/>
              </w:tabs>
              <w:ind w:left="512" w:right="-802"/>
              <w:rPr>
                <w:rFonts w:cs="Arial"/>
                <w:sz w:val="20"/>
                <w:szCs w:val="20"/>
              </w:rPr>
            </w:pPr>
          </w:p>
        </w:tc>
      </w:tr>
      <w:tr w:rsidR="00AB2B55" w14:paraId="2A20AAD3" w14:textId="77777777" w:rsidTr="002E1274">
        <w:trPr>
          <w:trHeight w:val="1010"/>
        </w:trPr>
        <w:tc>
          <w:tcPr>
            <w:tcW w:w="283" w:type="dxa"/>
          </w:tcPr>
          <w:p w14:paraId="63150E1D" w14:textId="77777777" w:rsidR="00AB2B55" w:rsidRDefault="00AB2B55" w:rsidP="00850B12">
            <w:pPr>
              <w:tabs>
                <w:tab w:val="left" w:pos="4455"/>
              </w:tabs>
              <w:ind w:left="-1080" w:right="-802"/>
              <w:rPr>
                <w:rFonts w:cs="Arial"/>
              </w:rPr>
            </w:pPr>
          </w:p>
          <w:p w14:paraId="39CB4959" w14:textId="77777777" w:rsidR="00AB2B55" w:rsidRDefault="00AB2B55" w:rsidP="00850B12">
            <w:pPr>
              <w:tabs>
                <w:tab w:val="left" w:pos="4455"/>
              </w:tabs>
              <w:ind w:left="-1080" w:right="-802"/>
              <w:rPr>
                <w:rFonts w:cs="Arial"/>
              </w:rPr>
            </w:pPr>
            <w:r>
              <w:rPr>
                <w:rFonts w:cs="Arial"/>
              </w:rPr>
              <w:t>2</w:t>
            </w:r>
          </w:p>
        </w:tc>
        <w:tc>
          <w:tcPr>
            <w:tcW w:w="1986" w:type="dxa"/>
          </w:tcPr>
          <w:p w14:paraId="46C9BADE" w14:textId="77777777" w:rsidR="00AB2B55" w:rsidRPr="00AE41F0" w:rsidRDefault="00AB2B55" w:rsidP="00850B12">
            <w:pPr>
              <w:tabs>
                <w:tab w:val="left" w:pos="4620"/>
              </w:tabs>
              <w:ind w:left="-77" w:right="-802"/>
              <w:rPr>
                <w:rFonts w:cs="Arial"/>
                <w:sz w:val="20"/>
                <w:szCs w:val="20"/>
              </w:rPr>
            </w:pPr>
            <w:r w:rsidRPr="00AE41F0">
              <w:rPr>
                <w:rFonts w:cs="Arial"/>
                <w:sz w:val="20"/>
                <w:szCs w:val="20"/>
              </w:rPr>
              <w:t xml:space="preserve">Transfer bed to </w:t>
            </w:r>
          </w:p>
          <w:p w14:paraId="4412A0D4" w14:textId="77777777" w:rsidR="00AB2B55" w:rsidRPr="00AE41F0" w:rsidRDefault="00AB2B55" w:rsidP="00850B12">
            <w:pPr>
              <w:tabs>
                <w:tab w:val="left" w:pos="4620"/>
              </w:tabs>
              <w:ind w:left="-77" w:right="-802"/>
              <w:rPr>
                <w:rFonts w:cs="Arial"/>
                <w:sz w:val="20"/>
                <w:szCs w:val="20"/>
              </w:rPr>
            </w:pPr>
            <w:r w:rsidRPr="00AE41F0">
              <w:rPr>
                <w:rFonts w:cs="Arial"/>
                <w:sz w:val="20"/>
                <w:szCs w:val="20"/>
              </w:rPr>
              <w:t>chair / Chair to bed</w:t>
            </w:r>
          </w:p>
        </w:tc>
        <w:tc>
          <w:tcPr>
            <w:tcW w:w="708" w:type="dxa"/>
            <w:gridSpan w:val="2"/>
          </w:tcPr>
          <w:p w14:paraId="19B0B81D" w14:textId="77777777" w:rsidR="00AB2B55" w:rsidRPr="00AE41F0" w:rsidRDefault="00AB2B55" w:rsidP="00850B12">
            <w:pPr>
              <w:tabs>
                <w:tab w:val="left" w:pos="4455"/>
              </w:tabs>
              <w:ind w:left="2832" w:right="-802"/>
              <w:rPr>
                <w:rFonts w:cs="Arial"/>
                <w:sz w:val="20"/>
                <w:szCs w:val="20"/>
              </w:rPr>
            </w:pPr>
          </w:p>
          <w:p w14:paraId="2B93F4DF" w14:textId="77777777" w:rsidR="00AB2B55" w:rsidRPr="00AE41F0" w:rsidRDefault="00AB2B55" w:rsidP="00850B12">
            <w:pPr>
              <w:rPr>
                <w:rFonts w:cs="Arial"/>
                <w:sz w:val="20"/>
                <w:szCs w:val="20"/>
              </w:rPr>
            </w:pPr>
          </w:p>
        </w:tc>
        <w:tc>
          <w:tcPr>
            <w:tcW w:w="1985" w:type="dxa"/>
          </w:tcPr>
          <w:p w14:paraId="6625DBA9" w14:textId="77777777" w:rsidR="00AB2B55" w:rsidRPr="00AE41F0" w:rsidRDefault="00AB2B55" w:rsidP="00850B12">
            <w:pPr>
              <w:tabs>
                <w:tab w:val="left" w:pos="4455"/>
              </w:tabs>
              <w:ind w:right="-802"/>
              <w:rPr>
                <w:rFonts w:cs="Arial"/>
                <w:sz w:val="20"/>
                <w:szCs w:val="20"/>
              </w:rPr>
            </w:pPr>
          </w:p>
          <w:p w14:paraId="5568DBA1" w14:textId="77777777" w:rsidR="00AB2B55" w:rsidRPr="00AE41F0" w:rsidRDefault="00AB2B55" w:rsidP="00850B12">
            <w:pPr>
              <w:tabs>
                <w:tab w:val="left" w:pos="4455"/>
              </w:tabs>
              <w:ind w:left="2832" w:right="-802"/>
              <w:rPr>
                <w:rFonts w:cs="Arial"/>
                <w:sz w:val="20"/>
                <w:szCs w:val="20"/>
              </w:rPr>
            </w:pPr>
          </w:p>
          <w:p w14:paraId="32BE8548" w14:textId="77777777" w:rsidR="00AB2B55" w:rsidRPr="00AE41F0" w:rsidRDefault="00AB2B55" w:rsidP="00850B12">
            <w:pPr>
              <w:rPr>
                <w:rFonts w:cs="Arial"/>
                <w:sz w:val="20"/>
                <w:szCs w:val="20"/>
              </w:rPr>
            </w:pPr>
          </w:p>
        </w:tc>
        <w:tc>
          <w:tcPr>
            <w:tcW w:w="709" w:type="dxa"/>
          </w:tcPr>
          <w:p w14:paraId="520BF42C" w14:textId="77777777" w:rsidR="00AB2B55" w:rsidRPr="00AE41F0" w:rsidRDefault="00AB2B55" w:rsidP="00850B12">
            <w:pPr>
              <w:tabs>
                <w:tab w:val="left" w:pos="4455"/>
              </w:tabs>
              <w:ind w:left="2832" w:right="-802"/>
              <w:rPr>
                <w:rFonts w:cs="Arial"/>
                <w:sz w:val="20"/>
                <w:szCs w:val="20"/>
              </w:rPr>
            </w:pPr>
          </w:p>
        </w:tc>
        <w:tc>
          <w:tcPr>
            <w:tcW w:w="708" w:type="dxa"/>
          </w:tcPr>
          <w:p w14:paraId="2FA30DBC" w14:textId="77777777" w:rsidR="00AB2B55" w:rsidRPr="00AE41F0" w:rsidRDefault="00AB2B55" w:rsidP="00850B12">
            <w:pPr>
              <w:tabs>
                <w:tab w:val="left" w:pos="4455"/>
              </w:tabs>
              <w:ind w:left="2832" w:right="-802"/>
              <w:rPr>
                <w:rFonts w:cs="Arial"/>
                <w:sz w:val="20"/>
                <w:szCs w:val="20"/>
              </w:rPr>
            </w:pPr>
          </w:p>
        </w:tc>
        <w:tc>
          <w:tcPr>
            <w:tcW w:w="1985" w:type="dxa"/>
            <w:gridSpan w:val="2"/>
          </w:tcPr>
          <w:p w14:paraId="1D529F4B" w14:textId="77777777" w:rsidR="00AB2B55" w:rsidRPr="00AE41F0" w:rsidRDefault="00AB2B55" w:rsidP="00850B12">
            <w:pPr>
              <w:tabs>
                <w:tab w:val="left" w:pos="4455"/>
              </w:tabs>
              <w:ind w:left="2832" w:right="-802"/>
              <w:rPr>
                <w:rFonts w:cs="Arial"/>
                <w:sz w:val="20"/>
                <w:szCs w:val="20"/>
              </w:rPr>
            </w:pPr>
          </w:p>
        </w:tc>
        <w:tc>
          <w:tcPr>
            <w:tcW w:w="1417" w:type="dxa"/>
          </w:tcPr>
          <w:p w14:paraId="05B5CA5B" w14:textId="77777777" w:rsidR="00AB2B55" w:rsidRPr="00AE41F0" w:rsidRDefault="00AB2B55" w:rsidP="00850B12">
            <w:pPr>
              <w:tabs>
                <w:tab w:val="left" w:pos="4455"/>
              </w:tabs>
              <w:ind w:left="2832" w:right="-802"/>
              <w:rPr>
                <w:rFonts w:cs="Arial"/>
                <w:sz w:val="20"/>
                <w:szCs w:val="20"/>
              </w:rPr>
            </w:pPr>
          </w:p>
        </w:tc>
      </w:tr>
      <w:tr w:rsidR="00AB2B55" w14:paraId="67750DC8" w14:textId="77777777" w:rsidTr="002E1274">
        <w:trPr>
          <w:trHeight w:val="566"/>
        </w:trPr>
        <w:tc>
          <w:tcPr>
            <w:tcW w:w="283" w:type="dxa"/>
          </w:tcPr>
          <w:p w14:paraId="4246291C" w14:textId="77777777" w:rsidR="00AB2B55" w:rsidRDefault="00AB2B55" w:rsidP="00850B12">
            <w:pPr>
              <w:tabs>
                <w:tab w:val="left" w:pos="4620"/>
              </w:tabs>
              <w:ind w:left="-1080" w:right="-802"/>
              <w:rPr>
                <w:rFonts w:cs="Arial"/>
              </w:rPr>
            </w:pPr>
          </w:p>
          <w:p w14:paraId="18A3E374" w14:textId="77777777" w:rsidR="00AB2B55" w:rsidRDefault="00AB2B55" w:rsidP="00850B12">
            <w:pPr>
              <w:tabs>
                <w:tab w:val="left" w:pos="4620"/>
              </w:tabs>
              <w:ind w:left="-1080" w:right="-802"/>
              <w:rPr>
                <w:rFonts w:cs="Arial"/>
              </w:rPr>
            </w:pPr>
            <w:r>
              <w:rPr>
                <w:rFonts w:cs="Arial"/>
              </w:rPr>
              <w:t>3</w:t>
            </w:r>
          </w:p>
        </w:tc>
        <w:tc>
          <w:tcPr>
            <w:tcW w:w="1986" w:type="dxa"/>
          </w:tcPr>
          <w:p w14:paraId="6259892B" w14:textId="77777777" w:rsidR="00AB2B55" w:rsidRPr="00AE41F0" w:rsidRDefault="00AB2B55" w:rsidP="00850B12">
            <w:pPr>
              <w:tabs>
                <w:tab w:val="left" w:pos="4800"/>
              </w:tabs>
              <w:ind w:left="-257" w:right="-802" w:firstLine="180"/>
              <w:rPr>
                <w:rFonts w:cs="Arial"/>
                <w:sz w:val="20"/>
                <w:szCs w:val="20"/>
              </w:rPr>
            </w:pPr>
            <w:r w:rsidRPr="00AE41F0">
              <w:rPr>
                <w:rFonts w:cs="Arial"/>
                <w:sz w:val="20"/>
                <w:szCs w:val="20"/>
              </w:rPr>
              <w:t>Chair to chair</w:t>
            </w:r>
          </w:p>
          <w:p w14:paraId="1FF02106" w14:textId="77777777" w:rsidR="00AB2B55" w:rsidRPr="00AE41F0" w:rsidRDefault="00AB2B55" w:rsidP="00850B12">
            <w:pPr>
              <w:tabs>
                <w:tab w:val="left" w:pos="4800"/>
              </w:tabs>
              <w:ind w:left="-257" w:right="-802" w:firstLine="180"/>
              <w:rPr>
                <w:rFonts w:cs="Arial"/>
                <w:sz w:val="20"/>
                <w:szCs w:val="20"/>
              </w:rPr>
            </w:pPr>
            <w:r w:rsidRPr="00AE41F0">
              <w:rPr>
                <w:rFonts w:cs="Arial"/>
                <w:sz w:val="20"/>
                <w:szCs w:val="20"/>
              </w:rPr>
              <w:t>Chair to commode</w:t>
            </w:r>
          </w:p>
        </w:tc>
        <w:tc>
          <w:tcPr>
            <w:tcW w:w="708" w:type="dxa"/>
            <w:gridSpan w:val="2"/>
          </w:tcPr>
          <w:p w14:paraId="5A2F93F5" w14:textId="77777777" w:rsidR="00AB2B55" w:rsidRPr="00AE41F0" w:rsidRDefault="00AB2B55" w:rsidP="00850B12">
            <w:pPr>
              <w:rPr>
                <w:rFonts w:cs="Arial"/>
                <w:sz w:val="20"/>
                <w:szCs w:val="20"/>
              </w:rPr>
            </w:pPr>
          </w:p>
        </w:tc>
        <w:tc>
          <w:tcPr>
            <w:tcW w:w="1985" w:type="dxa"/>
          </w:tcPr>
          <w:p w14:paraId="6E4C015B" w14:textId="77777777" w:rsidR="00AB2B55" w:rsidRPr="00AE41F0" w:rsidRDefault="00AB2B55" w:rsidP="00850B12">
            <w:pPr>
              <w:tabs>
                <w:tab w:val="left" w:pos="4620"/>
              </w:tabs>
              <w:ind w:right="-802"/>
              <w:rPr>
                <w:rFonts w:cs="Arial"/>
                <w:sz w:val="20"/>
                <w:szCs w:val="20"/>
              </w:rPr>
            </w:pPr>
          </w:p>
          <w:p w14:paraId="74DCFAB7" w14:textId="77777777" w:rsidR="00AB2B55" w:rsidRPr="00AE41F0" w:rsidRDefault="00AB2B55" w:rsidP="00850B12">
            <w:pPr>
              <w:tabs>
                <w:tab w:val="left" w:pos="4620"/>
              </w:tabs>
              <w:ind w:right="-802"/>
              <w:rPr>
                <w:rFonts w:cs="Arial"/>
                <w:sz w:val="20"/>
                <w:szCs w:val="20"/>
              </w:rPr>
            </w:pPr>
          </w:p>
          <w:p w14:paraId="5C8B25A8" w14:textId="77777777" w:rsidR="00AB2B55" w:rsidRPr="00AE41F0" w:rsidRDefault="00AB2B55" w:rsidP="00850B12">
            <w:pPr>
              <w:tabs>
                <w:tab w:val="left" w:pos="4620"/>
              </w:tabs>
              <w:ind w:right="-802"/>
              <w:rPr>
                <w:rFonts w:cs="Arial"/>
                <w:sz w:val="20"/>
                <w:szCs w:val="20"/>
              </w:rPr>
            </w:pPr>
          </w:p>
        </w:tc>
        <w:tc>
          <w:tcPr>
            <w:tcW w:w="709" w:type="dxa"/>
          </w:tcPr>
          <w:p w14:paraId="61307C84" w14:textId="77777777" w:rsidR="00AB2B55" w:rsidRPr="00AE41F0" w:rsidRDefault="00AB2B55" w:rsidP="00850B12">
            <w:pPr>
              <w:tabs>
                <w:tab w:val="left" w:pos="4620"/>
              </w:tabs>
              <w:ind w:right="-802"/>
              <w:rPr>
                <w:rFonts w:cs="Arial"/>
                <w:sz w:val="20"/>
                <w:szCs w:val="20"/>
              </w:rPr>
            </w:pPr>
          </w:p>
        </w:tc>
        <w:tc>
          <w:tcPr>
            <w:tcW w:w="708" w:type="dxa"/>
          </w:tcPr>
          <w:p w14:paraId="1C25AFAB" w14:textId="77777777" w:rsidR="00AB2B55" w:rsidRPr="00AE41F0" w:rsidRDefault="00AB2B55" w:rsidP="00850B12">
            <w:pPr>
              <w:rPr>
                <w:rFonts w:cs="Arial"/>
                <w:sz w:val="20"/>
                <w:szCs w:val="20"/>
              </w:rPr>
            </w:pPr>
          </w:p>
        </w:tc>
        <w:tc>
          <w:tcPr>
            <w:tcW w:w="1985" w:type="dxa"/>
            <w:gridSpan w:val="2"/>
          </w:tcPr>
          <w:p w14:paraId="6CD0F32F" w14:textId="77777777" w:rsidR="00AB2B55" w:rsidRPr="00AE41F0" w:rsidRDefault="00AB2B55" w:rsidP="00850B12">
            <w:pPr>
              <w:tabs>
                <w:tab w:val="left" w:pos="4620"/>
              </w:tabs>
              <w:ind w:right="-802"/>
              <w:rPr>
                <w:rFonts w:cs="Arial"/>
                <w:sz w:val="20"/>
                <w:szCs w:val="20"/>
              </w:rPr>
            </w:pPr>
          </w:p>
        </w:tc>
        <w:tc>
          <w:tcPr>
            <w:tcW w:w="1417" w:type="dxa"/>
          </w:tcPr>
          <w:p w14:paraId="270E3787" w14:textId="77777777" w:rsidR="00AB2B55" w:rsidRPr="00AE41F0" w:rsidRDefault="00AB2B55" w:rsidP="00850B12">
            <w:pPr>
              <w:rPr>
                <w:rFonts w:cs="Arial"/>
                <w:sz w:val="20"/>
                <w:szCs w:val="20"/>
              </w:rPr>
            </w:pPr>
          </w:p>
        </w:tc>
      </w:tr>
      <w:tr w:rsidR="00AB2B55" w14:paraId="18FCAEC8" w14:textId="77777777" w:rsidTr="002E1274">
        <w:trPr>
          <w:trHeight w:val="566"/>
        </w:trPr>
        <w:tc>
          <w:tcPr>
            <w:tcW w:w="283" w:type="dxa"/>
          </w:tcPr>
          <w:p w14:paraId="109EA666" w14:textId="77777777" w:rsidR="00AB2B55" w:rsidRDefault="00AB2B55" w:rsidP="00850B12">
            <w:pPr>
              <w:tabs>
                <w:tab w:val="left" w:pos="4800"/>
              </w:tabs>
              <w:ind w:left="-1080" w:right="-802"/>
              <w:rPr>
                <w:rFonts w:cs="Arial"/>
              </w:rPr>
            </w:pPr>
          </w:p>
          <w:p w14:paraId="31624A62" w14:textId="77777777" w:rsidR="00AB2B55" w:rsidRDefault="00AB2B55" w:rsidP="00850B12">
            <w:pPr>
              <w:tabs>
                <w:tab w:val="left" w:pos="4800"/>
              </w:tabs>
              <w:ind w:left="-1080" w:right="-802"/>
              <w:rPr>
                <w:rFonts w:cs="Arial"/>
              </w:rPr>
            </w:pPr>
            <w:r>
              <w:rPr>
                <w:rFonts w:cs="Arial"/>
              </w:rPr>
              <w:t>4</w:t>
            </w:r>
          </w:p>
        </w:tc>
        <w:tc>
          <w:tcPr>
            <w:tcW w:w="1986" w:type="dxa"/>
          </w:tcPr>
          <w:p w14:paraId="22CC5557" w14:textId="77777777" w:rsidR="00AB2B55" w:rsidRPr="00AE41F0" w:rsidRDefault="00AB2B55" w:rsidP="00850B12">
            <w:pPr>
              <w:tabs>
                <w:tab w:val="left" w:pos="4665"/>
              </w:tabs>
              <w:ind w:left="-77" w:right="-802"/>
              <w:rPr>
                <w:rFonts w:cs="Arial"/>
                <w:sz w:val="20"/>
                <w:szCs w:val="20"/>
              </w:rPr>
            </w:pPr>
          </w:p>
          <w:p w14:paraId="13F2A5E0" w14:textId="77777777" w:rsidR="00AB2B55" w:rsidRPr="00AE41F0" w:rsidRDefault="00AB2B55" w:rsidP="00850B12">
            <w:pPr>
              <w:tabs>
                <w:tab w:val="left" w:pos="4665"/>
              </w:tabs>
              <w:ind w:left="-77" w:right="-802"/>
              <w:rPr>
                <w:rFonts w:cs="Arial"/>
                <w:sz w:val="20"/>
                <w:szCs w:val="20"/>
              </w:rPr>
            </w:pPr>
            <w:r w:rsidRPr="00AE41F0">
              <w:rPr>
                <w:rFonts w:cs="Arial"/>
                <w:sz w:val="20"/>
                <w:szCs w:val="20"/>
              </w:rPr>
              <w:t>Standing</w:t>
            </w:r>
          </w:p>
        </w:tc>
        <w:tc>
          <w:tcPr>
            <w:tcW w:w="708" w:type="dxa"/>
            <w:gridSpan w:val="2"/>
          </w:tcPr>
          <w:p w14:paraId="5ED24FD9" w14:textId="77777777" w:rsidR="00AB2B55" w:rsidRPr="00AE41F0" w:rsidRDefault="00AB2B55" w:rsidP="00850B12">
            <w:pPr>
              <w:tabs>
                <w:tab w:val="left" w:pos="4800"/>
              </w:tabs>
              <w:ind w:left="3172" w:right="-802"/>
              <w:rPr>
                <w:rFonts w:cs="Arial"/>
                <w:sz w:val="20"/>
                <w:szCs w:val="20"/>
              </w:rPr>
            </w:pPr>
          </w:p>
        </w:tc>
        <w:tc>
          <w:tcPr>
            <w:tcW w:w="1985" w:type="dxa"/>
          </w:tcPr>
          <w:p w14:paraId="454E30FE" w14:textId="77777777" w:rsidR="00AB2B55" w:rsidRPr="00AE41F0" w:rsidRDefault="00AB2B55" w:rsidP="00850B12">
            <w:pPr>
              <w:tabs>
                <w:tab w:val="left" w:pos="4800"/>
              </w:tabs>
              <w:ind w:left="3172" w:right="-802"/>
              <w:rPr>
                <w:rFonts w:cs="Arial"/>
                <w:sz w:val="20"/>
                <w:szCs w:val="20"/>
              </w:rPr>
            </w:pPr>
          </w:p>
          <w:p w14:paraId="63BA4F19" w14:textId="77777777" w:rsidR="00AB2B55" w:rsidRPr="00AE41F0" w:rsidRDefault="00AB2B55" w:rsidP="00850B12">
            <w:pPr>
              <w:tabs>
                <w:tab w:val="left" w:pos="4800"/>
              </w:tabs>
              <w:ind w:right="-802"/>
              <w:rPr>
                <w:rFonts w:cs="Arial"/>
                <w:sz w:val="20"/>
                <w:szCs w:val="20"/>
              </w:rPr>
            </w:pPr>
          </w:p>
          <w:p w14:paraId="7D794F37" w14:textId="77777777" w:rsidR="00AB2B55" w:rsidRPr="00AE41F0" w:rsidRDefault="00AB2B55" w:rsidP="00850B12">
            <w:pPr>
              <w:tabs>
                <w:tab w:val="left" w:pos="4800"/>
              </w:tabs>
              <w:ind w:right="-802"/>
              <w:rPr>
                <w:rFonts w:cs="Arial"/>
                <w:sz w:val="20"/>
                <w:szCs w:val="20"/>
              </w:rPr>
            </w:pPr>
          </w:p>
        </w:tc>
        <w:tc>
          <w:tcPr>
            <w:tcW w:w="709" w:type="dxa"/>
          </w:tcPr>
          <w:p w14:paraId="31E0E8B8" w14:textId="77777777" w:rsidR="00AB2B55" w:rsidRPr="00AE41F0" w:rsidRDefault="00AB2B55" w:rsidP="00850B12">
            <w:pPr>
              <w:tabs>
                <w:tab w:val="left" w:pos="4800"/>
              </w:tabs>
              <w:ind w:left="3172" w:right="-802"/>
              <w:rPr>
                <w:rFonts w:cs="Arial"/>
                <w:sz w:val="20"/>
                <w:szCs w:val="20"/>
              </w:rPr>
            </w:pPr>
          </w:p>
        </w:tc>
        <w:tc>
          <w:tcPr>
            <w:tcW w:w="708" w:type="dxa"/>
          </w:tcPr>
          <w:p w14:paraId="1C4C9883" w14:textId="77777777" w:rsidR="00AB2B55" w:rsidRPr="00AE41F0" w:rsidRDefault="00AB2B55" w:rsidP="00850B12">
            <w:pPr>
              <w:tabs>
                <w:tab w:val="left" w:pos="4800"/>
              </w:tabs>
              <w:ind w:left="3172" w:right="-802"/>
              <w:rPr>
                <w:rFonts w:cs="Arial"/>
                <w:sz w:val="20"/>
                <w:szCs w:val="20"/>
              </w:rPr>
            </w:pPr>
          </w:p>
        </w:tc>
        <w:tc>
          <w:tcPr>
            <w:tcW w:w="1985" w:type="dxa"/>
            <w:gridSpan w:val="2"/>
          </w:tcPr>
          <w:p w14:paraId="41839FDF" w14:textId="77777777" w:rsidR="00AB2B55" w:rsidRPr="00AE41F0" w:rsidRDefault="00AB2B55" w:rsidP="00850B12">
            <w:pPr>
              <w:tabs>
                <w:tab w:val="left" w:pos="4800"/>
              </w:tabs>
              <w:ind w:left="3172" w:right="-802"/>
              <w:rPr>
                <w:rFonts w:cs="Arial"/>
                <w:sz w:val="20"/>
                <w:szCs w:val="20"/>
              </w:rPr>
            </w:pPr>
          </w:p>
        </w:tc>
        <w:tc>
          <w:tcPr>
            <w:tcW w:w="1417" w:type="dxa"/>
          </w:tcPr>
          <w:p w14:paraId="71991662" w14:textId="77777777" w:rsidR="00AB2B55" w:rsidRPr="00AE41F0" w:rsidRDefault="00AB2B55" w:rsidP="00850B12">
            <w:pPr>
              <w:tabs>
                <w:tab w:val="left" w:pos="4800"/>
              </w:tabs>
              <w:ind w:left="3172" w:right="-802"/>
              <w:rPr>
                <w:rFonts w:cs="Arial"/>
                <w:sz w:val="20"/>
                <w:szCs w:val="20"/>
              </w:rPr>
            </w:pPr>
          </w:p>
        </w:tc>
      </w:tr>
      <w:tr w:rsidR="00AB2B55" w14:paraId="0CD2A475" w14:textId="77777777" w:rsidTr="002E1274">
        <w:trPr>
          <w:trHeight w:val="566"/>
        </w:trPr>
        <w:tc>
          <w:tcPr>
            <w:tcW w:w="283" w:type="dxa"/>
          </w:tcPr>
          <w:p w14:paraId="30C9E7D4" w14:textId="77777777" w:rsidR="00AB2B55" w:rsidRDefault="00AB2B55" w:rsidP="00850B12">
            <w:pPr>
              <w:tabs>
                <w:tab w:val="left" w:pos="4665"/>
              </w:tabs>
              <w:ind w:left="-1080" w:right="-802"/>
              <w:rPr>
                <w:rFonts w:cs="Arial"/>
              </w:rPr>
            </w:pPr>
          </w:p>
          <w:p w14:paraId="4CCF7A32" w14:textId="77777777" w:rsidR="00AB2B55" w:rsidRDefault="00AB2B55" w:rsidP="00850B12">
            <w:pPr>
              <w:tabs>
                <w:tab w:val="left" w:pos="4665"/>
              </w:tabs>
              <w:ind w:left="-1080" w:right="-802"/>
              <w:rPr>
                <w:rFonts w:cs="Arial"/>
              </w:rPr>
            </w:pPr>
            <w:r>
              <w:rPr>
                <w:rFonts w:cs="Arial"/>
              </w:rPr>
              <w:t>5</w:t>
            </w:r>
          </w:p>
        </w:tc>
        <w:tc>
          <w:tcPr>
            <w:tcW w:w="1986" w:type="dxa"/>
          </w:tcPr>
          <w:p w14:paraId="4E8FA342" w14:textId="77777777" w:rsidR="00AB2B55" w:rsidRPr="00AE41F0" w:rsidRDefault="00AB2B55" w:rsidP="00850B12">
            <w:pPr>
              <w:tabs>
                <w:tab w:val="left" w:pos="5025"/>
              </w:tabs>
              <w:ind w:right="-802"/>
              <w:rPr>
                <w:rFonts w:cs="Arial"/>
                <w:sz w:val="20"/>
                <w:szCs w:val="20"/>
              </w:rPr>
            </w:pPr>
          </w:p>
          <w:p w14:paraId="777705AC" w14:textId="77777777" w:rsidR="00AB2B55" w:rsidRPr="00AE41F0" w:rsidRDefault="00AB2B55" w:rsidP="00850B12">
            <w:pPr>
              <w:tabs>
                <w:tab w:val="left" w:pos="5025"/>
              </w:tabs>
              <w:ind w:right="-802"/>
              <w:rPr>
                <w:rFonts w:cs="Arial"/>
                <w:sz w:val="20"/>
                <w:szCs w:val="20"/>
              </w:rPr>
            </w:pPr>
            <w:r w:rsidRPr="00AE41F0">
              <w:rPr>
                <w:rFonts w:cs="Arial"/>
                <w:sz w:val="20"/>
                <w:szCs w:val="20"/>
              </w:rPr>
              <w:t>Walking ability</w:t>
            </w:r>
          </w:p>
        </w:tc>
        <w:tc>
          <w:tcPr>
            <w:tcW w:w="708" w:type="dxa"/>
            <w:gridSpan w:val="2"/>
          </w:tcPr>
          <w:p w14:paraId="2C218A80" w14:textId="77777777" w:rsidR="00AB2B55" w:rsidRPr="00AE41F0" w:rsidRDefault="00AB2B55" w:rsidP="00850B12">
            <w:pPr>
              <w:tabs>
                <w:tab w:val="left" w:pos="4665"/>
              </w:tabs>
              <w:ind w:left="3032" w:right="-802"/>
              <w:rPr>
                <w:rFonts w:cs="Arial"/>
                <w:sz w:val="20"/>
                <w:szCs w:val="20"/>
              </w:rPr>
            </w:pPr>
          </w:p>
        </w:tc>
        <w:tc>
          <w:tcPr>
            <w:tcW w:w="1985" w:type="dxa"/>
          </w:tcPr>
          <w:p w14:paraId="1DCB2373" w14:textId="77777777" w:rsidR="00AB2B55" w:rsidRPr="00AE41F0" w:rsidRDefault="00AB2B55" w:rsidP="00850B12">
            <w:pPr>
              <w:tabs>
                <w:tab w:val="left" w:pos="4665"/>
              </w:tabs>
              <w:ind w:left="3032" w:right="-802"/>
              <w:rPr>
                <w:rFonts w:cs="Arial"/>
                <w:sz w:val="20"/>
                <w:szCs w:val="20"/>
              </w:rPr>
            </w:pPr>
          </w:p>
          <w:p w14:paraId="151BA92E" w14:textId="77777777" w:rsidR="00AB2B55" w:rsidRPr="00AE41F0" w:rsidRDefault="00AB2B55" w:rsidP="00850B12">
            <w:pPr>
              <w:tabs>
                <w:tab w:val="left" w:pos="4665"/>
              </w:tabs>
              <w:ind w:left="3032" w:right="-802"/>
              <w:rPr>
                <w:rFonts w:cs="Arial"/>
                <w:sz w:val="20"/>
                <w:szCs w:val="20"/>
              </w:rPr>
            </w:pPr>
          </w:p>
          <w:p w14:paraId="6135F83D" w14:textId="77777777" w:rsidR="00AB2B55" w:rsidRPr="00AE41F0" w:rsidRDefault="00AB2B55" w:rsidP="00850B12">
            <w:pPr>
              <w:tabs>
                <w:tab w:val="left" w:pos="4665"/>
              </w:tabs>
              <w:ind w:left="3032" w:right="-802"/>
              <w:rPr>
                <w:rFonts w:cs="Arial"/>
                <w:sz w:val="20"/>
                <w:szCs w:val="20"/>
              </w:rPr>
            </w:pPr>
          </w:p>
        </w:tc>
        <w:tc>
          <w:tcPr>
            <w:tcW w:w="709" w:type="dxa"/>
          </w:tcPr>
          <w:p w14:paraId="6E8134A4" w14:textId="77777777" w:rsidR="00AB2B55" w:rsidRPr="00AE41F0" w:rsidRDefault="00AB2B55" w:rsidP="00850B12">
            <w:pPr>
              <w:tabs>
                <w:tab w:val="left" w:pos="4665"/>
              </w:tabs>
              <w:ind w:left="3032" w:right="-802"/>
              <w:rPr>
                <w:rFonts w:cs="Arial"/>
                <w:sz w:val="20"/>
                <w:szCs w:val="20"/>
              </w:rPr>
            </w:pPr>
          </w:p>
        </w:tc>
        <w:tc>
          <w:tcPr>
            <w:tcW w:w="708" w:type="dxa"/>
          </w:tcPr>
          <w:p w14:paraId="6DCD7AC6" w14:textId="77777777" w:rsidR="00AB2B55" w:rsidRPr="00AE41F0" w:rsidRDefault="00AB2B55" w:rsidP="00850B12">
            <w:pPr>
              <w:tabs>
                <w:tab w:val="left" w:pos="4665"/>
              </w:tabs>
              <w:ind w:left="3032" w:right="-802"/>
              <w:rPr>
                <w:rFonts w:cs="Arial"/>
                <w:sz w:val="20"/>
                <w:szCs w:val="20"/>
              </w:rPr>
            </w:pPr>
          </w:p>
        </w:tc>
        <w:tc>
          <w:tcPr>
            <w:tcW w:w="1985" w:type="dxa"/>
            <w:gridSpan w:val="2"/>
          </w:tcPr>
          <w:p w14:paraId="7EEC003A" w14:textId="77777777" w:rsidR="00AB2B55" w:rsidRPr="00AE41F0" w:rsidRDefault="00AB2B55" w:rsidP="00850B12">
            <w:pPr>
              <w:tabs>
                <w:tab w:val="left" w:pos="4665"/>
              </w:tabs>
              <w:ind w:left="3032" w:right="-802"/>
              <w:rPr>
                <w:rFonts w:cs="Arial"/>
                <w:sz w:val="20"/>
                <w:szCs w:val="20"/>
              </w:rPr>
            </w:pPr>
          </w:p>
        </w:tc>
        <w:tc>
          <w:tcPr>
            <w:tcW w:w="1417" w:type="dxa"/>
          </w:tcPr>
          <w:p w14:paraId="3ED1AC7A" w14:textId="77777777" w:rsidR="00AB2B55" w:rsidRPr="00AE41F0" w:rsidRDefault="00AB2B55" w:rsidP="00850B12">
            <w:pPr>
              <w:tabs>
                <w:tab w:val="left" w:pos="4665"/>
              </w:tabs>
              <w:ind w:left="3032" w:right="-802"/>
              <w:rPr>
                <w:rFonts w:cs="Arial"/>
                <w:sz w:val="20"/>
                <w:szCs w:val="20"/>
              </w:rPr>
            </w:pPr>
          </w:p>
        </w:tc>
      </w:tr>
      <w:tr w:rsidR="00AB2B55" w14:paraId="77EDFAF6" w14:textId="77777777" w:rsidTr="002E1274">
        <w:trPr>
          <w:trHeight w:val="983"/>
        </w:trPr>
        <w:tc>
          <w:tcPr>
            <w:tcW w:w="283" w:type="dxa"/>
          </w:tcPr>
          <w:p w14:paraId="07FBD1B5" w14:textId="77777777" w:rsidR="00AB2B55" w:rsidRDefault="00AB2B55" w:rsidP="00850B12">
            <w:pPr>
              <w:tabs>
                <w:tab w:val="left" w:pos="5025"/>
              </w:tabs>
              <w:ind w:left="-1080" w:right="-802"/>
              <w:rPr>
                <w:rFonts w:cs="Arial"/>
              </w:rPr>
            </w:pPr>
          </w:p>
          <w:p w14:paraId="62A8BEE1" w14:textId="77777777" w:rsidR="00AB2B55" w:rsidRDefault="00AB2B55" w:rsidP="00850B12">
            <w:pPr>
              <w:tabs>
                <w:tab w:val="left" w:pos="5025"/>
              </w:tabs>
              <w:ind w:left="-1080" w:right="-802"/>
              <w:rPr>
                <w:rFonts w:cs="Arial"/>
              </w:rPr>
            </w:pPr>
            <w:r>
              <w:rPr>
                <w:rFonts w:cs="Arial"/>
              </w:rPr>
              <w:t>6</w:t>
            </w:r>
          </w:p>
        </w:tc>
        <w:tc>
          <w:tcPr>
            <w:tcW w:w="1986" w:type="dxa"/>
          </w:tcPr>
          <w:p w14:paraId="7EAFAB6E" w14:textId="77777777" w:rsidR="00AB2B55" w:rsidRPr="00AE41F0" w:rsidRDefault="00AB2B55" w:rsidP="00850B12">
            <w:pPr>
              <w:tabs>
                <w:tab w:val="left" w:pos="5025"/>
              </w:tabs>
              <w:ind w:right="-802"/>
              <w:rPr>
                <w:rFonts w:cs="Arial"/>
                <w:sz w:val="20"/>
                <w:szCs w:val="20"/>
              </w:rPr>
            </w:pPr>
          </w:p>
          <w:p w14:paraId="3450982B" w14:textId="77777777" w:rsidR="00AB2B55" w:rsidRPr="00AE41F0" w:rsidRDefault="00AB2B55" w:rsidP="00850B12">
            <w:pPr>
              <w:tabs>
                <w:tab w:val="left" w:pos="5025"/>
              </w:tabs>
              <w:ind w:right="-802"/>
              <w:rPr>
                <w:rFonts w:cs="Arial"/>
                <w:sz w:val="20"/>
                <w:szCs w:val="20"/>
              </w:rPr>
            </w:pPr>
            <w:r w:rsidRPr="00AE41F0">
              <w:rPr>
                <w:rFonts w:cs="Arial"/>
                <w:sz w:val="20"/>
                <w:szCs w:val="20"/>
              </w:rPr>
              <w:t>Toileting</w:t>
            </w:r>
          </w:p>
        </w:tc>
        <w:tc>
          <w:tcPr>
            <w:tcW w:w="708" w:type="dxa"/>
            <w:gridSpan w:val="2"/>
          </w:tcPr>
          <w:p w14:paraId="12EA712E" w14:textId="77777777" w:rsidR="00AB2B55" w:rsidRPr="00AE41F0" w:rsidRDefault="00AB2B55" w:rsidP="00850B12">
            <w:pPr>
              <w:tabs>
                <w:tab w:val="left" w:pos="5025"/>
              </w:tabs>
              <w:ind w:left="3392" w:right="-802"/>
              <w:rPr>
                <w:rFonts w:cs="Arial"/>
                <w:sz w:val="20"/>
                <w:szCs w:val="20"/>
              </w:rPr>
            </w:pPr>
          </w:p>
          <w:p w14:paraId="4704B718" w14:textId="77777777" w:rsidR="00AB2B55" w:rsidRPr="00AE41F0" w:rsidRDefault="00AB2B55" w:rsidP="00850B12">
            <w:pPr>
              <w:rPr>
                <w:rFonts w:cs="Arial"/>
                <w:sz w:val="20"/>
                <w:szCs w:val="20"/>
              </w:rPr>
            </w:pPr>
          </w:p>
        </w:tc>
        <w:tc>
          <w:tcPr>
            <w:tcW w:w="1985" w:type="dxa"/>
          </w:tcPr>
          <w:p w14:paraId="1AF0F534" w14:textId="77777777" w:rsidR="00AB2B55" w:rsidRPr="00AE41F0" w:rsidRDefault="00AB2B55" w:rsidP="00850B12">
            <w:pPr>
              <w:tabs>
                <w:tab w:val="left" w:pos="5025"/>
              </w:tabs>
              <w:ind w:right="-802"/>
              <w:rPr>
                <w:rFonts w:cs="Arial"/>
                <w:sz w:val="20"/>
                <w:szCs w:val="20"/>
              </w:rPr>
            </w:pPr>
          </w:p>
        </w:tc>
        <w:tc>
          <w:tcPr>
            <w:tcW w:w="709" w:type="dxa"/>
          </w:tcPr>
          <w:p w14:paraId="28FB8B6E" w14:textId="77777777" w:rsidR="00AB2B55" w:rsidRPr="00AE41F0" w:rsidRDefault="00AB2B55" w:rsidP="00850B12">
            <w:pPr>
              <w:tabs>
                <w:tab w:val="left" w:pos="5025"/>
              </w:tabs>
              <w:ind w:left="3392" w:right="-802"/>
              <w:rPr>
                <w:rFonts w:cs="Arial"/>
                <w:sz w:val="20"/>
                <w:szCs w:val="20"/>
              </w:rPr>
            </w:pPr>
          </w:p>
        </w:tc>
        <w:tc>
          <w:tcPr>
            <w:tcW w:w="708" w:type="dxa"/>
          </w:tcPr>
          <w:p w14:paraId="5520D5FF" w14:textId="77777777" w:rsidR="00AB2B55" w:rsidRPr="00AE41F0" w:rsidRDefault="00AB2B55" w:rsidP="00850B12">
            <w:pPr>
              <w:tabs>
                <w:tab w:val="left" w:pos="5025"/>
              </w:tabs>
              <w:ind w:left="3392" w:right="-802"/>
              <w:rPr>
                <w:rFonts w:cs="Arial"/>
                <w:sz w:val="20"/>
                <w:szCs w:val="20"/>
              </w:rPr>
            </w:pPr>
          </w:p>
          <w:p w14:paraId="67BE8C13" w14:textId="77777777" w:rsidR="00AB2B55" w:rsidRPr="00AE41F0" w:rsidRDefault="00AB2B55" w:rsidP="00850B12">
            <w:pPr>
              <w:rPr>
                <w:rFonts w:cs="Arial"/>
                <w:sz w:val="20"/>
                <w:szCs w:val="20"/>
              </w:rPr>
            </w:pPr>
          </w:p>
        </w:tc>
        <w:tc>
          <w:tcPr>
            <w:tcW w:w="1985" w:type="dxa"/>
            <w:gridSpan w:val="2"/>
          </w:tcPr>
          <w:p w14:paraId="14109916" w14:textId="77777777" w:rsidR="00AB2B55" w:rsidRPr="00AE41F0" w:rsidRDefault="00AB2B55" w:rsidP="00850B12">
            <w:pPr>
              <w:tabs>
                <w:tab w:val="left" w:pos="5025"/>
              </w:tabs>
              <w:ind w:left="3392" w:right="-802"/>
              <w:rPr>
                <w:rFonts w:cs="Arial"/>
                <w:sz w:val="20"/>
                <w:szCs w:val="20"/>
              </w:rPr>
            </w:pPr>
          </w:p>
        </w:tc>
        <w:tc>
          <w:tcPr>
            <w:tcW w:w="1417" w:type="dxa"/>
          </w:tcPr>
          <w:p w14:paraId="5BCD8ED9" w14:textId="77777777" w:rsidR="00AB2B55" w:rsidRPr="00AE41F0" w:rsidRDefault="00AB2B55" w:rsidP="00850B12">
            <w:pPr>
              <w:tabs>
                <w:tab w:val="left" w:pos="5025"/>
              </w:tabs>
              <w:ind w:left="3392" w:right="-802"/>
              <w:rPr>
                <w:rFonts w:cs="Arial"/>
                <w:sz w:val="20"/>
                <w:szCs w:val="20"/>
              </w:rPr>
            </w:pPr>
          </w:p>
        </w:tc>
      </w:tr>
      <w:tr w:rsidR="00AB2B55" w14:paraId="45367650" w14:textId="77777777" w:rsidTr="002E1274">
        <w:trPr>
          <w:trHeight w:val="497"/>
        </w:trPr>
        <w:tc>
          <w:tcPr>
            <w:tcW w:w="283" w:type="dxa"/>
          </w:tcPr>
          <w:p w14:paraId="7FC1B14A" w14:textId="77777777" w:rsidR="00AB2B55" w:rsidRDefault="00AB2B55" w:rsidP="00850B12">
            <w:pPr>
              <w:rPr>
                <w:rFonts w:cs="Arial"/>
              </w:rPr>
            </w:pPr>
          </w:p>
          <w:p w14:paraId="44BB62E3" w14:textId="77777777" w:rsidR="00AB2B55" w:rsidRPr="001B4507" w:rsidRDefault="00AB2B55" w:rsidP="00850B12">
            <w:pPr>
              <w:rPr>
                <w:rFonts w:cs="Arial"/>
              </w:rPr>
            </w:pPr>
            <w:r>
              <w:rPr>
                <w:rFonts w:cs="Arial"/>
              </w:rPr>
              <w:t>7</w:t>
            </w:r>
          </w:p>
        </w:tc>
        <w:tc>
          <w:tcPr>
            <w:tcW w:w="1986" w:type="dxa"/>
          </w:tcPr>
          <w:p w14:paraId="63CD73CE" w14:textId="77777777" w:rsidR="00AB2B55" w:rsidRPr="00AE41F0" w:rsidRDefault="00AB2B55" w:rsidP="00850B12">
            <w:pPr>
              <w:tabs>
                <w:tab w:val="left" w:pos="5655"/>
              </w:tabs>
              <w:ind w:left="4092" w:right="-802"/>
              <w:rPr>
                <w:rFonts w:cs="Arial"/>
                <w:sz w:val="20"/>
                <w:szCs w:val="20"/>
              </w:rPr>
            </w:pPr>
          </w:p>
          <w:p w14:paraId="5BE0A1C4" w14:textId="77777777" w:rsidR="00AB2B55" w:rsidRPr="00AE41F0" w:rsidRDefault="00AB2B55" w:rsidP="00850B12">
            <w:pPr>
              <w:tabs>
                <w:tab w:val="center" w:pos="-527"/>
                <w:tab w:val="left" w:pos="0"/>
                <w:tab w:val="left" w:pos="240"/>
                <w:tab w:val="left" w:pos="2803"/>
              </w:tabs>
              <w:ind w:left="-977" w:right="2412"/>
              <w:rPr>
                <w:rFonts w:cs="Arial"/>
                <w:sz w:val="20"/>
                <w:szCs w:val="20"/>
              </w:rPr>
            </w:pPr>
            <w:r w:rsidRPr="00AE41F0">
              <w:rPr>
                <w:rFonts w:cs="Arial"/>
                <w:sz w:val="20"/>
                <w:szCs w:val="20"/>
              </w:rPr>
              <w:tab/>
              <w:t>Ot</w:t>
            </w:r>
            <w:r w:rsidRPr="00AE41F0">
              <w:rPr>
                <w:rFonts w:cs="Arial"/>
                <w:sz w:val="20"/>
                <w:szCs w:val="20"/>
              </w:rPr>
              <w:tab/>
              <w:t>Other</w:t>
            </w:r>
          </w:p>
        </w:tc>
        <w:tc>
          <w:tcPr>
            <w:tcW w:w="708" w:type="dxa"/>
            <w:gridSpan w:val="2"/>
          </w:tcPr>
          <w:p w14:paraId="53AAC6AD" w14:textId="77777777" w:rsidR="00AB2B55" w:rsidRPr="00AE41F0" w:rsidRDefault="00AB2B55" w:rsidP="00850B12">
            <w:pPr>
              <w:tabs>
                <w:tab w:val="left" w:pos="5655"/>
              </w:tabs>
              <w:ind w:left="4092" w:right="-802"/>
              <w:rPr>
                <w:rFonts w:cs="Arial"/>
                <w:sz w:val="20"/>
                <w:szCs w:val="20"/>
              </w:rPr>
            </w:pPr>
          </w:p>
        </w:tc>
        <w:tc>
          <w:tcPr>
            <w:tcW w:w="1985" w:type="dxa"/>
          </w:tcPr>
          <w:p w14:paraId="5994B8F5" w14:textId="77777777" w:rsidR="00AB2B55" w:rsidRPr="00AE41F0" w:rsidRDefault="00AB2B55" w:rsidP="00850B12">
            <w:pPr>
              <w:tabs>
                <w:tab w:val="left" w:pos="5655"/>
              </w:tabs>
              <w:ind w:left="4092" w:right="-802"/>
              <w:rPr>
                <w:rFonts w:cs="Arial"/>
                <w:sz w:val="20"/>
                <w:szCs w:val="20"/>
              </w:rPr>
            </w:pPr>
          </w:p>
          <w:p w14:paraId="39886E3D" w14:textId="77777777" w:rsidR="00AB2B55" w:rsidRPr="00AE41F0" w:rsidRDefault="00AB2B55" w:rsidP="00850B12">
            <w:pPr>
              <w:tabs>
                <w:tab w:val="left" w:pos="5655"/>
              </w:tabs>
              <w:ind w:right="-802"/>
              <w:rPr>
                <w:rFonts w:cs="Arial"/>
                <w:sz w:val="20"/>
                <w:szCs w:val="20"/>
              </w:rPr>
            </w:pPr>
          </w:p>
        </w:tc>
        <w:tc>
          <w:tcPr>
            <w:tcW w:w="709" w:type="dxa"/>
          </w:tcPr>
          <w:p w14:paraId="41F9EED4" w14:textId="77777777" w:rsidR="00AB2B55" w:rsidRPr="00AE41F0" w:rsidRDefault="00AB2B55" w:rsidP="00850B12">
            <w:pPr>
              <w:tabs>
                <w:tab w:val="left" w:pos="5655"/>
              </w:tabs>
              <w:ind w:left="4092" w:right="-802"/>
              <w:rPr>
                <w:rFonts w:cs="Arial"/>
                <w:sz w:val="20"/>
                <w:szCs w:val="20"/>
              </w:rPr>
            </w:pPr>
          </w:p>
        </w:tc>
        <w:tc>
          <w:tcPr>
            <w:tcW w:w="708" w:type="dxa"/>
          </w:tcPr>
          <w:p w14:paraId="2C4C1E99" w14:textId="77777777" w:rsidR="00AB2B55" w:rsidRPr="00AE41F0" w:rsidRDefault="00AB2B55" w:rsidP="00850B12">
            <w:pPr>
              <w:tabs>
                <w:tab w:val="left" w:pos="5655"/>
              </w:tabs>
              <w:ind w:left="4092" w:right="-802"/>
              <w:rPr>
                <w:rFonts w:cs="Arial"/>
                <w:sz w:val="20"/>
                <w:szCs w:val="20"/>
              </w:rPr>
            </w:pPr>
          </w:p>
        </w:tc>
        <w:tc>
          <w:tcPr>
            <w:tcW w:w="1985" w:type="dxa"/>
            <w:gridSpan w:val="2"/>
          </w:tcPr>
          <w:p w14:paraId="7F3E966A" w14:textId="77777777" w:rsidR="00AB2B55" w:rsidRPr="00AE41F0" w:rsidRDefault="00AB2B55" w:rsidP="00850B12">
            <w:pPr>
              <w:tabs>
                <w:tab w:val="left" w:pos="5655"/>
              </w:tabs>
              <w:ind w:left="4092" w:right="-802"/>
              <w:rPr>
                <w:rFonts w:cs="Arial"/>
                <w:sz w:val="20"/>
                <w:szCs w:val="20"/>
              </w:rPr>
            </w:pPr>
          </w:p>
        </w:tc>
        <w:tc>
          <w:tcPr>
            <w:tcW w:w="1417" w:type="dxa"/>
          </w:tcPr>
          <w:p w14:paraId="1F1D619D" w14:textId="77777777" w:rsidR="00AB2B55" w:rsidRPr="00AE41F0" w:rsidRDefault="00AB2B55" w:rsidP="00850B12">
            <w:pPr>
              <w:tabs>
                <w:tab w:val="left" w:pos="5655"/>
              </w:tabs>
              <w:ind w:left="4092" w:right="-802"/>
              <w:rPr>
                <w:rFonts w:cs="Arial"/>
                <w:sz w:val="20"/>
                <w:szCs w:val="20"/>
              </w:rPr>
            </w:pPr>
          </w:p>
        </w:tc>
      </w:tr>
    </w:tbl>
    <w:p w14:paraId="5565B054" w14:textId="77777777" w:rsidR="00AB2B55" w:rsidRDefault="00AB2B55" w:rsidP="00AB2B55"/>
    <w:tbl>
      <w:tblPr>
        <w:tblStyle w:val="TableGrid"/>
        <w:tblW w:w="0" w:type="auto"/>
        <w:tblLook w:val="04A0" w:firstRow="1" w:lastRow="0" w:firstColumn="1" w:lastColumn="0" w:noHBand="0" w:noVBand="1"/>
      </w:tblPr>
      <w:tblGrid>
        <w:gridCol w:w="3186"/>
        <w:gridCol w:w="1724"/>
        <w:gridCol w:w="2111"/>
        <w:gridCol w:w="1995"/>
      </w:tblGrid>
      <w:tr w:rsidR="00AB2B55" w:rsidRPr="000318B5" w14:paraId="1BB41FBF" w14:textId="77777777" w:rsidTr="00850B12">
        <w:tc>
          <w:tcPr>
            <w:tcW w:w="9776" w:type="dxa"/>
            <w:gridSpan w:val="4"/>
          </w:tcPr>
          <w:p w14:paraId="392A7B7B" w14:textId="77777777" w:rsidR="00AB2B55" w:rsidRPr="000318B5" w:rsidRDefault="00AB2B55" w:rsidP="00850B12">
            <w:pPr>
              <w:ind w:right="-802"/>
              <w:rPr>
                <w:rStyle w:val="StyleArial14pt"/>
                <w:b/>
              </w:rPr>
            </w:pPr>
            <w:r w:rsidRPr="000318B5">
              <w:rPr>
                <w:rFonts w:cs="Arial"/>
                <w:b/>
                <w:sz w:val="28"/>
                <w:szCs w:val="28"/>
              </w:rPr>
              <w:t xml:space="preserve">SECTION </w:t>
            </w:r>
            <w:r>
              <w:rPr>
                <w:rFonts w:cs="Arial"/>
                <w:b/>
                <w:sz w:val="28"/>
                <w:szCs w:val="28"/>
              </w:rPr>
              <w:t>E</w:t>
            </w:r>
            <w:r w:rsidRPr="000318B5">
              <w:rPr>
                <w:rStyle w:val="StyleArial14pt"/>
                <w:b/>
              </w:rPr>
              <w:t>:  USE IN COMMUNITY AND EXCEPTIONAL CIRCUMSTANCES</w:t>
            </w:r>
          </w:p>
          <w:p w14:paraId="2DCFE5EA" w14:textId="77777777" w:rsidR="00AB2B55" w:rsidRPr="000318B5" w:rsidRDefault="00AB2B55" w:rsidP="00850B12">
            <w:pPr>
              <w:rPr>
                <w:rFonts w:cs="Arial"/>
                <w:b/>
                <w:sz w:val="28"/>
                <w:szCs w:val="28"/>
              </w:rPr>
            </w:pPr>
          </w:p>
        </w:tc>
      </w:tr>
      <w:tr w:rsidR="00AB2B55" w14:paraId="02D0B00A" w14:textId="77777777" w:rsidTr="00850B12">
        <w:tc>
          <w:tcPr>
            <w:tcW w:w="3256" w:type="dxa"/>
          </w:tcPr>
          <w:p w14:paraId="68329EC7" w14:textId="77777777" w:rsidR="00AB2B55" w:rsidRDefault="00AB2B55" w:rsidP="00850B12">
            <w:pPr>
              <w:rPr>
                <w:rFonts w:cs="Arial"/>
                <w:sz w:val="28"/>
                <w:szCs w:val="28"/>
              </w:rPr>
            </w:pPr>
            <w:r>
              <w:rPr>
                <w:rFonts w:cs="Arial"/>
                <w:sz w:val="28"/>
                <w:szCs w:val="28"/>
              </w:rPr>
              <w:t>Environmental considerations</w:t>
            </w:r>
          </w:p>
        </w:tc>
        <w:tc>
          <w:tcPr>
            <w:tcW w:w="1842" w:type="dxa"/>
          </w:tcPr>
          <w:p w14:paraId="79022190" w14:textId="77777777" w:rsidR="00AB2B55" w:rsidRDefault="00AB2B55" w:rsidP="00850B12">
            <w:pPr>
              <w:rPr>
                <w:rFonts w:cs="Arial"/>
                <w:sz w:val="28"/>
                <w:szCs w:val="28"/>
              </w:rPr>
            </w:pPr>
            <w:r>
              <w:rPr>
                <w:rFonts w:cs="Arial"/>
                <w:sz w:val="28"/>
                <w:szCs w:val="28"/>
              </w:rPr>
              <w:t>Hazards identified</w:t>
            </w:r>
          </w:p>
        </w:tc>
        <w:tc>
          <w:tcPr>
            <w:tcW w:w="2410" w:type="dxa"/>
          </w:tcPr>
          <w:p w14:paraId="61CE9961" w14:textId="77777777" w:rsidR="00AB2B55" w:rsidRDefault="00AB2B55" w:rsidP="00850B12">
            <w:pPr>
              <w:rPr>
                <w:rFonts w:cs="Arial"/>
                <w:sz w:val="28"/>
                <w:szCs w:val="28"/>
              </w:rPr>
            </w:pPr>
            <w:r>
              <w:rPr>
                <w:rFonts w:cs="Arial"/>
                <w:sz w:val="28"/>
                <w:szCs w:val="28"/>
              </w:rPr>
              <w:t>Actions taken</w:t>
            </w:r>
          </w:p>
        </w:tc>
        <w:tc>
          <w:tcPr>
            <w:tcW w:w="2268" w:type="dxa"/>
          </w:tcPr>
          <w:p w14:paraId="4DDF190C" w14:textId="77777777" w:rsidR="00AB2B55" w:rsidRDefault="00AB2B55" w:rsidP="00850B12">
            <w:pPr>
              <w:rPr>
                <w:rFonts w:cs="Arial"/>
                <w:sz w:val="28"/>
                <w:szCs w:val="28"/>
              </w:rPr>
            </w:pPr>
            <w:r>
              <w:rPr>
                <w:rFonts w:cs="Arial"/>
                <w:sz w:val="28"/>
                <w:szCs w:val="28"/>
              </w:rPr>
              <w:t>Review</w:t>
            </w:r>
          </w:p>
        </w:tc>
      </w:tr>
      <w:tr w:rsidR="00AB2B55" w14:paraId="0CA8C299" w14:textId="77777777" w:rsidTr="00850B12">
        <w:tc>
          <w:tcPr>
            <w:tcW w:w="3256" w:type="dxa"/>
          </w:tcPr>
          <w:p w14:paraId="1AFE1879" w14:textId="77777777" w:rsidR="00AB2B55" w:rsidRDefault="00AB2B55" w:rsidP="00850B12">
            <w:pPr>
              <w:rPr>
                <w:rFonts w:cs="Arial"/>
                <w:sz w:val="28"/>
                <w:szCs w:val="28"/>
              </w:rPr>
            </w:pPr>
            <w:r>
              <w:rPr>
                <w:rFonts w:cs="Arial"/>
                <w:sz w:val="28"/>
                <w:szCs w:val="28"/>
              </w:rPr>
              <w:t>Space constraints on movement of handler/ equipment</w:t>
            </w:r>
          </w:p>
        </w:tc>
        <w:tc>
          <w:tcPr>
            <w:tcW w:w="1842" w:type="dxa"/>
          </w:tcPr>
          <w:p w14:paraId="20FD8D36" w14:textId="77777777" w:rsidR="00AB2B55" w:rsidRDefault="00AB2B55" w:rsidP="00850B12">
            <w:pPr>
              <w:rPr>
                <w:rFonts w:cs="Arial"/>
                <w:sz w:val="28"/>
                <w:szCs w:val="28"/>
              </w:rPr>
            </w:pPr>
          </w:p>
        </w:tc>
        <w:tc>
          <w:tcPr>
            <w:tcW w:w="2410" w:type="dxa"/>
          </w:tcPr>
          <w:p w14:paraId="3A1F2463" w14:textId="77777777" w:rsidR="00AB2B55" w:rsidRDefault="00AB2B55" w:rsidP="00850B12">
            <w:pPr>
              <w:rPr>
                <w:rFonts w:cs="Arial"/>
                <w:sz w:val="28"/>
                <w:szCs w:val="28"/>
              </w:rPr>
            </w:pPr>
          </w:p>
        </w:tc>
        <w:tc>
          <w:tcPr>
            <w:tcW w:w="2268" w:type="dxa"/>
          </w:tcPr>
          <w:p w14:paraId="57C3C6A6" w14:textId="77777777" w:rsidR="00AB2B55" w:rsidRDefault="00AB2B55" w:rsidP="00850B12">
            <w:pPr>
              <w:rPr>
                <w:rFonts w:cs="Arial"/>
                <w:sz w:val="28"/>
                <w:szCs w:val="28"/>
              </w:rPr>
            </w:pPr>
          </w:p>
        </w:tc>
      </w:tr>
      <w:tr w:rsidR="00AB2B55" w14:paraId="7FBF7A61" w14:textId="77777777" w:rsidTr="00850B12">
        <w:tc>
          <w:tcPr>
            <w:tcW w:w="3256" w:type="dxa"/>
          </w:tcPr>
          <w:p w14:paraId="413E1776" w14:textId="77777777" w:rsidR="00AB2B55" w:rsidRDefault="00AB2B55" w:rsidP="00850B12">
            <w:pPr>
              <w:rPr>
                <w:rFonts w:cs="Arial"/>
                <w:sz w:val="28"/>
                <w:szCs w:val="28"/>
              </w:rPr>
            </w:pPr>
            <w:r>
              <w:rPr>
                <w:rFonts w:cs="Arial"/>
                <w:sz w:val="28"/>
                <w:szCs w:val="28"/>
              </w:rPr>
              <w:t xml:space="preserve">Access </w:t>
            </w:r>
            <w:proofErr w:type="spellStart"/>
            <w:r>
              <w:rPr>
                <w:rFonts w:cs="Arial"/>
                <w:sz w:val="28"/>
                <w:szCs w:val="28"/>
              </w:rPr>
              <w:t>eg</w:t>
            </w:r>
            <w:proofErr w:type="spellEnd"/>
            <w:r>
              <w:rPr>
                <w:rFonts w:cs="Arial"/>
                <w:sz w:val="28"/>
                <w:szCs w:val="28"/>
              </w:rPr>
              <w:t xml:space="preserve"> bed/bath/WC/ passageways</w:t>
            </w:r>
          </w:p>
          <w:p w14:paraId="0616E655" w14:textId="77777777" w:rsidR="00AB2B55" w:rsidRDefault="00AB2B55" w:rsidP="00850B12">
            <w:pPr>
              <w:rPr>
                <w:rFonts w:cs="Arial"/>
                <w:sz w:val="28"/>
                <w:szCs w:val="28"/>
              </w:rPr>
            </w:pPr>
          </w:p>
        </w:tc>
        <w:tc>
          <w:tcPr>
            <w:tcW w:w="1842" w:type="dxa"/>
          </w:tcPr>
          <w:p w14:paraId="378F03E6" w14:textId="77777777" w:rsidR="00AB2B55" w:rsidRDefault="00AB2B55" w:rsidP="00850B12">
            <w:pPr>
              <w:rPr>
                <w:rFonts w:cs="Arial"/>
                <w:sz w:val="28"/>
                <w:szCs w:val="28"/>
              </w:rPr>
            </w:pPr>
          </w:p>
        </w:tc>
        <w:tc>
          <w:tcPr>
            <w:tcW w:w="2410" w:type="dxa"/>
          </w:tcPr>
          <w:p w14:paraId="0495712A" w14:textId="77777777" w:rsidR="00AB2B55" w:rsidRDefault="00AB2B55" w:rsidP="00850B12">
            <w:pPr>
              <w:rPr>
                <w:rFonts w:cs="Arial"/>
                <w:sz w:val="28"/>
                <w:szCs w:val="28"/>
              </w:rPr>
            </w:pPr>
          </w:p>
        </w:tc>
        <w:tc>
          <w:tcPr>
            <w:tcW w:w="2268" w:type="dxa"/>
          </w:tcPr>
          <w:p w14:paraId="74230D3B" w14:textId="77777777" w:rsidR="00AB2B55" w:rsidRDefault="00AB2B55" w:rsidP="00850B12">
            <w:pPr>
              <w:rPr>
                <w:rFonts w:cs="Arial"/>
                <w:sz w:val="28"/>
                <w:szCs w:val="28"/>
              </w:rPr>
            </w:pPr>
          </w:p>
        </w:tc>
      </w:tr>
      <w:tr w:rsidR="00AB2B55" w14:paraId="236257C0" w14:textId="77777777" w:rsidTr="00850B12">
        <w:tc>
          <w:tcPr>
            <w:tcW w:w="3256" w:type="dxa"/>
          </w:tcPr>
          <w:p w14:paraId="6FC6D572" w14:textId="77777777" w:rsidR="00AB2B55" w:rsidRDefault="00AB2B55" w:rsidP="00850B12">
            <w:pPr>
              <w:rPr>
                <w:rFonts w:cs="Arial"/>
                <w:sz w:val="28"/>
                <w:szCs w:val="28"/>
              </w:rPr>
            </w:pPr>
            <w:r>
              <w:rPr>
                <w:rFonts w:cs="Arial"/>
                <w:sz w:val="28"/>
                <w:szCs w:val="28"/>
              </w:rPr>
              <w:t>Steps/stairs/access</w:t>
            </w:r>
          </w:p>
          <w:p w14:paraId="39F75A25" w14:textId="77777777" w:rsidR="00AB2B55" w:rsidRDefault="00AB2B55" w:rsidP="00850B12">
            <w:pPr>
              <w:rPr>
                <w:rFonts w:cs="Arial"/>
                <w:sz w:val="28"/>
                <w:szCs w:val="28"/>
              </w:rPr>
            </w:pPr>
          </w:p>
        </w:tc>
        <w:tc>
          <w:tcPr>
            <w:tcW w:w="1842" w:type="dxa"/>
          </w:tcPr>
          <w:p w14:paraId="614A0E4A" w14:textId="77777777" w:rsidR="00AB2B55" w:rsidRDefault="00AB2B55" w:rsidP="00850B12">
            <w:pPr>
              <w:rPr>
                <w:rFonts w:cs="Arial"/>
                <w:sz w:val="28"/>
                <w:szCs w:val="28"/>
              </w:rPr>
            </w:pPr>
          </w:p>
        </w:tc>
        <w:tc>
          <w:tcPr>
            <w:tcW w:w="2410" w:type="dxa"/>
          </w:tcPr>
          <w:p w14:paraId="71130658" w14:textId="77777777" w:rsidR="00AB2B55" w:rsidRDefault="00AB2B55" w:rsidP="00850B12">
            <w:pPr>
              <w:rPr>
                <w:rFonts w:cs="Arial"/>
                <w:sz w:val="28"/>
                <w:szCs w:val="28"/>
              </w:rPr>
            </w:pPr>
          </w:p>
        </w:tc>
        <w:tc>
          <w:tcPr>
            <w:tcW w:w="2268" w:type="dxa"/>
          </w:tcPr>
          <w:p w14:paraId="01E75988" w14:textId="77777777" w:rsidR="00AB2B55" w:rsidRDefault="00AB2B55" w:rsidP="00850B12">
            <w:pPr>
              <w:rPr>
                <w:rFonts w:cs="Arial"/>
                <w:sz w:val="28"/>
                <w:szCs w:val="28"/>
              </w:rPr>
            </w:pPr>
          </w:p>
        </w:tc>
      </w:tr>
      <w:tr w:rsidR="00AB2B55" w14:paraId="386C0A1C" w14:textId="77777777" w:rsidTr="00850B12">
        <w:tc>
          <w:tcPr>
            <w:tcW w:w="3256" w:type="dxa"/>
          </w:tcPr>
          <w:p w14:paraId="0ECD3413" w14:textId="77777777" w:rsidR="00AB2B55" w:rsidRDefault="00AB2B55" w:rsidP="00850B12">
            <w:pPr>
              <w:rPr>
                <w:rFonts w:cs="Arial"/>
                <w:sz w:val="28"/>
                <w:szCs w:val="28"/>
              </w:rPr>
            </w:pPr>
            <w:r>
              <w:rPr>
                <w:rFonts w:cs="Arial"/>
                <w:sz w:val="28"/>
                <w:szCs w:val="28"/>
              </w:rPr>
              <w:t>Flooring</w:t>
            </w:r>
          </w:p>
          <w:p w14:paraId="715386C7" w14:textId="77777777" w:rsidR="00AB2B55" w:rsidRDefault="00AB2B55" w:rsidP="00850B12">
            <w:pPr>
              <w:rPr>
                <w:rFonts w:cs="Arial"/>
                <w:sz w:val="28"/>
                <w:szCs w:val="28"/>
              </w:rPr>
            </w:pPr>
          </w:p>
        </w:tc>
        <w:tc>
          <w:tcPr>
            <w:tcW w:w="1842" w:type="dxa"/>
          </w:tcPr>
          <w:p w14:paraId="2C66843E" w14:textId="77777777" w:rsidR="00AB2B55" w:rsidRDefault="00AB2B55" w:rsidP="00850B12">
            <w:pPr>
              <w:rPr>
                <w:rFonts w:cs="Arial"/>
                <w:sz w:val="28"/>
                <w:szCs w:val="28"/>
              </w:rPr>
            </w:pPr>
          </w:p>
        </w:tc>
        <w:tc>
          <w:tcPr>
            <w:tcW w:w="2410" w:type="dxa"/>
          </w:tcPr>
          <w:p w14:paraId="73EC136A" w14:textId="77777777" w:rsidR="00AB2B55" w:rsidRDefault="00AB2B55" w:rsidP="00850B12">
            <w:pPr>
              <w:rPr>
                <w:rFonts w:cs="Arial"/>
                <w:sz w:val="28"/>
                <w:szCs w:val="28"/>
              </w:rPr>
            </w:pPr>
          </w:p>
        </w:tc>
        <w:tc>
          <w:tcPr>
            <w:tcW w:w="2268" w:type="dxa"/>
          </w:tcPr>
          <w:p w14:paraId="42B1C1FE" w14:textId="77777777" w:rsidR="00AB2B55" w:rsidRDefault="00AB2B55" w:rsidP="00850B12">
            <w:pPr>
              <w:rPr>
                <w:rFonts w:cs="Arial"/>
                <w:sz w:val="28"/>
                <w:szCs w:val="28"/>
              </w:rPr>
            </w:pPr>
          </w:p>
        </w:tc>
      </w:tr>
      <w:tr w:rsidR="00AB2B55" w14:paraId="7D765041" w14:textId="77777777" w:rsidTr="00850B12">
        <w:tc>
          <w:tcPr>
            <w:tcW w:w="3256" w:type="dxa"/>
          </w:tcPr>
          <w:p w14:paraId="23CCB009" w14:textId="77777777" w:rsidR="00AB2B55" w:rsidRDefault="00AB2B55" w:rsidP="00850B12">
            <w:pPr>
              <w:rPr>
                <w:rFonts w:cs="Arial"/>
                <w:sz w:val="28"/>
                <w:szCs w:val="28"/>
              </w:rPr>
            </w:pPr>
            <w:r>
              <w:rPr>
                <w:rFonts w:cs="Arial"/>
                <w:sz w:val="28"/>
                <w:szCs w:val="28"/>
              </w:rPr>
              <w:t>Slip/trip hazards</w:t>
            </w:r>
          </w:p>
          <w:p w14:paraId="7E8A1744" w14:textId="77777777" w:rsidR="00AB2B55" w:rsidRDefault="00AB2B55" w:rsidP="00850B12">
            <w:pPr>
              <w:rPr>
                <w:rFonts w:cs="Arial"/>
                <w:sz w:val="28"/>
                <w:szCs w:val="28"/>
              </w:rPr>
            </w:pPr>
          </w:p>
        </w:tc>
        <w:tc>
          <w:tcPr>
            <w:tcW w:w="1842" w:type="dxa"/>
          </w:tcPr>
          <w:p w14:paraId="12AB8F48" w14:textId="77777777" w:rsidR="00AB2B55" w:rsidRDefault="00AB2B55" w:rsidP="00850B12">
            <w:pPr>
              <w:rPr>
                <w:rFonts w:cs="Arial"/>
                <w:sz w:val="28"/>
                <w:szCs w:val="28"/>
              </w:rPr>
            </w:pPr>
          </w:p>
        </w:tc>
        <w:tc>
          <w:tcPr>
            <w:tcW w:w="2410" w:type="dxa"/>
          </w:tcPr>
          <w:p w14:paraId="5AA46F22" w14:textId="77777777" w:rsidR="00AB2B55" w:rsidRDefault="00AB2B55" w:rsidP="00850B12">
            <w:pPr>
              <w:rPr>
                <w:rFonts w:cs="Arial"/>
                <w:sz w:val="28"/>
                <w:szCs w:val="28"/>
              </w:rPr>
            </w:pPr>
          </w:p>
        </w:tc>
        <w:tc>
          <w:tcPr>
            <w:tcW w:w="2268" w:type="dxa"/>
          </w:tcPr>
          <w:p w14:paraId="71484B1B" w14:textId="77777777" w:rsidR="00AB2B55" w:rsidRDefault="00AB2B55" w:rsidP="00850B12">
            <w:pPr>
              <w:rPr>
                <w:rFonts w:cs="Arial"/>
                <w:sz w:val="28"/>
                <w:szCs w:val="28"/>
              </w:rPr>
            </w:pPr>
          </w:p>
        </w:tc>
      </w:tr>
      <w:tr w:rsidR="00AB2B55" w14:paraId="5C957C20" w14:textId="77777777" w:rsidTr="00850B12">
        <w:tc>
          <w:tcPr>
            <w:tcW w:w="3256" w:type="dxa"/>
          </w:tcPr>
          <w:p w14:paraId="3EF1BAC9" w14:textId="77777777" w:rsidR="00AB2B55" w:rsidRDefault="00AB2B55" w:rsidP="00850B12">
            <w:pPr>
              <w:rPr>
                <w:rFonts w:cs="Arial"/>
                <w:sz w:val="28"/>
                <w:szCs w:val="28"/>
              </w:rPr>
            </w:pPr>
            <w:r>
              <w:rPr>
                <w:rFonts w:cs="Arial"/>
                <w:sz w:val="28"/>
                <w:szCs w:val="28"/>
              </w:rPr>
              <w:t>Furniture chair height/ moveable/condition</w:t>
            </w:r>
          </w:p>
          <w:p w14:paraId="5A977D85" w14:textId="77777777" w:rsidR="00AB2B55" w:rsidRDefault="00AB2B55" w:rsidP="00850B12">
            <w:pPr>
              <w:rPr>
                <w:rFonts w:cs="Arial"/>
                <w:sz w:val="28"/>
                <w:szCs w:val="28"/>
              </w:rPr>
            </w:pPr>
          </w:p>
        </w:tc>
        <w:tc>
          <w:tcPr>
            <w:tcW w:w="1842" w:type="dxa"/>
          </w:tcPr>
          <w:p w14:paraId="00B7429E" w14:textId="77777777" w:rsidR="00AB2B55" w:rsidRDefault="00AB2B55" w:rsidP="00850B12">
            <w:pPr>
              <w:rPr>
                <w:rFonts w:cs="Arial"/>
                <w:sz w:val="28"/>
                <w:szCs w:val="28"/>
              </w:rPr>
            </w:pPr>
          </w:p>
        </w:tc>
        <w:tc>
          <w:tcPr>
            <w:tcW w:w="2410" w:type="dxa"/>
          </w:tcPr>
          <w:p w14:paraId="11835F13" w14:textId="77777777" w:rsidR="00AB2B55" w:rsidRDefault="00AB2B55" w:rsidP="00850B12">
            <w:pPr>
              <w:rPr>
                <w:rFonts w:cs="Arial"/>
                <w:sz w:val="28"/>
                <w:szCs w:val="28"/>
              </w:rPr>
            </w:pPr>
          </w:p>
        </w:tc>
        <w:tc>
          <w:tcPr>
            <w:tcW w:w="2268" w:type="dxa"/>
          </w:tcPr>
          <w:p w14:paraId="77E30DCD" w14:textId="77777777" w:rsidR="00AB2B55" w:rsidRDefault="00AB2B55" w:rsidP="00850B12">
            <w:pPr>
              <w:rPr>
                <w:rFonts w:cs="Arial"/>
                <w:sz w:val="28"/>
                <w:szCs w:val="28"/>
              </w:rPr>
            </w:pPr>
          </w:p>
        </w:tc>
      </w:tr>
      <w:tr w:rsidR="00AB2B55" w14:paraId="0C10CC20" w14:textId="77777777" w:rsidTr="00850B12">
        <w:tc>
          <w:tcPr>
            <w:tcW w:w="3256" w:type="dxa"/>
          </w:tcPr>
          <w:p w14:paraId="6DC7C997" w14:textId="77777777" w:rsidR="00AB2B55" w:rsidRDefault="00AB2B55" w:rsidP="00850B12">
            <w:pPr>
              <w:rPr>
                <w:rFonts w:cs="Arial"/>
                <w:sz w:val="28"/>
                <w:szCs w:val="28"/>
              </w:rPr>
            </w:pPr>
            <w:r>
              <w:rPr>
                <w:rFonts w:cs="Arial"/>
                <w:sz w:val="28"/>
                <w:szCs w:val="28"/>
              </w:rPr>
              <w:t>Bed – double/low</w:t>
            </w:r>
          </w:p>
          <w:p w14:paraId="248D8A43" w14:textId="77777777" w:rsidR="00AB2B55" w:rsidRDefault="00AB2B55" w:rsidP="00850B12">
            <w:pPr>
              <w:rPr>
                <w:rFonts w:cs="Arial"/>
                <w:sz w:val="28"/>
                <w:szCs w:val="28"/>
              </w:rPr>
            </w:pPr>
          </w:p>
        </w:tc>
        <w:tc>
          <w:tcPr>
            <w:tcW w:w="1842" w:type="dxa"/>
          </w:tcPr>
          <w:p w14:paraId="64FDEF19" w14:textId="77777777" w:rsidR="00AB2B55" w:rsidRDefault="00AB2B55" w:rsidP="00850B12">
            <w:pPr>
              <w:rPr>
                <w:rFonts w:cs="Arial"/>
                <w:sz w:val="28"/>
                <w:szCs w:val="28"/>
              </w:rPr>
            </w:pPr>
          </w:p>
        </w:tc>
        <w:tc>
          <w:tcPr>
            <w:tcW w:w="2410" w:type="dxa"/>
          </w:tcPr>
          <w:p w14:paraId="7CCA8C36" w14:textId="77777777" w:rsidR="00AB2B55" w:rsidRDefault="00AB2B55" w:rsidP="00850B12">
            <w:pPr>
              <w:rPr>
                <w:rFonts w:cs="Arial"/>
                <w:sz w:val="28"/>
                <w:szCs w:val="28"/>
              </w:rPr>
            </w:pPr>
          </w:p>
        </w:tc>
        <w:tc>
          <w:tcPr>
            <w:tcW w:w="2268" w:type="dxa"/>
          </w:tcPr>
          <w:p w14:paraId="0171F6AC" w14:textId="77777777" w:rsidR="00AB2B55" w:rsidRDefault="00AB2B55" w:rsidP="00850B12">
            <w:pPr>
              <w:rPr>
                <w:rFonts w:cs="Arial"/>
                <w:sz w:val="28"/>
                <w:szCs w:val="28"/>
              </w:rPr>
            </w:pPr>
          </w:p>
        </w:tc>
      </w:tr>
      <w:tr w:rsidR="00AB2B55" w14:paraId="574EF67D" w14:textId="77777777" w:rsidTr="00850B12">
        <w:tc>
          <w:tcPr>
            <w:tcW w:w="3256" w:type="dxa"/>
          </w:tcPr>
          <w:p w14:paraId="7B739E78" w14:textId="77777777" w:rsidR="00AB2B55" w:rsidRDefault="00AB2B55" w:rsidP="00850B12">
            <w:pPr>
              <w:rPr>
                <w:rFonts w:cs="Arial"/>
                <w:sz w:val="28"/>
                <w:szCs w:val="28"/>
              </w:rPr>
            </w:pPr>
            <w:r>
              <w:rPr>
                <w:rFonts w:cs="Arial"/>
                <w:sz w:val="28"/>
                <w:szCs w:val="28"/>
              </w:rPr>
              <w:lastRenderedPageBreak/>
              <w:t>Temperature/humidity/ lighting</w:t>
            </w:r>
          </w:p>
        </w:tc>
        <w:tc>
          <w:tcPr>
            <w:tcW w:w="1842" w:type="dxa"/>
          </w:tcPr>
          <w:p w14:paraId="1D936BCD" w14:textId="77777777" w:rsidR="00AB2B55" w:rsidRDefault="00AB2B55" w:rsidP="00850B12">
            <w:pPr>
              <w:rPr>
                <w:rFonts w:cs="Arial"/>
                <w:sz w:val="28"/>
                <w:szCs w:val="28"/>
              </w:rPr>
            </w:pPr>
          </w:p>
        </w:tc>
        <w:tc>
          <w:tcPr>
            <w:tcW w:w="2410" w:type="dxa"/>
          </w:tcPr>
          <w:p w14:paraId="3B9B5FA1" w14:textId="77777777" w:rsidR="00AB2B55" w:rsidRDefault="00AB2B55" w:rsidP="00850B12">
            <w:pPr>
              <w:rPr>
                <w:rFonts w:cs="Arial"/>
                <w:sz w:val="28"/>
                <w:szCs w:val="28"/>
              </w:rPr>
            </w:pPr>
          </w:p>
        </w:tc>
        <w:tc>
          <w:tcPr>
            <w:tcW w:w="2268" w:type="dxa"/>
          </w:tcPr>
          <w:p w14:paraId="52B07A41" w14:textId="77777777" w:rsidR="00AB2B55" w:rsidRDefault="00AB2B55" w:rsidP="00850B12">
            <w:pPr>
              <w:rPr>
                <w:rFonts w:cs="Arial"/>
                <w:sz w:val="28"/>
                <w:szCs w:val="28"/>
              </w:rPr>
            </w:pPr>
          </w:p>
        </w:tc>
      </w:tr>
      <w:tr w:rsidR="00AB2B55" w14:paraId="3194AF73" w14:textId="77777777" w:rsidTr="00850B12">
        <w:tc>
          <w:tcPr>
            <w:tcW w:w="3256" w:type="dxa"/>
          </w:tcPr>
          <w:p w14:paraId="0B530250" w14:textId="77777777" w:rsidR="00AB2B55" w:rsidRDefault="00AB2B55" w:rsidP="00850B12">
            <w:pPr>
              <w:rPr>
                <w:rFonts w:cs="Arial"/>
                <w:sz w:val="28"/>
                <w:szCs w:val="28"/>
              </w:rPr>
            </w:pPr>
            <w:r>
              <w:rPr>
                <w:rFonts w:cs="Arial"/>
                <w:sz w:val="28"/>
                <w:szCs w:val="28"/>
              </w:rPr>
              <w:t>Equipment/power supply</w:t>
            </w:r>
          </w:p>
          <w:p w14:paraId="0A8C75EE" w14:textId="77777777" w:rsidR="00AB2B55" w:rsidRDefault="00AB2B55" w:rsidP="00850B12">
            <w:pPr>
              <w:rPr>
                <w:rFonts w:cs="Arial"/>
                <w:sz w:val="28"/>
                <w:szCs w:val="28"/>
              </w:rPr>
            </w:pPr>
          </w:p>
        </w:tc>
        <w:tc>
          <w:tcPr>
            <w:tcW w:w="1842" w:type="dxa"/>
          </w:tcPr>
          <w:p w14:paraId="4994EE26" w14:textId="77777777" w:rsidR="00AB2B55" w:rsidRDefault="00AB2B55" w:rsidP="00850B12">
            <w:pPr>
              <w:rPr>
                <w:rFonts w:cs="Arial"/>
                <w:sz w:val="28"/>
                <w:szCs w:val="28"/>
              </w:rPr>
            </w:pPr>
          </w:p>
        </w:tc>
        <w:tc>
          <w:tcPr>
            <w:tcW w:w="2410" w:type="dxa"/>
          </w:tcPr>
          <w:p w14:paraId="7180F49A" w14:textId="77777777" w:rsidR="00AB2B55" w:rsidRDefault="00AB2B55" w:rsidP="00850B12">
            <w:pPr>
              <w:rPr>
                <w:rFonts w:cs="Arial"/>
                <w:sz w:val="28"/>
                <w:szCs w:val="28"/>
              </w:rPr>
            </w:pPr>
          </w:p>
        </w:tc>
        <w:tc>
          <w:tcPr>
            <w:tcW w:w="2268" w:type="dxa"/>
          </w:tcPr>
          <w:p w14:paraId="7B34BF1D" w14:textId="77777777" w:rsidR="00AB2B55" w:rsidRDefault="00AB2B55" w:rsidP="00850B12">
            <w:pPr>
              <w:rPr>
                <w:rFonts w:cs="Arial"/>
                <w:sz w:val="28"/>
                <w:szCs w:val="28"/>
              </w:rPr>
            </w:pPr>
          </w:p>
        </w:tc>
      </w:tr>
      <w:tr w:rsidR="00AB2B55" w14:paraId="3A8089B1" w14:textId="77777777" w:rsidTr="00850B12">
        <w:tc>
          <w:tcPr>
            <w:tcW w:w="3256" w:type="dxa"/>
          </w:tcPr>
          <w:p w14:paraId="301BA89E" w14:textId="77777777" w:rsidR="00AB2B55" w:rsidRDefault="00AB2B55" w:rsidP="00850B12">
            <w:pPr>
              <w:rPr>
                <w:rFonts w:cs="Arial"/>
                <w:sz w:val="28"/>
                <w:szCs w:val="28"/>
              </w:rPr>
            </w:pPr>
            <w:r>
              <w:rPr>
                <w:rFonts w:cs="Arial"/>
                <w:sz w:val="28"/>
                <w:szCs w:val="28"/>
              </w:rPr>
              <w:t>Pets/children etc</w:t>
            </w:r>
          </w:p>
        </w:tc>
        <w:tc>
          <w:tcPr>
            <w:tcW w:w="1842" w:type="dxa"/>
          </w:tcPr>
          <w:p w14:paraId="30208712" w14:textId="77777777" w:rsidR="00AB2B55" w:rsidRDefault="00AB2B55" w:rsidP="00850B12">
            <w:pPr>
              <w:rPr>
                <w:rFonts w:cs="Arial"/>
                <w:sz w:val="28"/>
                <w:szCs w:val="28"/>
              </w:rPr>
            </w:pPr>
          </w:p>
        </w:tc>
        <w:tc>
          <w:tcPr>
            <w:tcW w:w="2410" w:type="dxa"/>
          </w:tcPr>
          <w:p w14:paraId="6AEA96ED" w14:textId="77777777" w:rsidR="00AB2B55" w:rsidRDefault="00AB2B55" w:rsidP="00850B12">
            <w:pPr>
              <w:rPr>
                <w:rFonts w:cs="Arial"/>
                <w:sz w:val="28"/>
                <w:szCs w:val="28"/>
              </w:rPr>
            </w:pPr>
          </w:p>
        </w:tc>
        <w:tc>
          <w:tcPr>
            <w:tcW w:w="2268" w:type="dxa"/>
          </w:tcPr>
          <w:p w14:paraId="44ACF6B0" w14:textId="77777777" w:rsidR="00AB2B55" w:rsidRDefault="00AB2B55" w:rsidP="00850B12">
            <w:pPr>
              <w:rPr>
                <w:rFonts w:cs="Arial"/>
                <w:sz w:val="28"/>
                <w:szCs w:val="28"/>
              </w:rPr>
            </w:pPr>
          </w:p>
        </w:tc>
      </w:tr>
      <w:tr w:rsidR="00AB2B55" w14:paraId="6C25BDD7" w14:textId="77777777" w:rsidTr="00850B12">
        <w:tc>
          <w:tcPr>
            <w:tcW w:w="3256" w:type="dxa"/>
          </w:tcPr>
          <w:p w14:paraId="702F1747" w14:textId="77777777" w:rsidR="00AB2B55" w:rsidRDefault="00AB2B55" w:rsidP="00850B12">
            <w:pPr>
              <w:rPr>
                <w:rFonts w:cs="Arial"/>
                <w:sz w:val="28"/>
                <w:szCs w:val="28"/>
              </w:rPr>
            </w:pPr>
            <w:r>
              <w:rPr>
                <w:rFonts w:cs="Arial"/>
                <w:sz w:val="28"/>
                <w:szCs w:val="28"/>
              </w:rPr>
              <w:t xml:space="preserve">Other </w:t>
            </w:r>
          </w:p>
          <w:p w14:paraId="599CDFAD" w14:textId="77777777" w:rsidR="00AB2B55" w:rsidRDefault="00AB2B55" w:rsidP="00850B12">
            <w:pPr>
              <w:rPr>
                <w:rFonts w:cs="Arial"/>
                <w:sz w:val="28"/>
                <w:szCs w:val="28"/>
              </w:rPr>
            </w:pPr>
          </w:p>
        </w:tc>
        <w:tc>
          <w:tcPr>
            <w:tcW w:w="1842" w:type="dxa"/>
          </w:tcPr>
          <w:p w14:paraId="723DC470" w14:textId="77777777" w:rsidR="00AB2B55" w:rsidRDefault="00AB2B55" w:rsidP="00850B12">
            <w:pPr>
              <w:rPr>
                <w:rFonts w:cs="Arial"/>
                <w:sz w:val="28"/>
                <w:szCs w:val="28"/>
              </w:rPr>
            </w:pPr>
          </w:p>
        </w:tc>
        <w:tc>
          <w:tcPr>
            <w:tcW w:w="2410" w:type="dxa"/>
          </w:tcPr>
          <w:p w14:paraId="46A5FFA9" w14:textId="77777777" w:rsidR="00AB2B55" w:rsidRDefault="00AB2B55" w:rsidP="00850B12">
            <w:pPr>
              <w:rPr>
                <w:rFonts w:cs="Arial"/>
                <w:sz w:val="28"/>
                <w:szCs w:val="28"/>
              </w:rPr>
            </w:pPr>
          </w:p>
        </w:tc>
        <w:tc>
          <w:tcPr>
            <w:tcW w:w="2268" w:type="dxa"/>
          </w:tcPr>
          <w:p w14:paraId="694DE3B6" w14:textId="77777777" w:rsidR="00AB2B55" w:rsidRDefault="00AB2B55" w:rsidP="00850B12">
            <w:pPr>
              <w:rPr>
                <w:rFonts w:cs="Arial"/>
                <w:sz w:val="28"/>
                <w:szCs w:val="28"/>
              </w:rPr>
            </w:pPr>
          </w:p>
        </w:tc>
      </w:tr>
      <w:tr w:rsidR="00AB2B55" w14:paraId="09362813" w14:textId="77777777" w:rsidTr="00850B12">
        <w:tc>
          <w:tcPr>
            <w:tcW w:w="3256" w:type="dxa"/>
          </w:tcPr>
          <w:p w14:paraId="7EF0E38D" w14:textId="77777777" w:rsidR="00AB2B55" w:rsidRDefault="00AB2B55" w:rsidP="00850B12">
            <w:pPr>
              <w:rPr>
                <w:rFonts w:cs="Arial"/>
                <w:sz w:val="28"/>
                <w:szCs w:val="28"/>
              </w:rPr>
            </w:pPr>
            <w:r>
              <w:rPr>
                <w:rFonts w:cs="Arial"/>
                <w:sz w:val="28"/>
                <w:szCs w:val="28"/>
              </w:rPr>
              <w:t>Equipment issued by</w:t>
            </w:r>
          </w:p>
          <w:p w14:paraId="7A56A190" w14:textId="77777777" w:rsidR="00AB2B55" w:rsidRDefault="00AB2B55" w:rsidP="00850B12">
            <w:pPr>
              <w:rPr>
                <w:rFonts w:cs="Arial"/>
                <w:sz w:val="28"/>
                <w:szCs w:val="28"/>
              </w:rPr>
            </w:pPr>
          </w:p>
          <w:p w14:paraId="68810F91" w14:textId="77777777" w:rsidR="00AB2B55" w:rsidRDefault="00AB2B55" w:rsidP="00850B12">
            <w:pPr>
              <w:rPr>
                <w:rFonts w:cs="Arial"/>
                <w:sz w:val="28"/>
                <w:szCs w:val="28"/>
              </w:rPr>
            </w:pPr>
          </w:p>
        </w:tc>
        <w:tc>
          <w:tcPr>
            <w:tcW w:w="1842" w:type="dxa"/>
          </w:tcPr>
          <w:p w14:paraId="3A3F0A10" w14:textId="77777777" w:rsidR="00AB2B55" w:rsidRDefault="00AB2B55" w:rsidP="00850B12">
            <w:pPr>
              <w:rPr>
                <w:rFonts w:cs="Arial"/>
                <w:sz w:val="28"/>
                <w:szCs w:val="28"/>
              </w:rPr>
            </w:pPr>
          </w:p>
        </w:tc>
        <w:tc>
          <w:tcPr>
            <w:tcW w:w="2410" w:type="dxa"/>
          </w:tcPr>
          <w:p w14:paraId="1F71E03B" w14:textId="77777777" w:rsidR="00AB2B55" w:rsidRDefault="00AB2B55" w:rsidP="00850B12">
            <w:pPr>
              <w:rPr>
                <w:rFonts w:cs="Arial"/>
                <w:sz w:val="28"/>
                <w:szCs w:val="28"/>
              </w:rPr>
            </w:pPr>
          </w:p>
        </w:tc>
        <w:tc>
          <w:tcPr>
            <w:tcW w:w="2268" w:type="dxa"/>
          </w:tcPr>
          <w:p w14:paraId="6EB3F7CB" w14:textId="77777777" w:rsidR="00AB2B55" w:rsidRDefault="00AB2B55" w:rsidP="00850B12">
            <w:pPr>
              <w:rPr>
                <w:rFonts w:cs="Arial"/>
                <w:sz w:val="28"/>
                <w:szCs w:val="28"/>
              </w:rPr>
            </w:pPr>
          </w:p>
        </w:tc>
      </w:tr>
      <w:tr w:rsidR="00AB2B55" w14:paraId="1F3F8D2E" w14:textId="77777777" w:rsidTr="00850B12">
        <w:tc>
          <w:tcPr>
            <w:tcW w:w="3256" w:type="dxa"/>
          </w:tcPr>
          <w:p w14:paraId="7DAC2828" w14:textId="77777777" w:rsidR="00AB2B55" w:rsidRDefault="00AB2B55" w:rsidP="00850B12">
            <w:pPr>
              <w:rPr>
                <w:rFonts w:cs="Arial"/>
                <w:sz w:val="28"/>
                <w:szCs w:val="28"/>
              </w:rPr>
            </w:pPr>
            <w:proofErr w:type="gramStart"/>
            <w:r>
              <w:rPr>
                <w:rFonts w:cs="Arial"/>
                <w:sz w:val="28"/>
                <w:szCs w:val="28"/>
              </w:rPr>
              <w:t>Other</w:t>
            </w:r>
            <w:proofErr w:type="gramEnd"/>
            <w:r>
              <w:rPr>
                <w:rFonts w:cs="Arial"/>
                <w:sz w:val="28"/>
                <w:szCs w:val="28"/>
              </w:rPr>
              <w:t xml:space="preserve"> agency involved</w:t>
            </w:r>
          </w:p>
          <w:p w14:paraId="508D7CC4" w14:textId="77777777" w:rsidR="00AB2B55" w:rsidRDefault="00AB2B55" w:rsidP="00850B12">
            <w:pPr>
              <w:rPr>
                <w:rFonts w:cs="Arial"/>
                <w:sz w:val="28"/>
                <w:szCs w:val="28"/>
              </w:rPr>
            </w:pPr>
          </w:p>
          <w:p w14:paraId="5EF85D51" w14:textId="77777777" w:rsidR="00AB2B55" w:rsidRDefault="00AB2B55" w:rsidP="00850B12">
            <w:pPr>
              <w:rPr>
                <w:rFonts w:cs="Arial"/>
                <w:sz w:val="28"/>
                <w:szCs w:val="28"/>
              </w:rPr>
            </w:pPr>
          </w:p>
        </w:tc>
        <w:tc>
          <w:tcPr>
            <w:tcW w:w="1842" w:type="dxa"/>
          </w:tcPr>
          <w:p w14:paraId="7920DEC3" w14:textId="77777777" w:rsidR="00AB2B55" w:rsidRDefault="00AB2B55" w:rsidP="00850B12">
            <w:pPr>
              <w:rPr>
                <w:rFonts w:cs="Arial"/>
                <w:sz w:val="28"/>
                <w:szCs w:val="28"/>
              </w:rPr>
            </w:pPr>
          </w:p>
        </w:tc>
        <w:tc>
          <w:tcPr>
            <w:tcW w:w="2410" w:type="dxa"/>
          </w:tcPr>
          <w:p w14:paraId="7D0EE615" w14:textId="77777777" w:rsidR="00AB2B55" w:rsidRDefault="00AB2B55" w:rsidP="00850B12">
            <w:pPr>
              <w:rPr>
                <w:rFonts w:cs="Arial"/>
                <w:sz w:val="28"/>
                <w:szCs w:val="28"/>
              </w:rPr>
            </w:pPr>
          </w:p>
        </w:tc>
        <w:tc>
          <w:tcPr>
            <w:tcW w:w="2268" w:type="dxa"/>
          </w:tcPr>
          <w:p w14:paraId="3F9DAE96" w14:textId="77777777" w:rsidR="00AB2B55" w:rsidRDefault="00AB2B55" w:rsidP="00850B12">
            <w:pPr>
              <w:rPr>
                <w:rFonts w:cs="Arial"/>
                <w:sz w:val="28"/>
                <w:szCs w:val="28"/>
              </w:rPr>
            </w:pPr>
          </w:p>
        </w:tc>
      </w:tr>
      <w:tr w:rsidR="00AB2B55" w14:paraId="4EB96024" w14:textId="77777777" w:rsidTr="00850B12">
        <w:tc>
          <w:tcPr>
            <w:tcW w:w="3256" w:type="dxa"/>
          </w:tcPr>
          <w:p w14:paraId="6417EBA2" w14:textId="77777777" w:rsidR="00AB2B55" w:rsidRDefault="00AB2B55" w:rsidP="00850B12">
            <w:pPr>
              <w:rPr>
                <w:rFonts w:cs="Arial"/>
                <w:sz w:val="28"/>
                <w:szCs w:val="28"/>
              </w:rPr>
            </w:pPr>
            <w:r>
              <w:rPr>
                <w:rFonts w:cs="Arial"/>
                <w:sz w:val="28"/>
                <w:szCs w:val="28"/>
              </w:rPr>
              <w:t>Initial assessment date and sign</w:t>
            </w:r>
          </w:p>
        </w:tc>
        <w:tc>
          <w:tcPr>
            <w:tcW w:w="1842" w:type="dxa"/>
          </w:tcPr>
          <w:p w14:paraId="04B7A276" w14:textId="77777777" w:rsidR="00AB2B55" w:rsidRDefault="00AB2B55" w:rsidP="00850B12">
            <w:pPr>
              <w:rPr>
                <w:rFonts w:cs="Arial"/>
                <w:sz w:val="28"/>
                <w:szCs w:val="28"/>
              </w:rPr>
            </w:pPr>
          </w:p>
        </w:tc>
        <w:tc>
          <w:tcPr>
            <w:tcW w:w="2410" w:type="dxa"/>
          </w:tcPr>
          <w:p w14:paraId="13E03EF8" w14:textId="77777777" w:rsidR="00AB2B55" w:rsidRDefault="00AB2B55" w:rsidP="00850B12">
            <w:pPr>
              <w:rPr>
                <w:rFonts w:cs="Arial"/>
                <w:sz w:val="28"/>
                <w:szCs w:val="28"/>
              </w:rPr>
            </w:pPr>
          </w:p>
        </w:tc>
        <w:tc>
          <w:tcPr>
            <w:tcW w:w="2268" w:type="dxa"/>
          </w:tcPr>
          <w:p w14:paraId="1CDC691E" w14:textId="77777777" w:rsidR="00AB2B55" w:rsidRDefault="00AB2B55" w:rsidP="00850B12">
            <w:pPr>
              <w:rPr>
                <w:rFonts w:cs="Arial"/>
                <w:sz w:val="28"/>
                <w:szCs w:val="28"/>
              </w:rPr>
            </w:pPr>
          </w:p>
        </w:tc>
      </w:tr>
      <w:tr w:rsidR="00AB2B55" w14:paraId="1B4EB253" w14:textId="77777777" w:rsidTr="00850B12">
        <w:tc>
          <w:tcPr>
            <w:tcW w:w="3256" w:type="dxa"/>
          </w:tcPr>
          <w:p w14:paraId="38AA206B" w14:textId="77777777" w:rsidR="00AB2B55" w:rsidRDefault="00AB2B55" w:rsidP="00850B12">
            <w:pPr>
              <w:rPr>
                <w:rFonts w:cs="Arial"/>
                <w:sz w:val="28"/>
                <w:szCs w:val="28"/>
              </w:rPr>
            </w:pPr>
            <w:r>
              <w:rPr>
                <w:rFonts w:cs="Arial"/>
                <w:sz w:val="28"/>
                <w:szCs w:val="28"/>
              </w:rPr>
              <w:t>Review date and sign</w:t>
            </w:r>
          </w:p>
          <w:p w14:paraId="71AA6C74" w14:textId="77777777" w:rsidR="00AB2B55" w:rsidRDefault="00AB2B55" w:rsidP="00850B12">
            <w:pPr>
              <w:rPr>
                <w:rFonts w:cs="Arial"/>
                <w:sz w:val="28"/>
                <w:szCs w:val="28"/>
              </w:rPr>
            </w:pPr>
          </w:p>
        </w:tc>
        <w:tc>
          <w:tcPr>
            <w:tcW w:w="6520" w:type="dxa"/>
            <w:gridSpan w:val="3"/>
          </w:tcPr>
          <w:p w14:paraId="320F9833" w14:textId="77777777" w:rsidR="00AB2B55" w:rsidRDefault="00AB2B55" w:rsidP="00850B12">
            <w:pPr>
              <w:rPr>
                <w:rFonts w:cs="Arial"/>
                <w:sz w:val="28"/>
                <w:szCs w:val="28"/>
              </w:rPr>
            </w:pPr>
          </w:p>
        </w:tc>
      </w:tr>
      <w:tr w:rsidR="00AB2B55" w14:paraId="7BC99583" w14:textId="77777777" w:rsidTr="00850B12">
        <w:tc>
          <w:tcPr>
            <w:tcW w:w="3256" w:type="dxa"/>
          </w:tcPr>
          <w:p w14:paraId="351BCCCE" w14:textId="77777777" w:rsidR="00AB2B55" w:rsidRDefault="00AB2B55" w:rsidP="00850B12">
            <w:pPr>
              <w:rPr>
                <w:rFonts w:cs="Arial"/>
                <w:sz w:val="28"/>
                <w:szCs w:val="28"/>
              </w:rPr>
            </w:pPr>
            <w:r w:rsidRPr="00487719">
              <w:rPr>
                <w:rFonts w:cs="Arial"/>
                <w:sz w:val="28"/>
                <w:szCs w:val="28"/>
              </w:rPr>
              <w:t>Review date and sign</w:t>
            </w:r>
          </w:p>
          <w:p w14:paraId="068CCC96" w14:textId="77777777" w:rsidR="00AB2B55" w:rsidRDefault="00AB2B55" w:rsidP="00850B12">
            <w:pPr>
              <w:rPr>
                <w:rFonts w:cs="Arial"/>
                <w:sz w:val="28"/>
                <w:szCs w:val="28"/>
              </w:rPr>
            </w:pPr>
          </w:p>
        </w:tc>
        <w:tc>
          <w:tcPr>
            <w:tcW w:w="6520" w:type="dxa"/>
            <w:gridSpan w:val="3"/>
          </w:tcPr>
          <w:p w14:paraId="6291507C" w14:textId="77777777" w:rsidR="00AB2B55" w:rsidRDefault="00AB2B55" w:rsidP="00850B12">
            <w:pPr>
              <w:rPr>
                <w:rFonts w:cs="Arial"/>
                <w:sz w:val="28"/>
                <w:szCs w:val="28"/>
              </w:rPr>
            </w:pPr>
          </w:p>
        </w:tc>
      </w:tr>
      <w:tr w:rsidR="00AB2B55" w14:paraId="29832C68" w14:textId="77777777" w:rsidTr="00850B12">
        <w:tc>
          <w:tcPr>
            <w:tcW w:w="3256" w:type="dxa"/>
          </w:tcPr>
          <w:p w14:paraId="7F79B514" w14:textId="77777777" w:rsidR="00AB2B55" w:rsidRDefault="00AB2B55" w:rsidP="00850B12">
            <w:pPr>
              <w:rPr>
                <w:rFonts w:cs="Arial"/>
                <w:sz w:val="28"/>
                <w:szCs w:val="28"/>
              </w:rPr>
            </w:pPr>
            <w:r w:rsidRPr="00487719">
              <w:rPr>
                <w:rFonts w:cs="Arial"/>
                <w:sz w:val="28"/>
                <w:szCs w:val="28"/>
              </w:rPr>
              <w:t>Review date and sign</w:t>
            </w:r>
          </w:p>
          <w:p w14:paraId="7B24AF15" w14:textId="77777777" w:rsidR="00AB2B55" w:rsidRDefault="00AB2B55" w:rsidP="00850B12">
            <w:pPr>
              <w:rPr>
                <w:rFonts w:cs="Arial"/>
                <w:sz w:val="28"/>
                <w:szCs w:val="28"/>
              </w:rPr>
            </w:pPr>
          </w:p>
        </w:tc>
        <w:tc>
          <w:tcPr>
            <w:tcW w:w="6520" w:type="dxa"/>
            <w:gridSpan w:val="3"/>
          </w:tcPr>
          <w:p w14:paraId="495DAB58" w14:textId="77777777" w:rsidR="00AB2B55" w:rsidRDefault="00AB2B55" w:rsidP="00850B12">
            <w:pPr>
              <w:rPr>
                <w:rFonts w:cs="Arial"/>
                <w:sz w:val="28"/>
                <w:szCs w:val="28"/>
              </w:rPr>
            </w:pPr>
          </w:p>
        </w:tc>
      </w:tr>
      <w:tr w:rsidR="00AB2B55" w14:paraId="715C4A67" w14:textId="77777777" w:rsidTr="00850B12">
        <w:tc>
          <w:tcPr>
            <w:tcW w:w="3256" w:type="dxa"/>
          </w:tcPr>
          <w:p w14:paraId="284B58AA" w14:textId="77777777" w:rsidR="00AB2B55" w:rsidRDefault="00AB2B55" w:rsidP="00850B12">
            <w:pPr>
              <w:rPr>
                <w:rFonts w:cs="Arial"/>
                <w:sz w:val="28"/>
                <w:szCs w:val="28"/>
              </w:rPr>
            </w:pPr>
            <w:r w:rsidRPr="00487719">
              <w:rPr>
                <w:rFonts w:cs="Arial"/>
                <w:sz w:val="28"/>
                <w:szCs w:val="28"/>
              </w:rPr>
              <w:t>Review date and sign</w:t>
            </w:r>
          </w:p>
          <w:p w14:paraId="6D954527" w14:textId="77777777" w:rsidR="00AB2B55" w:rsidRDefault="00AB2B55" w:rsidP="00850B12">
            <w:pPr>
              <w:rPr>
                <w:rFonts w:cs="Arial"/>
                <w:sz w:val="28"/>
                <w:szCs w:val="28"/>
              </w:rPr>
            </w:pPr>
          </w:p>
        </w:tc>
        <w:tc>
          <w:tcPr>
            <w:tcW w:w="6520" w:type="dxa"/>
            <w:gridSpan w:val="3"/>
          </w:tcPr>
          <w:p w14:paraId="128AC961" w14:textId="77777777" w:rsidR="00AB2B55" w:rsidRDefault="00AB2B55" w:rsidP="00850B12">
            <w:pPr>
              <w:rPr>
                <w:rFonts w:cs="Arial"/>
                <w:sz w:val="28"/>
                <w:szCs w:val="28"/>
              </w:rPr>
            </w:pPr>
          </w:p>
        </w:tc>
      </w:tr>
    </w:tbl>
    <w:p w14:paraId="7C9F4C26" w14:textId="77777777" w:rsidR="00AB2B55" w:rsidRDefault="00AB2B55" w:rsidP="00AB2B55">
      <w:pPr>
        <w:rPr>
          <w:rFonts w:cs="Arial"/>
          <w:sz w:val="28"/>
          <w:szCs w:val="28"/>
        </w:rPr>
      </w:pPr>
    </w:p>
    <w:p w14:paraId="06393C07" w14:textId="77777777" w:rsidR="00AB2B55" w:rsidRDefault="00AB2B55" w:rsidP="00AB2B55">
      <w:pPr>
        <w:rPr>
          <w:rFonts w:cs="Arial"/>
          <w:sz w:val="28"/>
          <w:szCs w:val="28"/>
        </w:rPr>
      </w:pPr>
    </w:p>
    <w:p w14:paraId="4CC75C34" w14:textId="77777777" w:rsidR="001720F9" w:rsidRDefault="001720F9" w:rsidP="00AB2B55">
      <w:pPr>
        <w:rPr>
          <w:rFonts w:cs="Arial"/>
          <w:sz w:val="28"/>
          <w:szCs w:val="28"/>
        </w:rPr>
      </w:pPr>
    </w:p>
    <w:p w14:paraId="317638C0" w14:textId="77777777" w:rsidR="001720F9" w:rsidRDefault="001720F9" w:rsidP="00AB2B55">
      <w:pPr>
        <w:rPr>
          <w:rFonts w:cs="Arial"/>
          <w:sz w:val="28"/>
          <w:szCs w:val="28"/>
        </w:rPr>
      </w:pPr>
    </w:p>
    <w:p w14:paraId="0B3456F9" w14:textId="77777777" w:rsidR="001720F9" w:rsidRDefault="001720F9" w:rsidP="00AB2B55">
      <w:pPr>
        <w:rPr>
          <w:rFonts w:cs="Arial"/>
          <w:sz w:val="28"/>
          <w:szCs w:val="28"/>
        </w:rPr>
      </w:pPr>
    </w:p>
    <w:p w14:paraId="01692AC0" w14:textId="77777777" w:rsidR="001720F9" w:rsidRDefault="001720F9" w:rsidP="00AB2B55">
      <w:pPr>
        <w:rPr>
          <w:rFonts w:cs="Arial"/>
          <w:sz w:val="28"/>
          <w:szCs w:val="28"/>
        </w:rPr>
      </w:pPr>
    </w:p>
    <w:p w14:paraId="389EDB80" w14:textId="77777777" w:rsidR="001720F9" w:rsidRDefault="001720F9" w:rsidP="00AB2B55">
      <w:pPr>
        <w:rPr>
          <w:rFonts w:cs="Arial"/>
          <w:sz w:val="28"/>
          <w:szCs w:val="28"/>
        </w:rPr>
      </w:pPr>
    </w:p>
    <w:p w14:paraId="573EE2D2" w14:textId="77777777" w:rsidR="001720F9" w:rsidRDefault="001720F9" w:rsidP="00AB2B55">
      <w:pPr>
        <w:rPr>
          <w:rFonts w:cs="Arial"/>
          <w:sz w:val="28"/>
          <w:szCs w:val="28"/>
        </w:rPr>
      </w:pPr>
    </w:p>
    <w:p w14:paraId="1BE9C4A2" w14:textId="77777777" w:rsidR="001720F9" w:rsidRDefault="001720F9" w:rsidP="00AB2B55">
      <w:pPr>
        <w:rPr>
          <w:rFonts w:cs="Arial"/>
          <w:sz w:val="28"/>
          <w:szCs w:val="28"/>
        </w:rPr>
      </w:pPr>
    </w:p>
    <w:p w14:paraId="5CC09383" w14:textId="77777777" w:rsidR="00AB2B55" w:rsidRDefault="00AB2B55" w:rsidP="00AB2B55">
      <w:pPr>
        <w:ind w:right="-540"/>
        <w:jc w:val="center"/>
        <w:rPr>
          <w:rFonts w:cs="Arial"/>
          <w:b/>
          <w:sz w:val="28"/>
          <w:szCs w:val="28"/>
        </w:rPr>
      </w:pPr>
    </w:p>
    <w:p w14:paraId="62E7E08E" w14:textId="40ABC139" w:rsidR="00AB2B55" w:rsidRDefault="00F71A5E" w:rsidP="00AB2B55">
      <w:pPr>
        <w:ind w:right="-540"/>
        <w:jc w:val="center"/>
        <w:rPr>
          <w:rFonts w:cs="Arial"/>
          <w:b/>
          <w:sz w:val="28"/>
          <w:szCs w:val="28"/>
        </w:rPr>
      </w:pPr>
      <w:r>
        <w:rPr>
          <w:rFonts w:cs="Arial"/>
          <w:b/>
          <w:sz w:val="28"/>
          <w:szCs w:val="28"/>
        </w:rPr>
        <w:lastRenderedPageBreak/>
        <w:t>Client</w:t>
      </w:r>
      <w:r w:rsidR="00AB2B55">
        <w:rPr>
          <w:rFonts w:cs="Arial"/>
          <w:b/>
          <w:sz w:val="28"/>
          <w:szCs w:val="28"/>
        </w:rPr>
        <w:t xml:space="preserve"> Moving &amp; Assisting Risk Assessment Form</w:t>
      </w:r>
    </w:p>
    <w:p w14:paraId="749E8ADD" w14:textId="77777777" w:rsidR="00AB2B55" w:rsidRDefault="00AB2B55" w:rsidP="00AB2B55">
      <w:pPr>
        <w:ind w:left="-540" w:right="-540"/>
        <w:jc w:val="center"/>
        <w:rPr>
          <w:rFonts w:cs="Arial"/>
          <w:b/>
          <w:sz w:val="28"/>
          <w:szCs w:val="28"/>
        </w:rPr>
      </w:pPr>
      <w:r>
        <w:rPr>
          <w:rFonts w:cs="Arial"/>
          <w:b/>
          <w:sz w:val="28"/>
          <w:szCs w:val="28"/>
        </w:rPr>
        <w:t>Guidelines for Use</w:t>
      </w:r>
    </w:p>
    <w:p w14:paraId="014233FB" w14:textId="77777777" w:rsidR="00AB2B55" w:rsidRDefault="00AB2B55" w:rsidP="00AB2B55">
      <w:pPr>
        <w:ind w:left="-540" w:right="-540"/>
        <w:jc w:val="center"/>
        <w:rPr>
          <w:rFonts w:cs="Arial"/>
          <w:b/>
          <w:sz w:val="28"/>
          <w:szCs w:val="28"/>
        </w:rPr>
      </w:pPr>
    </w:p>
    <w:p w14:paraId="63D0C2AD" w14:textId="1A09ED47" w:rsidR="00AB2B55" w:rsidRDefault="00AB2B55" w:rsidP="00AB2B55">
      <w:pPr>
        <w:ind w:left="-540" w:right="-540"/>
        <w:rPr>
          <w:rFonts w:cs="Arial"/>
        </w:rPr>
      </w:pPr>
      <w:r>
        <w:rPr>
          <w:rFonts w:cs="Arial"/>
        </w:rPr>
        <w:t xml:space="preserve">This form must be completed for </w:t>
      </w:r>
      <w:r w:rsidR="00F71A5E">
        <w:rPr>
          <w:rFonts w:cs="Arial"/>
        </w:rPr>
        <w:t>Client</w:t>
      </w:r>
      <w:r>
        <w:rPr>
          <w:rFonts w:cs="Arial"/>
        </w:rPr>
        <w:t xml:space="preserve">s who are considered at risk.  The </w:t>
      </w:r>
      <w:r w:rsidR="00F71A5E">
        <w:rPr>
          <w:rFonts w:cs="Arial"/>
        </w:rPr>
        <w:t>Client</w:t>
      </w:r>
      <w:r>
        <w:rPr>
          <w:rFonts w:cs="Arial"/>
        </w:rPr>
        <w:t xml:space="preserve"> must be fully assessed, and details of the assessment recorded by a registered member of staff.  The Moving and Assisting Assessment should be made available to any person involved in moving and assisting the </w:t>
      </w:r>
      <w:r w:rsidR="00F71A5E">
        <w:rPr>
          <w:rFonts w:cs="Arial"/>
        </w:rPr>
        <w:t>Client</w:t>
      </w:r>
      <w:r>
        <w:rPr>
          <w:rFonts w:cs="Arial"/>
        </w:rPr>
        <w:t>.</w:t>
      </w:r>
    </w:p>
    <w:p w14:paraId="5AC96447" w14:textId="77777777" w:rsidR="00AB2B55" w:rsidRDefault="00AB2B55" w:rsidP="00AB2B55">
      <w:pPr>
        <w:ind w:left="-540" w:right="-540"/>
        <w:rPr>
          <w:rFonts w:cs="Arial"/>
        </w:rPr>
      </w:pPr>
    </w:p>
    <w:p w14:paraId="7B18DFA4" w14:textId="77777777" w:rsidR="00AB2B55" w:rsidRDefault="00AB2B55" w:rsidP="00AB2B55">
      <w:pPr>
        <w:ind w:left="-540" w:right="-540"/>
        <w:rPr>
          <w:rFonts w:cs="Arial"/>
          <w:b/>
          <w:u w:val="single"/>
        </w:rPr>
      </w:pPr>
      <w:r>
        <w:rPr>
          <w:rFonts w:cs="Arial"/>
          <w:b/>
          <w:u w:val="single"/>
        </w:rPr>
        <w:t>Section A: Essential Information</w:t>
      </w:r>
    </w:p>
    <w:p w14:paraId="04488D58" w14:textId="77777777" w:rsidR="00AB2B55" w:rsidRDefault="00AB2B55" w:rsidP="00AB2B55">
      <w:pPr>
        <w:ind w:left="-540" w:right="-540"/>
        <w:rPr>
          <w:rFonts w:cs="Arial"/>
          <w:b/>
          <w:u w:val="single"/>
        </w:rPr>
      </w:pPr>
    </w:p>
    <w:p w14:paraId="6E6318B2" w14:textId="1D354338" w:rsidR="00AB2B55" w:rsidRPr="0039015E" w:rsidRDefault="00F71A5E" w:rsidP="00AB2B55">
      <w:pPr>
        <w:ind w:left="-540" w:right="-540"/>
        <w:rPr>
          <w:rFonts w:cs="Arial"/>
        </w:rPr>
      </w:pPr>
      <w:r>
        <w:rPr>
          <w:rFonts w:cs="Arial"/>
        </w:rPr>
        <w:t>Client</w:t>
      </w:r>
      <w:r w:rsidR="00AB2B55">
        <w:rPr>
          <w:rFonts w:cs="Arial"/>
        </w:rPr>
        <w:t xml:space="preserve">’s name address, date of birth, address.  </w:t>
      </w:r>
      <w:r>
        <w:rPr>
          <w:rFonts w:cs="Arial"/>
        </w:rPr>
        <w:t>Client</w:t>
      </w:r>
      <w:r w:rsidR="00AB2B55">
        <w:rPr>
          <w:rFonts w:cs="Arial"/>
        </w:rPr>
        <w:t>’s weight, height, BMI &amp; must score</w:t>
      </w:r>
    </w:p>
    <w:p w14:paraId="6AB7598D" w14:textId="77777777" w:rsidR="00AB2B55" w:rsidRDefault="00AB2B55" w:rsidP="00AB2B55">
      <w:pPr>
        <w:ind w:left="-540" w:right="-540"/>
        <w:rPr>
          <w:rFonts w:cs="Arial"/>
          <w:b/>
        </w:rPr>
      </w:pPr>
    </w:p>
    <w:p w14:paraId="16F35DDA" w14:textId="77777777" w:rsidR="00AB2B55" w:rsidRDefault="00AB2B55" w:rsidP="00AB2B55">
      <w:pPr>
        <w:ind w:left="-540" w:right="-540"/>
        <w:rPr>
          <w:rFonts w:cs="Arial"/>
          <w:b/>
        </w:rPr>
      </w:pPr>
    </w:p>
    <w:p w14:paraId="11642FB1" w14:textId="77777777" w:rsidR="00AB2B55" w:rsidRDefault="00AB2B55" w:rsidP="00AB2B55">
      <w:pPr>
        <w:ind w:left="-540" w:right="-540"/>
        <w:rPr>
          <w:rFonts w:cs="Arial"/>
          <w:b/>
          <w:u w:val="single"/>
        </w:rPr>
      </w:pPr>
      <w:r>
        <w:rPr>
          <w:rFonts w:cs="Arial"/>
          <w:b/>
          <w:u w:val="single"/>
        </w:rPr>
        <w:t>Section B: Assessment</w:t>
      </w:r>
    </w:p>
    <w:p w14:paraId="4B865551" w14:textId="77777777" w:rsidR="00AB2B55" w:rsidRDefault="00AB2B55" w:rsidP="00AB2B55">
      <w:pPr>
        <w:ind w:left="-540" w:right="-540"/>
        <w:rPr>
          <w:rFonts w:cs="Arial"/>
          <w:b/>
          <w:u w:val="single"/>
        </w:rPr>
      </w:pPr>
    </w:p>
    <w:p w14:paraId="7B83F138" w14:textId="52AD72C5" w:rsidR="00AB2B55" w:rsidRDefault="00AB2B55" w:rsidP="00AB2B55">
      <w:pPr>
        <w:ind w:left="-540" w:right="-540"/>
        <w:rPr>
          <w:rFonts w:cs="Arial"/>
        </w:rPr>
      </w:pPr>
      <w:r>
        <w:rPr>
          <w:rFonts w:cs="Arial"/>
        </w:rPr>
        <w:t xml:space="preserve">Consider all factors that could affect the </w:t>
      </w:r>
      <w:r w:rsidR="00F71A5E">
        <w:rPr>
          <w:rFonts w:cs="Arial"/>
        </w:rPr>
        <w:t>Client</w:t>
      </w:r>
      <w:r>
        <w:rPr>
          <w:rFonts w:cs="Arial"/>
        </w:rPr>
        <w:t>s mobility including:</w:t>
      </w:r>
    </w:p>
    <w:p w14:paraId="0FC9E7A9" w14:textId="77777777" w:rsidR="00AB2B55" w:rsidRDefault="00AB2B55" w:rsidP="00AB2B55">
      <w:pPr>
        <w:ind w:left="-540" w:right="-540"/>
        <w:rPr>
          <w:rFonts w:cs="Arial"/>
        </w:rPr>
      </w:pPr>
    </w:p>
    <w:p w14:paraId="4FC8EAAD" w14:textId="77777777" w:rsidR="00AB2B55" w:rsidRDefault="00AB2B55" w:rsidP="002E3553">
      <w:pPr>
        <w:numPr>
          <w:ilvl w:val="0"/>
          <w:numId w:val="152"/>
        </w:numPr>
        <w:spacing w:after="0" w:line="240" w:lineRule="auto"/>
        <w:ind w:right="-540"/>
        <w:rPr>
          <w:rFonts w:cs="Arial"/>
        </w:rPr>
      </w:pPr>
      <w:r>
        <w:rPr>
          <w:rFonts w:cs="Arial"/>
        </w:rPr>
        <w:t>Relevant medical history e.g. CVA, arthritis, amputation, Parkinson’s Disease, osteoporosis etc.</w:t>
      </w:r>
    </w:p>
    <w:p w14:paraId="69DFD619" w14:textId="77777777" w:rsidR="00AB2B55" w:rsidRDefault="00AB2B55" w:rsidP="00AB2B55">
      <w:pPr>
        <w:ind w:left="-180" w:right="-540"/>
        <w:rPr>
          <w:rFonts w:cs="Arial"/>
        </w:rPr>
      </w:pPr>
    </w:p>
    <w:p w14:paraId="4B256276" w14:textId="77777777" w:rsidR="00AB2B55" w:rsidRDefault="00AB2B55" w:rsidP="002E3553">
      <w:pPr>
        <w:numPr>
          <w:ilvl w:val="0"/>
          <w:numId w:val="152"/>
        </w:numPr>
        <w:spacing w:after="0" w:line="240" w:lineRule="auto"/>
        <w:ind w:right="-540"/>
        <w:rPr>
          <w:rFonts w:cs="Arial"/>
        </w:rPr>
      </w:pPr>
      <w:r>
        <w:rPr>
          <w:rFonts w:cs="Arial"/>
        </w:rPr>
        <w:t xml:space="preserve">Physical disabilities e.g. </w:t>
      </w:r>
      <w:proofErr w:type="gramStart"/>
      <w:r>
        <w:rPr>
          <w:rFonts w:cs="Arial"/>
        </w:rPr>
        <w:t>eye sight</w:t>
      </w:r>
      <w:proofErr w:type="gramEnd"/>
      <w:r>
        <w:rPr>
          <w:rFonts w:cs="Arial"/>
        </w:rPr>
        <w:t>, hearing and speech.</w:t>
      </w:r>
    </w:p>
    <w:p w14:paraId="743F197D" w14:textId="77777777" w:rsidR="00AB2B55" w:rsidRDefault="00AB2B55" w:rsidP="00AB2B55">
      <w:pPr>
        <w:ind w:left="-180" w:right="-540"/>
        <w:rPr>
          <w:rFonts w:cs="Arial"/>
        </w:rPr>
      </w:pPr>
    </w:p>
    <w:p w14:paraId="33C1BB55" w14:textId="77777777" w:rsidR="00AB2B55" w:rsidRDefault="00AB2B55" w:rsidP="002E3553">
      <w:pPr>
        <w:numPr>
          <w:ilvl w:val="0"/>
          <w:numId w:val="152"/>
        </w:numPr>
        <w:spacing w:after="0" w:line="240" w:lineRule="auto"/>
        <w:ind w:right="-540"/>
        <w:rPr>
          <w:rFonts w:cs="Arial"/>
        </w:rPr>
      </w:pPr>
      <w:r>
        <w:rPr>
          <w:rFonts w:cs="Arial"/>
        </w:rPr>
        <w:t>Psychological e.g. confused aggressive etc.</w:t>
      </w:r>
    </w:p>
    <w:p w14:paraId="2A3C8D83" w14:textId="77777777" w:rsidR="00AB2B55" w:rsidRDefault="00AB2B55" w:rsidP="002E3553">
      <w:pPr>
        <w:numPr>
          <w:ilvl w:val="1"/>
          <w:numId w:val="153"/>
        </w:numPr>
        <w:spacing w:after="0" w:line="240" w:lineRule="auto"/>
        <w:ind w:right="-540"/>
        <w:rPr>
          <w:rFonts w:cs="Arial"/>
        </w:rPr>
      </w:pPr>
      <w:r>
        <w:rPr>
          <w:rFonts w:cs="Arial"/>
        </w:rPr>
        <w:t>Fully co-operative – able to conform and maintain mobility.</w:t>
      </w:r>
    </w:p>
    <w:p w14:paraId="700DA810" w14:textId="77777777" w:rsidR="00AB2B55" w:rsidRDefault="00AB2B55" w:rsidP="002E3553">
      <w:pPr>
        <w:numPr>
          <w:ilvl w:val="1"/>
          <w:numId w:val="153"/>
        </w:numPr>
        <w:spacing w:after="0" w:line="240" w:lineRule="auto"/>
        <w:ind w:right="-540"/>
        <w:rPr>
          <w:rFonts w:cs="Arial"/>
        </w:rPr>
      </w:pPr>
      <w:r>
        <w:rPr>
          <w:rFonts w:cs="Arial"/>
        </w:rPr>
        <w:t>Comatose – completely unable to comprehend any verbal commands and unable to confirm.</w:t>
      </w:r>
    </w:p>
    <w:p w14:paraId="56F566F8" w14:textId="49216A62" w:rsidR="00AB2B55" w:rsidRDefault="00AB2B55" w:rsidP="002E3553">
      <w:pPr>
        <w:numPr>
          <w:ilvl w:val="1"/>
          <w:numId w:val="153"/>
        </w:numPr>
        <w:spacing w:after="0" w:line="240" w:lineRule="auto"/>
        <w:ind w:right="-540"/>
        <w:rPr>
          <w:rFonts w:cs="Arial"/>
        </w:rPr>
      </w:pPr>
      <w:r>
        <w:rPr>
          <w:rFonts w:cs="Arial"/>
        </w:rPr>
        <w:t xml:space="preserve">Confused and unable to understand - </w:t>
      </w:r>
      <w:r w:rsidR="00F71A5E">
        <w:rPr>
          <w:rFonts w:cs="Arial"/>
        </w:rPr>
        <w:t>Client</w:t>
      </w:r>
      <w:r>
        <w:rPr>
          <w:rFonts w:cs="Arial"/>
        </w:rPr>
        <w:t>s who cannot comprehend what is expected of them, and unable to determine how they can help.</w:t>
      </w:r>
    </w:p>
    <w:p w14:paraId="1F7C2D5C" w14:textId="77777777" w:rsidR="00AB2B55" w:rsidRDefault="00AB2B55" w:rsidP="002E3553">
      <w:pPr>
        <w:numPr>
          <w:ilvl w:val="1"/>
          <w:numId w:val="153"/>
        </w:numPr>
        <w:spacing w:after="0" w:line="240" w:lineRule="auto"/>
        <w:ind w:right="-540"/>
        <w:rPr>
          <w:rFonts w:cs="Arial"/>
        </w:rPr>
      </w:pPr>
      <w:r>
        <w:rPr>
          <w:rFonts w:cs="Arial"/>
        </w:rPr>
        <w:t>Agitated – disturbed or excitable.  State of mind which may make manual assisting difficult.</w:t>
      </w:r>
    </w:p>
    <w:p w14:paraId="79E4E029" w14:textId="387F6DE0" w:rsidR="00AB2B55" w:rsidRDefault="00AB2B55" w:rsidP="002E3553">
      <w:pPr>
        <w:numPr>
          <w:ilvl w:val="1"/>
          <w:numId w:val="153"/>
        </w:numPr>
        <w:spacing w:after="0" w:line="240" w:lineRule="auto"/>
        <w:ind w:right="-540"/>
        <w:rPr>
          <w:rFonts w:cs="Arial"/>
        </w:rPr>
      </w:pPr>
      <w:r>
        <w:rPr>
          <w:rFonts w:cs="Arial"/>
        </w:rPr>
        <w:t xml:space="preserve">Aggressive – the </w:t>
      </w:r>
      <w:r w:rsidR="00F71A5E">
        <w:rPr>
          <w:rFonts w:cs="Arial"/>
        </w:rPr>
        <w:t>Client</w:t>
      </w:r>
      <w:r>
        <w:rPr>
          <w:rFonts w:cs="Arial"/>
        </w:rPr>
        <w:t xml:space="preserve"> may have unprovoked hostility and the intention to harm others.</w:t>
      </w:r>
    </w:p>
    <w:p w14:paraId="5C787882" w14:textId="77777777" w:rsidR="00AB2B55" w:rsidRDefault="00AB2B55" w:rsidP="00AB2B55">
      <w:pPr>
        <w:ind w:left="540" w:right="-540"/>
        <w:rPr>
          <w:rFonts w:cs="Arial"/>
        </w:rPr>
      </w:pPr>
    </w:p>
    <w:p w14:paraId="14B3F78F" w14:textId="77777777" w:rsidR="00AB2B55" w:rsidRDefault="00AB2B55" w:rsidP="002E3553">
      <w:pPr>
        <w:numPr>
          <w:ilvl w:val="0"/>
          <w:numId w:val="152"/>
        </w:numPr>
        <w:spacing w:after="0" w:line="240" w:lineRule="auto"/>
        <w:ind w:right="-540"/>
        <w:rPr>
          <w:rFonts w:cs="Arial"/>
        </w:rPr>
      </w:pPr>
      <w:r>
        <w:rPr>
          <w:rFonts w:cs="Arial"/>
        </w:rPr>
        <w:t>Pain status</w:t>
      </w:r>
    </w:p>
    <w:p w14:paraId="572CE4BE" w14:textId="77777777" w:rsidR="00AB2B55" w:rsidRDefault="00AB2B55" w:rsidP="00AB2B55">
      <w:pPr>
        <w:ind w:left="-180" w:right="-540"/>
        <w:rPr>
          <w:rFonts w:cs="Arial"/>
        </w:rPr>
      </w:pPr>
    </w:p>
    <w:p w14:paraId="705024E9" w14:textId="77777777" w:rsidR="00AB2B55" w:rsidRDefault="00AB2B55" w:rsidP="002E3553">
      <w:pPr>
        <w:numPr>
          <w:ilvl w:val="0"/>
          <w:numId w:val="152"/>
        </w:numPr>
        <w:spacing w:after="0" w:line="240" w:lineRule="auto"/>
        <w:ind w:right="-540"/>
        <w:rPr>
          <w:rFonts w:cs="Arial"/>
        </w:rPr>
      </w:pPr>
      <w:r>
        <w:rPr>
          <w:rFonts w:cs="Arial"/>
        </w:rPr>
        <w:t>Tissue viability / Nutritional Status</w:t>
      </w:r>
    </w:p>
    <w:p w14:paraId="4DA50152" w14:textId="77777777" w:rsidR="00AB2B55" w:rsidRDefault="00AB2B55" w:rsidP="00AB2B55">
      <w:pPr>
        <w:ind w:right="-540"/>
        <w:rPr>
          <w:rFonts w:cs="Arial"/>
        </w:rPr>
      </w:pPr>
    </w:p>
    <w:p w14:paraId="4E30783C" w14:textId="224AF8CB" w:rsidR="00AB2B55" w:rsidRDefault="00AB2B55" w:rsidP="002E3553">
      <w:pPr>
        <w:numPr>
          <w:ilvl w:val="0"/>
          <w:numId w:val="152"/>
        </w:numPr>
        <w:spacing w:after="0" w:line="240" w:lineRule="auto"/>
        <w:ind w:right="-540"/>
        <w:rPr>
          <w:rFonts w:cs="Arial"/>
        </w:rPr>
      </w:pPr>
      <w:r>
        <w:rPr>
          <w:rFonts w:cs="Arial"/>
        </w:rPr>
        <w:t xml:space="preserve">History of fall(s) – does the </w:t>
      </w:r>
      <w:r w:rsidR="00F71A5E">
        <w:rPr>
          <w:rFonts w:cs="Arial"/>
        </w:rPr>
        <w:t>Client</w:t>
      </w:r>
      <w:r>
        <w:rPr>
          <w:rFonts w:cs="Arial"/>
        </w:rPr>
        <w:t xml:space="preserve"> have any previous history of falling to ground, past or present</w:t>
      </w:r>
    </w:p>
    <w:p w14:paraId="348180A5" w14:textId="2E1A99B5" w:rsidR="00AB2B55" w:rsidRDefault="00AB2B55" w:rsidP="002E3553">
      <w:pPr>
        <w:numPr>
          <w:ilvl w:val="1"/>
          <w:numId w:val="154"/>
        </w:numPr>
        <w:spacing w:after="0" w:line="240" w:lineRule="auto"/>
        <w:ind w:right="-540"/>
        <w:rPr>
          <w:rFonts w:cs="Arial"/>
        </w:rPr>
      </w:pPr>
      <w:r>
        <w:rPr>
          <w:rFonts w:cs="Arial"/>
        </w:rPr>
        <w:t xml:space="preserve">History of vertigo – does the </w:t>
      </w:r>
      <w:r w:rsidR="00F71A5E">
        <w:rPr>
          <w:rFonts w:cs="Arial"/>
        </w:rPr>
        <w:t>Client</w:t>
      </w:r>
      <w:r>
        <w:rPr>
          <w:rFonts w:cs="Arial"/>
        </w:rPr>
        <w:t xml:space="preserve"> have a feeling of themselves or the surroundings rotating, spinning, or have any balance problems.</w:t>
      </w:r>
    </w:p>
    <w:p w14:paraId="67311487" w14:textId="64033410" w:rsidR="00AB2B55" w:rsidRDefault="00AB2B55" w:rsidP="002E3553">
      <w:pPr>
        <w:numPr>
          <w:ilvl w:val="1"/>
          <w:numId w:val="154"/>
        </w:numPr>
        <w:spacing w:after="0" w:line="240" w:lineRule="auto"/>
        <w:ind w:right="-540"/>
        <w:rPr>
          <w:rFonts w:cs="Arial"/>
        </w:rPr>
      </w:pPr>
      <w:r>
        <w:rPr>
          <w:rFonts w:cs="Arial"/>
        </w:rPr>
        <w:lastRenderedPageBreak/>
        <w:t xml:space="preserve">Low haemoglobin – to the best of your knowledge, does the </w:t>
      </w:r>
      <w:r w:rsidR="00F71A5E">
        <w:rPr>
          <w:rFonts w:cs="Arial"/>
        </w:rPr>
        <w:t>Client</w:t>
      </w:r>
      <w:r>
        <w:rPr>
          <w:rFonts w:cs="Arial"/>
        </w:rPr>
        <w:t xml:space="preserve"> have a low haemoglobin, which may precipitate fainting or falling.</w:t>
      </w:r>
    </w:p>
    <w:p w14:paraId="60ED7008" w14:textId="77777777" w:rsidR="00AB2B55" w:rsidRDefault="00AB2B55" w:rsidP="002E3553">
      <w:pPr>
        <w:numPr>
          <w:ilvl w:val="1"/>
          <w:numId w:val="154"/>
        </w:numPr>
        <w:spacing w:after="0" w:line="240" w:lineRule="auto"/>
        <w:ind w:right="-540"/>
        <w:rPr>
          <w:rFonts w:cs="Arial"/>
        </w:rPr>
      </w:pPr>
      <w:r>
        <w:rPr>
          <w:rFonts w:cs="Arial"/>
        </w:rPr>
        <w:t>Spasm/Epilepsy – does the person have uncontrolled limb jerks and involuntary muscle contraction and rigidity they may or may not be aware of.</w:t>
      </w:r>
    </w:p>
    <w:p w14:paraId="0FEFDFD1" w14:textId="77777777" w:rsidR="00AB2B55" w:rsidRDefault="00AB2B55" w:rsidP="002E3553">
      <w:pPr>
        <w:numPr>
          <w:ilvl w:val="1"/>
          <w:numId w:val="154"/>
        </w:numPr>
        <w:spacing w:after="0" w:line="240" w:lineRule="auto"/>
        <w:ind w:right="-540"/>
        <w:rPr>
          <w:rFonts w:cs="Arial"/>
        </w:rPr>
      </w:pPr>
      <w:r>
        <w:rPr>
          <w:rFonts w:cs="Arial"/>
        </w:rPr>
        <w:t>Other – please highlight any other medical history which may predetermine manual assisting problems.</w:t>
      </w:r>
    </w:p>
    <w:p w14:paraId="006A008A" w14:textId="77777777" w:rsidR="00AB2B55" w:rsidRDefault="00AB2B55" w:rsidP="00AB2B55">
      <w:pPr>
        <w:ind w:left="540" w:right="-540"/>
        <w:rPr>
          <w:rFonts w:cs="Arial"/>
        </w:rPr>
      </w:pPr>
    </w:p>
    <w:p w14:paraId="7DA356AA" w14:textId="77777777" w:rsidR="00AB2B55" w:rsidRDefault="00AB2B55" w:rsidP="002E3553">
      <w:pPr>
        <w:numPr>
          <w:ilvl w:val="0"/>
          <w:numId w:val="152"/>
        </w:numPr>
        <w:spacing w:after="0" w:line="240" w:lineRule="auto"/>
        <w:ind w:right="-540"/>
        <w:rPr>
          <w:rFonts w:cs="Arial"/>
        </w:rPr>
      </w:pPr>
      <w:r>
        <w:rPr>
          <w:rFonts w:cs="Arial"/>
        </w:rPr>
        <w:t xml:space="preserve">Cultural/religious considerations which may need to be </w:t>
      </w:r>
      <w:proofErr w:type="gramStart"/>
      <w:r>
        <w:rPr>
          <w:rFonts w:cs="Arial"/>
        </w:rPr>
        <w:t>taken into account</w:t>
      </w:r>
      <w:proofErr w:type="gramEnd"/>
      <w:r>
        <w:rPr>
          <w:rFonts w:cs="Arial"/>
        </w:rPr>
        <w:t>.</w:t>
      </w:r>
    </w:p>
    <w:p w14:paraId="7E40C239" w14:textId="77777777" w:rsidR="00AB2B55" w:rsidRDefault="00AB2B55" w:rsidP="00AB2B55">
      <w:pPr>
        <w:ind w:left="-180" w:right="-540"/>
        <w:rPr>
          <w:rFonts w:cs="Arial"/>
        </w:rPr>
      </w:pPr>
    </w:p>
    <w:p w14:paraId="156806B6" w14:textId="77777777" w:rsidR="00AB2B55" w:rsidRDefault="00AB2B55" w:rsidP="002E3553">
      <w:pPr>
        <w:numPr>
          <w:ilvl w:val="0"/>
          <w:numId w:val="152"/>
        </w:numPr>
        <w:spacing w:after="0" w:line="240" w:lineRule="auto"/>
        <w:ind w:right="-540"/>
        <w:rPr>
          <w:rFonts w:cs="Arial"/>
        </w:rPr>
      </w:pPr>
      <w:r>
        <w:rPr>
          <w:rFonts w:cs="Arial"/>
        </w:rPr>
        <w:t>Day/Night variations</w:t>
      </w:r>
    </w:p>
    <w:p w14:paraId="52D62D49" w14:textId="77777777" w:rsidR="00AB2B55" w:rsidRDefault="00AB2B55" w:rsidP="00AB2B55">
      <w:pPr>
        <w:ind w:left="-180" w:right="-540"/>
        <w:rPr>
          <w:rFonts w:cs="Arial"/>
        </w:rPr>
      </w:pPr>
    </w:p>
    <w:p w14:paraId="7D943A0F" w14:textId="77777777" w:rsidR="00AB2B55" w:rsidRPr="00337795" w:rsidRDefault="00AB2B55" w:rsidP="002E3553">
      <w:pPr>
        <w:numPr>
          <w:ilvl w:val="0"/>
          <w:numId w:val="152"/>
        </w:numPr>
        <w:spacing w:after="0" w:line="240" w:lineRule="auto"/>
        <w:ind w:right="-540"/>
        <w:rPr>
          <w:rFonts w:cs="Arial"/>
        </w:rPr>
      </w:pPr>
      <w:r>
        <w:rPr>
          <w:rFonts w:cs="Arial"/>
        </w:rPr>
        <w:t>Attachments, e.g. IV lines, catheter, oxygen therapy etc /</w:t>
      </w:r>
      <w:r w:rsidRPr="00A931A3">
        <w:rPr>
          <w:rFonts w:cs="Arial"/>
        </w:rPr>
        <w:t xml:space="preserve"> </w:t>
      </w:r>
      <w:r>
        <w:rPr>
          <w:rFonts w:cs="Arial"/>
        </w:rPr>
        <w:t xml:space="preserve">Other considerations e.g. </w:t>
      </w:r>
      <w:proofErr w:type="gramStart"/>
      <w:r>
        <w:rPr>
          <w:rFonts w:cs="Arial"/>
        </w:rPr>
        <w:t>Social</w:t>
      </w:r>
      <w:proofErr w:type="gramEnd"/>
      <w:r>
        <w:rPr>
          <w:rFonts w:cs="Arial"/>
        </w:rPr>
        <w:t xml:space="preserve"> factors</w:t>
      </w:r>
      <w:r w:rsidRPr="00337795">
        <w:rPr>
          <w:rFonts w:cs="Arial"/>
        </w:rPr>
        <w:t xml:space="preserve">   </w:t>
      </w:r>
    </w:p>
    <w:p w14:paraId="3A844AE9" w14:textId="77777777" w:rsidR="00AB2B55" w:rsidRDefault="00AB2B55" w:rsidP="00AB2B55">
      <w:pPr>
        <w:ind w:left="-180" w:right="-540"/>
        <w:rPr>
          <w:rFonts w:cs="Arial"/>
        </w:rPr>
      </w:pPr>
    </w:p>
    <w:p w14:paraId="003A910F" w14:textId="77777777" w:rsidR="00AB2B55" w:rsidRPr="00E12C1C" w:rsidRDefault="00AB2B55" w:rsidP="00AB2B55">
      <w:pPr>
        <w:ind w:left="-540" w:right="-540"/>
        <w:rPr>
          <w:rFonts w:cs="Arial"/>
        </w:rPr>
      </w:pPr>
      <w:r>
        <w:rPr>
          <w:rFonts w:cs="Arial"/>
          <w:b/>
          <w:u w:val="single"/>
        </w:rPr>
        <w:t>Section C: Signature</w:t>
      </w:r>
    </w:p>
    <w:p w14:paraId="61DB99B4" w14:textId="77777777" w:rsidR="00AB2B55" w:rsidRDefault="00AB2B55" w:rsidP="00AB2B55">
      <w:pPr>
        <w:ind w:left="-540" w:right="-540"/>
        <w:rPr>
          <w:rFonts w:cs="Arial"/>
          <w:b/>
          <w:u w:val="single"/>
        </w:rPr>
      </w:pPr>
    </w:p>
    <w:p w14:paraId="40A48381" w14:textId="77777777" w:rsidR="00AB2B55" w:rsidRDefault="00AB2B55" w:rsidP="00AB2B55">
      <w:pPr>
        <w:ind w:left="-540" w:right="-540"/>
        <w:rPr>
          <w:rFonts w:cs="Arial"/>
        </w:rPr>
      </w:pPr>
      <w:r>
        <w:rPr>
          <w:rFonts w:cs="Arial"/>
        </w:rPr>
        <w:t>The assessor must ensure that they print, sign, and date this section on completion of the initial assessment.</w:t>
      </w:r>
    </w:p>
    <w:p w14:paraId="0255D06C" w14:textId="77777777" w:rsidR="00AB2B55" w:rsidRDefault="00AB2B55" w:rsidP="00AB2B55">
      <w:pPr>
        <w:ind w:right="-540"/>
        <w:rPr>
          <w:rFonts w:cs="Arial"/>
          <w:b/>
          <w:u w:val="single"/>
        </w:rPr>
      </w:pPr>
    </w:p>
    <w:p w14:paraId="31296992" w14:textId="77777777" w:rsidR="00AB2B55" w:rsidRDefault="00AB2B55" w:rsidP="00AB2B55">
      <w:pPr>
        <w:ind w:left="-540" w:right="-540"/>
        <w:rPr>
          <w:rFonts w:cs="Arial"/>
          <w:b/>
          <w:u w:val="single"/>
        </w:rPr>
      </w:pPr>
    </w:p>
    <w:p w14:paraId="1CC3D192" w14:textId="77777777" w:rsidR="00AB2B55" w:rsidRDefault="00AB2B55" w:rsidP="00AB2B55">
      <w:pPr>
        <w:ind w:left="-540" w:right="-540"/>
        <w:rPr>
          <w:rFonts w:cs="Arial"/>
          <w:b/>
          <w:u w:val="single"/>
        </w:rPr>
      </w:pPr>
    </w:p>
    <w:p w14:paraId="1F4B9C1E" w14:textId="77777777" w:rsidR="00AB2B55" w:rsidRDefault="00AB2B55" w:rsidP="00AB2B55">
      <w:pPr>
        <w:ind w:left="-540" w:right="-540"/>
        <w:rPr>
          <w:rFonts w:cs="Arial"/>
          <w:b/>
          <w:u w:val="single"/>
        </w:rPr>
      </w:pPr>
    </w:p>
    <w:p w14:paraId="32B0E8B7" w14:textId="77777777" w:rsidR="00AB2B55" w:rsidRPr="00E12C1C" w:rsidRDefault="00AB2B55" w:rsidP="00AB2B55">
      <w:pPr>
        <w:ind w:left="-540" w:right="-540"/>
        <w:rPr>
          <w:rFonts w:cs="Arial"/>
        </w:rPr>
      </w:pPr>
      <w:r>
        <w:rPr>
          <w:rFonts w:cs="Arial"/>
          <w:b/>
          <w:u w:val="single"/>
        </w:rPr>
        <w:t>Section D: Safer Assisting Plan</w:t>
      </w:r>
    </w:p>
    <w:p w14:paraId="47DC88B3" w14:textId="77777777" w:rsidR="00AB2B55" w:rsidRDefault="00AB2B55" w:rsidP="00AB2B55">
      <w:pPr>
        <w:ind w:left="-540" w:right="-540"/>
        <w:rPr>
          <w:rFonts w:cs="Arial"/>
          <w:b/>
          <w:u w:val="single"/>
        </w:rPr>
      </w:pPr>
    </w:p>
    <w:p w14:paraId="72751B28" w14:textId="562941F4" w:rsidR="00AB2B55" w:rsidRDefault="00AB2B55" w:rsidP="00AB2B55">
      <w:pPr>
        <w:ind w:left="-540" w:right="-540"/>
        <w:rPr>
          <w:rFonts w:cs="Arial"/>
        </w:rPr>
      </w:pPr>
      <w:r>
        <w:rPr>
          <w:rFonts w:cs="Arial"/>
        </w:rPr>
        <w:t xml:space="preserve">Consider the </w:t>
      </w:r>
      <w:r w:rsidR="00F71A5E">
        <w:rPr>
          <w:rFonts w:cs="Arial"/>
        </w:rPr>
        <w:t>Client</w:t>
      </w:r>
      <w:r>
        <w:rPr>
          <w:rFonts w:cs="Arial"/>
        </w:rPr>
        <w:t xml:space="preserve">’s ability </w:t>
      </w:r>
      <w:proofErr w:type="gramStart"/>
      <w:r>
        <w:rPr>
          <w:rFonts w:cs="Arial"/>
        </w:rPr>
        <w:t>with regard to</w:t>
      </w:r>
      <w:proofErr w:type="gramEnd"/>
      <w:r>
        <w:rPr>
          <w:rFonts w:cs="Arial"/>
        </w:rPr>
        <w:t xml:space="preserve"> each task and identify appropriate equipment and the number of staff required to safely move the </w:t>
      </w:r>
      <w:r w:rsidR="00F71A5E">
        <w:rPr>
          <w:rFonts w:cs="Arial"/>
        </w:rPr>
        <w:t>Client</w:t>
      </w:r>
      <w:r>
        <w:rPr>
          <w:rFonts w:cs="Arial"/>
        </w:rPr>
        <w:t xml:space="preserve">.  Then identify the method in which the </w:t>
      </w:r>
      <w:r w:rsidR="00F71A5E">
        <w:rPr>
          <w:rFonts w:cs="Arial"/>
        </w:rPr>
        <w:t>Client</w:t>
      </w:r>
      <w:r>
        <w:rPr>
          <w:rFonts w:cs="Arial"/>
        </w:rPr>
        <w:t xml:space="preserve"> should be moved.  Sign and review as appropriate when the </w:t>
      </w:r>
      <w:r w:rsidR="00F71A5E">
        <w:rPr>
          <w:rFonts w:cs="Arial"/>
        </w:rPr>
        <w:t>Client</w:t>
      </w:r>
      <w:r>
        <w:rPr>
          <w:rFonts w:cs="Arial"/>
        </w:rPr>
        <w:t>’s condition changes using the appropriate column.</w:t>
      </w:r>
    </w:p>
    <w:p w14:paraId="7D6D1BA0" w14:textId="45765DC7" w:rsidR="00AB2B55" w:rsidRDefault="00AB2B55" w:rsidP="00546D00">
      <w:pPr>
        <w:tabs>
          <w:tab w:val="left" w:pos="284"/>
        </w:tabs>
        <w:spacing w:line="276" w:lineRule="auto"/>
        <w:rPr>
          <w:rFonts w:cs="Arial"/>
          <w:b/>
          <w:sz w:val="24"/>
          <w:szCs w:val="24"/>
        </w:rPr>
      </w:pPr>
    </w:p>
    <w:p w14:paraId="68F87355" w14:textId="52689066" w:rsidR="00467CCC" w:rsidRDefault="00467CCC" w:rsidP="00546D00">
      <w:pPr>
        <w:tabs>
          <w:tab w:val="left" w:pos="284"/>
        </w:tabs>
        <w:spacing w:line="276" w:lineRule="auto"/>
        <w:rPr>
          <w:rFonts w:cs="Arial"/>
          <w:b/>
          <w:sz w:val="24"/>
          <w:szCs w:val="24"/>
        </w:rPr>
      </w:pPr>
    </w:p>
    <w:p w14:paraId="10786C9A" w14:textId="76EB17B9" w:rsidR="00467CCC" w:rsidRDefault="00467CCC" w:rsidP="00546D00">
      <w:pPr>
        <w:tabs>
          <w:tab w:val="left" w:pos="284"/>
        </w:tabs>
        <w:spacing w:line="276" w:lineRule="auto"/>
        <w:rPr>
          <w:rFonts w:cs="Arial"/>
          <w:b/>
          <w:sz w:val="24"/>
          <w:szCs w:val="24"/>
        </w:rPr>
      </w:pPr>
    </w:p>
    <w:p w14:paraId="33FA14DC" w14:textId="1BFF111E" w:rsidR="00467CCC" w:rsidRDefault="00467CCC" w:rsidP="00546D00">
      <w:pPr>
        <w:tabs>
          <w:tab w:val="left" w:pos="284"/>
        </w:tabs>
        <w:spacing w:line="276" w:lineRule="auto"/>
        <w:rPr>
          <w:rFonts w:cs="Arial"/>
          <w:b/>
          <w:sz w:val="24"/>
          <w:szCs w:val="24"/>
        </w:rPr>
      </w:pPr>
    </w:p>
    <w:p w14:paraId="23407388" w14:textId="7A9CF4C1" w:rsidR="00467CCC" w:rsidRDefault="00467CCC" w:rsidP="00546D00">
      <w:pPr>
        <w:tabs>
          <w:tab w:val="left" w:pos="284"/>
        </w:tabs>
        <w:spacing w:line="276" w:lineRule="auto"/>
        <w:rPr>
          <w:rFonts w:cs="Arial"/>
          <w:b/>
          <w:sz w:val="24"/>
          <w:szCs w:val="24"/>
        </w:rPr>
      </w:pPr>
    </w:p>
    <w:p w14:paraId="726693D6" w14:textId="64425F2B" w:rsidR="00467CCC" w:rsidRDefault="00467CCC" w:rsidP="00546D00">
      <w:pPr>
        <w:tabs>
          <w:tab w:val="left" w:pos="284"/>
        </w:tabs>
        <w:spacing w:line="276" w:lineRule="auto"/>
        <w:rPr>
          <w:rFonts w:cs="Arial"/>
          <w:b/>
          <w:sz w:val="24"/>
          <w:szCs w:val="24"/>
        </w:rPr>
      </w:pPr>
    </w:p>
    <w:p w14:paraId="6149DA26" w14:textId="6942C25D" w:rsidR="00467CCC" w:rsidRDefault="00467CCC" w:rsidP="00546D00">
      <w:pPr>
        <w:tabs>
          <w:tab w:val="left" w:pos="284"/>
        </w:tabs>
        <w:spacing w:line="276" w:lineRule="auto"/>
        <w:rPr>
          <w:rFonts w:cs="Arial"/>
          <w:b/>
          <w:sz w:val="24"/>
          <w:szCs w:val="24"/>
        </w:rPr>
      </w:pPr>
    </w:p>
    <w:p w14:paraId="41274C77" w14:textId="1BAD538A" w:rsidR="00467CCC" w:rsidRDefault="00467CCC" w:rsidP="00546D00">
      <w:pPr>
        <w:tabs>
          <w:tab w:val="left" w:pos="284"/>
        </w:tabs>
        <w:spacing w:line="276" w:lineRule="auto"/>
        <w:rPr>
          <w:rFonts w:cs="Arial"/>
          <w:b/>
          <w:sz w:val="24"/>
          <w:szCs w:val="24"/>
        </w:rPr>
      </w:pPr>
    </w:p>
    <w:p w14:paraId="6E00E049" w14:textId="761EE213" w:rsidR="00467CCC" w:rsidRDefault="00467CCC" w:rsidP="00467CCC">
      <w:pPr>
        <w:rPr>
          <w:rFonts w:asciiTheme="majorHAnsi" w:hAnsiTheme="majorHAnsi" w:cstheme="majorHAnsi"/>
        </w:rPr>
      </w:pPr>
      <w:r>
        <w:rPr>
          <w:rFonts w:asciiTheme="majorHAnsi" w:hAnsiTheme="majorHAnsi" w:cstheme="majorHAnsi"/>
          <w:b/>
          <w:bCs/>
        </w:rPr>
        <w:lastRenderedPageBreak/>
        <w:t xml:space="preserve">Appendix </w:t>
      </w:r>
      <w:r w:rsidR="0021396E">
        <w:rPr>
          <w:rFonts w:asciiTheme="majorHAnsi" w:hAnsiTheme="majorHAnsi" w:cstheme="majorHAnsi"/>
          <w:b/>
          <w:bCs/>
        </w:rPr>
        <w:fldChar w:fldCharType="begin"/>
      </w:r>
      <w:r w:rsidR="0021396E">
        <w:rPr>
          <w:rFonts w:asciiTheme="majorHAnsi" w:hAnsiTheme="majorHAnsi" w:cstheme="majorHAnsi"/>
          <w:b/>
          <w:bCs/>
        </w:rPr>
        <w:instrText xml:space="preserve"> REF _Ref150942409 \r \h </w:instrText>
      </w:r>
      <w:r w:rsidR="0021396E">
        <w:rPr>
          <w:rFonts w:asciiTheme="majorHAnsi" w:hAnsiTheme="majorHAnsi" w:cstheme="majorHAnsi"/>
          <w:b/>
          <w:bCs/>
        </w:rPr>
      </w:r>
      <w:r w:rsidR="0021396E">
        <w:rPr>
          <w:rFonts w:asciiTheme="majorHAnsi" w:hAnsiTheme="majorHAnsi" w:cstheme="majorHAnsi"/>
          <w:b/>
          <w:bCs/>
        </w:rPr>
        <w:fldChar w:fldCharType="separate"/>
      </w:r>
      <w:r w:rsidR="006568E2">
        <w:rPr>
          <w:rFonts w:asciiTheme="majorHAnsi" w:hAnsiTheme="majorHAnsi" w:cstheme="majorHAnsi"/>
          <w:b/>
          <w:bCs/>
        </w:rPr>
        <w:t>(xxvi)</w:t>
      </w:r>
      <w:r w:rsidR="0021396E">
        <w:rPr>
          <w:rFonts w:asciiTheme="majorHAnsi" w:hAnsiTheme="majorHAnsi" w:cstheme="majorHAnsi"/>
          <w:b/>
          <w:bCs/>
        </w:rPr>
        <w:fldChar w:fldCharType="end"/>
      </w:r>
      <w:r>
        <w:rPr>
          <w:rFonts w:asciiTheme="majorHAnsi" w:hAnsiTheme="majorHAnsi" w:cstheme="majorHAnsi"/>
          <w:b/>
          <w:bCs/>
        </w:rPr>
        <w:t xml:space="preserve"> </w:t>
      </w:r>
      <w:r w:rsidRPr="00187765">
        <w:rPr>
          <w:rFonts w:asciiTheme="majorHAnsi" w:hAnsiTheme="majorHAnsi" w:cstheme="majorHAnsi"/>
          <w:b/>
          <w:bCs/>
        </w:rPr>
        <w:t>financial balance sheet</w:t>
      </w:r>
      <w:r>
        <w:rPr>
          <w:rFonts w:asciiTheme="majorHAnsi" w:hAnsiTheme="majorHAnsi" w:cstheme="majorHAnsi"/>
        </w:rPr>
        <w:t xml:space="preserve"> </w:t>
      </w:r>
    </w:p>
    <w:tbl>
      <w:tblPr>
        <w:tblStyle w:val="TableGrid"/>
        <w:tblW w:w="0" w:type="auto"/>
        <w:tblLook w:val="04A0" w:firstRow="1" w:lastRow="0" w:firstColumn="1" w:lastColumn="0" w:noHBand="0" w:noVBand="1"/>
      </w:tblPr>
      <w:tblGrid>
        <w:gridCol w:w="951"/>
        <w:gridCol w:w="1585"/>
        <w:gridCol w:w="1145"/>
        <w:gridCol w:w="1065"/>
        <w:gridCol w:w="705"/>
        <w:gridCol w:w="1317"/>
        <w:gridCol w:w="1051"/>
        <w:gridCol w:w="1197"/>
      </w:tblGrid>
      <w:tr w:rsidR="00467CCC" w14:paraId="2217F726" w14:textId="77777777">
        <w:tc>
          <w:tcPr>
            <w:tcW w:w="9016" w:type="dxa"/>
            <w:gridSpan w:val="8"/>
            <w:shd w:val="clear" w:color="auto" w:fill="F2F2F2" w:themeFill="background1" w:themeFillShade="F2"/>
          </w:tcPr>
          <w:p w14:paraId="32A94063" w14:textId="6C15EC84" w:rsidR="00467CCC" w:rsidRDefault="00467CCC">
            <w:r>
              <w:t xml:space="preserve">Name of </w:t>
            </w:r>
            <w:r w:rsidR="00F71A5E">
              <w:t>Client</w:t>
            </w:r>
            <w:r>
              <w:t>:                                                                   DOB:</w:t>
            </w:r>
          </w:p>
        </w:tc>
      </w:tr>
      <w:tr w:rsidR="00467CCC" w14:paraId="5B7B88AA" w14:textId="77777777">
        <w:tc>
          <w:tcPr>
            <w:tcW w:w="951" w:type="dxa"/>
          </w:tcPr>
          <w:p w14:paraId="0C7136D6" w14:textId="77777777" w:rsidR="00467CCC" w:rsidRDefault="00467CCC">
            <w:pPr>
              <w:jc w:val="both"/>
            </w:pPr>
            <w:r>
              <w:t>Date/ time</w:t>
            </w:r>
          </w:p>
        </w:tc>
        <w:tc>
          <w:tcPr>
            <w:tcW w:w="1585" w:type="dxa"/>
          </w:tcPr>
          <w:p w14:paraId="6E5174E6" w14:textId="77777777" w:rsidR="00467CCC" w:rsidRDefault="00467CCC">
            <w:pPr>
              <w:jc w:val="both"/>
            </w:pPr>
            <w:r>
              <w:t>Reason</w:t>
            </w:r>
          </w:p>
        </w:tc>
        <w:tc>
          <w:tcPr>
            <w:tcW w:w="1145" w:type="dxa"/>
          </w:tcPr>
          <w:p w14:paraId="45FE8E7F" w14:textId="77777777" w:rsidR="00467CCC" w:rsidRDefault="00467CCC">
            <w:pPr>
              <w:jc w:val="both"/>
            </w:pPr>
            <w:r>
              <w:rPr>
                <w:noProof/>
              </w:rPr>
              <mc:AlternateContent>
                <mc:Choice Requires="wps">
                  <w:drawing>
                    <wp:anchor distT="0" distB="0" distL="114300" distR="114300" simplePos="0" relativeHeight="251658302" behindDoc="0" locked="0" layoutInCell="1" allowOverlap="1" wp14:anchorId="5F09DA95" wp14:editId="181378C6">
                      <wp:simplePos x="0" y="0"/>
                      <wp:positionH relativeFrom="column">
                        <wp:posOffset>405130</wp:posOffset>
                      </wp:positionH>
                      <wp:positionV relativeFrom="paragraph">
                        <wp:posOffset>205740</wp:posOffset>
                      </wp:positionV>
                      <wp:extent cx="133350" cy="142875"/>
                      <wp:effectExtent l="0" t="0" r="38100" b="47625"/>
                      <wp:wrapNone/>
                      <wp:docPr id="79" name="Arrow: Curved Right 79"/>
                      <wp:cNvGraphicFramePr/>
                      <a:graphic xmlns:a="http://schemas.openxmlformats.org/drawingml/2006/main">
                        <a:graphicData uri="http://schemas.microsoft.com/office/word/2010/wordprocessingShape">
                          <wps:wsp>
                            <wps:cNvSpPr/>
                            <wps:spPr>
                              <a:xfrm>
                                <a:off x="0" y="0"/>
                                <a:ext cx="133350" cy="142875"/>
                              </a:xfrm>
                              <a:prstGeom prst="curv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1760D8E2">
                    <v:shapetype id="_x0000_t102" coordsize="21600,21600" o:spt="102" adj="12960,19440,14400" path="ar,0@23@3@22,,0@4,0@15@23@1,0@7@2@13l@2@14@22@8@2@12wa,0@23@3@2@11@26@17,0@15@23@1@26@17@22@15xear,0@23@3,0@4@26@17nfe" w14:anchorId="6CC99954">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7,@45,@48,@46" o:connecttype="custom" o:connectlocs="0,@17;@2,@14;@22,@8;@2,@12;@22,@16" o:connectangles="180,90,0,0,0" o:extrusionok="f"/>
                      <v:handles>
                        <v:h position="bottomRight,#0" yrange="@40,@29"/>
                        <v:h position="bottomRight,#1" yrange="@27,@21"/>
                        <v:h position="#2,bottomRight" xrange="@44,@22"/>
                      </v:handles>
                      <o:complex v:ext="view"/>
                    </v:shapetype>
                    <v:shape id="Arrow: Curved Right 79" style="position:absolute;margin-left:31.9pt;margin-top:16.2pt;width:10.5pt;height:11.25pt;z-index:2517719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strokecolor="#2f528f" strokeweight="1pt" type="#_x0000_t102" adj="11520,19080,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"/>
                  </w:pict>
                </mc:Fallback>
              </mc:AlternateContent>
            </w:r>
            <w:r>
              <w:t>Money Out (£)</w:t>
            </w:r>
          </w:p>
        </w:tc>
        <w:tc>
          <w:tcPr>
            <w:tcW w:w="1065" w:type="dxa"/>
          </w:tcPr>
          <w:p w14:paraId="51AD6A30" w14:textId="77777777" w:rsidR="00467CCC" w:rsidRDefault="00467CCC">
            <w:pPr>
              <w:jc w:val="both"/>
            </w:pPr>
            <w:r>
              <w:rPr>
                <w:noProof/>
              </w:rPr>
              <mc:AlternateContent>
                <mc:Choice Requires="wps">
                  <w:drawing>
                    <wp:anchor distT="0" distB="0" distL="114300" distR="114300" simplePos="0" relativeHeight="251658303" behindDoc="0" locked="0" layoutInCell="1" allowOverlap="1" wp14:anchorId="3E0CF3F6" wp14:editId="11F7E868">
                      <wp:simplePos x="0" y="0"/>
                      <wp:positionH relativeFrom="column">
                        <wp:posOffset>346710</wp:posOffset>
                      </wp:positionH>
                      <wp:positionV relativeFrom="paragraph">
                        <wp:posOffset>205740</wp:posOffset>
                      </wp:positionV>
                      <wp:extent cx="133350" cy="142875"/>
                      <wp:effectExtent l="19050" t="0" r="19050" b="47625"/>
                      <wp:wrapNone/>
                      <wp:docPr id="80" name="Arrow: Curved Left 80"/>
                      <wp:cNvGraphicFramePr/>
                      <a:graphic xmlns:a="http://schemas.openxmlformats.org/drawingml/2006/main">
                        <a:graphicData uri="http://schemas.microsoft.com/office/word/2010/wordprocessingShape">
                          <wps:wsp>
                            <wps:cNvSpPr/>
                            <wps:spPr>
                              <a:xfrm>
                                <a:off x="0" y="0"/>
                                <a:ext cx="133350" cy="142875"/>
                              </a:xfrm>
                              <a:prstGeom prst="curved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sk="http://schemas.microsoft.com/office/drawing/2018/sketchyshapes" xmlns:a14="http://schemas.microsoft.com/office/drawing/2010/main" xmlns:pic="http://schemas.openxmlformats.org/drawingml/2006/picture" xmlns:a="http://schemas.openxmlformats.org/drawingml/2006/main">
                  <w:pict w14:anchorId="029F54FC">
                    <v:shapetype id="_x0000_t103" coordsize="21600,21600" o:spt="103" adj="12960,19440,7200" path="wr@22,0@21@3,,0@21@4@22@14@21@1@21@7@2@12l@2@13,0@8@2@11at@22,0@21@3@2@10@24@16@22@14@21@1@24@16,0@14xear@22@14@21@1@21@7@24@16nfe" w14:anchorId="412D843B">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textboxrect="@43,@41,@44,@42" o:connecttype="custom" o:connectlocs="0,@15;@2,@11;0,@8;@2,@13;@21,@16" o:connectangles="180,180,180,90,0" o:extrusionok="f"/>
                      <v:handles>
                        <v:h position="topLeft,#0" yrange="@37,@27"/>
                        <v:h position="topLeft,#1" yrange="@25,@20"/>
                        <v:h position="#2,bottomRight" xrange="0,@40"/>
                      </v:handles>
                      <o:complex v:ext="view"/>
                    </v:shapetype>
                    <v:shape id="Arrow: Curved Left 80" style="position:absolute;margin-left:27.3pt;margin-top:16.2pt;width:10.5pt;height:11.25pt;z-index:2517729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strokecolor="#2f528f" strokeweight="1pt" type="#_x0000_t103" adj="11520,19080,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"/>
                  </w:pict>
                </mc:Fallback>
              </mc:AlternateContent>
            </w:r>
            <w:r>
              <w:t>Money In (£)</w:t>
            </w:r>
          </w:p>
        </w:tc>
        <w:tc>
          <w:tcPr>
            <w:tcW w:w="705" w:type="dxa"/>
          </w:tcPr>
          <w:p w14:paraId="04CF9B4B" w14:textId="77777777" w:rsidR="00467CCC" w:rsidRDefault="00467CCC">
            <w:pPr>
              <w:jc w:val="both"/>
            </w:pPr>
            <w:r w:rsidRPr="006711FE">
              <w:rPr>
                <w:sz w:val="16"/>
                <w:szCs w:val="16"/>
              </w:rPr>
              <w:t>Receipt filed</w:t>
            </w:r>
            <w:r>
              <w:rPr>
                <w:sz w:val="16"/>
                <w:szCs w:val="16"/>
              </w:rPr>
              <w:t>?</w:t>
            </w:r>
            <w:r>
              <w:t xml:space="preserve"> </w:t>
            </w:r>
            <w:r w:rsidRPr="006711FE">
              <w:rPr>
                <w:sz w:val="16"/>
                <w:szCs w:val="16"/>
              </w:rPr>
              <w:t>(</w:t>
            </w:r>
            <w:r w:rsidRPr="006711FE">
              <w:rPr>
                <w:rFonts w:eastAsia="MS Gothic"/>
                <w:sz w:val="16"/>
                <w:szCs w:val="16"/>
              </w:rPr>
              <w:t>tick)</w:t>
            </w:r>
          </w:p>
        </w:tc>
        <w:tc>
          <w:tcPr>
            <w:tcW w:w="1317" w:type="dxa"/>
            <w:shd w:val="clear" w:color="auto" w:fill="F2F2F2" w:themeFill="background1" w:themeFillShade="F2"/>
          </w:tcPr>
          <w:p w14:paraId="2B853648" w14:textId="77777777" w:rsidR="00467CCC" w:rsidRDefault="00467CCC">
            <w:pPr>
              <w:jc w:val="both"/>
            </w:pPr>
            <w:r>
              <w:t>Outstanding balance (£)</w:t>
            </w:r>
          </w:p>
        </w:tc>
        <w:tc>
          <w:tcPr>
            <w:tcW w:w="1051" w:type="dxa"/>
          </w:tcPr>
          <w:p w14:paraId="30803E2D" w14:textId="77777777" w:rsidR="00467CCC" w:rsidRDefault="00467CCC">
            <w:pPr>
              <w:jc w:val="both"/>
            </w:pPr>
            <w:r>
              <w:t>Witness sign.</w:t>
            </w:r>
          </w:p>
        </w:tc>
        <w:tc>
          <w:tcPr>
            <w:tcW w:w="1197" w:type="dxa"/>
          </w:tcPr>
          <w:p w14:paraId="42DE0BE8" w14:textId="77777777" w:rsidR="00467CCC" w:rsidRDefault="00467CCC">
            <w:pPr>
              <w:jc w:val="both"/>
            </w:pPr>
            <w:r>
              <w:t>Staff sign.</w:t>
            </w:r>
          </w:p>
        </w:tc>
      </w:tr>
      <w:tr w:rsidR="00467CCC" w14:paraId="5E26FE9D" w14:textId="77777777">
        <w:tc>
          <w:tcPr>
            <w:tcW w:w="951" w:type="dxa"/>
          </w:tcPr>
          <w:p w14:paraId="2D36C33E" w14:textId="77777777" w:rsidR="00467CCC" w:rsidRDefault="00467CCC"/>
          <w:p w14:paraId="28ECE110" w14:textId="77777777" w:rsidR="00467CCC" w:rsidRDefault="00467CCC"/>
        </w:tc>
        <w:tc>
          <w:tcPr>
            <w:tcW w:w="1585" w:type="dxa"/>
          </w:tcPr>
          <w:p w14:paraId="2282FDDA" w14:textId="77777777" w:rsidR="00467CCC" w:rsidRDefault="00467CCC"/>
        </w:tc>
        <w:tc>
          <w:tcPr>
            <w:tcW w:w="1145" w:type="dxa"/>
          </w:tcPr>
          <w:p w14:paraId="16516246" w14:textId="77777777" w:rsidR="00467CCC" w:rsidRDefault="00467CCC"/>
        </w:tc>
        <w:tc>
          <w:tcPr>
            <w:tcW w:w="1065" w:type="dxa"/>
          </w:tcPr>
          <w:p w14:paraId="4B33D53F" w14:textId="77777777" w:rsidR="00467CCC" w:rsidRDefault="00467CCC"/>
        </w:tc>
        <w:tc>
          <w:tcPr>
            <w:tcW w:w="705" w:type="dxa"/>
          </w:tcPr>
          <w:p w14:paraId="1E88A61C" w14:textId="77777777" w:rsidR="00467CCC" w:rsidRDefault="00467CCC"/>
        </w:tc>
        <w:tc>
          <w:tcPr>
            <w:tcW w:w="1317" w:type="dxa"/>
            <w:shd w:val="clear" w:color="auto" w:fill="F2F2F2" w:themeFill="background1" w:themeFillShade="F2"/>
          </w:tcPr>
          <w:p w14:paraId="7B5939F0" w14:textId="77777777" w:rsidR="00467CCC" w:rsidRDefault="00467CCC"/>
        </w:tc>
        <w:tc>
          <w:tcPr>
            <w:tcW w:w="1051" w:type="dxa"/>
          </w:tcPr>
          <w:p w14:paraId="2910AE1D" w14:textId="77777777" w:rsidR="00467CCC" w:rsidRDefault="00467CCC"/>
        </w:tc>
        <w:tc>
          <w:tcPr>
            <w:tcW w:w="1197" w:type="dxa"/>
          </w:tcPr>
          <w:p w14:paraId="7FF4672C" w14:textId="77777777" w:rsidR="00467CCC" w:rsidRDefault="00467CCC"/>
        </w:tc>
      </w:tr>
      <w:tr w:rsidR="00467CCC" w14:paraId="27A58D1A" w14:textId="77777777">
        <w:tc>
          <w:tcPr>
            <w:tcW w:w="951" w:type="dxa"/>
          </w:tcPr>
          <w:p w14:paraId="1902C227" w14:textId="77777777" w:rsidR="00467CCC" w:rsidRDefault="00467CCC"/>
          <w:p w14:paraId="19DF01FA" w14:textId="77777777" w:rsidR="00467CCC" w:rsidRDefault="00467CCC"/>
        </w:tc>
        <w:tc>
          <w:tcPr>
            <w:tcW w:w="1585" w:type="dxa"/>
          </w:tcPr>
          <w:p w14:paraId="1B5B82F4" w14:textId="77777777" w:rsidR="00467CCC" w:rsidRDefault="00467CCC"/>
        </w:tc>
        <w:tc>
          <w:tcPr>
            <w:tcW w:w="1145" w:type="dxa"/>
          </w:tcPr>
          <w:p w14:paraId="20BB87C9" w14:textId="77777777" w:rsidR="00467CCC" w:rsidRDefault="00467CCC"/>
        </w:tc>
        <w:tc>
          <w:tcPr>
            <w:tcW w:w="1065" w:type="dxa"/>
          </w:tcPr>
          <w:p w14:paraId="5554E5E3" w14:textId="77777777" w:rsidR="00467CCC" w:rsidRDefault="00467CCC"/>
        </w:tc>
        <w:tc>
          <w:tcPr>
            <w:tcW w:w="705" w:type="dxa"/>
          </w:tcPr>
          <w:p w14:paraId="35041453" w14:textId="77777777" w:rsidR="00467CCC" w:rsidRDefault="00467CCC"/>
        </w:tc>
        <w:tc>
          <w:tcPr>
            <w:tcW w:w="1317" w:type="dxa"/>
            <w:shd w:val="clear" w:color="auto" w:fill="F2F2F2" w:themeFill="background1" w:themeFillShade="F2"/>
          </w:tcPr>
          <w:p w14:paraId="788C8C57" w14:textId="77777777" w:rsidR="00467CCC" w:rsidRDefault="00467CCC"/>
        </w:tc>
        <w:tc>
          <w:tcPr>
            <w:tcW w:w="1051" w:type="dxa"/>
          </w:tcPr>
          <w:p w14:paraId="42F0DDCA" w14:textId="77777777" w:rsidR="00467CCC" w:rsidRDefault="00467CCC"/>
        </w:tc>
        <w:tc>
          <w:tcPr>
            <w:tcW w:w="1197" w:type="dxa"/>
          </w:tcPr>
          <w:p w14:paraId="2D7975B6" w14:textId="77777777" w:rsidR="00467CCC" w:rsidRDefault="00467CCC"/>
        </w:tc>
      </w:tr>
      <w:tr w:rsidR="00467CCC" w14:paraId="72C07BD9" w14:textId="77777777">
        <w:tc>
          <w:tcPr>
            <w:tcW w:w="951" w:type="dxa"/>
          </w:tcPr>
          <w:p w14:paraId="1522EAF3" w14:textId="77777777" w:rsidR="00467CCC" w:rsidRDefault="00467CCC"/>
          <w:p w14:paraId="779C3135" w14:textId="77777777" w:rsidR="00467CCC" w:rsidRDefault="00467CCC"/>
        </w:tc>
        <w:tc>
          <w:tcPr>
            <w:tcW w:w="1585" w:type="dxa"/>
          </w:tcPr>
          <w:p w14:paraId="3E18C2A7" w14:textId="77777777" w:rsidR="00467CCC" w:rsidRDefault="00467CCC"/>
        </w:tc>
        <w:tc>
          <w:tcPr>
            <w:tcW w:w="1145" w:type="dxa"/>
          </w:tcPr>
          <w:p w14:paraId="56F05902" w14:textId="77777777" w:rsidR="00467CCC" w:rsidRDefault="00467CCC"/>
        </w:tc>
        <w:tc>
          <w:tcPr>
            <w:tcW w:w="1065" w:type="dxa"/>
          </w:tcPr>
          <w:p w14:paraId="5D93817C" w14:textId="77777777" w:rsidR="00467CCC" w:rsidRDefault="00467CCC"/>
        </w:tc>
        <w:tc>
          <w:tcPr>
            <w:tcW w:w="705" w:type="dxa"/>
          </w:tcPr>
          <w:p w14:paraId="7EDB5121" w14:textId="77777777" w:rsidR="00467CCC" w:rsidRDefault="00467CCC"/>
        </w:tc>
        <w:tc>
          <w:tcPr>
            <w:tcW w:w="1317" w:type="dxa"/>
            <w:shd w:val="clear" w:color="auto" w:fill="F2F2F2" w:themeFill="background1" w:themeFillShade="F2"/>
          </w:tcPr>
          <w:p w14:paraId="3EC44C16" w14:textId="77777777" w:rsidR="00467CCC" w:rsidRDefault="00467CCC"/>
        </w:tc>
        <w:tc>
          <w:tcPr>
            <w:tcW w:w="1051" w:type="dxa"/>
          </w:tcPr>
          <w:p w14:paraId="0BA7AD74" w14:textId="77777777" w:rsidR="00467CCC" w:rsidRDefault="00467CCC"/>
        </w:tc>
        <w:tc>
          <w:tcPr>
            <w:tcW w:w="1197" w:type="dxa"/>
          </w:tcPr>
          <w:p w14:paraId="3AB5FD3A" w14:textId="77777777" w:rsidR="00467CCC" w:rsidRDefault="00467CCC"/>
        </w:tc>
      </w:tr>
      <w:tr w:rsidR="00467CCC" w14:paraId="3833E68E" w14:textId="77777777">
        <w:tc>
          <w:tcPr>
            <w:tcW w:w="951" w:type="dxa"/>
          </w:tcPr>
          <w:p w14:paraId="5D5C359B" w14:textId="77777777" w:rsidR="00467CCC" w:rsidRDefault="00467CCC"/>
          <w:p w14:paraId="35816C3A" w14:textId="77777777" w:rsidR="00467CCC" w:rsidRDefault="00467CCC"/>
        </w:tc>
        <w:tc>
          <w:tcPr>
            <w:tcW w:w="1585" w:type="dxa"/>
          </w:tcPr>
          <w:p w14:paraId="4121BCA5" w14:textId="77777777" w:rsidR="00467CCC" w:rsidRDefault="00467CCC"/>
        </w:tc>
        <w:tc>
          <w:tcPr>
            <w:tcW w:w="1145" w:type="dxa"/>
          </w:tcPr>
          <w:p w14:paraId="464EDC09" w14:textId="77777777" w:rsidR="00467CCC" w:rsidRDefault="00467CCC"/>
        </w:tc>
        <w:tc>
          <w:tcPr>
            <w:tcW w:w="1065" w:type="dxa"/>
          </w:tcPr>
          <w:p w14:paraId="5A5C13CB" w14:textId="77777777" w:rsidR="00467CCC" w:rsidRDefault="00467CCC"/>
        </w:tc>
        <w:tc>
          <w:tcPr>
            <w:tcW w:w="705" w:type="dxa"/>
          </w:tcPr>
          <w:p w14:paraId="19703A60" w14:textId="77777777" w:rsidR="00467CCC" w:rsidRDefault="00467CCC"/>
        </w:tc>
        <w:tc>
          <w:tcPr>
            <w:tcW w:w="1317" w:type="dxa"/>
            <w:shd w:val="clear" w:color="auto" w:fill="F2F2F2" w:themeFill="background1" w:themeFillShade="F2"/>
          </w:tcPr>
          <w:p w14:paraId="017C305F" w14:textId="77777777" w:rsidR="00467CCC" w:rsidRDefault="00467CCC"/>
        </w:tc>
        <w:tc>
          <w:tcPr>
            <w:tcW w:w="1051" w:type="dxa"/>
          </w:tcPr>
          <w:p w14:paraId="14586888" w14:textId="77777777" w:rsidR="00467CCC" w:rsidRDefault="00467CCC"/>
        </w:tc>
        <w:tc>
          <w:tcPr>
            <w:tcW w:w="1197" w:type="dxa"/>
          </w:tcPr>
          <w:p w14:paraId="1EAEEFD8" w14:textId="77777777" w:rsidR="00467CCC" w:rsidRDefault="00467CCC"/>
        </w:tc>
      </w:tr>
      <w:tr w:rsidR="00467CCC" w14:paraId="4D139D14" w14:textId="77777777">
        <w:tc>
          <w:tcPr>
            <w:tcW w:w="951" w:type="dxa"/>
          </w:tcPr>
          <w:p w14:paraId="3A20B6CE" w14:textId="77777777" w:rsidR="00467CCC" w:rsidRDefault="00467CCC"/>
          <w:p w14:paraId="1411DD7F" w14:textId="77777777" w:rsidR="00467CCC" w:rsidRDefault="00467CCC"/>
        </w:tc>
        <w:tc>
          <w:tcPr>
            <w:tcW w:w="1585" w:type="dxa"/>
          </w:tcPr>
          <w:p w14:paraId="0C6B10C1" w14:textId="77777777" w:rsidR="00467CCC" w:rsidRDefault="00467CCC"/>
        </w:tc>
        <w:tc>
          <w:tcPr>
            <w:tcW w:w="1145" w:type="dxa"/>
          </w:tcPr>
          <w:p w14:paraId="026E77C3" w14:textId="77777777" w:rsidR="00467CCC" w:rsidRDefault="00467CCC"/>
        </w:tc>
        <w:tc>
          <w:tcPr>
            <w:tcW w:w="1065" w:type="dxa"/>
          </w:tcPr>
          <w:p w14:paraId="62F5176E" w14:textId="77777777" w:rsidR="00467CCC" w:rsidRDefault="00467CCC"/>
        </w:tc>
        <w:tc>
          <w:tcPr>
            <w:tcW w:w="705" w:type="dxa"/>
          </w:tcPr>
          <w:p w14:paraId="6F90BB84" w14:textId="77777777" w:rsidR="00467CCC" w:rsidRDefault="00467CCC"/>
        </w:tc>
        <w:tc>
          <w:tcPr>
            <w:tcW w:w="1317" w:type="dxa"/>
            <w:shd w:val="clear" w:color="auto" w:fill="F2F2F2" w:themeFill="background1" w:themeFillShade="F2"/>
          </w:tcPr>
          <w:p w14:paraId="1E769EA8" w14:textId="77777777" w:rsidR="00467CCC" w:rsidRDefault="00467CCC"/>
        </w:tc>
        <w:tc>
          <w:tcPr>
            <w:tcW w:w="1051" w:type="dxa"/>
          </w:tcPr>
          <w:p w14:paraId="47B1557E" w14:textId="77777777" w:rsidR="00467CCC" w:rsidRDefault="00467CCC"/>
        </w:tc>
        <w:tc>
          <w:tcPr>
            <w:tcW w:w="1197" w:type="dxa"/>
          </w:tcPr>
          <w:p w14:paraId="7929A108" w14:textId="77777777" w:rsidR="00467CCC" w:rsidRDefault="00467CCC"/>
        </w:tc>
      </w:tr>
      <w:tr w:rsidR="00467CCC" w14:paraId="7D6A973C" w14:textId="77777777">
        <w:tc>
          <w:tcPr>
            <w:tcW w:w="951" w:type="dxa"/>
          </w:tcPr>
          <w:p w14:paraId="047DD4C5" w14:textId="77777777" w:rsidR="00467CCC" w:rsidRDefault="00467CCC"/>
          <w:p w14:paraId="6A584E80" w14:textId="77777777" w:rsidR="00467CCC" w:rsidRDefault="00467CCC"/>
        </w:tc>
        <w:tc>
          <w:tcPr>
            <w:tcW w:w="1585" w:type="dxa"/>
          </w:tcPr>
          <w:p w14:paraId="58C86289" w14:textId="77777777" w:rsidR="00467CCC" w:rsidRDefault="00467CCC"/>
        </w:tc>
        <w:tc>
          <w:tcPr>
            <w:tcW w:w="1145" w:type="dxa"/>
          </w:tcPr>
          <w:p w14:paraId="1A78FA0A" w14:textId="77777777" w:rsidR="00467CCC" w:rsidRDefault="00467CCC"/>
        </w:tc>
        <w:tc>
          <w:tcPr>
            <w:tcW w:w="1065" w:type="dxa"/>
          </w:tcPr>
          <w:p w14:paraId="2E1D0410" w14:textId="77777777" w:rsidR="00467CCC" w:rsidRDefault="00467CCC"/>
        </w:tc>
        <w:tc>
          <w:tcPr>
            <w:tcW w:w="705" w:type="dxa"/>
          </w:tcPr>
          <w:p w14:paraId="2A3196A8" w14:textId="77777777" w:rsidR="00467CCC" w:rsidRDefault="00467CCC"/>
        </w:tc>
        <w:tc>
          <w:tcPr>
            <w:tcW w:w="1317" w:type="dxa"/>
            <w:shd w:val="clear" w:color="auto" w:fill="F2F2F2" w:themeFill="background1" w:themeFillShade="F2"/>
          </w:tcPr>
          <w:p w14:paraId="4B6D7163" w14:textId="77777777" w:rsidR="00467CCC" w:rsidRDefault="00467CCC"/>
        </w:tc>
        <w:tc>
          <w:tcPr>
            <w:tcW w:w="1051" w:type="dxa"/>
          </w:tcPr>
          <w:p w14:paraId="40A3D24F" w14:textId="77777777" w:rsidR="00467CCC" w:rsidRDefault="00467CCC"/>
        </w:tc>
        <w:tc>
          <w:tcPr>
            <w:tcW w:w="1197" w:type="dxa"/>
          </w:tcPr>
          <w:p w14:paraId="67C7F764" w14:textId="77777777" w:rsidR="00467CCC" w:rsidRDefault="00467CCC"/>
        </w:tc>
      </w:tr>
      <w:tr w:rsidR="00467CCC" w14:paraId="2E5862B1" w14:textId="77777777">
        <w:tc>
          <w:tcPr>
            <w:tcW w:w="951" w:type="dxa"/>
          </w:tcPr>
          <w:p w14:paraId="7D38C5D0" w14:textId="77777777" w:rsidR="00467CCC" w:rsidRDefault="00467CCC"/>
          <w:p w14:paraId="0609C7DC" w14:textId="77777777" w:rsidR="00467CCC" w:rsidRDefault="00467CCC"/>
        </w:tc>
        <w:tc>
          <w:tcPr>
            <w:tcW w:w="1585" w:type="dxa"/>
          </w:tcPr>
          <w:p w14:paraId="4044E9CF" w14:textId="77777777" w:rsidR="00467CCC" w:rsidRDefault="00467CCC"/>
        </w:tc>
        <w:tc>
          <w:tcPr>
            <w:tcW w:w="1145" w:type="dxa"/>
          </w:tcPr>
          <w:p w14:paraId="2ECA8E74" w14:textId="77777777" w:rsidR="00467CCC" w:rsidRDefault="00467CCC"/>
        </w:tc>
        <w:tc>
          <w:tcPr>
            <w:tcW w:w="1065" w:type="dxa"/>
          </w:tcPr>
          <w:p w14:paraId="2BC7D354" w14:textId="77777777" w:rsidR="00467CCC" w:rsidRDefault="00467CCC"/>
        </w:tc>
        <w:tc>
          <w:tcPr>
            <w:tcW w:w="705" w:type="dxa"/>
          </w:tcPr>
          <w:p w14:paraId="2C031987" w14:textId="77777777" w:rsidR="00467CCC" w:rsidRDefault="00467CCC"/>
        </w:tc>
        <w:tc>
          <w:tcPr>
            <w:tcW w:w="1317" w:type="dxa"/>
            <w:shd w:val="clear" w:color="auto" w:fill="F2F2F2" w:themeFill="background1" w:themeFillShade="F2"/>
          </w:tcPr>
          <w:p w14:paraId="0DF72BFC" w14:textId="77777777" w:rsidR="00467CCC" w:rsidRDefault="00467CCC"/>
        </w:tc>
        <w:tc>
          <w:tcPr>
            <w:tcW w:w="1051" w:type="dxa"/>
          </w:tcPr>
          <w:p w14:paraId="5E5F1127" w14:textId="77777777" w:rsidR="00467CCC" w:rsidRDefault="00467CCC"/>
        </w:tc>
        <w:tc>
          <w:tcPr>
            <w:tcW w:w="1197" w:type="dxa"/>
          </w:tcPr>
          <w:p w14:paraId="0021DE43" w14:textId="77777777" w:rsidR="00467CCC" w:rsidRDefault="00467CCC"/>
        </w:tc>
      </w:tr>
      <w:tr w:rsidR="00467CCC" w14:paraId="6A65C0A6" w14:textId="77777777">
        <w:tc>
          <w:tcPr>
            <w:tcW w:w="951" w:type="dxa"/>
          </w:tcPr>
          <w:p w14:paraId="0FCEFC8B" w14:textId="77777777" w:rsidR="00467CCC" w:rsidRDefault="00467CCC"/>
          <w:p w14:paraId="12BB1300" w14:textId="77777777" w:rsidR="00467CCC" w:rsidRDefault="00467CCC"/>
        </w:tc>
        <w:tc>
          <w:tcPr>
            <w:tcW w:w="1585" w:type="dxa"/>
          </w:tcPr>
          <w:p w14:paraId="2DD4AAD0" w14:textId="77777777" w:rsidR="00467CCC" w:rsidRDefault="00467CCC"/>
        </w:tc>
        <w:tc>
          <w:tcPr>
            <w:tcW w:w="1145" w:type="dxa"/>
          </w:tcPr>
          <w:p w14:paraId="52A9AFCC" w14:textId="77777777" w:rsidR="00467CCC" w:rsidRDefault="00467CCC"/>
        </w:tc>
        <w:tc>
          <w:tcPr>
            <w:tcW w:w="1065" w:type="dxa"/>
          </w:tcPr>
          <w:p w14:paraId="52CA14D4" w14:textId="77777777" w:rsidR="00467CCC" w:rsidRDefault="00467CCC"/>
        </w:tc>
        <w:tc>
          <w:tcPr>
            <w:tcW w:w="705" w:type="dxa"/>
          </w:tcPr>
          <w:p w14:paraId="2D8DDC30" w14:textId="77777777" w:rsidR="00467CCC" w:rsidRDefault="00467CCC"/>
        </w:tc>
        <w:tc>
          <w:tcPr>
            <w:tcW w:w="1317" w:type="dxa"/>
            <w:shd w:val="clear" w:color="auto" w:fill="F2F2F2" w:themeFill="background1" w:themeFillShade="F2"/>
          </w:tcPr>
          <w:p w14:paraId="3644E8BE" w14:textId="77777777" w:rsidR="00467CCC" w:rsidRDefault="00467CCC"/>
        </w:tc>
        <w:tc>
          <w:tcPr>
            <w:tcW w:w="1051" w:type="dxa"/>
          </w:tcPr>
          <w:p w14:paraId="0CA1898F" w14:textId="77777777" w:rsidR="00467CCC" w:rsidRDefault="00467CCC"/>
        </w:tc>
        <w:tc>
          <w:tcPr>
            <w:tcW w:w="1197" w:type="dxa"/>
          </w:tcPr>
          <w:p w14:paraId="2C26DFD5" w14:textId="77777777" w:rsidR="00467CCC" w:rsidRDefault="00467CCC"/>
        </w:tc>
      </w:tr>
      <w:tr w:rsidR="00467CCC" w14:paraId="0A851437" w14:textId="77777777">
        <w:tc>
          <w:tcPr>
            <w:tcW w:w="951" w:type="dxa"/>
          </w:tcPr>
          <w:p w14:paraId="5C9C8B13" w14:textId="77777777" w:rsidR="00467CCC" w:rsidRDefault="00467CCC"/>
          <w:p w14:paraId="7C9051E2" w14:textId="77777777" w:rsidR="00467CCC" w:rsidRDefault="00467CCC"/>
        </w:tc>
        <w:tc>
          <w:tcPr>
            <w:tcW w:w="1585" w:type="dxa"/>
          </w:tcPr>
          <w:p w14:paraId="47A24037" w14:textId="77777777" w:rsidR="00467CCC" w:rsidRDefault="00467CCC"/>
        </w:tc>
        <w:tc>
          <w:tcPr>
            <w:tcW w:w="1145" w:type="dxa"/>
          </w:tcPr>
          <w:p w14:paraId="36865439" w14:textId="77777777" w:rsidR="00467CCC" w:rsidRDefault="00467CCC"/>
        </w:tc>
        <w:tc>
          <w:tcPr>
            <w:tcW w:w="1065" w:type="dxa"/>
          </w:tcPr>
          <w:p w14:paraId="5A59EB2B" w14:textId="77777777" w:rsidR="00467CCC" w:rsidRDefault="00467CCC"/>
        </w:tc>
        <w:tc>
          <w:tcPr>
            <w:tcW w:w="705" w:type="dxa"/>
          </w:tcPr>
          <w:p w14:paraId="469FB001" w14:textId="77777777" w:rsidR="00467CCC" w:rsidRDefault="00467CCC"/>
        </w:tc>
        <w:tc>
          <w:tcPr>
            <w:tcW w:w="1317" w:type="dxa"/>
            <w:shd w:val="clear" w:color="auto" w:fill="F2F2F2" w:themeFill="background1" w:themeFillShade="F2"/>
          </w:tcPr>
          <w:p w14:paraId="772FF8F7" w14:textId="77777777" w:rsidR="00467CCC" w:rsidRDefault="00467CCC"/>
        </w:tc>
        <w:tc>
          <w:tcPr>
            <w:tcW w:w="1051" w:type="dxa"/>
          </w:tcPr>
          <w:p w14:paraId="066F1D6F" w14:textId="77777777" w:rsidR="00467CCC" w:rsidRDefault="00467CCC"/>
        </w:tc>
        <w:tc>
          <w:tcPr>
            <w:tcW w:w="1197" w:type="dxa"/>
          </w:tcPr>
          <w:p w14:paraId="6FC8EEFB" w14:textId="77777777" w:rsidR="00467CCC" w:rsidRDefault="00467CCC"/>
        </w:tc>
      </w:tr>
      <w:tr w:rsidR="00467CCC" w14:paraId="3868639E" w14:textId="77777777">
        <w:tc>
          <w:tcPr>
            <w:tcW w:w="951" w:type="dxa"/>
          </w:tcPr>
          <w:p w14:paraId="2E652D5E" w14:textId="77777777" w:rsidR="00467CCC" w:rsidRDefault="00467CCC"/>
          <w:p w14:paraId="7A8A2924" w14:textId="77777777" w:rsidR="00467CCC" w:rsidRDefault="00467CCC"/>
        </w:tc>
        <w:tc>
          <w:tcPr>
            <w:tcW w:w="1585" w:type="dxa"/>
          </w:tcPr>
          <w:p w14:paraId="21593A8C" w14:textId="77777777" w:rsidR="00467CCC" w:rsidRDefault="00467CCC"/>
        </w:tc>
        <w:tc>
          <w:tcPr>
            <w:tcW w:w="1145" w:type="dxa"/>
          </w:tcPr>
          <w:p w14:paraId="7727D90F" w14:textId="77777777" w:rsidR="00467CCC" w:rsidRDefault="00467CCC"/>
        </w:tc>
        <w:tc>
          <w:tcPr>
            <w:tcW w:w="1065" w:type="dxa"/>
          </w:tcPr>
          <w:p w14:paraId="4EBF0A3C" w14:textId="77777777" w:rsidR="00467CCC" w:rsidRDefault="00467CCC"/>
        </w:tc>
        <w:tc>
          <w:tcPr>
            <w:tcW w:w="705" w:type="dxa"/>
          </w:tcPr>
          <w:p w14:paraId="11F88E52" w14:textId="77777777" w:rsidR="00467CCC" w:rsidRDefault="00467CCC"/>
        </w:tc>
        <w:tc>
          <w:tcPr>
            <w:tcW w:w="1317" w:type="dxa"/>
            <w:shd w:val="clear" w:color="auto" w:fill="F2F2F2" w:themeFill="background1" w:themeFillShade="F2"/>
          </w:tcPr>
          <w:p w14:paraId="07789032" w14:textId="77777777" w:rsidR="00467CCC" w:rsidRDefault="00467CCC"/>
        </w:tc>
        <w:tc>
          <w:tcPr>
            <w:tcW w:w="1051" w:type="dxa"/>
          </w:tcPr>
          <w:p w14:paraId="37408EAE" w14:textId="77777777" w:rsidR="00467CCC" w:rsidRDefault="00467CCC"/>
        </w:tc>
        <w:tc>
          <w:tcPr>
            <w:tcW w:w="1197" w:type="dxa"/>
          </w:tcPr>
          <w:p w14:paraId="42AE6BBF" w14:textId="77777777" w:rsidR="00467CCC" w:rsidRDefault="00467CCC"/>
        </w:tc>
      </w:tr>
      <w:tr w:rsidR="00467CCC" w14:paraId="2A1B6190" w14:textId="77777777">
        <w:tc>
          <w:tcPr>
            <w:tcW w:w="951" w:type="dxa"/>
          </w:tcPr>
          <w:p w14:paraId="17C26716" w14:textId="77777777" w:rsidR="00467CCC" w:rsidRDefault="00467CCC"/>
          <w:p w14:paraId="17F983CC" w14:textId="77777777" w:rsidR="00467CCC" w:rsidRDefault="00467CCC"/>
        </w:tc>
        <w:tc>
          <w:tcPr>
            <w:tcW w:w="1585" w:type="dxa"/>
          </w:tcPr>
          <w:p w14:paraId="5A41E38D" w14:textId="77777777" w:rsidR="00467CCC" w:rsidRDefault="00467CCC"/>
        </w:tc>
        <w:tc>
          <w:tcPr>
            <w:tcW w:w="1145" w:type="dxa"/>
          </w:tcPr>
          <w:p w14:paraId="2CC38C23" w14:textId="77777777" w:rsidR="00467CCC" w:rsidRDefault="00467CCC"/>
        </w:tc>
        <w:tc>
          <w:tcPr>
            <w:tcW w:w="1065" w:type="dxa"/>
          </w:tcPr>
          <w:p w14:paraId="64E3F47A" w14:textId="77777777" w:rsidR="00467CCC" w:rsidRDefault="00467CCC"/>
        </w:tc>
        <w:tc>
          <w:tcPr>
            <w:tcW w:w="705" w:type="dxa"/>
          </w:tcPr>
          <w:p w14:paraId="1826DD64" w14:textId="77777777" w:rsidR="00467CCC" w:rsidRDefault="00467CCC"/>
        </w:tc>
        <w:tc>
          <w:tcPr>
            <w:tcW w:w="1317" w:type="dxa"/>
            <w:shd w:val="clear" w:color="auto" w:fill="F2F2F2" w:themeFill="background1" w:themeFillShade="F2"/>
          </w:tcPr>
          <w:p w14:paraId="2607FC7A" w14:textId="77777777" w:rsidR="00467CCC" w:rsidRDefault="00467CCC"/>
        </w:tc>
        <w:tc>
          <w:tcPr>
            <w:tcW w:w="1051" w:type="dxa"/>
          </w:tcPr>
          <w:p w14:paraId="1B6DA22C" w14:textId="77777777" w:rsidR="00467CCC" w:rsidRDefault="00467CCC"/>
        </w:tc>
        <w:tc>
          <w:tcPr>
            <w:tcW w:w="1197" w:type="dxa"/>
          </w:tcPr>
          <w:p w14:paraId="57F34142" w14:textId="77777777" w:rsidR="00467CCC" w:rsidRDefault="00467CCC"/>
        </w:tc>
      </w:tr>
      <w:tr w:rsidR="00467CCC" w14:paraId="7F44E508" w14:textId="77777777">
        <w:tc>
          <w:tcPr>
            <w:tcW w:w="951" w:type="dxa"/>
          </w:tcPr>
          <w:p w14:paraId="777A89F5" w14:textId="77777777" w:rsidR="00467CCC" w:rsidRDefault="00467CCC"/>
          <w:p w14:paraId="330B6222" w14:textId="77777777" w:rsidR="00467CCC" w:rsidRDefault="00467CCC"/>
        </w:tc>
        <w:tc>
          <w:tcPr>
            <w:tcW w:w="1585" w:type="dxa"/>
          </w:tcPr>
          <w:p w14:paraId="56C07C01" w14:textId="77777777" w:rsidR="00467CCC" w:rsidRDefault="00467CCC"/>
        </w:tc>
        <w:tc>
          <w:tcPr>
            <w:tcW w:w="1145" w:type="dxa"/>
          </w:tcPr>
          <w:p w14:paraId="31622169" w14:textId="77777777" w:rsidR="00467CCC" w:rsidRDefault="00467CCC"/>
        </w:tc>
        <w:tc>
          <w:tcPr>
            <w:tcW w:w="1065" w:type="dxa"/>
          </w:tcPr>
          <w:p w14:paraId="1CA873F7" w14:textId="77777777" w:rsidR="00467CCC" w:rsidRDefault="00467CCC"/>
        </w:tc>
        <w:tc>
          <w:tcPr>
            <w:tcW w:w="705" w:type="dxa"/>
          </w:tcPr>
          <w:p w14:paraId="057594C3" w14:textId="77777777" w:rsidR="00467CCC" w:rsidRDefault="00467CCC"/>
        </w:tc>
        <w:tc>
          <w:tcPr>
            <w:tcW w:w="1317" w:type="dxa"/>
            <w:shd w:val="clear" w:color="auto" w:fill="F2F2F2" w:themeFill="background1" w:themeFillShade="F2"/>
          </w:tcPr>
          <w:p w14:paraId="0AD8C201" w14:textId="77777777" w:rsidR="00467CCC" w:rsidRDefault="00467CCC"/>
        </w:tc>
        <w:tc>
          <w:tcPr>
            <w:tcW w:w="1051" w:type="dxa"/>
          </w:tcPr>
          <w:p w14:paraId="38974694" w14:textId="77777777" w:rsidR="00467CCC" w:rsidRDefault="00467CCC"/>
        </w:tc>
        <w:tc>
          <w:tcPr>
            <w:tcW w:w="1197" w:type="dxa"/>
          </w:tcPr>
          <w:p w14:paraId="1E7B67AC" w14:textId="77777777" w:rsidR="00467CCC" w:rsidRDefault="00467CCC"/>
        </w:tc>
      </w:tr>
      <w:tr w:rsidR="00467CCC" w14:paraId="00DB0B8C" w14:textId="77777777">
        <w:tc>
          <w:tcPr>
            <w:tcW w:w="951" w:type="dxa"/>
          </w:tcPr>
          <w:p w14:paraId="111362EA" w14:textId="77777777" w:rsidR="00467CCC" w:rsidRDefault="00467CCC"/>
          <w:p w14:paraId="2FC659FD" w14:textId="77777777" w:rsidR="00467CCC" w:rsidRDefault="00467CCC"/>
        </w:tc>
        <w:tc>
          <w:tcPr>
            <w:tcW w:w="1585" w:type="dxa"/>
          </w:tcPr>
          <w:p w14:paraId="6777147A" w14:textId="77777777" w:rsidR="00467CCC" w:rsidRDefault="00467CCC"/>
        </w:tc>
        <w:tc>
          <w:tcPr>
            <w:tcW w:w="1145" w:type="dxa"/>
          </w:tcPr>
          <w:p w14:paraId="5E5976CB" w14:textId="77777777" w:rsidR="00467CCC" w:rsidRDefault="00467CCC"/>
        </w:tc>
        <w:tc>
          <w:tcPr>
            <w:tcW w:w="1065" w:type="dxa"/>
          </w:tcPr>
          <w:p w14:paraId="292F27DC" w14:textId="77777777" w:rsidR="00467CCC" w:rsidRDefault="00467CCC"/>
        </w:tc>
        <w:tc>
          <w:tcPr>
            <w:tcW w:w="705" w:type="dxa"/>
          </w:tcPr>
          <w:p w14:paraId="1118DBCC" w14:textId="77777777" w:rsidR="00467CCC" w:rsidRDefault="00467CCC"/>
        </w:tc>
        <w:tc>
          <w:tcPr>
            <w:tcW w:w="1317" w:type="dxa"/>
            <w:shd w:val="clear" w:color="auto" w:fill="F2F2F2" w:themeFill="background1" w:themeFillShade="F2"/>
          </w:tcPr>
          <w:p w14:paraId="01B4CF6B" w14:textId="77777777" w:rsidR="00467CCC" w:rsidRDefault="00467CCC"/>
        </w:tc>
        <w:tc>
          <w:tcPr>
            <w:tcW w:w="1051" w:type="dxa"/>
          </w:tcPr>
          <w:p w14:paraId="1085F917" w14:textId="77777777" w:rsidR="00467CCC" w:rsidRDefault="00467CCC"/>
        </w:tc>
        <w:tc>
          <w:tcPr>
            <w:tcW w:w="1197" w:type="dxa"/>
          </w:tcPr>
          <w:p w14:paraId="7EB1AA31" w14:textId="77777777" w:rsidR="00467CCC" w:rsidRDefault="00467CCC"/>
        </w:tc>
      </w:tr>
      <w:tr w:rsidR="00467CCC" w14:paraId="39376D2C" w14:textId="77777777">
        <w:tc>
          <w:tcPr>
            <w:tcW w:w="951" w:type="dxa"/>
          </w:tcPr>
          <w:p w14:paraId="6E56A324" w14:textId="77777777" w:rsidR="00467CCC" w:rsidRDefault="00467CCC"/>
        </w:tc>
        <w:tc>
          <w:tcPr>
            <w:tcW w:w="1585" w:type="dxa"/>
          </w:tcPr>
          <w:p w14:paraId="0CBD9F82" w14:textId="77777777" w:rsidR="00467CCC" w:rsidRDefault="00467CCC"/>
        </w:tc>
        <w:tc>
          <w:tcPr>
            <w:tcW w:w="1145" w:type="dxa"/>
          </w:tcPr>
          <w:p w14:paraId="619CEDCE" w14:textId="77777777" w:rsidR="00467CCC" w:rsidRDefault="00467CCC"/>
        </w:tc>
        <w:tc>
          <w:tcPr>
            <w:tcW w:w="1065" w:type="dxa"/>
          </w:tcPr>
          <w:p w14:paraId="5C5BDEC9" w14:textId="77777777" w:rsidR="00467CCC" w:rsidRDefault="00467CCC"/>
        </w:tc>
        <w:tc>
          <w:tcPr>
            <w:tcW w:w="705" w:type="dxa"/>
          </w:tcPr>
          <w:p w14:paraId="4B7EB4E3" w14:textId="77777777" w:rsidR="00467CCC" w:rsidRDefault="00467CCC"/>
          <w:p w14:paraId="56EE4992" w14:textId="77777777" w:rsidR="00467CCC" w:rsidRDefault="00467CCC"/>
        </w:tc>
        <w:tc>
          <w:tcPr>
            <w:tcW w:w="1317" w:type="dxa"/>
            <w:shd w:val="clear" w:color="auto" w:fill="F2F2F2" w:themeFill="background1" w:themeFillShade="F2"/>
          </w:tcPr>
          <w:p w14:paraId="0E894F77" w14:textId="77777777" w:rsidR="00467CCC" w:rsidRDefault="00467CCC"/>
        </w:tc>
        <w:tc>
          <w:tcPr>
            <w:tcW w:w="1051" w:type="dxa"/>
          </w:tcPr>
          <w:p w14:paraId="44BA5183" w14:textId="77777777" w:rsidR="00467CCC" w:rsidRDefault="00467CCC"/>
        </w:tc>
        <w:tc>
          <w:tcPr>
            <w:tcW w:w="1197" w:type="dxa"/>
          </w:tcPr>
          <w:p w14:paraId="3AD5DACB" w14:textId="77777777" w:rsidR="00467CCC" w:rsidRDefault="00467CCC"/>
        </w:tc>
      </w:tr>
      <w:tr w:rsidR="00467CCC" w14:paraId="682A25A9" w14:textId="77777777">
        <w:tc>
          <w:tcPr>
            <w:tcW w:w="951" w:type="dxa"/>
          </w:tcPr>
          <w:p w14:paraId="1E63F925" w14:textId="77777777" w:rsidR="00467CCC" w:rsidRDefault="00467CCC"/>
        </w:tc>
        <w:tc>
          <w:tcPr>
            <w:tcW w:w="1585" w:type="dxa"/>
          </w:tcPr>
          <w:p w14:paraId="7C59B0D7" w14:textId="77777777" w:rsidR="00467CCC" w:rsidRDefault="00467CCC"/>
        </w:tc>
        <w:tc>
          <w:tcPr>
            <w:tcW w:w="1145" w:type="dxa"/>
          </w:tcPr>
          <w:p w14:paraId="17E23559" w14:textId="77777777" w:rsidR="00467CCC" w:rsidRDefault="00467CCC"/>
        </w:tc>
        <w:tc>
          <w:tcPr>
            <w:tcW w:w="1065" w:type="dxa"/>
          </w:tcPr>
          <w:p w14:paraId="5C2559F1" w14:textId="77777777" w:rsidR="00467CCC" w:rsidRDefault="00467CCC"/>
        </w:tc>
        <w:tc>
          <w:tcPr>
            <w:tcW w:w="705" w:type="dxa"/>
          </w:tcPr>
          <w:p w14:paraId="1FF85EC0" w14:textId="77777777" w:rsidR="00467CCC" w:rsidRDefault="00467CCC"/>
          <w:p w14:paraId="1657AA51" w14:textId="77777777" w:rsidR="00467CCC" w:rsidRDefault="00467CCC"/>
        </w:tc>
        <w:tc>
          <w:tcPr>
            <w:tcW w:w="1317" w:type="dxa"/>
            <w:shd w:val="clear" w:color="auto" w:fill="F2F2F2" w:themeFill="background1" w:themeFillShade="F2"/>
          </w:tcPr>
          <w:p w14:paraId="3C2DB29A" w14:textId="77777777" w:rsidR="00467CCC" w:rsidRDefault="00467CCC"/>
        </w:tc>
        <w:tc>
          <w:tcPr>
            <w:tcW w:w="1051" w:type="dxa"/>
          </w:tcPr>
          <w:p w14:paraId="40299B3B" w14:textId="77777777" w:rsidR="00467CCC" w:rsidRDefault="00467CCC"/>
        </w:tc>
        <w:tc>
          <w:tcPr>
            <w:tcW w:w="1197" w:type="dxa"/>
          </w:tcPr>
          <w:p w14:paraId="173505BF" w14:textId="77777777" w:rsidR="00467CCC" w:rsidRDefault="00467CCC"/>
        </w:tc>
      </w:tr>
      <w:tr w:rsidR="00467CCC" w14:paraId="08FF1FA2" w14:textId="77777777">
        <w:tc>
          <w:tcPr>
            <w:tcW w:w="951" w:type="dxa"/>
          </w:tcPr>
          <w:p w14:paraId="33F3A3DB" w14:textId="77777777" w:rsidR="00467CCC" w:rsidRDefault="00467CCC"/>
        </w:tc>
        <w:tc>
          <w:tcPr>
            <w:tcW w:w="1585" w:type="dxa"/>
          </w:tcPr>
          <w:p w14:paraId="24E1CBC5" w14:textId="77777777" w:rsidR="00467CCC" w:rsidRDefault="00467CCC"/>
        </w:tc>
        <w:tc>
          <w:tcPr>
            <w:tcW w:w="1145" w:type="dxa"/>
          </w:tcPr>
          <w:p w14:paraId="05531BC9" w14:textId="77777777" w:rsidR="00467CCC" w:rsidRDefault="00467CCC"/>
        </w:tc>
        <w:tc>
          <w:tcPr>
            <w:tcW w:w="1065" w:type="dxa"/>
          </w:tcPr>
          <w:p w14:paraId="605DB1FA" w14:textId="77777777" w:rsidR="00467CCC" w:rsidRDefault="00467CCC"/>
        </w:tc>
        <w:tc>
          <w:tcPr>
            <w:tcW w:w="705" w:type="dxa"/>
          </w:tcPr>
          <w:p w14:paraId="0581BA5C" w14:textId="77777777" w:rsidR="00467CCC" w:rsidRDefault="00467CCC"/>
          <w:p w14:paraId="5CD71C88" w14:textId="77777777" w:rsidR="00467CCC" w:rsidRDefault="00467CCC"/>
        </w:tc>
        <w:tc>
          <w:tcPr>
            <w:tcW w:w="1317" w:type="dxa"/>
            <w:shd w:val="clear" w:color="auto" w:fill="F2F2F2" w:themeFill="background1" w:themeFillShade="F2"/>
          </w:tcPr>
          <w:p w14:paraId="436E87B0" w14:textId="77777777" w:rsidR="00467CCC" w:rsidRDefault="00467CCC"/>
        </w:tc>
        <w:tc>
          <w:tcPr>
            <w:tcW w:w="1051" w:type="dxa"/>
          </w:tcPr>
          <w:p w14:paraId="02585591" w14:textId="77777777" w:rsidR="00467CCC" w:rsidRDefault="00467CCC"/>
        </w:tc>
        <w:tc>
          <w:tcPr>
            <w:tcW w:w="1197" w:type="dxa"/>
          </w:tcPr>
          <w:p w14:paraId="11D73B00" w14:textId="77777777" w:rsidR="00467CCC" w:rsidRDefault="00467CCC"/>
        </w:tc>
      </w:tr>
      <w:tr w:rsidR="00467CCC" w14:paraId="6B0B7905" w14:textId="77777777">
        <w:tc>
          <w:tcPr>
            <w:tcW w:w="951" w:type="dxa"/>
          </w:tcPr>
          <w:p w14:paraId="3E6D4FE9" w14:textId="77777777" w:rsidR="00467CCC" w:rsidRDefault="00467CCC"/>
        </w:tc>
        <w:tc>
          <w:tcPr>
            <w:tcW w:w="1585" w:type="dxa"/>
          </w:tcPr>
          <w:p w14:paraId="029F711E" w14:textId="77777777" w:rsidR="00467CCC" w:rsidRDefault="00467CCC"/>
        </w:tc>
        <w:tc>
          <w:tcPr>
            <w:tcW w:w="1145" w:type="dxa"/>
          </w:tcPr>
          <w:p w14:paraId="39C34CB6" w14:textId="77777777" w:rsidR="00467CCC" w:rsidRDefault="00467CCC"/>
        </w:tc>
        <w:tc>
          <w:tcPr>
            <w:tcW w:w="1065" w:type="dxa"/>
          </w:tcPr>
          <w:p w14:paraId="1462C088" w14:textId="77777777" w:rsidR="00467CCC" w:rsidRDefault="00467CCC"/>
        </w:tc>
        <w:tc>
          <w:tcPr>
            <w:tcW w:w="705" w:type="dxa"/>
          </w:tcPr>
          <w:p w14:paraId="2B80E6CB" w14:textId="77777777" w:rsidR="00467CCC" w:rsidRDefault="00467CCC"/>
          <w:p w14:paraId="0B22B4DE" w14:textId="77777777" w:rsidR="00467CCC" w:rsidRDefault="00467CCC"/>
        </w:tc>
        <w:tc>
          <w:tcPr>
            <w:tcW w:w="1317" w:type="dxa"/>
            <w:shd w:val="clear" w:color="auto" w:fill="F2F2F2" w:themeFill="background1" w:themeFillShade="F2"/>
          </w:tcPr>
          <w:p w14:paraId="4D816830" w14:textId="77777777" w:rsidR="00467CCC" w:rsidRDefault="00467CCC"/>
        </w:tc>
        <w:tc>
          <w:tcPr>
            <w:tcW w:w="1051" w:type="dxa"/>
          </w:tcPr>
          <w:p w14:paraId="7886D479" w14:textId="77777777" w:rsidR="00467CCC" w:rsidRDefault="00467CCC"/>
        </w:tc>
        <w:tc>
          <w:tcPr>
            <w:tcW w:w="1197" w:type="dxa"/>
          </w:tcPr>
          <w:p w14:paraId="67921A65" w14:textId="77777777" w:rsidR="00467CCC" w:rsidRDefault="00467CCC"/>
        </w:tc>
      </w:tr>
      <w:tr w:rsidR="00467CCC" w14:paraId="17CD3113" w14:textId="77777777">
        <w:tc>
          <w:tcPr>
            <w:tcW w:w="951" w:type="dxa"/>
          </w:tcPr>
          <w:p w14:paraId="322E96F9" w14:textId="77777777" w:rsidR="00467CCC" w:rsidRDefault="00467CCC"/>
        </w:tc>
        <w:tc>
          <w:tcPr>
            <w:tcW w:w="1585" w:type="dxa"/>
          </w:tcPr>
          <w:p w14:paraId="4062A680" w14:textId="77777777" w:rsidR="00467CCC" w:rsidRDefault="00467CCC"/>
        </w:tc>
        <w:tc>
          <w:tcPr>
            <w:tcW w:w="1145" w:type="dxa"/>
          </w:tcPr>
          <w:p w14:paraId="239A4063" w14:textId="77777777" w:rsidR="00467CCC" w:rsidRDefault="00467CCC"/>
        </w:tc>
        <w:tc>
          <w:tcPr>
            <w:tcW w:w="1065" w:type="dxa"/>
          </w:tcPr>
          <w:p w14:paraId="6FA4DF2B" w14:textId="77777777" w:rsidR="00467CCC" w:rsidRDefault="00467CCC"/>
        </w:tc>
        <w:tc>
          <w:tcPr>
            <w:tcW w:w="705" w:type="dxa"/>
          </w:tcPr>
          <w:p w14:paraId="23126038" w14:textId="77777777" w:rsidR="00467CCC" w:rsidRDefault="00467CCC"/>
          <w:p w14:paraId="130217E4" w14:textId="77777777" w:rsidR="00467CCC" w:rsidRDefault="00467CCC"/>
        </w:tc>
        <w:tc>
          <w:tcPr>
            <w:tcW w:w="1317" w:type="dxa"/>
            <w:shd w:val="clear" w:color="auto" w:fill="F2F2F2" w:themeFill="background1" w:themeFillShade="F2"/>
          </w:tcPr>
          <w:p w14:paraId="525B4D9C" w14:textId="77777777" w:rsidR="00467CCC" w:rsidRDefault="00467CCC"/>
        </w:tc>
        <w:tc>
          <w:tcPr>
            <w:tcW w:w="1051" w:type="dxa"/>
          </w:tcPr>
          <w:p w14:paraId="13BD33F7" w14:textId="77777777" w:rsidR="00467CCC" w:rsidRDefault="00467CCC"/>
        </w:tc>
        <w:tc>
          <w:tcPr>
            <w:tcW w:w="1197" w:type="dxa"/>
          </w:tcPr>
          <w:p w14:paraId="5C7F397C" w14:textId="77777777" w:rsidR="00467CCC" w:rsidRDefault="00467CCC"/>
        </w:tc>
      </w:tr>
      <w:tr w:rsidR="00467CCC" w14:paraId="5FECC406" w14:textId="77777777">
        <w:tc>
          <w:tcPr>
            <w:tcW w:w="951" w:type="dxa"/>
          </w:tcPr>
          <w:p w14:paraId="35E07660" w14:textId="77777777" w:rsidR="00467CCC" w:rsidRDefault="00467CCC"/>
        </w:tc>
        <w:tc>
          <w:tcPr>
            <w:tcW w:w="1585" w:type="dxa"/>
          </w:tcPr>
          <w:p w14:paraId="7F2A1DDC" w14:textId="77777777" w:rsidR="00467CCC" w:rsidRDefault="00467CCC"/>
        </w:tc>
        <w:tc>
          <w:tcPr>
            <w:tcW w:w="1145" w:type="dxa"/>
          </w:tcPr>
          <w:p w14:paraId="0DC86AB9" w14:textId="77777777" w:rsidR="00467CCC" w:rsidRDefault="00467CCC"/>
        </w:tc>
        <w:tc>
          <w:tcPr>
            <w:tcW w:w="1065" w:type="dxa"/>
          </w:tcPr>
          <w:p w14:paraId="5CB300F7" w14:textId="77777777" w:rsidR="00467CCC" w:rsidRDefault="00467CCC"/>
        </w:tc>
        <w:tc>
          <w:tcPr>
            <w:tcW w:w="705" w:type="dxa"/>
          </w:tcPr>
          <w:p w14:paraId="5A38E1B0" w14:textId="77777777" w:rsidR="00467CCC" w:rsidRDefault="00467CCC"/>
          <w:p w14:paraId="53371499" w14:textId="77777777" w:rsidR="00467CCC" w:rsidRDefault="00467CCC"/>
        </w:tc>
        <w:tc>
          <w:tcPr>
            <w:tcW w:w="1317" w:type="dxa"/>
            <w:shd w:val="clear" w:color="auto" w:fill="F2F2F2" w:themeFill="background1" w:themeFillShade="F2"/>
          </w:tcPr>
          <w:p w14:paraId="031E0E7F" w14:textId="77777777" w:rsidR="00467CCC" w:rsidRDefault="00467CCC"/>
        </w:tc>
        <w:tc>
          <w:tcPr>
            <w:tcW w:w="1051" w:type="dxa"/>
          </w:tcPr>
          <w:p w14:paraId="331EDA9B" w14:textId="77777777" w:rsidR="00467CCC" w:rsidRDefault="00467CCC"/>
        </w:tc>
        <w:tc>
          <w:tcPr>
            <w:tcW w:w="1197" w:type="dxa"/>
          </w:tcPr>
          <w:p w14:paraId="41B53631" w14:textId="77777777" w:rsidR="00467CCC" w:rsidRDefault="00467CCC"/>
        </w:tc>
      </w:tr>
      <w:tr w:rsidR="00467CCC" w14:paraId="356F86EA" w14:textId="77777777">
        <w:tc>
          <w:tcPr>
            <w:tcW w:w="951" w:type="dxa"/>
          </w:tcPr>
          <w:p w14:paraId="19290C4C" w14:textId="77777777" w:rsidR="00467CCC" w:rsidRDefault="00467CCC"/>
        </w:tc>
        <w:tc>
          <w:tcPr>
            <w:tcW w:w="1585" w:type="dxa"/>
          </w:tcPr>
          <w:p w14:paraId="56C98B96" w14:textId="77777777" w:rsidR="00467CCC" w:rsidRDefault="00467CCC"/>
        </w:tc>
        <w:tc>
          <w:tcPr>
            <w:tcW w:w="1145" w:type="dxa"/>
          </w:tcPr>
          <w:p w14:paraId="0CFCDA61" w14:textId="77777777" w:rsidR="00467CCC" w:rsidRDefault="00467CCC"/>
        </w:tc>
        <w:tc>
          <w:tcPr>
            <w:tcW w:w="1065" w:type="dxa"/>
          </w:tcPr>
          <w:p w14:paraId="5B526965" w14:textId="77777777" w:rsidR="00467CCC" w:rsidRDefault="00467CCC"/>
        </w:tc>
        <w:tc>
          <w:tcPr>
            <w:tcW w:w="705" w:type="dxa"/>
          </w:tcPr>
          <w:p w14:paraId="03A21D57" w14:textId="77777777" w:rsidR="00467CCC" w:rsidRDefault="00467CCC"/>
          <w:p w14:paraId="7D4C3751" w14:textId="77777777" w:rsidR="00467CCC" w:rsidRDefault="00467CCC"/>
        </w:tc>
        <w:tc>
          <w:tcPr>
            <w:tcW w:w="1317" w:type="dxa"/>
            <w:shd w:val="clear" w:color="auto" w:fill="F2F2F2" w:themeFill="background1" w:themeFillShade="F2"/>
          </w:tcPr>
          <w:p w14:paraId="6FF31EC6" w14:textId="77777777" w:rsidR="00467CCC" w:rsidRDefault="00467CCC"/>
        </w:tc>
        <w:tc>
          <w:tcPr>
            <w:tcW w:w="1051" w:type="dxa"/>
          </w:tcPr>
          <w:p w14:paraId="5CF097FA" w14:textId="77777777" w:rsidR="00467CCC" w:rsidRDefault="00467CCC"/>
        </w:tc>
        <w:tc>
          <w:tcPr>
            <w:tcW w:w="1197" w:type="dxa"/>
          </w:tcPr>
          <w:p w14:paraId="15032A04" w14:textId="77777777" w:rsidR="00467CCC" w:rsidRDefault="00467CCC"/>
        </w:tc>
      </w:tr>
      <w:tr w:rsidR="00467CCC" w14:paraId="3D6ECF0C" w14:textId="77777777">
        <w:tc>
          <w:tcPr>
            <w:tcW w:w="951" w:type="dxa"/>
          </w:tcPr>
          <w:p w14:paraId="12977FF9" w14:textId="77777777" w:rsidR="00467CCC" w:rsidRDefault="00467CCC"/>
        </w:tc>
        <w:tc>
          <w:tcPr>
            <w:tcW w:w="1585" w:type="dxa"/>
          </w:tcPr>
          <w:p w14:paraId="59153970" w14:textId="77777777" w:rsidR="00467CCC" w:rsidRDefault="00467CCC"/>
        </w:tc>
        <w:tc>
          <w:tcPr>
            <w:tcW w:w="1145" w:type="dxa"/>
          </w:tcPr>
          <w:p w14:paraId="1E49708E" w14:textId="77777777" w:rsidR="00467CCC" w:rsidRDefault="00467CCC"/>
        </w:tc>
        <w:tc>
          <w:tcPr>
            <w:tcW w:w="1065" w:type="dxa"/>
          </w:tcPr>
          <w:p w14:paraId="026FBC86" w14:textId="77777777" w:rsidR="00467CCC" w:rsidRDefault="00467CCC"/>
        </w:tc>
        <w:tc>
          <w:tcPr>
            <w:tcW w:w="705" w:type="dxa"/>
          </w:tcPr>
          <w:p w14:paraId="13A0185B" w14:textId="77777777" w:rsidR="00467CCC" w:rsidRDefault="00467CCC"/>
          <w:p w14:paraId="7FD30CF6" w14:textId="77777777" w:rsidR="00467CCC" w:rsidRDefault="00467CCC"/>
        </w:tc>
        <w:tc>
          <w:tcPr>
            <w:tcW w:w="1317" w:type="dxa"/>
            <w:shd w:val="clear" w:color="auto" w:fill="F2F2F2" w:themeFill="background1" w:themeFillShade="F2"/>
          </w:tcPr>
          <w:p w14:paraId="5EA52929" w14:textId="77777777" w:rsidR="00467CCC" w:rsidRDefault="00467CCC"/>
        </w:tc>
        <w:tc>
          <w:tcPr>
            <w:tcW w:w="1051" w:type="dxa"/>
          </w:tcPr>
          <w:p w14:paraId="0128E40A" w14:textId="77777777" w:rsidR="00467CCC" w:rsidRDefault="00467CCC"/>
        </w:tc>
        <w:tc>
          <w:tcPr>
            <w:tcW w:w="1197" w:type="dxa"/>
          </w:tcPr>
          <w:p w14:paraId="18C0F474" w14:textId="77777777" w:rsidR="00467CCC" w:rsidRDefault="00467CCC"/>
        </w:tc>
      </w:tr>
    </w:tbl>
    <w:p w14:paraId="566CD14C" w14:textId="27A62368" w:rsidR="00467CCC" w:rsidRDefault="00467CCC" w:rsidP="00546D00">
      <w:pPr>
        <w:tabs>
          <w:tab w:val="left" w:pos="284"/>
        </w:tabs>
        <w:spacing w:line="276" w:lineRule="auto"/>
        <w:rPr>
          <w:rFonts w:cs="Arial"/>
          <w:b/>
          <w:sz w:val="24"/>
          <w:szCs w:val="24"/>
        </w:rPr>
      </w:pPr>
    </w:p>
    <w:p w14:paraId="108CBA6E" w14:textId="77777777" w:rsidR="00236C1A" w:rsidRDefault="00236C1A" w:rsidP="00236C1A">
      <w:pPr>
        <w:tabs>
          <w:tab w:val="left" w:pos="284"/>
        </w:tabs>
        <w:spacing w:line="276" w:lineRule="auto"/>
        <w:rPr>
          <w:rFonts w:cs="Arial"/>
          <w:b/>
          <w:sz w:val="16"/>
          <w:szCs w:val="16"/>
        </w:rPr>
      </w:pPr>
    </w:p>
    <w:p w14:paraId="76A9FB55" w14:textId="4BAFB0E9" w:rsidR="00236C1A" w:rsidRPr="007C3236" w:rsidRDefault="00236C1A" w:rsidP="00236C1A">
      <w:pPr>
        <w:tabs>
          <w:tab w:val="left" w:pos="284"/>
        </w:tabs>
        <w:spacing w:line="276" w:lineRule="auto"/>
        <w:rPr>
          <w:rFonts w:cs="Arial"/>
          <w:b/>
          <w:sz w:val="16"/>
          <w:szCs w:val="16"/>
        </w:rPr>
      </w:pPr>
      <w:r w:rsidRPr="007C3236">
        <w:rPr>
          <w:rFonts w:cs="Arial"/>
          <w:b/>
          <w:sz w:val="16"/>
          <w:szCs w:val="16"/>
        </w:rPr>
        <w:lastRenderedPageBreak/>
        <w:t>Appendix (xxv</w:t>
      </w:r>
      <w:r>
        <w:rPr>
          <w:rFonts w:cs="Arial"/>
          <w:b/>
          <w:sz w:val="16"/>
          <w:szCs w:val="16"/>
        </w:rPr>
        <w:t>ii</w:t>
      </w:r>
      <w:r w:rsidRPr="007C3236">
        <w:rPr>
          <w:rFonts w:cs="Arial"/>
          <w:b/>
          <w:sz w:val="16"/>
          <w:szCs w:val="16"/>
        </w:rPr>
        <w:t>) Staff Induction 1</w:t>
      </w:r>
      <w:r w:rsidRPr="007C3236">
        <w:rPr>
          <w:rFonts w:cs="Arial"/>
          <w:b/>
          <w:sz w:val="16"/>
          <w:szCs w:val="16"/>
          <w:vertAlign w:val="superscript"/>
        </w:rPr>
        <w:t>st</w:t>
      </w:r>
      <w:r w:rsidRPr="007C3236">
        <w:rPr>
          <w:rFonts w:cs="Arial"/>
          <w:b/>
          <w:sz w:val="16"/>
          <w:szCs w:val="16"/>
        </w:rPr>
        <w:t xml:space="preserve"> shift form </w:t>
      </w:r>
      <w:r w:rsidR="001720F9">
        <w:rPr>
          <w:rFonts w:cs="Arial"/>
          <w:b/>
          <w:sz w:val="16"/>
          <w:szCs w:val="16"/>
        </w:rPr>
        <w:t>V</w:t>
      </w:r>
      <w:proofErr w:type="gramStart"/>
      <w:r w:rsidR="001720F9">
        <w:rPr>
          <w:rFonts w:cs="Arial"/>
          <w:b/>
          <w:sz w:val="16"/>
          <w:szCs w:val="16"/>
        </w:rPr>
        <w:t>_(</w:t>
      </w:r>
      <w:proofErr w:type="gramEnd"/>
      <w:r w:rsidR="001720F9">
        <w:rPr>
          <w:rFonts w:cs="Arial"/>
          <w:b/>
          <w:sz w:val="16"/>
          <w:szCs w:val="16"/>
        </w:rPr>
        <w:t>1)</w:t>
      </w:r>
    </w:p>
    <w:p w14:paraId="721BEF73" w14:textId="77777777" w:rsidR="00236C1A" w:rsidRPr="007C3236" w:rsidRDefault="00236C1A" w:rsidP="00236C1A">
      <w:pPr>
        <w:tabs>
          <w:tab w:val="center" w:pos="3040"/>
        </w:tabs>
        <w:rPr>
          <w:b/>
          <w:bCs/>
          <w:sz w:val="36"/>
          <w:szCs w:val="36"/>
          <w:u w:val="single"/>
        </w:rPr>
      </w:pPr>
      <w:r w:rsidRPr="007C3236">
        <w:rPr>
          <w:noProof/>
        </w:rPr>
        <w:tab/>
      </w:r>
      <w:r w:rsidRPr="007C3236">
        <w:rPr>
          <w:noProof/>
        </w:rPr>
        <w:drawing>
          <wp:anchor distT="0" distB="0" distL="114300" distR="114300" simplePos="0" relativeHeight="251658304" behindDoc="0" locked="0" layoutInCell="1" allowOverlap="1" wp14:anchorId="404F3C56" wp14:editId="3ACA80D7">
            <wp:simplePos x="0" y="0"/>
            <wp:positionH relativeFrom="margin">
              <wp:posOffset>4108450</wp:posOffset>
            </wp:positionH>
            <wp:positionV relativeFrom="paragraph">
              <wp:posOffset>76200</wp:posOffset>
            </wp:positionV>
            <wp:extent cx="2004060" cy="336550"/>
            <wp:effectExtent l="133350" t="76200" r="72390" b="139700"/>
            <wp:wrapSquare wrapText="bothSides"/>
            <wp:docPr id="978325387" name="Picture 978325387" descr="A blue sig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ue sign with white text&#10;&#10;Description automatically generated with medium confidence"/>
                    <pic:cNvPicPr/>
                  </pic:nvPicPr>
                  <pic:blipFill rotWithShape="1">
                    <a:blip r:embed="rId103">
                      <a:extLst>
                        <a:ext uri="{28A0092B-C50C-407E-A947-70E740481C1C}">
                          <a14:useLocalDpi xmlns:a14="http://schemas.microsoft.com/office/drawing/2010/main" val="0"/>
                        </a:ext>
                      </a:extLst>
                    </a:blip>
                    <a:srcRect/>
                    <a:stretch/>
                  </pic:blipFill>
                  <pic:spPr>
                    <a:xfrm>
                      <a:off x="0" y="0"/>
                      <a:ext cx="2004060" cy="3365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Pr="007C3236">
        <w:rPr>
          <w:b/>
          <w:bCs/>
          <w:sz w:val="36"/>
          <w:szCs w:val="36"/>
        </w:rPr>
        <w:t xml:space="preserve">          </w:t>
      </w:r>
      <w:bookmarkStart w:id="155" w:name="Staff_Induction"/>
      <w:r w:rsidRPr="007C3236">
        <w:rPr>
          <w:b/>
          <w:bCs/>
          <w:sz w:val="36"/>
          <w:szCs w:val="36"/>
          <w:u w:val="single"/>
        </w:rPr>
        <w:t>STAFF INDUCTION</w:t>
      </w:r>
      <w:r w:rsidRPr="007C3236">
        <w:rPr>
          <w:noProof/>
        </w:rPr>
        <w:t xml:space="preserve"> </w:t>
      </w:r>
      <w:bookmarkEnd w:id="155"/>
      <w:r>
        <w:rPr>
          <w:noProof/>
        </w:rPr>
        <w:t>(1st shift)</w:t>
      </w:r>
    </w:p>
    <w:tbl>
      <w:tblPr>
        <w:tblStyle w:val="TableGrid3"/>
        <w:tblW w:w="10490" w:type="dxa"/>
        <w:tblInd w:w="-856" w:type="dxa"/>
        <w:tblLook w:val="04A0" w:firstRow="1" w:lastRow="0" w:firstColumn="1" w:lastColumn="0" w:noHBand="0" w:noVBand="1"/>
      </w:tblPr>
      <w:tblGrid>
        <w:gridCol w:w="2694"/>
        <w:gridCol w:w="7796"/>
      </w:tblGrid>
      <w:tr w:rsidR="00236C1A" w:rsidRPr="007C3236" w14:paraId="06E53902" w14:textId="77777777">
        <w:tc>
          <w:tcPr>
            <w:tcW w:w="2694" w:type="dxa"/>
            <w:shd w:val="clear" w:color="auto" w:fill="F2F2F2" w:themeFill="background1" w:themeFillShade="F2"/>
          </w:tcPr>
          <w:p w14:paraId="34BE0D7B" w14:textId="77777777" w:rsidR="00236C1A" w:rsidRPr="007C3236" w:rsidRDefault="00236C1A">
            <w:pPr>
              <w:rPr>
                <w:sz w:val="24"/>
                <w:szCs w:val="24"/>
              </w:rPr>
            </w:pPr>
            <w:r w:rsidRPr="007C3236">
              <w:rPr>
                <w:sz w:val="24"/>
                <w:szCs w:val="24"/>
              </w:rPr>
              <w:t>Staff Name</w:t>
            </w:r>
          </w:p>
        </w:tc>
        <w:tc>
          <w:tcPr>
            <w:tcW w:w="7796" w:type="dxa"/>
          </w:tcPr>
          <w:p w14:paraId="7A180783" w14:textId="77777777" w:rsidR="00236C1A" w:rsidRPr="007C3236" w:rsidRDefault="00236C1A">
            <w:pPr>
              <w:rPr>
                <w:sz w:val="24"/>
                <w:szCs w:val="24"/>
              </w:rPr>
            </w:pPr>
          </w:p>
        </w:tc>
      </w:tr>
      <w:tr w:rsidR="00236C1A" w:rsidRPr="007C3236" w14:paraId="691A9865" w14:textId="77777777">
        <w:tc>
          <w:tcPr>
            <w:tcW w:w="2694" w:type="dxa"/>
            <w:shd w:val="clear" w:color="auto" w:fill="F2F2F2" w:themeFill="background1" w:themeFillShade="F2"/>
          </w:tcPr>
          <w:p w14:paraId="22C8C47D" w14:textId="77777777" w:rsidR="00236C1A" w:rsidRPr="007C3236" w:rsidRDefault="00236C1A">
            <w:pPr>
              <w:rPr>
                <w:sz w:val="24"/>
                <w:szCs w:val="24"/>
              </w:rPr>
            </w:pPr>
            <w:r w:rsidRPr="007C3236">
              <w:rPr>
                <w:sz w:val="24"/>
                <w:szCs w:val="24"/>
              </w:rPr>
              <w:t>Assessor name</w:t>
            </w:r>
          </w:p>
        </w:tc>
        <w:tc>
          <w:tcPr>
            <w:tcW w:w="7796" w:type="dxa"/>
          </w:tcPr>
          <w:p w14:paraId="0B26C32F" w14:textId="77777777" w:rsidR="00236C1A" w:rsidRPr="007C3236" w:rsidRDefault="00236C1A">
            <w:pPr>
              <w:rPr>
                <w:sz w:val="24"/>
                <w:szCs w:val="24"/>
              </w:rPr>
            </w:pPr>
          </w:p>
        </w:tc>
      </w:tr>
      <w:tr w:rsidR="00236C1A" w:rsidRPr="007C3236" w14:paraId="05133710" w14:textId="77777777">
        <w:tc>
          <w:tcPr>
            <w:tcW w:w="2694" w:type="dxa"/>
            <w:shd w:val="clear" w:color="auto" w:fill="F2F2F2" w:themeFill="background1" w:themeFillShade="F2"/>
          </w:tcPr>
          <w:p w14:paraId="3C554EFB" w14:textId="77777777" w:rsidR="00236C1A" w:rsidRPr="007C3236" w:rsidRDefault="00236C1A">
            <w:pPr>
              <w:rPr>
                <w:sz w:val="24"/>
                <w:szCs w:val="24"/>
              </w:rPr>
            </w:pPr>
            <w:r w:rsidRPr="007C3236">
              <w:rPr>
                <w:sz w:val="24"/>
                <w:szCs w:val="24"/>
              </w:rPr>
              <w:t>Date</w:t>
            </w:r>
          </w:p>
        </w:tc>
        <w:tc>
          <w:tcPr>
            <w:tcW w:w="7796" w:type="dxa"/>
          </w:tcPr>
          <w:p w14:paraId="2FC3C96D" w14:textId="77777777" w:rsidR="00236C1A" w:rsidRPr="007C3236" w:rsidRDefault="00236C1A">
            <w:pPr>
              <w:rPr>
                <w:sz w:val="24"/>
                <w:szCs w:val="24"/>
              </w:rPr>
            </w:pPr>
          </w:p>
        </w:tc>
      </w:tr>
    </w:tbl>
    <w:p w14:paraId="4D3419D5" w14:textId="77777777" w:rsidR="00236C1A" w:rsidRPr="007C3236" w:rsidRDefault="00236C1A" w:rsidP="00236C1A">
      <w:pPr>
        <w:rPr>
          <w:sz w:val="24"/>
          <w:szCs w:val="24"/>
        </w:rPr>
      </w:pPr>
    </w:p>
    <w:tbl>
      <w:tblPr>
        <w:tblStyle w:val="TableGrid3"/>
        <w:tblW w:w="10490" w:type="dxa"/>
        <w:tblInd w:w="-856" w:type="dxa"/>
        <w:tblLook w:val="04A0" w:firstRow="1" w:lastRow="0" w:firstColumn="1" w:lastColumn="0" w:noHBand="0" w:noVBand="1"/>
      </w:tblPr>
      <w:tblGrid>
        <w:gridCol w:w="2025"/>
        <w:gridCol w:w="5628"/>
        <w:gridCol w:w="437"/>
        <w:gridCol w:w="2400"/>
      </w:tblGrid>
      <w:tr w:rsidR="00236C1A" w:rsidRPr="007C3236" w14:paraId="17546C98" w14:textId="77777777">
        <w:tc>
          <w:tcPr>
            <w:tcW w:w="1985" w:type="dxa"/>
            <w:shd w:val="clear" w:color="auto" w:fill="F2F2F2" w:themeFill="background1" w:themeFillShade="F2"/>
          </w:tcPr>
          <w:p w14:paraId="62CFE2FC" w14:textId="77777777" w:rsidR="00236C1A" w:rsidRPr="007C3236" w:rsidRDefault="00236C1A">
            <w:pPr>
              <w:rPr>
                <w:sz w:val="24"/>
                <w:szCs w:val="24"/>
              </w:rPr>
            </w:pPr>
          </w:p>
        </w:tc>
        <w:tc>
          <w:tcPr>
            <w:tcW w:w="5659" w:type="dxa"/>
            <w:shd w:val="clear" w:color="auto" w:fill="F2F2F2" w:themeFill="background1" w:themeFillShade="F2"/>
          </w:tcPr>
          <w:p w14:paraId="5C43B8E2" w14:textId="77777777" w:rsidR="00236C1A" w:rsidRPr="007C3236" w:rsidRDefault="00236C1A">
            <w:pPr>
              <w:rPr>
                <w:sz w:val="24"/>
                <w:szCs w:val="24"/>
              </w:rPr>
            </w:pPr>
            <w:r w:rsidRPr="007C3236">
              <w:rPr>
                <w:sz w:val="24"/>
                <w:szCs w:val="24"/>
              </w:rPr>
              <w:t>Specifics</w:t>
            </w:r>
          </w:p>
        </w:tc>
        <w:tc>
          <w:tcPr>
            <w:tcW w:w="437" w:type="dxa"/>
            <w:shd w:val="clear" w:color="auto" w:fill="F2F2F2" w:themeFill="background1" w:themeFillShade="F2"/>
          </w:tcPr>
          <w:p w14:paraId="2D18A00D" w14:textId="77777777" w:rsidR="00236C1A" w:rsidRPr="007C3236" w:rsidRDefault="00236C1A">
            <w:pPr>
              <w:rPr>
                <w:sz w:val="24"/>
                <w:szCs w:val="24"/>
              </w:rPr>
            </w:pPr>
            <w:r w:rsidRPr="007C3236">
              <w:rPr>
                <w:sz w:val="24"/>
                <w:szCs w:val="24"/>
              </w:rPr>
              <w:t>Y/ N</w:t>
            </w:r>
          </w:p>
        </w:tc>
        <w:tc>
          <w:tcPr>
            <w:tcW w:w="2409" w:type="dxa"/>
            <w:shd w:val="clear" w:color="auto" w:fill="F2F2F2" w:themeFill="background1" w:themeFillShade="F2"/>
          </w:tcPr>
          <w:p w14:paraId="24C0E66B" w14:textId="77777777" w:rsidR="00236C1A" w:rsidRPr="007C3236" w:rsidRDefault="00236C1A">
            <w:pPr>
              <w:rPr>
                <w:sz w:val="24"/>
                <w:szCs w:val="24"/>
              </w:rPr>
            </w:pPr>
            <w:r w:rsidRPr="007C3236">
              <w:rPr>
                <w:sz w:val="24"/>
                <w:szCs w:val="24"/>
              </w:rPr>
              <w:t>Comments</w:t>
            </w:r>
          </w:p>
        </w:tc>
      </w:tr>
      <w:tr w:rsidR="00236C1A" w:rsidRPr="007C3236" w14:paraId="2207EB4A" w14:textId="77777777" w:rsidTr="00481814">
        <w:tc>
          <w:tcPr>
            <w:tcW w:w="1985" w:type="dxa"/>
            <w:shd w:val="clear" w:color="auto" w:fill="F2F2F2" w:themeFill="background1" w:themeFillShade="F2"/>
          </w:tcPr>
          <w:p w14:paraId="1CD6AEE8" w14:textId="77777777" w:rsidR="00236C1A" w:rsidRPr="007C3236" w:rsidRDefault="00236C1A">
            <w:pPr>
              <w:rPr>
                <w:b/>
                <w:bCs/>
                <w:sz w:val="24"/>
                <w:szCs w:val="24"/>
              </w:rPr>
            </w:pPr>
            <w:r w:rsidRPr="007C3236">
              <w:rPr>
                <w:b/>
                <w:bCs/>
                <w:sz w:val="24"/>
                <w:szCs w:val="24"/>
              </w:rPr>
              <w:t>Manager duties</w:t>
            </w:r>
          </w:p>
        </w:tc>
        <w:tc>
          <w:tcPr>
            <w:tcW w:w="5659" w:type="dxa"/>
          </w:tcPr>
          <w:p w14:paraId="7300A9C8" w14:textId="77777777" w:rsidR="00236C1A" w:rsidRPr="007C3236" w:rsidRDefault="00236C1A">
            <w:pPr>
              <w:rPr>
                <w:sz w:val="24"/>
                <w:szCs w:val="24"/>
              </w:rPr>
            </w:pPr>
            <w:r w:rsidRPr="007C3236">
              <w:rPr>
                <w:sz w:val="24"/>
                <w:szCs w:val="24"/>
              </w:rPr>
              <w:t>Staff fully completed online training, has uniform, ID badge &amp; name badge.</w:t>
            </w:r>
          </w:p>
          <w:p w14:paraId="7B7E6400" w14:textId="77777777" w:rsidR="00236C1A" w:rsidRPr="007C3236" w:rsidRDefault="00236C1A">
            <w:pPr>
              <w:rPr>
                <w:sz w:val="24"/>
                <w:szCs w:val="24"/>
              </w:rPr>
            </w:pPr>
            <w:r w:rsidRPr="007C3236">
              <w:rPr>
                <w:sz w:val="24"/>
                <w:szCs w:val="24"/>
              </w:rPr>
              <w:t>Booked into practical training day (1) &amp; (2)</w:t>
            </w:r>
          </w:p>
        </w:tc>
        <w:tc>
          <w:tcPr>
            <w:tcW w:w="437" w:type="dxa"/>
          </w:tcPr>
          <w:p w14:paraId="3ACF4811" w14:textId="77777777" w:rsidR="00236C1A" w:rsidRPr="007C3236" w:rsidRDefault="00236C1A">
            <w:pPr>
              <w:rPr>
                <w:b/>
                <w:bCs/>
                <w:sz w:val="24"/>
                <w:szCs w:val="24"/>
              </w:rPr>
            </w:pPr>
            <w:r w:rsidRPr="007C3236">
              <w:rPr>
                <w:b/>
                <w:bCs/>
                <w:sz w:val="24"/>
                <w:szCs w:val="24"/>
              </w:rPr>
              <w:t>Y</w:t>
            </w:r>
          </w:p>
        </w:tc>
        <w:tc>
          <w:tcPr>
            <w:tcW w:w="2409" w:type="dxa"/>
          </w:tcPr>
          <w:p w14:paraId="3D0C7597" w14:textId="77777777" w:rsidR="00236C1A" w:rsidRPr="007C3236" w:rsidRDefault="00236C1A">
            <w:pPr>
              <w:rPr>
                <w:sz w:val="24"/>
                <w:szCs w:val="24"/>
              </w:rPr>
            </w:pPr>
            <w:r w:rsidRPr="007C3236">
              <w:rPr>
                <w:sz w:val="24"/>
                <w:szCs w:val="24"/>
              </w:rPr>
              <w:t>Complete prior to 1</w:t>
            </w:r>
            <w:r w:rsidRPr="007C3236">
              <w:rPr>
                <w:sz w:val="24"/>
                <w:szCs w:val="24"/>
                <w:vertAlign w:val="superscript"/>
              </w:rPr>
              <w:t>st</w:t>
            </w:r>
            <w:r w:rsidRPr="007C3236">
              <w:rPr>
                <w:sz w:val="24"/>
                <w:szCs w:val="24"/>
              </w:rPr>
              <w:t xml:space="preserve"> shift</w:t>
            </w:r>
          </w:p>
        </w:tc>
      </w:tr>
      <w:tr w:rsidR="00236C1A" w:rsidRPr="007C3236" w14:paraId="4BD4DAE0" w14:textId="77777777">
        <w:tc>
          <w:tcPr>
            <w:tcW w:w="1985" w:type="dxa"/>
            <w:shd w:val="clear" w:color="auto" w:fill="F2F2F2" w:themeFill="background1" w:themeFillShade="F2"/>
          </w:tcPr>
          <w:p w14:paraId="24DA29A9" w14:textId="77777777" w:rsidR="00236C1A" w:rsidRPr="007C3236" w:rsidRDefault="00236C1A">
            <w:pPr>
              <w:rPr>
                <w:b/>
                <w:bCs/>
                <w:sz w:val="24"/>
                <w:szCs w:val="24"/>
              </w:rPr>
            </w:pPr>
            <w:r w:rsidRPr="007C3236">
              <w:rPr>
                <w:b/>
                <w:bCs/>
                <w:sz w:val="24"/>
                <w:szCs w:val="24"/>
              </w:rPr>
              <w:t>On call phone</w:t>
            </w:r>
          </w:p>
        </w:tc>
        <w:tc>
          <w:tcPr>
            <w:tcW w:w="5659" w:type="dxa"/>
            <w:shd w:val="clear" w:color="auto" w:fill="FFFFFF" w:themeFill="background1"/>
          </w:tcPr>
          <w:p w14:paraId="607CFF93" w14:textId="77777777" w:rsidR="00236C1A" w:rsidRPr="007C3236" w:rsidRDefault="00236C1A">
            <w:r w:rsidRPr="007C3236">
              <w:t xml:space="preserve">Knows when to call </w:t>
            </w:r>
            <w:r w:rsidRPr="007C3236">
              <w:rPr>
                <w:b/>
                <w:bCs/>
              </w:rPr>
              <w:t xml:space="preserve">07742040677 </w:t>
            </w:r>
            <w:r w:rsidRPr="007C3236">
              <w:t>for urgent matters with 20 min response time (may be driving or with a client).</w:t>
            </w:r>
          </w:p>
          <w:p w14:paraId="366599AC" w14:textId="77777777" w:rsidR="00236C1A" w:rsidRPr="007C3236" w:rsidRDefault="00236C1A">
            <w:r w:rsidRPr="007C3236">
              <w:t xml:space="preserve">Not to contact managers on personal phones / </w:t>
            </w:r>
            <w:proofErr w:type="spellStart"/>
            <w:r w:rsidRPr="007C3236">
              <w:t>whatsapp</w:t>
            </w:r>
            <w:proofErr w:type="spellEnd"/>
            <w:r w:rsidRPr="007C3236">
              <w:t xml:space="preserve"> etc</w:t>
            </w:r>
          </w:p>
        </w:tc>
        <w:tc>
          <w:tcPr>
            <w:tcW w:w="437" w:type="dxa"/>
            <w:shd w:val="clear" w:color="auto" w:fill="FFFFFF" w:themeFill="background1"/>
          </w:tcPr>
          <w:p w14:paraId="72C52B35" w14:textId="77777777" w:rsidR="00236C1A" w:rsidRPr="007C3236" w:rsidRDefault="00236C1A">
            <w:pPr>
              <w:rPr>
                <w:sz w:val="20"/>
                <w:szCs w:val="20"/>
              </w:rPr>
            </w:pPr>
          </w:p>
        </w:tc>
        <w:tc>
          <w:tcPr>
            <w:tcW w:w="2409" w:type="dxa"/>
            <w:shd w:val="clear" w:color="auto" w:fill="FFFFFF" w:themeFill="background1"/>
          </w:tcPr>
          <w:p w14:paraId="11177449" w14:textId="77777777" w:rsidR="00236C1A" w:rsidRPr="007C3236" w:rsidRDefault="00236C1A">
            <w:pPr>
              <w:rPr>
                <w:sz w:val="20"/>
                <w:szCs w:val="20"/>
              </w:rPr>
            </w:pPr>
          </w:p>
        </w:tc>
      </w:tr>
      <w:tr w:rsidR="00236C1A" w:rsidRPr="007C3236" w14:paraId="47343C80" w14:textId="77777777">
        <w:tc>
          <w:tcPr>
            <w:tcW w:w="1985" w:type="dxa"/>
            <w:shd w:val="clear" w:color="auto" w:fill="F2F2F2" w:themeFill="background1" w:themeFillShade="F2"/>
          </w:tcPr>
          <w:p w14:paraId="3FDDB2B8" w14:textId="77777777" w:rsidR="00236C1A" w:rsidRPr="007C3236" w:rsidRDefault="00236C1A">
            <w:pPr>
              <w:rPr>
                <w:b/>
                <w:bCs/>
                <w:sz w:val="24"/>
                <w:szCs w:val="24"/>
              </w:rPr>
            </w:pPr>
            <w:r w:rsidRPr="007C3236">
              <w:rPr>
                <w:b/>
                <w:bCs/>
                <w:sz w:val="24"/>
                <w:szCs w:val="24"/>
              </w:rPr>
              <w:t>Office phone</w:t>
            </w:r>
          </w:p>
        </w:tc>
        <w:tc>
          <w:tcPr>
            <w:tcW w:w="5659" w:type="dxa"/>
            <w:shd w:val="clear" w:color="auto" w:fill="FFFFFF" w:themeFill="background1"/>
          </w:tcPr>
          <w:p w14:paraId="371E1389" w14:textId="77777777" w:rsidR="00236C1A" w:rsidRPr="007C3236" w:rsidRDefault="00236C1A">
            <w:r w:rsidRPr="007C3236">
              <w:t xml:space="preserve">Knows office open hours M-F (9-5). If no answer, try </w:t>
            </w:r>
            <w:proofErr w:type="gramStart"/>
            <w:r w:rsidRPr="007C3236">
              <w:t>On</w:t>
            </w:r>
            <w:proofErr w:type="gramEnd"/>
            <w:r w:rsidRPr="007C3236">
              <w:t xml:space="preserve"> call immediately (</w:t>
            </w:r>
            <w:proofErr w:type="gramStart"/>
            <w:r w:rsidRPr="007C3236">
              <w:t>20 minute</w:t>
            </w:r>
            <w:proofErr w:type="gramEnd"/>
            <w:r w:rsidRPr="007C3236">
              <w:t xml:space="preserve"> response at times). No texting.</w:t>
            </w:r>
          </w:p>
        </w:tc>
        <w:tc>
          <w:tcPr>
            <w:tcW w:w="437" w:type="dxa"/>
            <w:shd w:val="clear" w:color="auto" w:fill="FFFFFF" w:themeFill="background1"/>
          </w:tcPr>
          <w:p w14:paraId="17E04EAE" w14:textId="77777777" w:rsidR="00236C1A" w:rsidRPr="007C3236" w:rsidRDefault="00236C1A">
            <w:pPr>
              <w:rPr>
                <w:sz w:val="20"/>
                <w:szCs w:val="20"/>
              </w:rPr>
            </w:pPr>
          </w:p>
        </w:tc>
        <w:tc>
          <w:tcPr>
            <w:tcW w:w="2409" w:type="dxa"/>
            <w:shd w:val="clear" w:color="auto" w:fill="FFFFFF" w:themeFill="background1"/>
          </w:tcPr>
          <w:p w14:paraId="13372FDF" w14:textId="77777777" w:rsidR="00236C1A" w:rsidRPr="007C3236" w:rsidRDefault="00236C1A">
            <w:pPr>
              <w:rPr>
                <w:sz w:val="20"/>
                <w:szCs w:val="20"/>
              </w:rPr>
            </w:pPr>
          </w:p>
        </w:tc>
      </w:tr>
      <w:tr w:rsidR="00236C1A" w:rsidRPr="007C3236" w14:paraId="2D4A6B8F" w14:textId="77777777">
        <w:tc>
          <w:tcPr>
            <w:tcW w:w="1985" w:type="dxa"/>
            <w:shd w:val="clear" w:color="auto" w:fill="F2F2F2" w:themeFill="background1" w:themeFillShade="F2"/>
          </w:tcPr>
          <w:p w14:paraId="3A01E712" w14:textId="77777777" w:rsidR="00236C1A" w:rsidRPr="007C3236" w:rsidRDefault="00236C1A">
            <w:pPr>
              <w:rPr>
                <w:b/>
                <w:bCs/>
                <w:sz w:val="24"/>
                <w:szCs w:val="24"/>
              </w:rPr>
            </w:pPr>
            <w:r w:rsidRPr="007C3236">
              <w:rPr>
                <w:b/>
                <w:bCs/>
                <w:sz w:val="24"/>
                <w:szCs w:val="24"/>
              </w:rPr>
              <w:t xml:space="preserve">when </w:t>
            </w:r>
            <w:proofErr w:type="spellStart"/>
            <w:r w:rsidRPr="007C3236">
              <w:rPr>
                <w:b/>
                <w:bCs/>
                <w:sz w:val="24"/>
                <w:szCs w:val="24"/>
              </w:rPr>
              <w:t>i</w:t>
            </w:r>
            <w:proofErr w:type="spellEnd"/>
            <w:r w:rsidRPr="007C3236">
              <w:rPr>
                <w:b/>
                <w:bCs/>
                <w:sz w:val="24"/>
                <w:szCs w:val="24"/>
              </w:rPr>
              <w:t xml:space="preserve"> work</w:t>
            </w:r>
          </w:p>
        </w:tc>
        <w:tc>
          <w:tcPr>
            <w:tcW w:w="5659" w:type="dxa"/>
            <w:shd w:val="clear" w:color="auto" w:fill="FFFFFF" w:themeFill="background1"/>
          </w:tcPr>
          <w:p w14:paraId="760A7EF1" w14:textId="77777777" w:rsidR="00236C1A" w:rsidRPr="007C3236" w:rsidRDefault="00236C1A">
            <w:r w:rsidRPr="007C3236">
              <w:t>Accessing and how to use</w:t>
            </w:r>
          </w:p>
          <w:p w14:paraId="0BB4E8DA" w14:textId="77777777" w:rsidR="00236C1A" w:rsidRPr="007C3236" w:rsidRDefault="00236C1A">
            <w:r w:rsidRPr="007C3236">
              <w:t>How to request AL (via app) or special requests (in person)</w:t>
            </w:r>
          </w:p>
          <w:p w14:paraId="3655AC11" w14:textId="77777777" w:rsidR="00236C1A" w:rsidRPr="007C3236" w:rsidRDefault="00236C1A">
            <w:r w:rsidRPr="007C3236">
              <w:t>How to use the map facility for location of Client</w:t>
            </w:r>
          </w:p>
        </w:tc>
        <w:tc>
          <w:tcPr>
            <w:tcW w:w="437" w:type="dxa"/>
            <w:shd w:val="clear" w:color="auto" w:fill="FFFFFF" w:themeFill="background1"/>
          </w:tcPr>
          <w:p w14:paraId="0FB6DCD9" w14:textId="77777777" w:rsidR="00236C1A" w:rsidRPr="007C3236" w:rsidRDefault="00236C1A">
            <w:pPr>
              <w:rPr>
                <w:sz w:val="20"/>
                <w:szCs w:val="20"/>
              </w:rPr>
            </w:pPr>
          </w:p>
        </w:tc>
        <w:tc>
          <w:tcPr>
            <w:tcW w:w="2409" w:type="dxa"/>
            <w:shd w:val="clear" w:color="auto" w:fill="FFFFFF" w:themeFill="background1"/>
          </w:tcPr>
          <w:p w14:paraId="75432E0C" w14:textId="77777777" w:rsidR="00236C1A" w:rsidRPr="007C3236" w:rsidRDefault="00236C1A">
            <w:pPr>
              <w:rPr>
                <w:sz w:val="20"/>
                <w:szCs w:val="20"/>
              </w:rPr>
            </w:pPr>
          </w:p>
        </w:tc>
      </w:tr>
      <w:tr w:rsidR="00236C1A" w:rsidRPr="007C3236" w14:paraId="1D1C58E4" w14:textId="77777777">
        <w:tc>
          <w:tcPr>
            <w:tcW w:w="1985" w:type="dxa"/>
            <w:shd w:val="clear" w:color="auto" w:fill="F2F2F2" w:themeFill="background1" w:themeFillShade="F2"/>
          </w:tcPr>
          <w:p w14:paraId="1B0D27B1" w14:textId="77777777" w:rsidR="00236C1A" w:rsidRPr="007C3236" w:rsidRDefault="00236C1A">
            <w:pPr>
              <w:rPr>
                <w:b/>
                <w:bCs/>
                <w:sz w:val="24"/>
                <w:szCs w:val="24"/>
              </w:rPr>
            </w:pPr>
            <w:r w:rsidRPr="007C3236">
              <w:rPr>
                <w:b/>
                <w:bCs/>
                <w:sz w:val="24"/>
                <w:szCs w:val="24"/>
              </w:rPr>
              <w:t xml:space="preserve">COVID/ </w:t>
            </w:r>
            <w:proofErr w:type="spellStart"/>
            <w:r w:rsidRPr="007C3236">
              <w:rPr>
                <w:b/>
                <w:bCs/>
                <w:sz w:val="24"/>
                <w:szCs w:val="24"/>
              </w:rPr>
              <w:t>Resp</w:t>
            </w:r>
            <w:proofErr w:type="spellEnd"/>
          </w:p>
        </w:tc>
        <w:tc>
          <w:tcPr>
            <w:tcW w:w="5659" w:type="dxa"/>
            <w:shd w:val="clear" w:color="auto" w:fill="FFFFFF" w:themeFill="background1"/>
          </w:tcPr>
          <w:p w14:paraId="62B86380" w14:textId="77777777" w:rsidR="00236C1A" w:rsidRPr="007C3236" w:rsidRDefault="00236C1A" w:rsidP="002E3553">
            <w:pPr>
              <w:numPr>
                <w:ilvl w:val="0"/>
                <w:numId w:val="164"/>
              </w:numPr>
              <w:contextualSpacing/>
            </w:pPr>
            <w:r w:rsidRPr="007C3236">
              <w:t xml:space="preserve">Knows to assess client/ people present in home for symptoms. </w:t>
            </w:r>
          </w:p>
          <w:p w14:paraId="56CE1A2A" w14:textId="77777777" w:rsidR="00236C1A" w:rsidRPr="007C3236" w:rsidRDefault="00236C1A" w:rsidP="002E3553">
            <w:pPr>
              <w:numPr>
                <w:ilvl w:val="0"/>
                <w:numId w:val="164"/>
              </w:numPr>
              <w:contextualSpacing/>
            </w:pPr>
            <w:r w:rsidRPr="007C3236">
              <w:t>Knows what action to take, if required.</w:t>
            </w:r>
          </w:p>
        </w:tc>
        <w:tc>
          <w:tcPr>
            <w:tcW w:w="437" w:type="dxa"/>
            <w:shd w:val="clear" w:color="auto" w:fill="FFFFFF" w:themeFill="background1"/>
          </w:tcPr>
          <w:p w14:paraId="3BCE8FFB" w14:textId="77777777" w:rsidR="00236C1A" w:rsidRPr="007C3236" w:rsidRDefault="00236C1A">
            <w:pPr>
              <w:rPr>
                <w:sz w:val="20"/>
                <w:szCs w:val="20"/>
              </w:rPr>
            </w:pPr>
          </w:p>
        </w:tc>
        <w:tc>
          <w:tcPr>
            <w:tcW w:w="2409" w:type="dxa"/>
            <w:shd w:val="clear" w:color="auto" w:fill="FFFFFF" w:themeFill="background1"/>
          </w:tcPr>
          <w:p w14:paraId="7E765809" w14:textId="77777777" w:rsidR="00236C1A" w:rsidRPr="007C3236" w:rsidRDefault="00236C1A">
            <w:pPr>
              <w:rPr>
                <w:sz w:val="20"/>
                <w:szCs w:val="20"/>
              </w:rPr>
            </w:pPr>
          </w:p>
        </w:tc>
      </w:tr>
      <w:tr w:rsidR="00236C1A" w:rsidRPr="007C3236" w14:paraId="4273CC80" w14:textId="77777777">
        <w:tc>
          <w:tcPr>
            <w:tcW w:w="1985" w:type="dxa"/>
            <w:shd w:val="clear" w:color="auto" w:fill="F2F2F2" w:themeFill="background1" w:themeFillShade="F2"/>
          </w:tcPr>
          <w:p w14:paraId="638AF3F9" w14:textId="77777777" w:rsidR="00236C1A" w:rsidRPr="007C3236" w:rsidRDefault="00236C1A">
            <w:pPr>
              <w:rPr>
                <w:b/>
                <w:bCs/>
                <w:sz w:val="24"/>
                <w:szCs w:val="24"/>
              </w:rPr>
            </w:pPr>
            <w:r w:rsidRPr="007C3236">
              <w:rPr>
                <w:b/>
                <w:bCs/>
                <w:sz w:val="24"/>
                <w:szCs w:val="24"/>
              </w:rPr>
              <w:t>Staff</w:t>
            </w:r>
          </w:p>
        </w:tc>
        <w:tc>
          <w:tcPr>
            <w:tcW w:w="5659" w:type="dxa"/>
            <w:shd w:val="clear" w:color="auto" w:fill="FFFFFF" w:themeFill="background1"/>
          </w:tcPr>
          <w:p w14:paraId="64BE8CCB" w14:textId="77777777" w:rsidR="00236C1A" w:rsidRPr="007C3236" w:rsidRDefault="00236C1A">
            <w:r w:rsidRPr="007C3236">
              <w:t xml:space="preserve">Staying safe &amp; protecting others- symptomatic </w:t>
            </w:r>
            <w:proofErr w:type="spellStart"/>
            <w:r w:rsidRPr="007C3236">
              <w:t>self testing</w:t>
            </w:r>
            <w:proofErr w:type="spellEnd"/>
          </w:p>
        </w:tc>
        <w:tc>
          <w:tcPr>
            <w:tcW w:w="437" w:type="dxa"/>
            <w:shd w:val="clear" w:color="auto" w:fill="FFFFFF" w:themeFill="background1"/>
          </w:tcPr>
          <w:p w14:paraId="7D2C32D1" w14:textId="77777777" w:rsidR="00236C1A" w:rsidRPr="007C3236" w:rsidRDefault="00236C1A">
            <w:pPr>
              <w:rPr>
                <w:sz w:val="20"/>
                <w:szCs w:val="20"/>
              </w:rPr>
            </w:pPr>
          </w:p>
        </w:tc>
        <w:tc>
          <w:tcPr>
            <w:tcW w:w="2409" w:type="dxa"/>
            <w:shd w:val="clear" w:color="auto" w:fill="FFFFFF" w:themeFill="background1"/>
          </w:tcPr>
          <w:p w14:paraId="23A66B6C" w14:textId="77777777" w:rsidR="00236C1A" w:rsidRPr="007C3236" w:rsidRDefault="00236C1A">
            <w:pPr>
              <w:rPr>
                <w:sz w:val="20"/>
                <w:szCs w:val="20"/>
              </w:rPr>
            </w:pPr>
          </w:p>
        </w:tc>
      </w:tr>
      <w:tr w:rsidR="00236C1A" w:rsidRPr="007C3236" w14:paraId="210B3977" w14:textId="77777777">
        <w:tc>
          <w:tcPr>
            <w:tcW w:w="1985" w:type="dxa"/>
            <w:shd w:val="clear" w:color="auto" w:fill="F2F2F2" w:themeFill="background1" w:themeFillShade="F2"/>
          </w:tcPr>
          <w:p w14:paraId="6F79222A" w14:textId="77777777" w:rsidR="00236C1A" w:rsidRPr="007C3236" w:rsidRDefault="00236C1A">
            <w:pPr>
              <w:rPr>
                <w:b/>
                <w:bCs/>
                <w:sz w:val="24"/>
                <w:szCs w:val="24"/>
              </w:rPr>
            </w:pPr>
            <w:r w:rsidRPr="007C3236">
              <w:rPr>
                <w:b/>
                <w:bCs/>
                <w:sz w:val="24"/>
                <w:szCs w:val="24"/>
              </w:rPr>
              <w:t>Mileage</w:t>
            </w:r>
          </w:p>
        </w:tc>
        <w:tc>
          <w:tcPr>
            <w:tcW w:w="5659" w:type="dxa"/>
            <w:shd w:val="clear" w:color="auto" w:fill="FFFFFF" w:themeFill="background1"/>
          </w:tcPr>
          <w:p w14:paraId="15209308" w14:textId="77777777" w:rsidR="00236C1A" w:rsidRPr="007C3236" w:rsidRDefault="00236C1A">
            <w:r w:rsidRPr="007C3236">
              <w:t>Submit via email weekly before 10am on a Monday</w:t>
            </w:r>
          </w:p>
          <w:p w14:paraId="1DB5516E" w14:textId="77777777" w:rsidR="00236C1A" w:rsidRPr="007C3236" w:rsidRDefault="00236C1A">
            <w:r w:rsidRPr="007C3236">
              <w:t>Form accessed via NC website</w:t>
            </w:r>
          </w:p>
        </w:tc>
        <w:tc>
          <w:tcPr>
            <w:tcW w:w="437" w:type="dxa"/>
            <w:shd w:val="clear" w:color="auto" w:fill="FFFFFF" w:themeFill="background1"/>
          </w:tcPr>
          <w:p w14:paraId="5001B34A" w14:textId="77777777" w:rsidR="00236C1A" w:rsidRPr="007C3236" w:rsidRDefault="00236C1A">
            <w:pPr>
              <w:rPr>
                <w:sz w:val="20"/>
                <w:szCs w:val="20"/>
              </w:rPr>
            </w:pPr>
          </w:p>
        </w:tc>
        <w:tc>
          <w:tcPr>
            <w:tcW w:w="2409" w:type="dxa"/>
            <w:shd w:val="clear" w:color="auto" w:fill="FFFFFF" w:themeFill="background1"/>
          </w:tcPr>
          <w:p w14:paraId="6C47FEEA" w14:textId="77777777" w:rsidR="00236C1A" w:rsidRPr="007C3236" w:rsidRDefault="00236C1A">
            <w:pPr>
              <w:rPr>
                <w:sz w:val="20"/>
                <w:szCs w:val="20"/>
              </w:rPr>
            </w:pPr>
          </w:p>
        </w:tc>
      </w:tr>
      <w:tr w:rsidR="00236C1A" w:rsidRPr="007C3236" w14:paraId="5F36DBC2" w14:textId="77777777">
        <w:tc>
          <w:tcPr>
            <w:tcW w:w="1985" w:type="dxa"/>
            <w:shd w:val="clear" w:color="auto" w:fill="F2F2F2" w:themeFill="background1" w:themeFillShade="F2"/>
          </w:tcPr>
          <w:p w14:paraId="46A857C8" w14:textId="77777777" w:rsidR="00236C1A" w:rsidRPr="007C3236" w:rsidRDefault="00236C1A">
            <w:pPr>
              <w:rPr>
                <w:b/>
                <w:bCs/>
                <w:sz w:val="24"/>
                <w:szCs w:val="24"/>
              </w:rPr>
            </w:pPr>
            <w:r w:rsidRPr="007C3236">
              <w:rPr>
                <w:b/>
                <w:bCs/>
                <w:sz w:val="24"/>
                <w:szCs w:val="24"/>
              </w:rPr>
              <w:t>Uniform</w:t>
            </w:r>
          </w:p>
          <w:p w14:paraId="433C6D6C" w14:textId="77777777" w:rsidR="00236C1A" w:rsidRPr="007C3236" w:rsidRDefault="00236C1A">
            <w:r w:rsidRPr="007C3236">
              <w:t>*Tunic</w:t>
            </w:r>
          </w:p>
          <w:p w14:paraId="003E92F1" w14:textId="77777777" w:rsidR="00236C1A" w:rsidRPr="007C3236" w:rsidRDefault="00236C1A">
            <w:r w:rsidRPr="007C3236">
              <w:t>*Trousers</w:t>
            </w:r>
          </w:p>
          <w:p w14:paraId="7B97DEB2" w14:textId="77777777" w:rsidR="00236C1A" w:rsidRPr="007C3236" w:rsidRDefault="00236C1A">
            <w:r w:rsidRPr="007C3236">
              <w:t>*Badge</w:t>
            </w:r>
          </w:p>
          <w:p w14:paraId="0C4746E2" w14:textId="77777777" w:rsidR="00236C1A" w:rsidRPr="007C3236" w:rsidRDefault="00236C1A">
            <w:r w:rsidRPr="007C3236">
              <w:t>*Shoes</w:t>
            </w:r>
          </w:p>
          <w:p w14:paraId="2577037A" w14:textId="77777777" w:rsidR="00236C1A" w:rsidRPr="007C3236" w:rsidRDefault="00236C1A">
            <w:r w:rsidRPr="007C3236">
              <w:t>*Outer garment</w:t>
            </w:r>
          </w:p>
          <w:p w14:paraId="61CD1BB6" w14:textId="77777777" w:rsidR="00236C1A" w:rsidRPr="007C3236" w:rsidRDefault="00236C1A">
            <w:pPr>
              <w:rPr>
                <w:sz w:val="24"/>
                <w:szCs w:val="24"/>
              </w:rPr>
            </w:pPr>
            <w:r w:rsidRPr="007C3236">
              <w:t>*Overall</w:t>
            </w:r>
          </w:p>
        </w:tc>
        <w:tc>
          <w:tcPr>
            <w:tcW w:w="5659" w:type="dxa"/>
          </w:tcPr>
          <w:p w14:paraId="14ACFE65" w14:textId="77777777" w:rsidR="00236C1A" w:rsidRPr="007C3236" w:rsidRDefault="00236C1A">
            <w:pPr>
              <w:rPr>
                <w:sz w:val="24"/>
                <w:szCs w:val="24"/>
              </w:rPr>
            </w:pPr>
          </w:p>
          <w:p w14:paraId="4BA82409" w14:textId="77777777" w:rsidR="00236C1A" w:rsidRPr="007C3236" w:rsidRDefault="00236C1A">
            <w:r w:rsidRPr="007C3236">
              <w:t>Clean (60C)/ ironed/ worn.</w:t>
            </w:r>
          </w:p>
          <w:p w14:paraId="0C7B41B8" w14:textId="77777777" w:rsidR="00236C1A" w:rsidRPr="007C3236" w:rsidRDefault="00236C1A">
            <w:r w:rsidRPr="007C3236">
              <w:t>Navy or Black/ no leggings.</w:t>
            </w:r>
          </w:p>
          <w:p w14:paraId="6F94D827" w14:textId="77777777" w:rsidR="00236C1A" w:rsidRPr="007C3236" w:rsidRDefault="00236C1A">
            <w:r w:rsidRPr="007C3236">
              <w:t>Displayed</w:t>
            </w:r>
          </w:p>
          <w:p w14:paraId="3C3545BB" w14:textId="77777777" w:rsidR="00236C1A" w:rsidRPr="007C3236" w:rsidRDefault="00236C1A">
            <w:r w:rsidRPr="007C3236">
              <w:t>Black soled/ no logos/ clean</w:t>
            </w:r>
          </w:p>
          <w:p w14:paraId="62C0F09F" w14:textId="77777777" w:rsidR="00236C1A" w:rsidRPr="007C3236" w:rsidRDefault="00236C1A">
            <w:r w:rsidRPr="007C3236">
              <w:t>Professional/ dark in colour, with no visible logos.</w:t>
            </w:r>
          </w:p>
          <w:p w14:paraId="1EDBEDDD" w14:textId="77777777" w:rsidR="00236C1A" w:rsidRPr="007C3236" w:rsidRDefault="00236C1A">
            <w:r w:rsidRPr="007C3236">
              <w:t>Neatly presented</w:t>
            </w:r>
          </w:p>
        </w:tc>
        <w:tc>
          <w:tcPr>
            <w:tcW w:w="437" w:type="dxa"/>
          </w:tcPr>
          <w:p w14:paraId="7640F28D" w14:textId="77777777" w:rsidR="00236C1A" w:rsidRPr="007C3236" w:rsidRDefault="00236C1A">
            <w:pPr>
              <w:rPr>
                <w:sz w:val="24"/>
                <w:szCs w:val="24"/>
              </w:rPr>
            </w:pPr>
          </w:p>
        </w:tc>
        <w:tc>
          <w:tcPr>
            <w:tcW w:w="2409" w:type="dxa"/>
          </w:tcPr>
          <w:p w14:paraId="34A5FF10" w14:textId="77777777" w:rsidR="00236C1A" w:rsidRPr="007C3236" w:rsidRDefault="00236C1A">
            <w:pPr>
              <w:rPr>
                <w:sz w:val="24"/>
                <w:szCs w:val="24"/>
              </w:rPr>
            </w:pPr>
          </w:p>
        </w:tc>
      </w:tr>
      <w:tr w:rsidR="00236C1A" w:rsidRPr="007C3236" w14:paraId="6DFFB069" w14:textId="77777777">
        <w:tc>
          <w:tcPr>
            <w:tcW w:w="1985" w:type="dxa"/>
            <w:shd w:val="clear" w:color="auto" w:fill="F2F2F2" w:themeFill="background1" w:themeFillShade="F2"/>
          </w:tcPr>
          <w:p w14:paraId="56997E3D" w14:textId="77777777" w:rsidR="00236C1A" w:rsidRPr="007C3236" w:rsidRDefault="00236C1A">
            <w:pPr>
              <w:rPr>
                <w:b/>
                <w:bCs/>
                <w:sz w:val="24"/>
                <w:szCs w:val="24"/>
              </w:rPr>
            </w:pPr>
            <w:r w:rsidRPr="007C3236">
              <w:rPr>
                <w:b/>
                <w:bCs/>
                <w:sz w:val="24"/>
                <w:szCs w:val="24"/>
              </w:rPr>
              <w:t>Inf control</w:t>
            </w:r>
          </w:p>
          <w:p w14:paraId="598CBF0D" w14:textId="77777777" w:rsidR="00236C1A" w:rsidRPr="007C3236" w:rsidRDefault="00236C1A">
            <w:pPr>
              <w:rPr>
                <w:sz w:val="24"/>
                <w:szCs w:val="24"/>
              </w:rPr>
            </w:pPr>
            <w:r w:rsidRPr="007C3236">
              <w:rPr>
                <w:sz w:val="24"/>
                <w:szCs w:val="24"/>
              </w:rPr>
              <w:t>*Hair</w:t>
            </w:r>
          </w:p>
          <w:p w14:paraId="078A4E36" w14:textId="77777777" w:rsidR="00236C1A" w:rsidRPr="007C3236" w:rsidRDefault="00236C1A">
            <w:pPr>
              <w:rPr>
                <w:sz w:val="24"/>
                <w:szCs w:val="24"/>
              </w:rPr>
            </w:pPr>
            <w:r w:rsidRPr="007C3236">
              <w:rPr>
                <w:sz w:val="24"/>
                <w:szCs w:val="24"/>
              </w:rPr>
              <w:t>*Jewellery</w:t>
            </w:r>
          </w:p>
          <w:p w14:paraId="5FE72417" w14:textId="77777777" w:rsidR="00236C1A" w:rsidRPr="007C3236" w:rsidRDefault="00236C1A">
            <w:pPr>
              <w:rPr>
                <w:sz w:val="24"/>
                <w:szCs w:val="24"/>
              </w:rPr>
            </w:pPr>
            <w:r w:rsidRPr="007C3236">
              <w:rPr>
                <w:sz w:val="24"/>
                <w:szCs w:val="24"/>
              </w:rPr>
              <w:t>*Nails</w:t>
            </w:r>
          </w:p>
          <w:p w14:paraId="41606238" w14:textId="77777777" w:rsidR="00236C1A" w:rsidRPr="007C3236" w:rsidRDefault="00236C1A">
            <w:pPr>
              <w:rPr>
                <w:sz w:val="24"/>
                <w:szCs w:val="24"/>
              </w:rPr>
            </w:pPr>
            <w:r w:rsidRPr="007C3236">
              <w:rPr>
                <w:sz w:val="24"/>
                <w:szCs w:val="24"/>
              </w:rPr>
              <w:t>*Watch</w:t>
            </w:r>
          </w:p>
        </w:tc>
        <w:tc>
          <w:tcPr>
            <w:tcW w:w="5659" w:type="dxa"/>
          </w:tcPr>
          <w:p w14:paraId="29A4CC59" w14:textId="77777777" w:rsidR="00236C1A" w:rsidRPr="007C3236" w:rsidRDefault="00236C1A"/>
          <w:p w14:paraId="3240292E" w14:textId="77777777" w:rsidR="00236C1A" w:rsidRPr="007C3236" w:rsidRDefault="00236C1A">
            <w:r w:rsidRPr="007C3236">
              <w:t>Off shoulders/ tied up</w:t>
            </w:r>
          </w:p>
          <w:p w14:paraId="6278A20D" w14:textId="77777777" w:rsidR="00236C1A" w:rsidRPr="007C3236" w:rsidRDefault="00236C1A">
            <w:r w:rsidRPr="007C3236">
              <w:t>Wedding band/ sm. stud earrings</w:t>
            </w:r>
          </w:p>
          <w:p w14:paraId="48EDAC7B" w14:textId="77777777" w:rsidR="00236C1A" w:rsidRPr="007C3236" w:rsidRDefault="00236C1A">
            <w:pPr>
              <w:rPr>
                <w:rFonts w:eastAsia="Times New Roman" w:cs="Times New Roman"/>
                <w:color w:val="000000" w:themeColor="text1"/>
                <w:lang w:eastAsia="en-GB"/>
              </w:rPr>
            </w:pPr>
            <w:r w:rsidRPr="007C3236">
              <w:rPr>
                <w:rFonts w:eastAsia="Times New Roman" w:cs="Times New Roman"/>
                <w:color w:val="000000" w:themeColor="text1"/>
                <w:lang w:eastAsia="en-GB"/>
              </w:rPr>
              <w:t>Kept short, manicured with no polish or false/ gel nails present.</w:t>
            </w:r>
          </w:p>
          <w:p w14:paraId="60FEC9C4" w14:textId="77777777" w:rsidR="00236C1A" w:rsidRPr="007C3236" w:rsidRDefault="00236C1A">
            <w:r w:rsidRPr="007C3236">
              <w:t>Not on wrist (fob watch ok)</w:t>
            </w:r>
          </w:p>
        </w:tc>
        <w:tc>
          <w:tcPr>
            <w:tcW w:w="437" w:type="dxa"/>
          </w:tcPr>
          <w:p w14:paraId="298F514D" w14:textId="77777777" w:rsidR="00236C1A" w:rsidRPr="007C3236" w:rsidRDefault="00236C1A">
            <w:pPr>
              <w:rPr>
                <w:sz w:val="24"/>
                <w:szCs w:val="24"/>
              </w:rPr>
            </w:pPr>
          </w:p>
        </w:tc>
        <w:tc>
          <w:tcPr>
            <w:tcW w:w="2409" w:type="dxa"/>
          </w:tcPr>
          <w:p w14:paraId="7A2EBC6E" w14:textId="77777777" w:rsidR="00236C1A" w:rsidRPr="007C3236" w:rsidRDefault="00236C1A">
            <w:pPr>
              <w:rPr>
                <w:sz w:val="24"/>
                <w:szCs w:val="24"/>
              </w:rPr>
            </w:pPr>
          </w:p>
        </w:tc>
      </w:tr>
      <w:tr w:rsidR="00236C1A" w:rsidRPr="007C3236" w14:paraId="2AA0417D" w14:textId="77777777">
        <w:tc>
          <w:tcPr>
            <w:tcW w:w="1985" w:type="dxa"/>
            <w:shd w:val="clear" w:color="auto" w:fill="F2F2F2" w:themeFill="background1" w:themeFillShade="F2"/>
          </w:tcPr>
          <w:p w14:paraId="051F8E14" w14:textId="77777777" w:rsidR="00236C1A" w:rsidRPr="007C3236" w:rsidRDefault="00236C1A">
            <w:pPr>
              <w:rPr>
                <w:b/>
                <w:bCs/>
                <w:sz w:val="24"/>
                <w:szCs w:val="24"/>
              </w:rPr>
            </w:pPr>
            <w:r w:rsidRPr="007C3236">
              <w:rPr>
                <w:b/>
                <w:bCs/>
                <w:sz w:val="24"/>
                <w:szCs w:val="24"/>
              </w:rPr>
              <w:t>ASP</w:t>
            </w:r>
          </w:p>
        </w:tc>
        <w:tc>
          <w:tcPr>
            <w:tcW w:w="5659" w:type="dxa"/>
          </w:tcPr>
          <w:p w14:paraId="269A5854" w14:textId="77777777" w:rsidR="00236C1A" w:rsidRPr="007C3236" w:rsidRDefault="00236C1A">
            <w:r w:rsidRPr="007C3236">
              <w:t>Knows what constitutes an Adult Support &amp; Protection- Record, Respond, Report (RRRs). If not content with action, report to ASP team directly to ensure safety.</w:t>
            </w:r>
          </w:p>
        </w:tc>
        <w:tc>
          <w:tcPr>
            <w:tcW w:w="437" w:type="dxa"/>
          </w:tcPr>
          <w:p w14:paraId="0A3B57CD" w14:textId="77777777" w:rsidR="00236C1A" w:rsidRPr="007C3236" w:rsidRDefault="00236C1A">
            <w:pPr>
              <w:rPr>
                <w:sz w:val="24"/>
                <w:szCs w:val="24"/>
              </w:rPr>
            </w:pPr>
          </w:p>
        </w:tc>
        <w:tc>
          <w:tcPr>
            <w:tcW w:w="2409" w:type="dxa"/>
          </w:tcPr>
          <w:p w14:paraId="21A3F950" w14:textId="77777777" w:rsidR="00236C1A" w:rsidRPr="007C3236" w:rsidRDefault="00236C1A">
            <w:pPr>
              <w:rPr>
                <w:sz w:val="24"/>
                <w:szCs w:val="24"/>
              </w:rPr>
            </w:pPr>
          </w:p>
        </w:tc>
      </w:tr>
      <w:tr w:rsidR="00236C1A" w:rsidRPr="007C3236" w14:paraId="3E99F006" w14:textId="77777777">
        <w:tc>
          <w:tcPr>
            <w:tcW w:w="1985" w:type="dxa"/>
            <w:shd w:val="clear" w:color="auto" w:fill="F2F2F2" w:themeFill="background1" w:themeFillShade="F2"/>
          </w:tcPr>
          <w:p w14:paraId="60FD2090" w14:textId="77777777" w:rsidR="00236C1A" w:rsidRPr="007C3236" w:rsidRDefault="00236C1A">
            <w:pPr>
              <w:rPr>
                <w:b/>
                <w:bCs/>
                <w:sz w:val="24"/>
                <w:szCs w:val="24"/>
              </w:rPr>
            </w:pPr>
            <w:r w:rsidRPr="007C3236">
              <w:rPr>
                <w:b/>
                <w:bCs/>
                <w:sz w:val="24"/>
                <w:szCs w:val="24"/>
              </w:rPr>
              <w:t>Client notes</w:t>
            </w:r>
          </w:p>
        </w:tc>
        <w:tc>
          <w:tcPr>
            <w:tcW w:w="5659" w:type="dxa"/>
          </w:tcPr>
          <w:p w14:paraId="69D73171" w14:textId="77777777" w:rsidR="00236C1A" w:rsidRPr="007C3236" w:rsidRDefault="00236C1A">
            <w:proofErr w:type="spellStart"/>
            <w:r w:rsidRPr="007C3236">
              <w:t>Careplans</w:t>
            </w:r>
            <w:proofErr w:type="spellEnd"/>
            <w:r w:rsidRPr="007C3236">
              <w:t>- read &amp; sign all</w:t>
            </w:r>
          </w:p>
          <w:p w14:paraId="7F90A2EC" w14:textId="77777777" w:rsidR="00236C1A" w:rsidRPr="007C3236" w:rsidRDefault="00236C1A">
            <w:proofErr w:type="spellStart"/>
            <w:r w:rsidRPr="007C3236">
              <w:t>Careplan</w:t>
            </w:r>
            <w:proofErr w:type="spellEnd"/>
            <w:r w:rsidRPr="007C3236">
              <w:t xml:space="preserve"> proposed changes form</w:t>
            </w:r>
          </w:p>
          <w:p w14:paraId="6AC746FF" w14:textId="77777777" w:rsidR="00236C1A" w:rsidRPr="007C3236" w:rsidRDefault="00236C1A">
            <w:r w:rsidRPr="007C3236">
              <w:t>Meaningful activities (camera in office)</w:t>
            </w:r>
          </w:p>
          <w:p w14:paraId="79FB89DD" w14:textId="77777777" w:rsidR="00236C1A" w:rsidRPr="007C3236" w:rsidRDefault="00236C1A">
            <w:r w:rsidRPr="007C3236">
              <w:lastRenderedPageBreak/>
              <w:t>Risk assessments</w:t>
            </w:r>
          </w:p>
          <w:p w14:paraId="41E4CC69" w14:textId="77777777" w:rsidR="00236C1A" w:rsidRPr="007C3236" w:rsidRDefault="00236C1A">
            <w:r w:rsidRPr="007C3236">
              <w:t>DNA CPR</w:t>
            </w:r>
          </w:p>
          <w:p w14:paraId="0182ABFE" w14:textId="77777777" w:rsidR="00236C1A" w:rsidRPr="007C3236" w:rsidRDefault="00236C1A">
            <w:r w:rsidRPr="007C3236">
              <w:t>POA- when to share information/ when not to.</w:t>
            </w:r>
          </w:p>
          <w:p w14:paraId="0D0CEC91" w14:textId="77777777" w:rsidR="00236C1A" w:rsidRPr="007C3236" w:rsidRDefault="00236C1A">
            <w:r w:rsidRPr="007C3236">
              <w:t>Do not leave in car overnight</w:t>
            </w:r>
          </w:p>
        </w:tc>
        <w:tc>
          <w:tcPr>
            <w:tcW w:w="437" w:type="dxa"/>
          </w:tcPr>
          <w:p w14:paraId="43DC407B" w14:textId="77777777" w:rsidR="00236C1A" w:rsidRPr="007C3236" w:rsidRDefault="00236C1A">
            <w:pPr>
              <w:rPr>
                <w:sz w:val="24"/>
                <w:szCs w:val="24"/>
              </w:rPr>
            </w:pPr>
          </w:p>
        </w:tc>
        <w:tc>
          <w:tcPr>
            <w:tcW w:w="2409" w:type="dxa"/>
          </w:tcPr>
          <w:p w14:paraId="73A290CD" w14:textId="77777777" w:rsidR="00236C1A" w:rsidRPr="007C3236" w:rsidRDefault="00236C1A">
            <w:pPr>
              <w:rPr>
                <w:sz w:val="24"/>
                <w:szCs w:val="24"/>
              </w:rPr>
            </w:pPr>
          </w:p>
        </w:tc>
      </w:tr>
      <w:tr w:rsidR="00236C1A" w:rsidRPr="007C3236" w14:paraId="45C922FD" w14:textId="77777777">
        <w:tc>
          <w:tcPr>
            <w:tcW w:w="1985" w:type="dxa"/>
            <w:shd w:val="clear" w:color="auto" w:fill="F2F2F2" w:themeFill="background1" w:themeFillShade="F2"/>
          </w:tcPr>
          <w:p w14:paraId="3299F138" w14:textId="0EED1DAE" w:rsidR="00236C1A" w:rsidRPr="007C3236" w:rsidRDefault="00A2660D">
            <w:pPr>
              <w:rPr>
                <w:b/>
                <w:bCs/>
                <w:sz w:val="24"/>
                <w:szCs w:val="24"/>
              </w:rPr>
            </w:pPr>
            <w:r>
              <w:rPr>
                <w:b/>
                <w:bCs/>
                <w:sz w:val="24"/>
                <w:szCs w:val="24"/>
              </w:rPr>
              <w:t>MEDICATION ADMINISTRATION RECORD (MAR)</w:t>
            </w:r>
            <w:r w:rsidR="00236C1A" w:rsidRPr="007C3236">
              <w:rPr>
                <w:b/>
                <w:bCs/>
                <w:sz w:val="24"/>
                <w:szCs w:val="24"/>
              </w:rPr>
              <w:t>S</w:t>
            </w:r>
          </w:p>
        </w:tc>
        <w:tc>
          <w:tcPr>
            <w:tcW w:w="5659" w:type="dxa"/>
          </w:tcPr>
          <w:p w14:paraId="56C7BF6B" w14:textId="77777777" w:rsidR="00236C1A" w:rsidRPr="007C3236" w:rsidRDefault="00236C1A">
            <w:r w:rsidRPr="007C3236">
              <w:t>Explanation &amp; demonstration of: Completion of medication competency form.</w:t>
            </w:r>
          </w:p>
          <w:p w14:paraId="4807500D" w14:textId="26636003" w:rsidR="00236C1A" w:rsidRPr="007C3236" w:rsidRDefault="00236C1A">
            <w:r w:rsidRPr="007C3236">
              <w:t xml:space="preserve">Ordering and use of back of </w:t>
            </w:r>
            <w:r w:rsidR="00A2660D">
              <w:t>MEDICATION ADMINISTRATION RECORD (MAR)</w:t>
            </w:r>
            <w:r w:rsidRPr="007C3236">
              <w:t>S (staff driven)</w:t>
            </w:r>
          </w:p>
          <w:p w14:paraId="5B96D6F1" w14:textId="77777777" w:rsidR="00236C1A" w:rsidRPr="007C3236" w:rsidRDefault="00236C1A">
            <w:r w:rsidRPr="007C3236">
              <w:t>7 days minimum stock OR 1/5</w:t>
            </w:r>
            <w:r w:rsidRPr="007C3236">
              <w:rPr>
                <w:vertAlign w:val="superscript"/>
              </w:rPr>
              <w:t>th</w:t>
            </w:r>
            <w:r w:rsidRPr="007C3236">
              <w:t xml:space="preserve"> full cream.</w:t>
            </w:r>
          </w:p>
          <w:p w14:paraId="44C0BBAF" w14:textId="77777777" w:rsidR="00236C1A" w:rsidRPr="007C3236" w:rsidRDefault="00236C1A">
            <w:r w:rsidRPr="007C3236">
              <w:t>Meds stored in main compartment (not door) of fridge.</w:t>
            </w:r>
          </w:p>
          <w:p w14:paraId="30ED0423" w14:textId="77777777" w:rsidR="00236C1A" w:rsidRPr="007C3236" w:rsidRDefault="00236C1A">
            <w:r w:rsidRPr="007C3236">
              <w:t>Sign &amp; date when opening any meds or creams</w:t>
            </w:r>
          </w:p>
          <w:p w14:paraId="0FC48B35" w14:textId="0359EE3A" w:rsidR="00236C1A" w:rsidRPr="007C3236" w:rsidRDefault="00236C1A">
            <w:r w:rsidRPr="007C3236">
              <w:t xml:space="preserve">Medications stay in </w:t>
            </w:r>
            <w:proofErr w:type="gramStart"/>
            <w:r w:rsidRPr="007C3236">
              <w:t>clients</w:t>
            </w:r>
            <w:proofErr w:type="gramEnd"/>
            <w:r w:rsidRPr="007C3236">
              <w:t xml:space="preserve"> home after passing for 7 days</w:t>
            </w:r>
            <w:r w:rsidR="000E5DDC">
              <w:t xml:space="preserve"> or until authoritative individual says otherwise.</w:t>
            </w:r>
          </w:p>
          <w:p w14:paraId="021D3797" w14:textId="77777777" w:rsidR="00236C1A" w:rsidRPr="007C3236" w:rsidRDefault="00236C1A">
            <w:r w:rsidRPr="007C3236">
              <w:t>Carers do not transport controlled medication (arrange collection/ delivery or refer to RGNs).</w:t>
            </w:r>
          </w:p>
        </w:tc>
        <w:tc>
          <w:tcPr>
            <w:tcW w:w="437" w:type="dxa"/>
          </w:tcPr>
          <w:p w14:paraId="35EA4C56" w14:textId="77777777" w:rsidR="00236C1A" w:rsidRPr="007C3236" w:rsidRDefault="00236C1A">
            <w:pPr>
              <w:rPr>
                <w:sz w:val="24"/>
                <w:szCs w:val="24"/>
              </w:rPr>
            </w:pPr>
          </w:p>
        </w:tc>
        <w:tc>
          <w:tcPr>
            <w:tcW w:w="2409" w:type="dxa"/>
          </w:tcPr>
          <w:p w14:paraId="787F46B9" w14:textId="77777777" w:rsidR="00236C1A" w:rsidRPr="007C3236" w:rsidRDefault="00236C1A">
            <w:pPr>
              <w:rPr>
                <w:sz w:val="24"/>
                <w:szCs w:val="24"/>
              </w:rPr>
            </w:pPr>
          </w:p>
        </w:tc>
      </w:tr>
      <w:tr w:rsidR="00236C1A" w:rsidRPr="007C3236" w14:paraId="7FEA84FC" w14:textId="77777777">
        <w:tc>
          <w:tcPr>
            <w:tcW w:w="1985" w:type="dxa"/>
            <w:shd w:val="clear" w:color="auto" w:fill="F2F2F2" w:themeFill="background1" w:themeFillShade="F2"/>
          </w:tcPr>
          <w:p w14:paraId="50502072" w14:textId="77777777" w:rsidR="00236C1A" w:rsidRPr="007C3236" w:rsidRDefault="00236C1A">
            <w:pPr>
              <w:rPr>
                <w:b/>
                <w:bCs/>
                <w:sz w:val="24"/>
                <w:szCs w:val="24"/>
              </w:rPr>
            </w:pPr>
            <w:r w:rsidRPr="007C3236">
              <w:rPr>
                <w:b/>
                <w:bCs/>
                <w:sz w:val="24"/>
                <w:szCs w:val="24"/>
              </w:rPr>
              <w:t>Client equip.</w:t>
            </w:r>
          </w:p>
        </w:tc>
        <w:tc>
          <w:tcPr>
            <w:tcW w:w="5659" w:type="dxa"/>
          </w:tcPr>
          <w:p w14:paraId="2CF99BC5" w14:textId="77777777" w:rsidR="00236C1A" w:rsidRPr="007C3236" w:rsidRDefault="00236C1A">
            <w:r w:rsidRPr="007C3236">
              <w:t xml:space="preserve">Catheter or Continence aids- report if less than </w:t>
            </w:r>
            <w:proofErr w:type="gramStart"/>
            <w:r w:rsidRPr="007C3236">
              <w:t>7-10 day</w:t>
            </w:r>
            <w:proofErr w:type="gramEnd"/>
            <w:r w:rsidRPr="007C3236">
              <w:t xml:space="preserve"> supply.</w:t>
            </w:r>
          </w:p>
          <w:p w14:paraId="7ED98CAF" w14:textId="77777777" w:rsidR="00236C1A" w:rsidRPr="007C3236" w:rsidRDefault="00236C1A">
            <w:r w:rsidRPr="007C3236">
              <w:t>Check catheter equipment competency.</w:t>
            </w:r>
          </w:p>
          <w:p w14:paraId="7AF717A5" w14:textId="77777777" w:rsidR="00236C1A" w:rsidRPr="007C3236" w:rsidRDefault="00236C1A">
            <w:r w:rsidRPr="007C3236">
              <w:t xml:space="preserve">Explain </w:t>
            </w:r>
            <w:proofErr w:type="gramStart"/>
            <w:r w:rsidRPr="007C3236">
              <w:t>clients</w:t>
            </w:r>
            <w:proofErr w:type="gramEnd"/>
            <w:r w:rsidRPr="007C3236">
              <w:t xml:space="preserve"> personal needs (shower chair/ sling/ etc)</w:t>
            </w:r>
          </w:p>
          <w:p w14:paraId="745321BB" w14:textId="77777777" w:rsidR="00236C1A" w:rsidRPr="007C3236" w:rsidRDefault="00236C1A">
            <w:r w:rsidRPr="007C3236">
              <w:t>Electronic devices: microwave/ cooker/ beds</w:t>
            </w:r>
          </w:p>
          <w:p w14:paraId="3441E876" w14:textId="77777777" w:rsidR="00236C1A" w:rsidRPr="007C3236" w:rsidRDefault="00236C1A">
            <w:r w:rsidRPr="007C3236">
              <w:t xml:space="preserve">Cleaning of equipment &amp; surrounding areas- </w:t>
            </w:r>
            <w:proofErr w:type="spellStart"/>
            <w:r w:rsidRPr="007C3236">
              <w:t>Clinelle</w:t>
            </w:r>
            <w:proofErr w:type="spellEnd"/>
          </w:p>
        </w:tc>
        <w:tc>
          <w:tcPr>
            <w:tcW w:w="437" w:type="dxa"/>
          </w:tcPr>
          <w:p w14:paraId="5F7FD580" w14:textId="77777777" w:rsidR="00236C1A" w:rsidRPr="007C3236" w:rsidRDefault="00236C1A">
            <w:pPr>
              <w:rPr>
                <w:sz w:val="24"/>
                <w:szCs w:val="24"/>
              </w:rPr>
            </w:pPr>
          </w:p>
        </w:tc>
        <w:tc>
          <w:tcPr>
            <w:tcW w:w="2409" w:type="dxa"/>
          </w:tcPr>
          <w:p w14:paraId="462E7926" w14:textId="77777777" w:rsidR="00236C1A" w:rsidRPr="007C3236" w:rsidRDefault="00236C1A">
            <w:pPr>
              <w:rPr>
                <w:sz w:val="24"/>
                <w:szCs w:val="24"/>
              </w:rPr>
            </w:pPr>
          </w:p>
        </w:tc>
      </w:tr>
      <w:tr w:rsidR="00236C1A" w:rsidRPr="007C3236" w14:paraId="66AC3151" w14:textId="77777777">
        <w:tc>
          <w:tcPr>
            <w:tcW w:w="1985" w:type="dxa"/>
            <w:shd w:val="clear" w:color="auto" w:fill="F2F2F2" w:themeFill="background1" w:themeFillShade="F2"/>
          </w:tcPr>
          <w:p w14:paraId="62FCC41C" w14:textId="77777777" w:rsidR="00236C1A" w:rsidRPr="007C3236" w:rsidRDefault="00236C1A">
            <w:pPr>
              <w:rPr>
                <w:b/>
                <w:bCs/>
                <w:sz w:val="24"/>
                <w:szCs w:val="24"/>
              </w:rPr>
            </w:pPr>
            <w:r w:rsidRPr="007C3236">
              <w:rPr>
                <w:b/>
                <w:bCs/>
                <w:sz w:val="24"/>
                <w:szCs w:val="24"/>
              </w:rPr>
              <w:t>DATA storage</w:t>
            </w:r>
          </w:p>
        </w:tc>
        <w:tc>
          <w:tcPr>
            <w:tcW w:w="5659" w:type="dxa"/>
          </w:tcPr>
          <w:p w14:paraId="15FC5D16" w14:textId="77777777" w:rsidR="00236C1A" w:rsidRPr="007C3236" w:rsidRDefault="00236C1A">
            <w:proofErr w:type="spellStart"/>
            <w:r w:rsidRPr="007C3236">
              <w:t>Keyboxes</w:t>
            </w:r>
            <w:proofErr w:type="spellEnd"/>
            <w:r w:rsidRPr="007C3236">
              <w:t xml:space="preserve"> &amp; safe codes: how to access</w:t>
            </w:r>
          </w:p>
          <w:p w14:paraId="0D8BD296" w14:textId="77777777" w:rsidR="00236C1A" w:rsidRPr="007C3236" w:rsidRDefault="00236C1A">
            <w:r w:rsidRPr="007C3236">
              <w:t>Images of Clients: office digital camera use</w:t>
            </w:r>
          </w:p>
        </w:tc>
        <w:tc>
          <w:tcPr>
            <w:tcW w:w="437" w:type="dxa"/>
          </w:tcPr>
          <w:p w14:paraId="481A83CE" w14:textId="77777777" w:rsidR="00236C1A" w:rsidRPr="007C3236" w:rsidRDefault="00236C1A">
            <w:pPr>
              <w:rPr>
                <w:sz w:val="24"/>
                <w:szCs w:val="24"/>
              </w:rPr>
            </w:pPr>
          </w:p>
        </w:tc>
        <w:tc>
          <w:tcPr>
            <w:tcW w:w="2409" w:type="dxa"/>
          </w:tcPr>
          <w:p w14:paraId="3C3F6255" w14:textId="77777777" w:rsidR="00236C1A" w:rsidRPr="007C3236" w:rsidRDefault="00236C1A">
            <w:pPr>
              <w:rPr>
                <w:sz w:val="24"/>
                <w:szCs w:val="24"/>
              </w:rPr>
            </w:pPr>
          </w:p>
        </w:tc>
      </w:tr>
      <w:tr w:rsidR="00236C1A" w:rsidRPr="007C3236" w14:paraId="540A058B" w14:textId="77777777">
        <w:tc>
          <w:tcPr>
            <w:tcW w:w="1985" w:type="dxa"/>
            <w:shd w:val="clear" w:color="auto" w:fill="F2F2F2" w:themeFill="background1" w:themeFillShade="F2"/>
          </w:tcPr>
          <w:p w14:paraId="76ECD37A" w14:textId="77777777" w:rsidR="00236C1A" w:rsidRPr="007C3236" w:rsidRDefault="00236C1A">
            <w:pPr>
              <w:rPr>
                <w:b/>
                <w:bCs/>
                <w:sz w:val="24"/>
                <w:szCs w:val="24"/>
              </w:rPr>
            </w:pPr>
            <w:r w:rsidRPr="007C3236">
              <w:rPr>
                <w:b/>
                <w:bCs/>
                <w:sz w:val="24"/>
                <w:szCs w:val="24"/>
              </w:rPr>
              <w:t>Food hygiene</w:t>
            </w:r>
          </w:p>
        </w:tc>
        <w:tc>
          <w:tcPr>
            <w:tcW w:w="5659" w:type="dxa"/>
          </w:tcPr>
          <w:p w14:paraId="7679F477" w14:textId="77777777" w:rsidR="00236C1A" w:rsidRPr="007C3236" w:rsidRDefault="00236C1A">
            <w:r w:rsidRPr="007C3236">
              <w:t>Labelling on opening food or drink, and defrosting food</w:t>
            </w:r>
          </w:p>
          <w:p w14:paraId="3FA470E4" w14:textId="77777777" w:rsidR="00236C1A" w:rsidRPr="007C3236" w:rsidRDefault="00236C1A">
            <w:r w:rsidRPr="007C3236">
              <w:t>Checking best before dates at every visit</w:t>
            </w:r>
          </w:p>
        </w:tc>
        <w:tc>
          <w:tcPr>
            <w:tcW w:w="437" w:type="dxa"/>
          </w:tcPr>
          <w:p w14:paraId="228BB7D1" w14:textId="77777777" w:rsidR="00236C1A" w:rsidRPr="007C3236" w:rsidRDefault="00236C1A">
            <w:pPr>
              <w:rPr>
                <w:sz w:val="24"/>
                <w:szCs w:val="24"/>
              </w:rPr>
            </w:pPr>
          </w:p>
        </w:tc>
        <w:tc>
          <w:tcPr>
            <w:tcW w:w="2409" w:type="dxa"/>
          </w:tcPr>
          <w:p w14:paraId="6517905C" w14:textId="77777777" w:rsidR="00236C1A" w:rsidRPr="007C3236" w:rsidRDefault="00236C1A">
            <w:pPr>
              <w:rPr>
                <w:sz w:val="24"/>
                <w:szCs w:val="24"/>
              </w:rPr>
            </w:pPr>
          </w:p>
        </w:tc>
      </w:tr>
      <w:tr w:rsidR="00236C1A" w:rsidRPr="007C3236" w14:paraId="0C085F7B" w14:textId="77777777">
        <w:tc>
          <w:tcPr>
            <w:tcW w:w="1985" w:type="dxa"/>
            <w:shd w:val="clear" w:color="auto" w:fill="F2F2F2" w:themeFill="background1" w:themeFillShade="F2"/>
          </w:tcPr>
          <w:p w14:paraId="1F838375" w14:textId="77777777" w:rsidR="00236C1A" w:rsidRPr="007C3236" w:rsidRDefault="00236C1A">
            <w:pPr>
              <w:rPr>
                <w:b/>
                <w:bCs/>
                <w:sz w:val="24"/>
                <w:szCs w:val="24"/>
              </w:rPr>
            </w:pPr>
            <w:r w:rsidRPr="007C3236">
              <w:rPr>
                <w:b/>
                <w:bCs/>
                <w:sz w:val="24"/>
                <w:szCs w:val="24"/>
              </w:rPr>
              <w:t>Handwashing</w:t>
            </w:r>
          </w:p>
          <w:p w14:paraId="1356F0CE" w14:textId="77777777" w:rsidR="00236C1A" w:rsidRPr="007C3236" w:rsidRDefault="00236C1A">
            <w:pPr>
              <w:rPr>
                <w:sz w:val="24"/>
                <w:szCs w:val="24"/>
              </w:rPr>
            </w:pPr>
          </w:p>
        </w:tc>
        <w:tc>
          <w:tcPr>
            <w:tcW w:w="5659" w:type="dxa"/>
          </w:tcPr>
          <w:p w14:paraId="0960C563" w14:textId="77777777" w:rsidR="00236C1A" w:rsidRPr="007C3236" w:rsidRDefault="00236C1A">
            <w:pPr>
              <w:rPr>
                <w:sz w:val="24"/>
                <w:szCs w:val="24"/>
              </w:rPr>
            </w:pPr>
            <w:r w:rsidRPr="007C3236">
              <w:rPr>
                <w:sz w:val="24"/>
                <w:szCs w:val="24"/>
              </w:rPr>
              <w:t>Complete observation audit</w:t>
            </w:r>
          </w:p>
        </w:tc>
        <w:tc>
          <w:tcPr>
            <w:tcW w:w="437" w:type="dxa"/>
          </w:tcPr>
          <w:p w14:paraId="6081236E" w14:textId="77777777" w:rsidR="00236C1A" w:rsidRPr="007C3236" w:rsidRDefault="00236C1A">
            <w:pPr>
              <w:rPr>
                <w:sz w:val="24"/>
                <w:szCs w:val="24"/>
              </w:rPr>
            </w:pPr>
          </w:p>
        </w:tc>
        <w:tc>
          <w:tcPr>
            <w:tcW w:w="2409" w:type="dxa"/>
          </w:tcPr>
          <w:p w14:paraId="55392334" w14:textId="77777777" w:rsidR="00236C1A" w:rsidRPr="007C3236" w:rsidRDefault="00236C1A">
            <w:pPr>
              <w:rPr>
                <w:sz w:val="24"/>
                <w:szCs w:val="24"/>
              </w:rPr>
            </w:pPr>
          </w:p>
        </w:tc>
      </w:tr>
      <w:tr w:rsidR="00236C1A" w:rsidRPr="007C3236" w14:paraId="647E2EE6" w14:textId="77777777">
        <w:tc>
          <w:tcPr>
            <w:tcW w:w="1985" w:type="dxa"/>
            <w:shd w:val="clear" w:color="auto" w:fill="F2F2F2" w:themeFill="background1" w:themeFillShade="F2"/>
          </w:tcPr>
          <w:p w14:paraId="3843A024" w14:textId="77777777" w:rsidR="00236C1A" w:rsidRPr="007C3236" w:rsidRDefault="00236C1A">
            <w:pPr>
              <w:rPr>
                <w:b/>
                <w:bCs/>
                <w:sz w:val="24"/>
                <w:szCs w:val="24"/>
              </w:rPr>
            </w:pPr>
            <w:r w:rsidRPr="007C3236">
              <w:rPr>
                <w:b/>
                <w:bCs/>
                <w:sz w:val="24"/>
                <w:szCs w:val="24"/>
              </w:rPr>
              <w:t>PPE</w:t>
            </w:r>
          </w:p>
          <w:p w14:paraId="1563503C" w14:textId="77777777" w:rsidR="00236C1A" w:rsidRPr="007C3236" w:rsidRDefault="00236C1A">
            <w:pPr>
              <w:rPr>
                <w:sz w:val="24"/>
                <w:szCs w:val="24"/>
              </w:rPr>
            </w:pPr>
          </w:p>
        </w:tc>
        <w:tc>
          <w:tcPr>
            <w:tcW w:w="5659" w:type="dxa"/>
          </w:tcPr>
          <w:p w14:paraId="1E09C865" w14:textId="77777777" w:rsidR="00236C1A" w:rsidRPr="007C3236" w:rsidRDefault="00236C1A">
            <w:r w:rsidRPr="007C3236">
              <w:t>Good demonstration of donning/ doffing changed when needed, via PPE audit. Mask if preferred by client/ staff</w:t>
            </w:r>
          </w:p>
          <w:p w14:paraId="78597FD0" w14:textId="77777777" w:rsidR="00236C1A" w:rsidRPr="007C3236" w:rsidRDefault="00236C1A">
            <w:r w:rsidRPr="007C3236">
              <w:t xml:space="preserve">PPE for </w:t>
            </w:r>
            <w:proofErr w:type="spellStart"/>
            <w:r w:rsidRPr="007C3236">
              <w:t>carstock</w:t>
            </w:r>
            <w:proofErr w:type="spellEnd"/>
            <w:r w:rsidRPr="007C3236">
              <w:t xml:space="preserve"> &amp; how to access/ sign out</w:t>
            </w:r>
          </w:p>
        </w:tc>
        <w:tc>
          <w:tcPr>
            <w:tcW w:w="437" w:type="dxa"/>
          </w:tcPr>
          <w:p w14:paraId="1C894673" w14:textId="77777777" w:rsidR="00236C1A" w:rsidRPr="007C3236" w:rsidRDefault="00236C1A">
            <w:pPr>
              <w:rPr>
                <w:sz w:val="24"/>
                <w:szCs w:val="24"/>
              </w:rPr>
            </w:pPr>
          </w:p>
        </w:tc>
        <w:tc>
          <w:tcPr>
            <w:tcW w:w="2409" w:type="dxa"/>
          </w:tcPr>
          <w:p w14:paraId="5960753B" w14:textId="77777777" w:rsidR="00236C1A" w:rsidRPr="007C3236" w:rsidRDefault="00236C1A">
            <w:pPr>
              <w:rPr>
                <w:sz w:val="24"/>
                <w:szCs w:val="24"/>
              </w:rPr>
            </w:pPr>
          </w:p>
        </w:tc>
      </w:tr>
      <w:tr w:rsidR="00236C1A" w:rsidRPr="007C3236" w14:paraId="0A125193" w14:textId="77777777">
        <w:tc>
          <w:tcPr>
            <w:tcW w:w="1985" w:type="dxa"/>
            <w:shd w:val="clear" w:color="auto" w:fill="F2F2F2" w:themeFill="background1" w:themeFillShade="F2"/>
          </w:tcPr>
          <w:p w14:paraId="57DA1EEC" w14:textId="77777777" w:rsidR="00236C1A" w:rsidRPr="007C3236" w:rsidRDefault="00236C1A">
            <w:pPr>
              <w:rPr>
                <w:b/>
                <w:bCs/>
                <w:sz w:val="20"/>
                <w:szCs w:val="20"/>
              </w:rPr>
            </w:pPr>
            <w:r w:rsidRPr="007C3236">
              <w:rPr>
                <w:b/>
                <w:bCs/>
                <w:sz w:val="20"/>
                <w:szCs w:val="20"/>
              </w:rPr>
              <w:t>Moving &amp; Assistance</w:t>
            </w:r>
          </w:p>
          <w:p w14:paraId="65E116C1" w14:textId="77777777" w:rsidR="00236C1A" w:rsidRPr="007C3236" w:rsidRDefault="00236C1A">
            <w:r w:rsidRPr="007C3236">
              <w:t xml:space="preserve">*Equipment </w:t>
            </w:r>
            <w:proofErr w:type="gramStart"/>
            <w:r w:rsidRPr="007C3236">
              <w:t>check</w:t>
            </w:r>
            <w:proofErr w:type="gramEnd"/>
            <w:r w:rsidRPr="007C3236">
              <w:t xml:space="preserve"> dates</w:t>
            </w:r>
          </w:p>
          <w:p w14:paraId="0732CDD9" w14:textId="77777777" w:rsidR="00236C1A" w:rsidRPr="007C3236" w:rsidRDefault="00236C1A">
            <w:r w:rsidRPr="007C3236">
              <w:t xml:space="preserve">*Understand service dates </w:t>
            </w:r>
          </w:p>
          <w:p w14:paraId="430FA83E" w14:textId="77777777" w:rsidR="00236C1A" w:rsidRPr="007C3236" w:rsidRDefault="00236C1A">
            <w:pPr>
              <w:rPr>
                <w:sz w:val="24"/>
                <w:szCs w:val="24"/>
              </w:rPr>
            </w:pPr>
            <w:r w:rsidRPr="007C3236">
              <w:t>*Correct M/A techniques</w:t>
            </w:r>
          </w:p>
        </w:tc>
        <w:tc>
          <w:tcPr>
            <w:tcW w:w="5659" w:type="dxa"/>
          </w:tcPr>
          <w:p w14:paraId="4AB62505" w14:textId="77777777" w:rsidR="00236C1A" w:rsidRPr="007C3236" w:rsidRDefault="00236C1A">
            <w:pPr>
              <w:rPr>
                <w:sz w:val="24"/>
                <w:szCs w:val="24"/>
              </w:rPr>
            </w:pPr>
          </w:p>
          <w:p w14:paraId="48B70A21" w14:textId="77777777" w:rsidR="00236C1A" w:rsidRPr="007C3236" w:rsidRDefault="00236C1A">
            <w:r w:rsidRPr="007C3236">
              <w:t>Lifting Operations and Lifting Equipment Regulations (LOLER)</w:t>
            </w:r>
          </w:p>
          <w:p w14:paraId="310C819C" w14:textId="77777777" w:rsidR="00236C1A" w:rsidRPr="007C3236" w:rsidRDefault="00236C1A">
            <w:r w:rsidRPr="007C3236">
              <w:t>Check and who to tell if equip. not in service.</w:t>
            </w:r>
          </w:p>
          <w:p w14:paraId="47D50D8C" w14:textId="77777777" w:rsidR="00236C1A" w:rsidRPr="007C3236" w:rsidRDefault="00236C1A"/>
          <w:p w14:paraId="53757F76" w14:textId="77777777" w:rsidR="00236C1A" w:rsidRPr="007C3236" w:rsidRDefault="00236C1A">
            <w:pPr>
              <w:rPr>
                <w:sz w:val="24"/>
                <w:szCs w:val="24"/>
              </w:rPr>
            </w:pPr>
            <w:r w:rsidRPr="007C3236">
              <w:t xml:space="preserve">No out-dated practice. Aware of Care plan and moving &amp; assistance Risk Assessment in situ. </w:t>
            </w:r>
          </w:p>
        </w:tc>
        <w:tc>
          <w:tcPr>
            <w:tcW w:w="437" w:type="dxa"/>
          </w:tcPr>
          <w:p w14:paraId="5DA7B645" w14:textId="77777777" w:rsidR="00236C1A" w:rsidRPr="007C3236" w:rsidRDefault="00236C1A">
            <w:pPr>
              <w:rPr>
                <w:sz w:val="24"/>
                <w:szCs w:val="24"/>
              </w:rPr>
            </w:pPr>
          </w:p>
        </w:tc>
        <w:tc>
          <w:tcPr>
            <w:tcW w:w="2409" w:type="dxa"/>
          </w:tcPr>
          <w:p w14:paraId="06085E32" w14:textId="77777777" w:rsidR="00236C1A" w:rsidRPr="007C3236" w:rsidRDefault="00236C1A">
            <w:pPr>
              <w:rPr>
                <w:sz w:val="24"/>
                <w:szCs w:val="24"/>
              </w:rPr>
            </w:pPr>
          </w:p>
        </w:tc>
      </w:tr>
      <w:tr w:rsidR="00236C1A" w:rsidRPr="007C3236" w14:paraId="2FD3935E" w14:textId="77777777">
        <w:tc>
          <w:tcPr>
            <w:tcW w:w="1985" w:type="dxa"/>
            <w:shd w:val="clear" w:color="auto" w:fill="F2F2F2" w:themeFill="background1" w:themeFillShade="F2"/>
          </w:tcPr>
          <w:p w14:paraId="7BD02AB9" w14:textId="77777777" w:rsidR="00236C1A" w:rsidRPr="007C3236" w:rsidRDefault="00236C1A">
            <w:pPr>
              <w:rPr>
                <w:b/>
                <w:bCs/>
                <w:sz w:val="20"/>
                <w:szCs w:val="20"/>
              </w:rPr>
            </w:pPr>
            <w:r w:rsidRPr="007C3236">
              <w:rPr>
                <w:b/>
                <w:bCs/>
                <w:sz w:val="20"/>
                <w:szCs w:val="20"/>
              </w:rPr>
              <w:t>Office base</w:t>
            </w:r>
          </w:p>
        </w:tc>
        <w:tc>
          <w:tcPr>
            <w:tcW w:w="5659" w:type="dxa"/>
          </w:tcPr>
          <w:p w14:paraId="7C03EF7E" w14:textId="77777777" w:rsidR="00236C1A" w:rsidRPr="007C3236" w:rsidRDefault="00236C1A">
            <w:pPr>
              <w:rPr>
                <w:sz w:val="24"/>
                <w:szCs w:val="24"/>
              </w:rPr>
            </w:pPr>
            <w:r w:rsidRPr="007C3236">
              <w:rPr>
                <w:sz w:val="24"/>
                <w:szCs w:val="24"/>
              </w:rPr>
              <w:t>How to access</w:t>
            </w:r>
          </w:p>
          <w:p w14:paraId="3E07B161" w14:textId="77777777" w:rsidR="00236C1A" w:rsidRPr="007C3236" w:rsidRDefault="00236C1A">
            <w:pPr>
              <w:rPr>
                <w:sz w:val="24"/>
                <w:szCs w:val="24"/>
              </w:rPr>
            </w:pPr>
            <w:r w:rsidRPr="007C3236">
              <w:rPr>
                <w:sz w:val="24"/>
                <w:szCs w:val="24"/>
              </w:rPr>
              <w:t>Where to relax/ access TV lounge area</w:t>
            </w:r>
          </w:p>
          <w:p w14:paraId="482CB2C6" w14:textId="77777777" w:rsidR="00236C1A" w:rsidRPr="007C3236" w:rsidRDefault="00236C1A">
            <w:pPr>
              <w:rPr>
                <w:sz w:val="24"/>
                <w:szCs w:val="24"/>
              </w:rPr>
            </w:pPr>
            <w:r w:rsidRPr="007C3236">
              <w:rPr>
                <w:sz w:val="24"/>
                <w:szCs w:val="24"/>
              </w:rPr>
              <w:t>Use of kitchen area.</w:t>
            </w:r>
          </w:p>
        </w:tc>
        <w:tc>
          <w:tcPr>
            <w:tcW w:w="437" w:type="dxa"/>
          </w:tcPr>
          <w:p w14:paraId="75D33C47" w14:textId="77777777" w:rsidR="00236C1A" w:rsidRPr="007C3236" w:rsidRDefault="00236C1A">
            <w:pPr>
              <w:rPr>
                <w:sz w:val="24"/>
                <w:szCs w:val="24"/>
              </w:rPr>
            </w:pPr>
          </w:p>
        </w:tc>
        <w:tc>
          <w:tcPr>
            <w:tcW w:w="2409" w:type="dxa"/>
          </w:tcPr>
          <w:p w14:paraId="43BC74A4" w14:textId="77777777" w:rsidR="00236C1A" w:rsidRPr="007C3236" w:rsidRDefault="00236C1A">
            <w:pPr>
              <w:rPr>
                <w:sz w:val="24"/>
                <w:szCs w:val="24"/>
              </w:rPr>
            </w:pPr>
          </w:p>
        </w:tc>
      </w:tr>
    </w:tbl>
    <w:p w14:paraId="62C9442E" w14:textId="77777777" w:rsidR="00236C1A" w:rsidRPr="007C3236" w:rsidRDefault="00236C1A" w:rsidP="00236C1A">
      <w:pPr>
        <w:rPr>
          <w:sz w:val="24"/>
          <w:szCs w:val="24"/>
        </w:rPr>
      </w:pPr>
    </w:p>
    <w:tbl>
      <w:tblPr>
        <w:tblStyle w:val="TableGrid3"/>
        <w:tblW w:w="10490" w:type="dxa"/>
        <w:tblInd w:w="-856" w:type="dxa"/>
        <w:tblLook w:val="04A0" w:firstRow="1" w:lastRow="0" w:firstColumn="1" w:lastColumn="0" w:noHBand="0" w:noVBand="1"/>
      </w:tblPr>
      <w:tblGrid>
        <w:gridCol w:w="2978"/>
        <w:gridCol w:w="992"/>
        <w:gridCol w:w="2693"/>
        <w:gridCol w:w="851"/>
        <w:gridCol w:w="2976"/>
      </w:tblGrid>
      <w:tr w:rsidR="00236C1A" w:rsidRPr="007C3236" w14:paraId="5BA8E982" w14:textId="77777777">
        <w:trPr>
          <w:trHeight w:val="596"/>
        </w:trPr>
        <w:tc>
          <w:tcPr>
            <w:tcW w:w="10490" w:type="dxa"/>
            <w:gridSpan w:val="5"/>
          </w:tcPr>
          <w:p w14:paraId="5E497A0B" w14:textId="77777777" w:rsidR="00236C1A" w:rsidRPr="007C3236" w:rsidRDefault="00236C1A">
            <w:pPr>
              <w:rPr>
                <w:sz w:val="24"/>
                <w:szCs w:val="24"/>
              </w:rPr>
            </w:pPr>
            <w:r w:rsidRPr="007C3236">
              <w:rPr>
                <w:sz w:val="24"/>
                <w:szCs w:val="24"/>
              </w:rPr>
              <w:t>Additional Notes/ Concerns (if required):</w:t>
            </w:r>
          </w:p>
          <w:p w14:paraId="43DBCFF6" w14:textId="77777777" w:rsidR="00236C1A" w:rsidRPr="007C3236" w:rsidRDefault="00236C1A">
            <w:pPr>
              <w:rPr>
                <w:sz w:val="24"/>
                <w:szCs w:val="24"/>
              </w:rPr>
            </w:pPr>
          </w:p>
          <w:p w14:paraId="62C5F3A5" w14:textId="77777777" w:rsidR="00236C1A" w:rsidRPr="007C3236" w:rsidRDefault="00236C1A">
            <w:pPr>
              <w:rPr>
                <w:sz w:val="24"/>
                <w:szCs w:val="24"/>
              </w:rPr>
            </w:pPr>
          </w:p>
          <w:p w14:paraId="5F20F4A1" w14:textId="77777777" w:rsidR="00236C1A" w:rsidRPr="007C3236" w:rsidRDefault="00236C1A">
            <w:pPr>
              <w:rPr>
                <w:sz w:val="24"/>
                <w:szCs w:val="24"/>
              </w:rPr>
            </w:pPr>
          </w:p>
          <w:p w14:paraId="0E55AFB7" w14:textId="77777777" w:rsidR="00236C1A" w:rsidRPr="007C3236" w:rsidRDefault="00236C1A">
            <w:pPr>
              <w:rPr>
                <w:sz w:val="24"/>
                <w:szCs w:val="24"/>
              </w:rPr>
            </w:pPr>
          </w:p>
          <w:p w14:paraId="0842B030" w14:textId="77777777" w:rsidR="00236C1A" w:rsidRPr="007C3236" w:rsidRDefault="00236C1A">
            <w:pPr>
              <w:rPr>
                <w:sz w:val="24"/>
                <w:szCs w:val="24"/>
              </w:rPr>
            </w:pPr>
          </w:p>
          <w:p w14:paraId="016DD777" w14:textId="77777777" w:rsidR="00236C1A" w:rsidRPr="007C3236" w:rsidRDefault="00236C1A">
            <w:pPr>
              <w:rPr>
                <w:sz w:val="24"/>
                <w:szCs w:val="24"/>
              </w:rPr>
            </w:pPr>
          </w:p>
          <w:p w14:paraId="6DEFA248" w14:textId="77777777" w:rsidR="00236C1A" w:rsidRPr="007C3236" w:rsidRDefault="00236C1A">
            <w:pPr>
              <w:rPr>
                <w:sz w:val="24"/>
                <w:szCs w:val="24"/>
              </w:rPr>
            </w:pPr>
          </w:p>
          <w:p w14:paraId="1D318AE3" w14:textId="77777777" w:rsidR="00236C1A" w:rsidRPr="007C3236" w:rsidRDefault="00236C1A">
            <w:pPr>
              <w:rPr>
                <w:sz w:val="24"/>
                <w:szCs w:val="24"/>
              </w:rPr>
            </w:pPr>
          </w:p>
          <w:p w14:paraId="10A9E6AE" w14:textId="77777777" w:rsidR="00236C1A" w:rsidRPr="007C3236" w:rsidRDefault="00236C1A">
            <w:pPr>
              <w:rPr>
                <w:sz w:val="24"/>
                <w:szCs w:val="24"/>
              </w:rPr>
            </w:pPr>
            <w:r w:rsidRPr="007C3236">
              <w:rPr>
                <w:sz w:val="24"/>
                <w:szCs w:val="24"/>
              </w:rPr>
              <w:t xml:space="preserve">Training </w:t>
            </w:r>
            <w:proofErr w:type="gramStart"/>
            <w:r w:rsidRPr="007C3236">
              <w:rPr>
                <w:sz w:val="24"/>
                <w:szCs w:val="24"/>
              </w:rPr>
              <w:t>identified?:</w:t>
            </w:r>
            <w:proofErr w:type="gramEnd"/>
          </w:p>
          <w:p w14:paraId="61036E3C" w14:textId="77777777" w:rsidR="00236C1A" w:rsidRPr="007C3236" w:rsidRDefault="00236C1A">
            <w:pPr>
              <w:rPr>
                <w:sz w:val="24"/>
                <w:szCs w:val="24"/>
              </w:rPr>
            </w:pPr>
          </w:p>
        </w:tc>
      </w:tr>
      <w:tr w:rsidR="00236C1A" w:rsidRPr="007C3236" w14:paraId="4F7C9AE9" w14:textId="77777777">
        <w:tc>
          <w:tcPr>
            <w:tcW w:w="2978" w:type="dxa"/>
            <w:shd w:val="clear" w:color="auto" w:fill="F2F2F2" w:themeFill="background1" w:themeFillShade="F2"/>
          </w:tcPr>
          <w:p w14:paraId="7A1307C6" w14:textId="77777777" w:rsidR="00236C1A" w:rsidRPr="007C3236" w:rsidRDefault="00236C1A">
            <w:pPr>
              <w:rPr>
                <w:b/>
                <w:bCs/>
                <w:sz w:val="24"/>
                <w:szCs w:val="24"/>
              </w:rPr>
            </w:pPr>
            <w:r w:rsidRPr="007C3236">
              <w:rPr>
                <w:b/>
                <w:bCs/>
                <w:sz w:val="24"/>
                <w:szCs w:val="24"/>
              </w:rPr>
              <w:t>Assessor signature</w:t>
            </w:r>
          </w:p>
        </w:tc>
        <w:tc>
          <w:tcPr>
            <w:tcW w:w="7512" w:type="dxa"/>
            <w:gridSpan w:val="4"/>
            <w:shd w:val="clear" w:color="auto" w:fill="FFFFFF" w:themeFill="background1"/>
          </w:tcPr>
          <w:p w14:paraId="471E382E" w14:textId="77777777" w:rsidR="00236C1A" w:rsidRPr="007C3236" w:rsidRDefault="00236C1A">
            <w:pPr>
              <w:rPr>
                <w:sz w:val="24"/>
                <w:szCs w:val="24"/>
              </w:rPr>
            </w:pPr>
          </w:p>
          <w:p w14:paraId="6D5E2349" w14:textId="77777777" w:rsidR="00236C1A" w:rsidRPr="007C3236" w:rsidRDefault="00236C1A">
            <w:pPr>
              <w:rPr>
                <w:sz w:val="24"/>
                <w:szCs w:val="24"/>
              </w:rPr>
            </w:pPr>
          </w:p>
        </w:tc>
      </w:tr>
      <w:tr w:rsidR="00236C1A" w:rsidRPr="007C3236" w14:paraId="1624BF20" w14:textId="77777777">
        <w:tc>
          <w:tcPr>
            <w:tcW w:w="2978" w:type="dxa"/>
            <w:shd w:val="clear" w:color="auto" w:fill="F2F2F2" w:themeFill="background1" w:themeFillShade="F2"/>
          </w:tcPr>
          <w:p w14:paraId="7A4FABFE" w14:textId="77777777" w:rsidR="00236C1A" w:rsidRPr="007C3236" w:rsidRDefault="00236C1A">
            <w:pPr>
              <w:rPr>
                <w:b/>
                <w:bCs/>
                <w:sz w:val="24"/>
                <w:szCs w:val="24"/>
              </w:rPr>
            </w:pPr>
            <w:r w:rsidRPr="007C3236">
              <w:rPr>
                <w:b/>
                <w:bCs/>
                <w:sz w:val="24"/>
                <w:szCs w:val="24"/>
              </w:rPr>
              <w:t>New staff signature</w:t>
            </w:r>
          </w:p>
        </w:tc>
        <w:tc>
          <w:tcPr>
            <w:tcW w:w="3685" w:type="dxa"/>
            <w:gridSpan w:val="2"/>
            <w:shd w:val="clear" w:color="auto" w:fill="FFFFFF" w:themeFill="background1"/>
          </w:tcPr>
          <w:p w14:paraId="5D8616D3" w14:textId="77777777" w:rsidR="00236C1A" w:rsidRPr="007C3236" w:rsidRDefault="00236C1A">
            <w:pPr>
              <w:rPr>
                <w:sz w:val="24"/>
                <w:szCs w:val="24"/>
              </w:rPr>
            </w:pPr>
          </w:p>
          <w:p w14:paraId="7C2677B0" w14:textId="77777777" w:rsidR="00236C1A" w:rsidRPr="007C3236" w:rsidRDefault="00236C1A">
            <w:pPr>
              <w:rPr>
                <w:sz w:val="24"/>
                <w:szCs w:val="24"/>
              </w:rPr>
            </w:pPr>
          </w:p>
        </w:tc>
        <w:tc>
          <w:tcPr>
            <w:tcW w:w="851" w:type="dxa"/>
            <w:shd w:val="clear" w:color="auto" w:fill="F2F2F2" w:themeFill="background1" w:themeFillShade="F2"/>
          </w:tcPr>
          <w:p w14:paraId="6ACA8F60" w14:textId="77777777" w:rsidR="00236C1A" w:rsidRPr="007C3236" w:rsidRDefault="00236C1A">
            <w:pPr>
              <w:rPr>
                <w:b/>
                <w:bCs/>
                <w:sz w:val="24"/>
                <w:szCs w:val="24"/>
              </w:rPr>
            </w:pPr>
            <w:r w:rsidRPr="007C3236">
              <w:rPr>
                <w:b/>
                <w:bCs/>
                <w:sz w:val="24"/>
                <w:szCs w:val="24"/>
              </w:rPr>
              <w:t>Date</w:t>
            </w:r>
          </w:p>
        </w:tc>
        <w:tc>
          <w:tcPr>
            <w:tcW w:w="2976" w:type="dxa"/>
          </w:tcPr>
          <w:p w14:paraId="77EB3A33" w14:textId="77777777" w:rsidR="00236C1A" w:rsidRPr="007C3236" w:rsidRDefault="00236C1A">
            <w:pPr>
              <w:rPr>
                <w:sz w:val="24"/>
                <w:szCs w:val="24"/>
              </w:rPr>
            </w:pPr>
          </w:p>
        </w:tc>
      </w:tr>
      <w:tr w:rsidR="00236C1A" w:rsidRPr="007C3236" w14:paraId="3E8224B7" w14:textId="77777777">
        <w:tc>
          <w:tcPr>
            <w:tcW w:w="2978" w:type="dxa"/>
            <w:shd w:val="clear" w:color="auto" w:fill="F2F2F2" w:themeFill="background1" w:themeFillShade="F2"/>
          </w:tcPr>
          <w:p w14:paraId="1AC4E733" w14:textId="77777777" w:rsidR="00236C1A" w:rsidRPr="007C3236" w:rsidRDefault="00236C1A">
            <w:pPr>
              <w:rPr>
                <w:sz w:val="24"/>
                <w:szCs w:val="24"/>
              </w:rPr>
            </w:pPr>
            <w:r w:rsidRPr="007C3236">
              <w:rPr>
                <w:sz w:val="24"/>
                <w:szCs w:val="24"/>
              </w:rPr>
              <w:t>Refer to a manager? (tick)</w:t>
            </w:r>
          </w:p>
        </w:tc>
        <w:tc>
          <w:tcPr>
            <w:tcW w:w="992" w:type="dxa"/>
            <w:shd w:val="clear" w:color="auto" w:fill="F2F2F2" w:themeFill="background1" w:themeFillShade="F2"/>
          </w:tcPr>
          <w:p w14:paraId="0EE64854" w14:textId="77777777" w:rsidR="00236C1A" w:rsidRPr="007C3236" w:rsidRDefault="00236C1A">
            <w:pPr>
              <w:rPr>
                <w:sz w:val="24"/>
                <w:szCs w:val="24"/>
              </w:rPr>
            </w:pPr>
            <w:r w:rsidRPr="007C3236">
              <w:rPr>
                <w:sz w:val="24"/>
                <w:szCs w:val="24"/>
              </w:rPr>
              <w:t>Y</w:t>
            </w:r>
          </w:p>
        </w:tc>
        <w:tc>
          <w:tcPr>
            <w:tcW w:w="2693" w:type="dxa"/>
          </w:tcPr>
          <w:p w14:paraId="337165DB" w14:textId="77777777" w:rsidR="00236C1A" w:rsidRPr="007C3236" w:rsidRDefault="00236C1A">
            <w:pPr>
              <w:rPr>
                <w:sz w:val="24"/>
                <w:szCs w:val="24"/>
              </w:rPr>
            </w:pPr>
          </w:p>
        </w:tc>
        <w:tc>
          <w:tcPr>
            <w:tcW w:w="851" w:type="dxa"/>
            <w:shd w:val="clear" w:color="auto" w:fill="F2F2F2" w:themeFill="background1" w:themeFillShade="F2"/>
          </w:tcPr>
          <w:p w14:paraId="205D43E6" w14:textId="77777777" w:rsidR="00236C1A" w:rsidRPr="007C3236" w:rsidRDefault="00236C1A">
            <w:pPr>
              <w:rPr>
                <w:sz w:val="24"/>
                <w:szCs w:val="24"/>
              </w:rPr>
            </w:pPr>
            <w:r w:rsidRPr="007C3236">
              <w:rPr>
                <w:sz w:val="24"/>
                <w:szCs w:val="24"/>
              </w:rPr>
              <w:t>N</w:t>
            </w:r>
          </w:p>
        </w:tc>
        <w:tc>
          <w:tcPr>
            <w:tcW w:w="2976" w:type="dxa"/>
          </w:tcPr>
          <w:p w14:paraId="35029104" w14:textId="77777777" w:rsidR="00236C1A" w:rsidRPr="007C3236" w:rsidRDefault="00236C1A">
            <w:pPr>
              <w:rPr>
                <w:sz w:val="24"/>
                <w:szCs w:val="24"/>
              </w:rPr>
            </w:pPr>
          </w:p>
        </w:tc>
      </w:tr>
      <w:tr w:rsidR="00236C1A" w:rsidRPr="007C3236" w14:paraId="1C59F108" w14:textId="77777777">
        <w:tc>
          <w:tcPr>
            <w:tcW w:w="2978" w:type="dxa"/>
            <w:shd w:val="clear" w:color="auto" w:fill="F2F2F2" w:themeFill="background1" w:themeFillShade="F2"/>
          </w:tcPr>
          <w:p w14:paraId="21C7474A" w14:textId="77777777" w:rsidR="00236C1A" w:rsidRPr="007C3236" w:rsidRDefault="00236C1A">
            <w:pPr>
              <w:rPr>
                <w:sz w:val="24"/>
                <w:szCs w:val="24"/>
              </w:rPr>
            </w:pPr>
            <w:r w:rsidRPr="007C3236">
              <w:rPr>
                <w:sz w:val="24"/>
                <w:szCs w:val="24"/>
              </w:rPr>
              <w:t xml:space="preserve">Manager referred to </w:t>
            </w:r>
            <w:r w:rsidRPr="007C3236">
              <w:rPr>
                <w:sz w:val="16"/>
                <w:szCs w:val="16"/>
              </w:rPr>
              <w:t xml:space="preserve">(if </w:t>
            </w:r>
            <w:proofErr w:type="spellStart"/>
            <w:r w:rsidRPr="007C3236">
              <w:rPr>
                <w:sz w:val="16"/>
                <w:szCs w:val="16"/>
              </w:rPr>
              <w:t>requ</w:t>
            </w:r>
            <w:proofErr w:type="spellEnd"/>
            <w:r w:rsidRPr="007C3236">
              <w:rPr>
                <w:sz w:val="16"/>
                <w:szCs w:val="16"/>
              </w:rPr>
              <w:t>.)</w:t>
            </w:r>
          </w:p>
        </w:tc>
        <w:tc>
          <w:tcPr>
            <w:tcW w:w="7512" w:type="dxa"/>
            <w:gridSpan w:val="4"/>
          </w:tcPr>
          <w:p w14:paraId="7506AE4F" w14:textId="77777777" w:rsidR="00236C1A" w:rsidRPr="007C3236" w:rsidRDefault="00236C1A">
            <w:pPr>
              <w:rPr>
                <w:sz w:val="24"/>
                <w:szCs w:val="24"/>
              </w:rPr>
            </w:pPr>
            <w:r w:rsidRPr="007C3236">
              <w:rPr>
                <w:sz w:val="20"/>
                <w:szCs w:val="20"/>
              </w:rPr>
              <w:t>(assessor to complete)</w:t>
            </w:r>
          </w:p>
        </w:tc>
      </w:tr>
      <w:tr w:rsidR="00236C1A" w:rsidRPr="007C3236" w14:paraId="30301903" w14:textId="77777777">
        <w:tc>
          <w:tcPr>
            <w:tcW w:w="2978" w:type="dxa"/>
            <w:shd w:val="clear" w:color="auto" w:fill="F2F2F2" w:themeFill="background1" w:themeFillShade="F2"/>
          </w:tcPr>
          <w:p w14:paraId="41807BC6" w14:textId="77777777" w:rsidR="00236C1A" w:rsidRPr="007C3236" w:rsidRDefault="00236C1A">
            <w:pPr>
              <w:rPr>
                <w:sz w:val="24"/>
                <w:szCs w:val="24"/>
              </w:rPr>
            </w:pPr>
            <w:r w:rsidRPr="007C3236">
              <w:rPr>
                <w:sz w:val="24"/>
                <w:szCs w:val="24"/>
              </w:rPr>
              <w:t>Manager comments (action):</w:t>
            </w:r>
          </w:p>
          <w:p w14:paraId="791939C9" w14:textId="77777777" w:rsidR="00236C1A" w:rsidRPr="007C3236" w:rsidRDefault="00236C1A">
            <w:pPr>
              <w:rPr>
                <w:sz w:val="24"/>
                <w:szCs w:val="24"/>
              </w:rPr>
            </w:pPr>
          </w:p>
          <w:p w14:paraId="57CAD293" w14:textId="77777777" w:rsidR="00236C1A" w:rsidRPr="007C3236" w:rsidRDefault="00236C1A">
            <w:pPr>
              <w:rPr>
                <w:sz w:val="24"/>
                <w:szCs w:val="24"/>
              </w:rPr>
            </w:pPr>
          </w:p>
          <w:p w14:paraId="1AFD234D" w14:textId="77777777" w:rsidR="00236C1A" w:rsidRPr="007C3236" w:rsidRDefault="00236C1A">
            <w:pPr>
              <w:rPr>
                <w:sz w:val="24"/>
                <w:szCs w:val="24"/>
              </w:rPr>
            </w:pPr>
          </w:p>
        </w:tc>
        <w:tc>
          <w:tcPr>
            <w:tcW w:w="7512" w:type="dxa"/>
            <w:gridSpan w:val="4"/>
          </w:tcPr>
          <w:p w14:paraId="7C4008E7" w14:textId="77777777" w:rsidR="00236C1A" w:rsidRPr="007C3236" w:rsidRDefault="00236C1A">
            <w:pPr>
              <w:rPr>
                <w:sz w:val="24"/>
                <w:szCs w:val="24"/>
              </w:rPr>
            </w:pPr>
          </w:p>
          <w:p w14:paraId="3FA26E25" w14:textId="77777777" w:rsidR="00236C1A" w:rsidRPr="007C3236" w:rsidRDefault="00236C1A">
            <w:pPr>
              <w:rPr>
                <w:sz w:val="24"/>
                <w:szCs w:val="24"/>
              </w:rPr>
            </w:pPr>
          </w:p>
          <w:p w14:paraId="55684E64" w14:textId="77777777" w:rsidR="00236C1A" w:rsidRPr="007C3236" w:rsidRDefault="00236C1A">
            <w:pPr>
              <w:rPr>
                <w:sz w:val="24"/>
                <w:szCs w:val="24"/>
              </w:rPr>
            </w:pPr>
          </w:p>
          <w:p w14:paraId="1D944113" w14:textId="77777777" w:rsidR="00236C1A" w:rsidRPr="007C3236" w:rsidRDefault="00236C1A">
            <w:pPr>
              <w:rPr>
                <w:sz w:val="24"/>
                <w:szCs w:val="24"/>
              </w:rPr>
            </w:pPr>
          </w:p>
          <w:p w14:paraId="5B913B36" w14:textId="77777777" w:rsidR="00236C1A" w:rsidRPr="007C3236" w:rsidRDefault="00236C1A">
            <w:pPr>
              <w:rPr>
                <w:sz w:val="24"/>
                <w:szCs w:val="24"/>
              </w:rPr>
            </w:pPr>
          </w:p>
          <w:p w14:paraId="6D996121" w14:textId="77777777" w:rsidR="00236C1A" w:rsidRPr="007C3236" w:rsidRDefault="00236C1A">
            <w:pPr>
              <w:rPr>
                <w:sz w:val="24"/>
                <w:szCs w:val="24"/>
              </w:rPr>
            </w:pPr>
          </w:p>
        </w:tc>
      </w:tr>
      <w:tr w:rsidR="00236C1A" w:rsidRPr="007C3236" w14:paraId="5AD8C301" w14:textId="77777777">
        <w:tc>
          <w:tcPr>
            <w:tcW w:w="2978" w:type="dxa"/>
            <w:shd w:val="clear" w:color="auto" w:fill="F2F2F2" w:themeFill="background1" w:themeFillShade="F2"/>
          </w:tcPr>
          <w:p w14:paraId="403C62D4" w14:textId="77777777" w:rsidR="00236C1A" w:rsidRPr="007C3236" w:rsidRDefault="00236C1A">
            <w:pPr>
              <w:rPr>
                <w:sz w:val="24"/>
                <w:szCs w:val="24"/>
              </w:rPr>
            </w:pPr>
            <w:r w:rsidRPr="007C3236">
              <w:rPr>
                <w:sz w:val="24"/>
                <w:szCs w:val="24"/>
              </w:rPr>
              <w:t>Manager comments (outcome):</w:t>
            </w:r>
          </w:p>
        </w:tc>
        <w:tc>
          <w:tcPr>
            <w:tcW w:w="7512" w:type="dxa"/>
            <w:gridSpan w:val="4"/>
          </w:tcPr>
          <w:p w14:paraId="67A83794" w14:textId="77777777" w:rsidR="00236C1A" w:rsidRPr="007C3236" w:rsidRDefault="00236C1A">
            <w:pPr>
              <w:rPr>
                <w:sz w:val="24"/>
                <w:szCs w:val="24"/>
              </w:rPr>
            </w:pPr>
          </w:p>
          <w:p w14:paraId="3B691D6E" w14:textId="77777777" w:rsidR="00236C1A" w:rsidRPr="007C3236" w:rsidRDefault="00236C1A">
            <w:pPr>
              <w:rPr>
                <w:sz w:val="24"/>
                <w:szCs w:val="24"/>
              </w:rPr>
            </w:pPr>
          </w:p>
          <w:p w14:paraId="4A9AD7AE" w14:textId="77777777" w:rsidR="00236C1A" w:rsidRPr="007C3236" w:rsidRDefault="00236C1A">
            <w:pPr>
              <w:rPr>
                <w:sz w:val="24"/>
                <w:szCs w:val="24"/>
              </w:rPr>
            </w:pPr>
          </w:p>
          <w:p w14:paraId="31511C6F" w14:textId="77777777" w:rsidR="00236C1A" w:rsidRPr="007C3236" w:rsidRDefault="00236C1A">
            <w:pPr>
              <w:rPr>
                <w:sz w:val="24"/>
                <w:szCs w:val="24"/>
              </w:rPr>
            </w:pPr>
          </w:p>
          <w:p w14:paraId="0FBC8939" w14:textId="77777777" w:rsidR="00236C1A" w:rsidRPr="007C3236" w:rsidRDefault="00236C1A">
            <w:pPr>
              <w:rPr>
                <w:sz w:val="24"/>
                <w:szCs w:val="24"/>
              </w:rPr>
            </w:pPr>
          </w:p>
          <w:p w14:paraId="4EE8FA57" w14:textId="77777777" w:rsidR="00236C1A" w:rsidRPr="007C3236" w:rsidRDefault="00236C1A">
            <w:pPr>
              <w:rPr>
                <w:sz w:val="24"/>
                <w:szCs w:val="24"/>
              </w:rPr>
            </w:pPr>
          </w:p>
        </w:tc>
      </w:tr>
      <w:tr w:rsidR="00236C1A" w:rsidRPr="007C3236" w14:paraId="1304F59D" w14:textId="77777777">
        <w:tc>
          <w:tcPr>
            <w:tcW w:w="2978" w:type="dxa"/>
            <w:shd w:val="clear" w:color="auto" w:fill="F2F2F2" w:themeFill="background1" w:themeFillShade="F2"/>
          </w:tcPr>
          <w:p w14:paraId="48BDF0AD" w14:textId="77777777" w:rsidR="00236C1A" w:rsidRPr="007C3236" w:rsidRDefault="00236C1A">
            <w:pPr>
              <w:rPr>
                <w:b/>
                <w:bCs/>
                <w:sz w:val="24"/>
                <w:szCs w:val="24"/>
              </w:rPr>
            </w:pPr>
            <w:r w:rsidRPr="007C3236">
              <w:rPr>
                <w:b/>
                <w:bCs/>
                <w:sz w:val="24"/>
                <w:szCs w:val="24"/>
              </w:rPr>
              <w:t>Manager signature</w:t>
            </w:r>
          </w:p>
        </w:tc>
        <w:tc>
          <w:tcPr>
            <w:tcW w:w="3685" w:type="dxa"/>
            <w:gridSpan w:val="2"/>
          </w:tcPr>
          <w:p w14:paraId="39C70B98" w14:textId="77777777" w:rsidR="00236C1A" w:rsidRPr="007C3236" w:rsidRDefault="00236C1A">
            <w:pPr>
              <w:rPr>
                <w:b/>
                <w:bCs/>
                <w:sz w:val="24"/>
                <w:szCs w:val="24"/>
              </w:rPr>
            </w:pPr>
          </w:p>
        </w:tc>
        <w:tc>
          <w:tcPr>
            <w:tcW w:w="851" w:type="dxa"/>
            <w:shd w:val="clear" w:color="auto" w:fill="F2F2F2" w:themeFill="background1" w:themeFillShade="F2"/>
          </w:tcPr>
          <w:p w14:paraId="24148B88" w14:textId="77777777" w:rsidR="00236C1A" w:rsidRPr="007C3236" w:rsidRDefault="00236C1A">
            <w:pPr>
              <w:rPr>
                <w:b/>
                <w:bCs/>
                <w:sz w:val="24"/>
                <w:szCs w:val="24"/>
              </w:rPr>
            </w:pPr>
            <w:r w:rsidRPr="007C3236">
              <w:rPr>
                <w:b/>
                <w:bCs/>
                <w:sz w:val="24"/>
                <w:szCs w:val="24"/>
              </w:rPr>
              <w:t>Date:</w:t>
            </w:r>
          </w:p>
        </w:tc>
        <w:tc>
          <w:tcPr>
            <w:tcW w:w="2976" w:type="dxa"/>
          </w:tcPr>
          <w:p w14:paraId="4339948E" w14:textId="77777777" w:rsidR="00236C1A" w:rsidRPr="007C3236" w:rsidRDefault="00236C1A">
            <w:pPr>
              <w:rPr>
                <w:sz w:val="24"/>
                <w:szCs w:val="24"/>
              </w:rPr>
            </w:pPr>
          </w:p>
        </w:tc>
      </w:tr>
    </w:tbl>
    <w:p w14:paraId="2BA91B9B" w14:textId="77777777" w:rsidR="00467CCC" w:rsidRDefault="00467CCC" w:rsidP="00546D00">
      <w:pPr>
        <w:tabs>
          <w:tab w:val="left" w:pos="284"/>
        </w:tabs>
        <w:spacing w:line="276" w:lineRule="auto"/>
        <w:rPr>
          <w:rFonts w:cs="Arial"/>
          <w:b/>
          <w:sz w:val="24"/>
          <w:szCs w:val="24"/>
        </w:rPr>
      </w:pPr>
    </w:p>
    <w:p w14:paraId="28B67700" w14:textId="77777777" w:rsidR="00B209C9" w:rsidRDefault="00B209C9" w:rsidP="00546D00">
      <w:pPr>
        <w:tabs>
          <w:tab w:val="left" w:pos="284"/>
        </w:tabs>
        <w:spacing w:line="276" w:lineRule="auto"/>
        <w:rPr>
          <w:rFonts w:cs="Arial"/>
          <w:b/>
          <w:sz w:val="24"/>
          <w:szCs w:val="24"/>
        </w:rPr>
      </w:pPr>
    </w:p>
    <w:p w14:paraId="480D88C0" w14:textId="77777777" w:rsidR="00B209C9" w:rsidRDefault="00B209C9" w:rsidP="00546D00">
      <w:pPr>
        <w:tabs>
          <w:tab w:val="left" w:pos="284"/>
        </w:tabs>
        <w:spacing w:line="276" w:lineRule="auto"/>
        <w:rPr>
          <w:rFonts w:cs="Arial"/>
          <w:b/>
          <w:sz w:val="24"/>
          <w:szCs w:val="24"/>
        </w:rPr>
      </w:pPr>
    </w:p>
    <w:p w14:paraId="2EC17F15" w14:textId="77777777" w:rsidR="00B209C9" w:rsidRDefault="00B209C9" w:rsidP="00546D00">
      <w:pPr>
        <w:tabs>
          <w:tab w:val="left" w:pos="284"/>
        </w:tabs>
        <w:spacing w:line="276" w:lineRule="auto"/>
        <w:rPr>
          <w:rFonts w:cs="Arial"/>
          <w:b/>
          <w:sz w:val="24"/>
          <w:szCs w:val="24"/>
        </w:rPr>
      </w:pPr>
    </w:p>
    <w:p w14:paraId="1D50971E" w14:textId="77777777" w:rsidR="00B209C9" w:rsidRDefault="00B209C9" w:rsidP="00546D00">
      <w:pPr>
        <w:tabs>
          <w:tab w:val="left" w:pos="284"/>
        </w:tabs>
        <w:spacing w:line="276" w:lineRule="auto"/>
        <w:rPr>
          <w:rFonts w:cs="Arial"/>
          <w:b/>
          <w:sz w:val="24"/>
          <w:szCs w:val="24"/>
        </w:rPr>
      </w:pPr>
    </w:p>
    <w:p w14:paraId="2EC0BCEC" w14:textId="77777777" w:rsidR="00B209C9" w:rsidRDefault="00B209C9" w:rsidP="00546D00">
      <w:pPr>
        <w:tabs>
          <w:tab w:val="left" w:pos="284"/>
        </w:tabs>
        <w:spacing w:line="276" w:lineRule="auto"/>
        <w:rPr>
          <w:rFonts w:cs="Arial"/>
          <w:b/>
          <w:sz w:val="24"/>
          <w:szCs w:val="24"/>
        </w:rPr>
      </w:pPr>
    </w:p>
    <w:p w14:paraId="65A04AB7" w14:textId="77777777" w:rsidR="00B209C9" w:rsidRDefault="00B209C9" w:rsidP="00546D00">
      <w:pPr>
        <w:tabs>
          <w:tab w:val="left" w:pos="284"/>
        </w:tabs>
        <w:spacing w:line="276" w:lineRule="auto"/>
        <w:rPr>
          <w:rFonts w:cs="Arial"/>
          <w:b/>
          <w:sz w:val="24"/>
          <w:szCs w:val="24"/>
        </w:rPr>
      </w:pPr>
    </w:p>
    <w:p w14:paraId="4B471BB3" w14:textId="77777777" w:rsidR="00B209C9" w:rsidRDefault="00B209C9" w:rsidP="00546D00">
      <w:pPr>
        <w:tabs>
          <w:tab w:val="left" w:pos="284"/>
        </w:tabs>
        <w:spacing w:line="276" w:lineRule="auto"/>
        <w:rPr>
          <w:rFonts w:cs="Arial"/>
          <w:b/>
          <w:sz w:val="24"/>
          <w:szCs w:val="24"/>
        </w:rPr>
      </w:pPr>
    </w:p>
    <w:p w14:paraId="1E01E15F" w14:textId="77777777" w:rsidR="00B209C9" w:rsidRDefault="00B209C9" w:rsidP="00546D00">
      <w:pPr>
        <w:tabs>
          <w:tab w:val="left" w:pos="284"/>
        </w:tabs>
        <w:spacing w:line="276" w:lineRule="auto"/>
        <w:rPr>
          <w:rFonts w:cs="Arial"/>
          <w:b/>
          <w:sz w:val="24"/>
          <w:szCs w:val="24"/>
        </w:rPr>
      </w:pPr>
    </w:p>
    <w:p w14:paraId="45C4464F" w14:textId="77777777" w:rsidR="00B209C9" w:rsidRDefault="00B209C9" w:rsidP="00546D00">
      <w:pPr>
        <w:tabs>
          <w:tab w:val="left" w:pos="284"/>
        </w:tabs>
        <w:spacing w:line="276" w:lineRule="auto"/>
        <w:rPr>
          <w:rFonts w:cs="Arial"/>
          <w:b/>
          <w:sz w:val="24"/>
          <w:szCs w:val="24"/>
        </w:rPr>
      </w:pPr>
    </w:p>
    <w:p w14:paraId="054D4DF5" w14:textId="77777777" w:rsidR="00B209C9" w:rsidRDefault="00B209C9" w:rsidP="00546D00">
      <w:pPr>
        <w:tabs>
          <w:tab w:val="left" w:pos="284"/>
        </w:tabs>
        <w:spacing w:line="276" w:lineRule="auto"/>
        <w:rPr>
          <w:rFonts w:cs="Arial"/>
          <w:b/>
          <w:sz w:val="24"/>
          <w:szCs w:val="24"/>
        </w:rPr>
      </w:pPr>
    </w:p>
    <w:p w14:paraId="7EF1E785" w14:textId="77777777" w:rsidR="00B209C9" w:rsidRDefault="00B209C9" w:rsidP="00546D00">
      <w:pPr>
        <w:tabs>
          <w:tab w:val="left" w:pos="284"/>
        </w:tabs>
        <w:spacing w:line="276" w:lineRule="auto"/>
        <w:rPr>
          <w:rFonts w:cs="Arial"/>
          <w:b/>
          <w:sz w:val="24"/>
          <w:szCs w:val="24"/>
        </w:rPr>
      </w:pPr>
    </w:p>
    <w:p w14:paraId="728932BB" w14:textId="77777777" w:rsidR="00B209C9" w:rsidRDefault="00B209C9" w:rsidP="00546D00">
      <w:pPr>
        <w:tabs>
          <w:tab w:val="left" w:pos="284"/>
        </w:tabs>
        <w:spacing w:line="276" w:lineRule="auto"/>
        <w:rPr>
          <w:rFonts w:cs="Arial"/>
          <w:b/>
          <w:sz w:val="24"/>
          <w:szCs w:val="24"/>
        </w:rPr>
      </w:pPr>
    </w:p>
    <w:p w14:paraId="53A2B57E" w14:textId="77777777" w:rsidR="00B209C9" w:rsidRPr="00B209C9" w:rsidRDefault="00B209C9" w:rsidP="00B209C9">
      <w:pPr>
        <w:spacing w:after="0"/>
        <w:rPr>
          <w:rFonts w:asciiTheme="majorHAnsi" w:hAnsiTheme="majorHAnsi" w:cstheme="majorHAnsi"/>
          <w:i/>
          <w:iCs/>
          <w:sz w:val="24"/>
          <w:szCs w:val="24"/>
        </w:rPr>
      </w:pPr>
      <w:r w:rsidRPr="00B209C9">
        <w:rPr>
          <w:rFonts w:asciiTheme="majorHAnsi" w:hAnsiTheme="majorHAnsi" w:cstheme="majorHAnsi"/>
          <w:i/>
          <w:iCs/>
          <w:sz w:val="24"/>
          <w:szCs w:val="24"/>
        </w:rPr>
        <w:lastRenderedPageBreak/>
        <w:t>Appendix xxviii</w:t>
      </w:r>
    </w:p>
    <w:p w14:paraId="24197C51" w14:textId="77777777" w:rsidR="00B209C9" w:rsidRPr="00B209C9" w:rsidRDefault="00B209C9" w:rsidP="00B209C9">
      <w:pPr>
        <w:pBdr>
          <w:bottom w:val="single" w:sz="8" w:space="4" w:color="4F81BD"/>
        </w:pBdr>
        <w:spacing w:after="0" w:line="240" w:lineRule="auto"/>
        <w:contextualSpacing/>
        <w:rPr>
          <w:rFonts w:ascii="Calibri" w:eastAsia="MS Gothic" w:hAnsi="Calibri" w:cs="Times New Roman"/>
          <w:spacing w:val="5"/>
          <w:kern w:val="28"/>
          <w:sz w:val="52"/>
          <w:szCs w:val="52"/>
          <w:lang w:val="en-US"/>
        </w:rPr>
      </w:pPr>
      <w:bookmarkStart w:id="156" w:name="Safe_Staffing_Tool"/>
      <w:r w:rsidRPr="00B209C9">
        <w:rPr>
          <w:rFonts w:ascii="Calibri" w:eastAsia="MS Gothic" w:hAnsi="Calibri" w:cs="Times New Roman"/>
          <w:spacing w:val="5"/>
          <w:kern w:val="28"/>
          <w:sz w:val="52"/>
          <w:szCs w:val="52"/>
          <w:lang w:val="en-US"/>
        </w:rPr>
        <w:t xml:space="preserve">Safe Staffing Tool            </w:t>
      </w:r>
      <w:bookmarkEnd w:id="156"/>
      <w:r w:rsidRPr="00B209C9">
        <w:rPr>
          <w:rFonts w:ascii="Calibri" w:eastAsia="MS Gothic" w:hAnsi="Calibri" w:cs="Times New Roman"/>
          <w:noProof/>
          <w:spacing w:val="5"/>
          <w:kern w:val="28"/>
          <w:sz w:val="52"/>
          <w:szCs w:val="52"/>
          <w:lang w:val="en-US"/>
        </w:rPr>
        <w:drawing>
          <wp:inline distT="0" distB="0" distL="0" distR="0" wp14:anchorId="5F31C098" wp14:editId="12B67D3C">
            <wp:extent cx="2380910" cy="488950"/>
            <wp:effectExtent l="0" t="0" r="635" b="6350"/>
            <wp:docPr id="1792904680" name="Picture 1792904680" descr="A blue and white sign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sign with white letters&#10;&#10;AI-generated content may be incorrect."/>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387337" cy="490270"/>
                    </a:xfrm>
                    <a:prstGeom prst="rect">
                      <a:avLst/>
                    </a:prstGeom>
                    <a:noFill/>
                  </pic:spPr>
                </pic:pic>
              </a:graphicData>
            </a:graphic>
          </wp:inline>
        </w:drawing>
      </w:r>
    </w:p>
    <w:p w14:paraId="00C2E53A" w14:textId="77777777" w:rsidR="00B209C9" w:rsidRPr="00B209C9" w:rsidRDefault="00B209C9" w:rsidP="00B209C9">
      <w:pPr>
        <w:keepNext/>
        <w:keepLines/>
        <w:spacing w:before="120" w:after="0" w:line="240" w:lineRule="auto"/>
        <w:outlineLvl w:val="0"/>
        <w:rPr>
          <w:rFonts w:ascii="Calibri" w:eastAsia="MS Gothic" w:hAnsi="Calibri" w:cs="Calibri"/>
          <w:sz w:val="24"/>
          <w:szCs w:val="24"/>
          <w:lang w:val="en-US"/>
        </w:rPr>
      </w:pPr>
      <w:r w:rsidRPr="00B209C9">
        <w:rPr>
          <w:rFonts w:ascii="Calibri" w:eastAsia="MS Gothic" w:hAnsi="Calibri" w:cs="Calibri"/>
          <w:b/>
          <w:bCs/>
          <w:sz w:val="24"/>
          <w:szCs w:val="24"/>
          <w:lang w:val="en-US"/>
        </w:rPr>
        <w:t>Two consecutive week period chosen</w:t>
      </w:r>
      <w:r w:rsidRPr="00B209C9">
        <w:rPr>
          <w:rFonts w:ascii="Calibri" w:eastAsia="MS Gothic" w:hAnsi="Calibri" w:cs="Calibri"/>
          <w:sz w:val="24"/>
          <w:szCs w:val="24"/>
          <w:lang w:val="en-US"/>
        </w:rPr>
        <w:t xml:space="preserve"> to measure: Dates</w:t>
      </w:r>
      <w:proofErr w:type="gramStart"/>
      <w:r w:rsidRPr="00B209C9">
        <w:rPr>
          <w:rFonts w:ascii="Calibri" w:eastAsia="MS Gothic" w:hAnsi="Calibri" w:cs="Calibri"/>
          <w:sz w:val="24"/>
          <w:szCs w:val="24"/>
          <w:lang w:val="en-US"/>
        </w:rPr>
        <w:t>________-</w:t>
      </w:r>
      <w:proofErr w:type="gramEnd"/>
      <w:r w:rsidRPr="00B209C9">
        <w:rPr>
          <w:rFonts w:ascii="Calibri" w:eastAsia="MS Gothic" w:hAnsi="Calibri" w:cs="Calibri"/>
          <w:sz w:val="24"/>
          <w:szCs w:val="24"/>
          <w:lang w:val="en-US"/>
        </w:rPr>
        <w:t xml:space="preserve">_________ </w:t>
      </w:r>
    </w:p>
    <w:p w14:paraId="4FE0A594" w14:textId="77777777" w:rsidR="00B209C9" w:rsidRPr="00B209C9" w:rsidRDefault="00B209C9" w:rsidP="00B209C9">
      <w:pPr>
        <w:keepNext/>
        <w:keepLines/>
        <w:spacing w:before="120" w:after="0" w:line="240" w:lineRule="auto"/>
        <w:outlineLvl w:val="0"/>
        <w:rPr>
          <w:rFonts w:ascii="Calibri" w:eastAsia="MS Gothic" w:hAnsi="Calibri" w:cs="Times New Roman"/>
          <w:b/>
          <w:bCs/>
          <w:sz w:val="28"/>
          <w:szCs w:val="28"/>
          <w:lang w:val="en-US"/>
        </w:rPr>
      </w:pPr>
      <w:r w:rsidRPr="00B209C9">
        <w:rPr>
          <w:rFonts w:ascii="Calibri" w:eastAsia="MS Gothic" w:hAnsi="Calibri" w:cs="Times New Roman"/>
          <w:b/>
          <w:bCs/>
          <w:sz w:val="28"/>
          <w:szCs w:val="28"/>
          <w:lang w:val="en-US"/>
        </w:rPr>
        <w:t>1. Staffing Overview</w:t>
      </w:r>
    </w:p>
    <w:tbl>
      <w:tblPr>
        <w:tblStyle w:val="TableGrid"/>
        <w:tblW w:w="0" w:type="auto"/>
        <w:tblLook w:val="04A0" w:firstRow="1" w:lastRow="0" w:firstColumn="1" w:lastColumn="0" w:noHBand="0" w:noVBand="1"/>
      </w:tblPr>
      <w:tblGrid>
        <w:gridCol w:w="4320"/>
        <w:gridCol w:w="4320"/>
      </w:tblGrid>
      <w:tr w:rsidR="00B209C9" w:rsidRPr="00B209C9" w14:paraId="704C5EF0" w14:textId="77777777">
        <w:tc>
          <w:tcPr>
            <w:tcW w:w="4320" w:type="dxa"/>
            <w:shd w:val="clear" w:color="auto" w:fill="F2F2F2"/>
          </w:tcPr>
          <w:p w14:paraId="783D11DB"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Field</w:t>
            </w:r>
          </w:p>
        </w:tc>
        <w:tc>
          <w:tcPr>
            <w:tcW w:w="4320" w:type="dxa"/>
            <w:shd w:val="clear" w:color="auto" w:fill="F2F2F2"/>
          </w:tcPr>
          <w:p w14:paraId="59E2E3DC"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Details</w:t>
            </w:r>
          </w:p>
        </w:tc>
      </w:tr>
      <w:tr w:rsidR="00B209C9" w:rsidRPr="00B209C9" w14:paraId="0D7E7B2C" w14:textId="77777777">
        <w:tc>
          <w:tcPr>
            <w:tcW w:w="4320" w:type="dxa"/>
          </w:tcPr>
          <w:p w14:paraId="3CE30C3B"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Date</w:t>
            </w:r>
          </w:p>
        </w:tc>
        <w:tc>
          <w:tcPr>
            <w:tcW w:w="4320" w:type="dxa"/>
          </w:tcPr>
          <w:p w14:paraId="6D5914C3" w14:textId="77777777" w:rsidR="00B209C9" w:rsidRPr="00B209C9" w:rsidRDefault="00B209C9" w:rsidP="00B209C9">
            <w:pPr>
              <w:spacing w:after="200" w:line="276" w:lineRule="auto"/>
              <w:rPr>
                <w:rFonts w:ascii="Cambria" w:hAnsi="Cambria"/>
                <w:lang w:val="en-US"/>
              </w:rPr>
            </w:pPr>
          </w:p>
        </w:tc>
      </w:tr>
      <w:tr w:rsidR="00B209C9" w:rsidRPr="00B209C9" w14:paraId="09804388" w14:textId="77777777">
        <w:tc>
          <w:tcPr>
            <w:tcW w:w="4320" w:type="dxa"/>
          </w:tcPr>
          <w:p w14:paraId="4848040D"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Client Name</w:t>
            </w:r>
          </w:p>
        </w:tc>
        <w:tc>
          <w:tcPr>
            <w:tcW w:w="4320" w:type="dxa"/>
          </w:tcPr>
          <w:p w14:paraId="0DD041FD" w14:textId="77777777" w:rsidR="00B209C9" w:rsidRPr="00B209C9" w:rsidRDefault="00B209C9" w:rsidP="00B209C9">
            <w:pPr>
              <w:spacing w:after="200" w:line="276" w:lineRule="auto"/>
              <w:rPr>
                <w:rFonts w:ascii="Cambria" w:hAnsi="Cambria"/>
                <w:lang w:val="en-US"/>
              </w:rPr>
            </w:pPr>
          </w:p>
        </w:tc>
      </w:tr>
      <w:tr w:rsidR="00B209C9" w:rsidRPr="00B209C9" w14:paraId="0942F046" w14:textId="77777777">
        <w:tc>
          <w:tcPr>
            <w:tcW w:w="4320" w:type="dxa"/>
          </w:tcPr>
          <w:p w14:paraId="18AB69DD"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 xml:space="preserve">Care Type (e.g., </w:t>
            </w:r>
            <w:proofErr w:type="gramStart"/>
            <w:r w:rsidRPr="00B209C9">
              <w:rPr>
                <w:rFonts w:ascii="Cambria" w:hAnsi="Cambria"/>
                <w:lang w:val="en-US"/>
              </w:rPr>
              <w:t>high-needs</w:t>
            </w:r>
            <w:proofErr w:type="gramEnd"/>
            <w:r w:rsidRPr="00B209C9">
              <w:rPr>
                <w:rFonts w:ascii="Cambria" w:hAnsi="Cambria"/>
                <w:lang w:val="en-US"/>
              </w:rPr>
              <w:t>, regular care)</w:t>
            </w:r>
          </w:p>
        </w:tc>
        <w:tc>
          <w:tcPr>
            <w:tcW w:w="4320" w:type="dxa"/>
          </w:tcPr>
          <w:p w14:paraId="0308F245" w14:textId="77777777" w:rsidR="00B209C9" w:rsidRPr="00B209C9" w:rsidRDefault="00B209C9" w:rsidP="00B209C9">
            <w:pPr>
              <w:spacing w:after="200" w:line="276" w:lineRule="auto"/>
              <w:rPr>
                <w:rFonts w:ascii="Cambria" w:hAnsi="Cambria"/>
                <w:lang w:val="en-US"/>
              </w:rPr>
            </w:pPr>
          </w:p>
        </w:tc>
      </w:tr>
      <w:tr w:rsidR="00B209C9" w:rsidRPr="00B209C9" w14:paraId="2D8DDB0B" w14:textId="77777777">
        <w:tc>
          <w:tcPr>
            <w:tcW w:w="4320" w:type="dxa"/>
          </w:tcPr>
          <w:p w14:paraId="6808718A"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Total Staff Assigned</w:t>
            </w:r>
          </w:p>
        </w:tc>
        <w:tc>
          <w:tcPr>
            <w:tcW w:w="4320" w:type="dxa"/>
          </w:tcPr>
          <w:p w14:paraId="26F8B03D" w14:textId="77777777" w:rsidR="00B209C9" w:rsidRPr="00B209C9" w:rsidRDefault="00B209C9" w:rsidP="00B209C9">
            <w:pPr>
              <w:spacing w:after="200" w:line="276" w:lineRule="auto"/>
              <w:rPr>
                <w:rFonts w:ascii="Cambria" w:hAnsi="Cambria"/>
                <w:lang w:val="en-US"/>
              </w:rPr>
            </w:pPr>
          </w:p>
        </w:tc>
      </w:tr>
      <w:tr w:rsidR="00B209C9" w:rsidRPr="00B209C9" w14:paraId="03779E4E" w14:textId="77777777">
        <w:tc>
          <w:tcPr>
            <w:tcW w:w="4320" w:type="dxa"/>
          </w:tcPr>
          <w:p w14:paraId="36190864"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Number of Staff Present</w:t>
            </w:r>
          </w:p>
        </w:tc>
        <w:tc>
          <w:tcPr>
            <w:tcW w:w="4320" w:type="dxa"/>
          </w:tcPr>
          <w:p w14:paraId="7963C488" w14:textId="77777777" w:rsidR="00B209C9" w:rsidRPr="00B209C9" w:rsidRDefault="00B209C9" w:rsidP="00B209C9">
            <w:pPr>
              <w:spacing w:after="200" w:line="276" w:lineRule="auto"/>
              <w:rPr>
                <w:rFonts w:ascii="Cambria" w:hAnsi="Cambria"/>
                <w:lang w:val="en-US"/>
              </w:rPr>
            </w:pPr>
          </w:p>
        </w:tc>
      </w:tr>
      <w:tr w:rsidR="00B209C9" w:rsidRPr="00B209C9" w14:paraId="60D3C90F" w14:textId="77777777">
        <w:tc>
          <w:tcPr>
            <w:tcW w:w="4320" w:type="dxa"/>
          </w:tcPr>
          <w:p w14:paraId="1F00C46B"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Number of Staff Absentees</w:t>
            </w:r>
          </w:p>
        </w:tc>
        <w:tc>
          <w:tcPr>
            <w:tcW w:w="4320" w:type="dxa"/>
          </w:tcPr>
          <w:p w14:paraId="7B7C0B8B" w14:textId="77777777" w:rsidR="00B209C9" w:rsidRPr="00B209C9" w:rsidRDefault="00B209C9" w:rsidP="00B209C9">
            <w:pPr>
              <w:spacing w:after="200" w:line="276" w:lineRule="auto"/>
              <w:rPr>
                <w:rFonts w:ascii="Cambria" w:hAnsi="Cambria"/>
                <w:lang w:val="en-US"/>
              </w:rPr>
            </w:pPr>
          </w:p>
        </w:tc>
      </w:tr>
    </w:tbl>
    <w:p w14:paraId="37D51E24" w14:textId="77777777" w:rsidR="00B209C9" w:rsidRPr="00B209C9" w:rsidRDefault="00B209C9" w:rsidP="00B209C9">
      <w:pPr>
        <w:keepNext/>
        <w:keepLines/>
        <w:spacing w:before="120" w:after="0" w:line="276" w:lineRule="auto"/>
        <w:outlineLvl w:val="0"/>
        <w:rPr>
          <w:rFonts w:ascii="Calibri" w:eastAsia="MS Gothic" w:hAnsi="Calibri" w:cs="Times New Roman"/>
          <w:b/>
          <w:bCs/>
          <w:sz w:val="28"/>
          <w:szCs w:val="28"/>
          <w:lang w:val="en-US"/>
        </w:rPr>
      </w:pPr>
      <w:r w:rsidRPr="00B209C9">
        <w:rPr>
          <w:rFonts w:ascii="Calibri" w:eastAsia="MS Gothic" w:hAnsi="Calibri" w:cs="Times New Roman"/>
          <w:b/>
          <w:bCs/>
          <w:sz w:val="28"/>
          <w:szCs w:val="28"/>
          <w:lang w:val="en-US"/>
        </w:rPr>
        <w:t>2. Staffing replacement</w:t>
      </w:r>
    </w:p>
    <w:tbl>
      <w:tblPr>
        <w:tblStyle w:val="TableGrid"/>
        <w:tblW w:w="0" w:type="auto"/>
        <w:tblLook w:val="04A0" w:firstRow="1" w:lastRow="0" w:firstColumn="1" w:lastColumn="0" w:noHBand="0" w:noVBand="1"/>
      </w:tblPr>
      <w:tblGrid>
        <w:gridCol w:w="4320"/>
        <w:gridCol w:w="4320"/>
      </w:tblGrid>
      <w:tr w:rsidR="00B209C9" w:rsidRPr="00B209C9" w14:paraId="556602A4" w14:textId="77777777">
        <w:tc>
          <w:tcPr>
            <w:tcW w:w="4320" w:type="dxa"/>
            <w:shd w:val="clear" w:color="auto" w:fill="F2F2F2"/>
          </w:tcPr>
          <w:p w14:paraId="05F20ED1"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Field</w:t>
            </w:r>
          </w:p>
        </w:tc>
        <w:tc>
          <w:tcPr>
            <w:tcW w:w="4320" w:type="dxa"/>
            <w:shd w:val="clear" w:color="auto" w:fill="F2F2F2"/>
          </w:tcPr>
          <w:p w14:paraId="322F2332"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Details</w:t>
            </w:r>
          </w:p>
        </w:tc>
      </w:tr>
      <w:tr w:rsidR="00B209C9" w:rsidRPr="00B209C9" w14:paraId="06879D2B" w14:textId="77777777">
        <w:tc>
          <w:tcPr>
            <w:tcW w:w="4320" w:type="dxa"/>
          </w:tcPr>
          <w:p w14:paraId="45802060"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If absence: reason for this (sickness, appt)</w:t>
            </w:r>
          </w:p>
        </w:tc>
        <w:tc>
          <w:tcPr>
            <w:tcW w:w="4320" w:type="dxa"/>
          </w:tcPr>
          <w:p w14:paraId="5F66D1B3" w14:textId="77777777" w:rsidR="00B209C9" w:rsidRPr="00B209C9" w:rsidRDefault="00B209C9" w:rsidP="00B209C9">
            <w:pPr>
              <w:spacing w:after="200" w:line="276" w:lineRule="auto"/>
              <w:rPr>
                <w:rFonts w:ascii="Cambria" w:hAnsi="Cambria"/>
                <w:lang w:val="en-US"/>
              </w:rPr>
            </w:pPr>
          </w:p>
        </w:tc>
      </w:tr>
      <w:tr w:rsidR="00B209C9" w:rsidRPr="00B209C9" w14:paraId="322075DC" w14:textId="77777777">
        <w:tc>
          <w:tcPr>
            <w:tcW w:w="4320" w:type="dxa"/>
          </w:tcPr>
          <w:p w14:paraId="1BA525A2"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Notice period given</w:t>
            </w:r>
          </w:p>
        </w:tc>
        <w:tc>
          <w:tcPr>
            <w:tcW w:w="4320" w:type="dxa"/>
          </w:tcPr>
          <w:p w14:paraId="29A1755F" w14:textId="77777777" w:rsidR="00B209C9" w:rsidRPr="00B209C9" w:rsidRDefault="00B209C9" w:rsidP="00B209C9">
            <w:pPr>
              <w:spacing w:after="200" w:line="276" w:lineRule="auto"/>
              <w:rPr>
                <w:rFonts w:ascii="Cambria" w:hAnsi="Cambria"/>
                <w:lang w:val="en-US"/>
              </w:rPr>
            </w:pPr>
          </w:p>
        </w:tc>
      </w:tr>
      <w:tr w:rsidR="00B209C9" w:rsidRPr="00B209C9" w14:paraId="7BFC75B8" w14:textId="77777777">
        <w:tc>
          <w:tcPr>
            <w:tcW w:w="4320" w:type="dxa"/>
          </w:tcPr>
          <w:p w14:paraId="2256432E"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Replacement found with ease?</w:t>
            </w:r>
          </w:p>
        </w:tc>
        <w:tc>
          <w:tcPr>
            <w:tcW w:w="4320" w:type="dxa"/>
          </w:tcPr>
          <w:p w14:paraId="625BEF69" w14:textId="77777777" w:rsidR="00B209C9" w:rsidRPr="00B209C9" w:rsidRDefault="00B209C9" w:rsidP="00B209C9">
            <w:pPr>
              <w:spacing w:after="200" w:line="276" w:lineRule="auto"/>
              <w:rPr>
                <w:rFonts w:ascii="Cambria" w:hAnsi="Cambria"/>
                <w:lang w:val="en-US"/>
              </w:rPr>
            </w:pPr>
          </w:p>
        </w:tc>
      </w:tr>
      <w:tr w:rsidR="00B209C9" w:rsidRPr="00B209C9" w14:paraId="7C816AFD" w14:textId="77777777">
        <w:tc>
          <w:tcPr>
            <w:tcW w:w="4320" w:type="dxa"/>
          </w:tcPr>
          <w:p w14:paraId="1F3D073C" w14:textId="77777777" w:rsidR="00B209C9" w:rsidRPr="00B209C9" w:rsidRDefault="00B209C9" w:rsidP="00B209C9">
            <w:pPr>
              <w:spacing w:after="200" w:line="276" w:lineRule="auto"/>
              <w:rPr>
                <w:rFonts w:ascii="Cambria" w:hAnsi="Cambria"/>
                <w:lang w:val="en-US"/>
              </w:rPr>
            </w:pPr>
            <w:proofErr w:type="gramStart"/>
            <w:r w:rsidRPr="00B209C9">
              <w:rPr>
                <w:rFonts w:ascii="Cambria" w:hAnsi="Cambria"/>
                <w:lang w:val="en-US"/>
              </w:rPr>
              <w:t>Period of time</w:t>
            </w:r>
            <w:proofErr w:type="gramEnd"/>
            <w:r w:rsidRPr="00B209C9">
              <w:rPr>
                <w:rFonts w:ascii="Cambria" w:hAnsi="Cambria"/>
                <w:lang w:val="en-US"/>
              </w:rPr>
              <w:t xml:space="preserve"> taken to find replacement?</w:t>
            </w:r>
          </w:p>
        </w:tc>
        <w:tc>
          <w:tcPr>
            <w:tcW w:w="4320" w:type="dxa"/>
          </w:tcPr>
          <w:p w14:paraId="034B5826" w14:textId="77777777" w:rsidR="00B209C9" w:rsidRPr="00B209C9" w:rsidRDefault="00B209C9" w:rsidP="00B209C9">
            <w:pPr>
              <w:spacing w:after="200" w:line="276" w:lineRule="auto"/>
              <w:rPr>
                <w:rFonts w:ascii="Cambria" w:hAnsi="Cambria"/>
                <w:lang w:val="en-US"/>
              </w:rPr>
            </w:pPr>
          </w:p>
        </w:tc>
      </w:tr>
      <w:tr w:rsidR="00B209C9" w:rsidRPr="00B209C9" w14:paraId="5AE45F96" w14:textId="77777777">
        <w:tc>
          <w:tcPr>
            <w:tcW w:w="4320" w:type="dxa"/>
          </w:tcPr>
          <w:p w14:paraId="0BF26D2B" w14:textId="77777777" w:rsidR="00B209C9" w:rsidRPr="00B209C9" w:rsidRDefault="00B209C9" w:rsidP="00B209C9">
            <w:pPr>
              <w:spacing w:after="200" w:line="276" w:lineRule="auto"/>
              <w:rPr>
                <w:rFonts w:ascii="Cambria" w:hAnsi="Cambria"/>
                <w:lang w:val="en-US"/>
              </w:rPr>
            </w:pPr>
            <w:proofErr w:type="gramStart"/>
            <w:r w:rsidRPr="00B209C9">
              <w:rPr>
                <w:rFonts w:ascii="Cambria" w:hAnsi="Cambria"/>
                <w:lang w:val="en-US"/>
              </w:rPr>
              <w:t>Were</w:t>
            </w:r>
            <w:proofErr w:type="gramEnd"/>
            <w:r w:rsidRPr="00B209C9">
              <w:rPr>
                <w:rFonts w:ascii="Cambria" w:hAnsi="Cambria"/>
                <w:lang w:val="en-US"/>
              </w:rPr>
              <w:t xml:space="preserve"> </w:t>
            </w:r>
            <w:proofErr w:type="spellStart"/>
            <w:r w:rsidRPr="00B209C9">
              <w:rPr>
                <w:rFonts w:ascii="Cambria" w:hAnsi="Cambria"/>
                <w:lang w:val="en-US"/>
              </w:rPr>
              <w:t>clients</w:t>
            </w:r>
            <w:proofErr w:type="spellEnd"/>
            <w:r w:rsidRPr="00B209C9">
              <w:rPr>
                <w:rFonts w:ascii="Cambria" w:hAnsi="Cambria"/>
                <w:lang w:val="en-US"/>
              </w:rPr>
              <w:t xml:space="preserve"> </w:t>
            </w:r>
            <w:proofErr w:type="gramStart"/>
            <w:r w:rsidRPr="00B209C9">
              <w:rPr>
                <w:rFonts w:ascii="Cambria" w:hAnsi="Cambria"/>
                <w:lang w:val="en-US"/>
              </w:rPr>
              <w:t>needs</w:t>
            </w:r>
            <w:proofErr w:type="gramEnd"/>
            <w:r w:rsidRPr="00B209C9">
              <w:rPr>
                <w:rFonts w:ascii="Cambria" w:hAnsi="Cambria"/>
                <w:lang w:val="en-US"/>
              </w:rPr>
              <w:t xml:space="preserve"> fully met?</w:t>
            </w:r>
          </w:p>
          <w:p w14:paraId="6E52BB66"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If not, state reason for this (</w:t>
            </w:r>
            <w:proofErr w:type="spellStart"/>
            <w:r w:rsidRPr="00B209C9">
              <w:rPr>
                <w:rFonts w:ascii="Cambria" w:hAnsi="Cambria"/>
                <w:lang w:val="en-US"/>
              </w:rPr>
              <w:t>eg.</w:t>
            </w:r>
            <w:proofErr w:type="spellEnd"/>
            <w:r w:rsidRPr="00B209C9">
              <w:rPr>
                <w:rFonts w:ascii="Cambria" w:hAnsi="Cambria"/>
                <w:lang w:val="en-US"/>
              </w:rPr>
              <w:t xml:space="preserve"> Familiarity/ skill level)</w:t>
            </w:r>
          </w:p>
        </w:tc>
        <w:tc>
          <w:tcPr>
            <w:tcW w:w="4320" w:type="dxa"/>
          </w:tcPr>
          <w:p w14:paraId="76EC1B68" w14:textId="77777777" w:rsidR="00B209C9" w:rsidRPr="00B209C9" w:rsidRDefault="00B209C9" w:rsidP="00B209C9">
            <w:pPr>
              <w:spacing w:after="200" w:line="276" w:lineRule="auto"/>
              <w:rPr>
                <w:rFonts w:ascii="Cambria" w:hAnsi="Cambria"/>
                <w:lang w:val="en-US"/>
              </w:rPr>
            </w:pPr>
          </w:p>
        </w:tc>
      </w:tr>
    </w:tbl>
    <w:p w14:paraId="0633F29C" w14:textId="77777777" w:rsidR="00B209C9" w:rsidRPr="00B209C9" w:rsidRDefault="00B209C9" w:rsidP="00B209C9">
      <w:pPr>
        <w:keepNext/>
        <w:keepLines/>
        <w:spacing w:before="120" w:after="0" w:line="276" w:lineRule="auto"/>
        <w:outlineLvl w:val="0"/>
        <w:rPr>
          <w:rFonts w:ascii="Calibri" w:eastAsia="MS Gothic" w:hAnsi="Calibri" w:cs="Times New Roman"/>
          <w:b/>
          <w:bCs/>
          <w:sz w:val="28"/>
          <w:szCs w:val="28"/>
          <w:lang w:val="en-US"/>
        </w:rPr>
      </w:pPr>
      <w:r w:rsidRPr="00B209C9">
        <w:rPr>
          <w:rFonts w:ascii="Calibri" w:eastAsia="MS Gothic" w:hAnsi="Calibri" w:cs="Times New Roman"/>
          <w:b/>
          <w:bCs/>
          <w:sz w:val="28"/>
          <w:szCs w:val="28"/>
          <w:lang w:val="en-US"/>
        </w:rPr>
        <w:t>3. Interventions</w:t>
      </w:r>
    </w:p>
    <w:tbl>
      <w:tblPr>
        <w:tblStyle w:val="TableGrid"/>
        <w:tblW w:w="0" w:type="auto"/>
        <w:tblLook w:val="04A0" w:firstRow="1" w:lastRow="0" w:firstColumn="1" w:lastColumn="0" w:noHBand="0" w:noVBand="1"/>
      </w:tblPr>
      <w:tblGrid>
        <w:gridCol w:w="4320"/>
        <w:gridCol w:w="4320"/>
      </w:tblGrid>
      <w:tr w:rsidR="00B209C9" w:rsidRPr="00B209C9" w14:paraId="1CFBE212" w14:textId="77777777">
        <w:tc>
          <w:tcPr>
            <w:tcW w:w="4320" w:type="dxa"/>
            <w:shd w:val="clear" w:color="auto" w:fill="F2F2F2"/>
          </w:tcPr>
          <w:p w14:paraId="11EEFA7B"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Field</w:t>
            </w:r>
          </w:p>
        </w:tc>
        <w:tc>
          <w:tcPr>
            <w:tcW w:w="4320" w:type="dxa"/>
            <w:shd w:val="clear" w:color="auto" w:fill="F2F2F2"/>
          </w:tcPr>
          <w:p w14:paraId="180BEFD1"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Details</w:t>
            </w:r>
          </w:p>
        </w:tc>
      </w:tr>
      <w:tr w:rsidR="00B209C9" w:rsidRPr="00B209C9" w14:paraId="028257C6" w14:textId="77777777">
        <w:tc>
          <w:tcPr>
            <w:tcW w:w="4320" w:type="dxa"/>
          </w:tcPr>
          <w:p w14:paraId="061C8869"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Name of Person Attending (e.g., team lead, care manager)</w:t>
            </w:r>
          </w:p>
        </w:tc>
        <w:tc>
          <w:tcPr>
            <w:tcW w:w="4320" w:type="dxa"/>
          </w:tcPr>
          <w:p w14:paraId="0FA9DCA5" w14:textId="77777777" w:rsidR="00B209C9" w:rsidRPr="00B209C9" w:rsidRDefault="00B209C9" w:rsidP="00B209C9">
            <w:pPr>
              <w:spacing w:after="200" w:line="276" w:lineRule="auto"/>
              <w:rPr>
                <w:rFonts w:ascii="Cambria" w:hAnsi="Cambria"/>
                <w:lang w:val="en-US"/>
              </w:rPr>
            </w:pPr>
          </w:p>
        </w:tc>
      </w:tr>
      <w:tr w:rsidR="00B209C9" w:rsidRPr="00B209C9" w14:paraId="2736C53C" w14:textId="77777777">
        <w:tc>
          <w:tcPr>
            <w:tcW w:w="4320" w:type="dxa"/>
          </w:tcPr>
          <w:p w14:paraId="5D6DF263"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Reason for Intervention</w:t>
            </w:r>
          </w:p>
        </w:tc>
        <w:tc>
          <w:tcPr>
            <w:tcW w:w="4320" w:type="dxa"/>
          </w:tcPr>
          <w:p w14:paraId="5DF8A74B" w14:textId="77777777" w:rsidR="00B209C9" w:rsidRPr="00B209C9" w:rsidRDefault="00B209C9" w:rsidP="00B209C9">
            <w:pPr>
              <w:spacing w:after="200" w:line="276" w:lineRule="auto"/>
              <w:rPr>
                <w:rFonts w:ascii="Cambria" w:hAnsi="Cambria"/>
                <w:lang w:val="en-US"/>
              </w:rPr>
            </w:pPr>
          </w:p>
        </w:tc>
      </w:tr>
      <w:tr w:rsidR="00B209C9" w:rsidRPr="00B209C9" w14:paraId="6C875E9E" w14:textId="77777777">
        <w:tc>
          <w:tcPr>
            <w:tcW w:w="4320" w:type="dxa"/>
          </w:tcPr>
          <w:p w14:paraId="7B39523B"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Time of Intervention</w:t>
            </w:r>
          </w:p>
        </w:tc>
        <w:tc>
          <w:tcPr>
            <w:tcW w:w="4320" w:type="dxa"/>
          </w:tcPr>
          <w:p w14:paraId="61148D8E" w14:textId="77777777" w:rsidR="00B209C9" w:rsidRPr="00B209C9" w:rsidRDefault="00B209C9" w:rsidP="00B209C9">
            <w:pPr>
              <w:spacing w:after="200" w:line="276" w:lineRule="auto"/>
              <w:rPr>
                <w:rFonts w:ascii="Cambria" w:hAnsi="Cambria"/>
                <w:lang w:val="en-US"/>
              </w:rPr>
            </w:pPr>
          </w:p>
        </w:tc>
      </w:tr>
      <w:tr w:rsidR="00B209C9" w:rsidRPr="00B209C9" w14:paraId="100572D4" w14:textId="77777777">
        <w:tc>
          <w:tcPr>
            <w:tcW w:w="4320" w:type="dxa"/>
          </w:tcPr>
          <w:p w14:paraId="2045D208"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lastRenderedPageBreak/>
              <w:t>Outcome of Intervention (e.g., resolved, further action required)</w:t>
            </w:r>
          </w:p>
        </w:tc>
        <w:tc>
          <w:tcPr>
            <w:tcW w:w="4320" w:type="dxa"/>
          </w:tcPr>
          <w:p w14:paraId="31972F7C" w14:textId="77777777" w:rsidR="00B209C9" w:rsidRPr="00B209C9" w:rsidRDefault="00B209C9" w:rsidP="00B209C9">
            <w:pPr>
              <w:spacing w:after="200" w:line="276" w:lineRule="auto"/>
              <w:rPr>
                <w:rFonts w:ascii="Cambria" w:hAnsi="Cambria"/>
                <w:lang w:val="en-US"/>
              </w:rPr>
            </w:pPr>
          </w:p>
        </w:tc>
      </w:tr>
    </w:tbl>
    <w:p w14:paraId="3C12ED22" w14:textId="77777777" w:rsidR="00B209C9" w:rsidRPr="00B209C9" w:rsidRDefault="00B209C9" w:rsidP="00B209C9">
      <w:pPr>
        <w:keepNext/>
        <w:keepLines/>
        <w:spacing w:before="120" w:after="0" w:line="276" w:lineRule="auto"/>
        <w:outlineLvl w:val="0"/>
        <w:rPr>
          <w:rFonts w:ascii="Calibri" w:eastAsia="MS Gothic" w:hAnsi="Calibri" w:cs="Times New Roman"/>
          <w:b/>
          <w:bCs/>
          <w:sz w:val="28"/>
          <w:szCs w:val="28"/>
          <w:lang w:val="en-US"/>
        </w:rPr>
      </w:pPr>
      <w:r w:rsidRPr="00B209C9">
        <w:rPr>
          <w:rFonts w:ascii="Calibri" w:eastAsia="MS Gothic" w:hAnsi="Calibri" w:cs="Times New Roman"/>
          <w:b/>
          <w:bCs/>
          <w:sz w:val="28"/>
          <w:szCs w:val="28"/>
          <w:lang w:val="en-US"/>
        </w:rPr>
        <w:t>4. Additional Notes</w:t>
      </w:r>
    </w:p>
    <w:tbl>
      <w:tblPr>
        <w:tblStyle w:val="TableGrid"/>
        <w:tblW w:w="0" w:type="auto"/>
        <w:tblLook w:val="04A0" w:firstRow="1" w:lastRow="0" w:firstColumn="1" w:lastColumn="0" w:noHBand="0" w:noVBand="1"/>
      </w:tblPr>
      <w:tblGrid>
        <w:gridCol w:w="3227"/>
        <w:gridCol w:w="5413"/>
      </w:tblGrid>
      <w:tr w:rsidR="00B209C9" w:rsidRPr="00B209C9" w14:paraId="2DAC94DB" w14:textId="77777777">
        <w:tc>
          <w:tcPr>
            <w:tcW w:w="3227" w:type="dxa"/>
            <w:shd w:val="clear" w:color="auto" w:fill="F2F2F2"/>
          </w:tcPr>
          <w:p w14:paraId="3D1FFB15"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Field</w:t>
            </w:r>
          </w:p>
        </w:tc>
        <w:tc>
          <w:tcPr>
            <w:tcW w:w="5413" w:type="dxa"/>
            <w:shd w:val="clear" w:color="auto" w:fill="F2F2F2"/>
          </w:tcPr>
          <w:p w14:paraId="0EF02448" w14:textId="77777777" w:rsidR="00B209C9" w:rsidRPr="00B209C9" w:rsidRDefault="00B209C9" w:rsidP="00B209C9">
            <w:pPr>
              <w:spacing w:after="200" w:line="276" w:lineRule="auto"/>
              <w:rPr>
                <w:rFonts w:ascii="Cambria" w:hAnsi="Cambria"/>
                <w:b/>
                <w:bCs/>
                <w:lang w:val="en-US"/>
              </w:rPr>
            </w:pPr>
            <w:r w:rsidRPr="00B209C9">
              <w:rPr>
                <w:rFonts w:ascii="Cambria" w:hAnsi="Cambria"/>
                <w:b/>
                <w:bCs/>
                <w:lang w:val="en-US"/>
              </w:rPr>
              <w:t>Details</w:t>
            </w:r>
          </w:p>
        </w:tc>
      </w:tr>
      <w:tr w:rsidR="00B209C9" w:rsidRPr="00B209C9" w14:paraId="20007BFC" w14:textId="77777777">
        <w:tc>
          <w:tcPr>
            <w:tcW w:w="3227" w:type="dxa"/>
          </w:tcPr>
          <w:p w14:paraId="50D75FF6" w14:textId="77777777" w:rsidR="00B209C9" w:rsidRPr="00B209C9" w:rsidRDefault="00B209C9" w:rsidP="00B209C9">
            <w:pPr>
              <w:spacing w:after="200" w:line="276" w:lineRule="auto"/>
              <w:rPr>
                <w:rFonts w:ascii="Cambria" w:hAnsi="Cambria"/>
                <w:lang w:val="en-US"/>
              </w:rPr>
            </w:pPr>
            <w:r w:rsidRPr="00B209C9">
              <w:rPr>
                <w:rFonts w:ascii="Cambria" w:hAnsi="Cambria"/>
                <w:lang w:val="en-US"/>
              </w:rPr>
              <w:t>Any other relevant information</w:t>
            </w:r>
          </w:p>
        </w:tc>
        <w:tc>
          <w:tcPr>
            <w:tcW w:w="5413" w:type="dxa"/>
          </w:tcPr>
          <w:p w14:paraId="7189485D" w14:textId="77777777" w:rsidR="00B209C9" w:rsidRPr="00B209C9" w:rsidRDefault="00B209C9" w:rsidP="00B209C9">
            <w:pPr>
              <w:spacing w:after="200" w:line="276" w:lineRule="auto"/>
              <w:rPr>
                <w:rFonts w:ascii="Cambria" w:hAnsi="Cambria"/>
                <w:lang w:val="en-US"/>
              </w:rPr>
            </w:pPr>
          </w:p>
          <w:p w14:paraId="3AAA1C7C" w14:textId="77777777" w:rsidR="00B209C9" w:rsidRPr="00B209C9" w:rsidRDefault="00B209C9" w:rsidP="00B209C9">
            <w:pPr>
              <w:spacing w:after="200" w:line="276" w:lineRule="auto"/>
              <w:rPr>
                <w:rFonts w:ascii="Cambria" w:hAnsi="Cambria"/>
                <w:lang w:val="en-US"/>
              </w:rPr>
            </w:pPr>
          </w:p>
          <w:p w14:paraId="2B138EE6" w14:textId="77777777" w:rsidR="00B209C9" w:rsidRPr="00B209C9" w:rsidRDefault="00B209C9" w:rsidP="00B209C9">
            <w:pPr>
              <w:spacing w:after="200" w:line="276" w:lineRule="auto"/>
              <w:rPr>
                <w:rFonts w:ascii="Cambria" w:hAnsi="Cambria"/>
                <w:lang w:val="en-US"/>
              </w:rPr>
            </w:pPr>
          </w:p>
          <w:p w14:paraId="285DDCD5" w14:textId="77777777" w:rsidR="00B209C9" w:rsidRPr="00B209C9" w:rsidRDefault="00B209C9" w:rsidP="00B209C9">
            <w:pPr>
              <w:spacing w:after="200" w:line="276" w:lineRule="auto"/>
              <w:rPr>
                <w:rFonts w:ascii="Cambria" w:hAnsi="Cambria"/>
                <w:lang w:val="en-US"/>
              </w:rPr>
            </w:pPr>
          </w:p>
          <w:p w14:paraId="33ED9199" w14:textId="77777777" w:rsidR="00B209C9" w:rsidRPr="00B209C9" w:rsidRDefault="00B209C9" w:rsidP="00B209C9">
            <w:pPr>
              <w:spacing w:after="200" w:line="276" w:lineRule="auto"/>
              <w:rPr>
                <w:rFonts w:ascii="Cambria" w:hAnsi="Cambria"/>
                <w:lang w:val="en-US"/>
              </w:rPr>
            </w:pPr>
          </w:p>
          <w:p w14:paraId="3BF77997" w14:textId="77777777" w:rsidR="00B209C9" w:rsidRPr="00B209C9" w:rsidRDefault="00B209C9" w:rsidP="00B209C9">
            <w:pPr>
              <w:spacing w:after="200" w:line="276" w:lineRule="auto"/>
              <w:rPr>
                <w:rFonts w:ascii="Cambria" w:hAnsi="Cambria"/>
                <w:lang w:val="en-US"/>
              </w:rPr>
            </w:pPr>
          </w:p>
        </w:tc>
      </w:tr>
    </w:tbl>
    <w:p w14:paraId="4DA13C20" w14:textId="77777777" w:rsidR="00B209C9" w:rsidRPr="00B209C9" w:rsidRDefault="00B209C9" w:rsidP="00B209C9">
      <w:pPr>
        <w:spacing w:after="200" w:line="276" w:lineRule="auto"/>
        <w:rPr>
          <w:rFonts w:ascii="Cambria" w:eastAsia="MS Mincho" w:hAnsi="Cambria" w:cs="Times New Roman"/>
          <w:lang w:val="en-US"/>
        </w:rPr>
      </w:pPr>
    </w:p>
    <w:p w14:paraId="3D8C7FB3" w14:textId="77777777" w:rsidR="00B209C9" w:rsidRPr="00B209C9" w:rsidRDefault="00B209C9" w:rsidP="00B209C9">
      <w:pPr>
        <w:spacing w:after="200" w:line="276" w:lineRule="auto"/>
        <w:rPr>
          <w:rFonts w:ascii="Cambria" w:eastAsia="MS Mincho" w:hAnsi="Cambria" w:cs="Times New Roman"/>
          <w:lang w:val="en-US"/>
        </w:rPr>
      </w:pPr>
      <w:r w:rsidRPr="00B209C9">
        <w:rPr>
          <w:rFonts w:ascii="Cambria" w:eastAsia="MS Mincho" w:hAnsi="Cambria" w:cs="Times New Roman"/>
          <w:lang w:val="en-US"/>
        </w:rPr>
        <w:t>Completed by:                                                                                               Designation:</w:t>
      </w:r>
    </w:p>
    <w:p w14:paraId="520BDB54" w14:textId="77777777" w:rsidR="00B209C9" w:rsidRPr="00B209C9" w:rsidRDefault="00B209C9" w:rsidP="00B209C9">
      <w:pPr>
        <w:spacing w:after="200" w:line="276" w:lineRule="auto"/>
        <w:rPr>
          <w:rFonts w:ascii="Cambria" w:eastAsia="MS Mincho" w:hAnsi="Cambria" w:cs="Times New Roman"/>
          <w:lang w:val="en-US"/>
        </w:rPr>
      </w:pPr>
      <w:r w:rsidRPr="00B209C9">
        <w:rPr>
          <w:rFonts w:ascii="Cambria" w:eastAsia="MS Mincho" w:hAnsi="Cambria" w:cs="Times New Roman"/>
          <w:lang w:val="en-US"/>
        </w:rPr>
        <w:t>Date:</w:t>
      </w:r>
    </w:p>
    <w:p w14:paraId="2BEA1589" w14:textId="77777777" w:rsidR="00B209C9" w:rsidRPr="00B209C9" w:rsidRDefault="00B209C9" w:rsidP="00B209C9">
      <w:pPr>
        <w:rPr>
          <w:rFonts w:asciiTheme="majorHAnsi" w:hAnsiTheme="majorHAnsi" w:cstheme="majorHAnsi"/>
          <w:sz w:val="24"/>
          <w:szCs w:val="24"/>
        </w:rPr>
      </w:pPr>
      <w:r w:rsidRPr="00B209C9">
        <w:rPr>
          <w:rFonts w:asciiTheme="majorHAnsi" w:hAnsiTheme="majorHAnsi" w:cstheme="majorHAnsi"/>
          <w:sz w:val="24"/>
          <w:szCs w:val="24"/>
        </w:rPr>
        <w:br/>
      </w:r>
    </w:p>
    <w:p w14:paraId="4E48F173" w14:textId="77777777" w:rsidR="00B209C9" w:rsidRPr="00B209C9" w:rsidRDefault="00B209C9" w:rsidP="00B209C9">
      <w:pPr>
        <w:rPr>
          <w:rFonts w:asciiTheme="majorHAnsi" w:hAnsiTheme="majorHAnsi" w:cstheme="majorHAnsi"/>
          <w:sz w:val="24"/>
          <w:szCs w:val="24"/>
        </w:rPr>
      </w:pPr>
    </w:p>
    <w:p w14:paraId="5F63A9F5" w14:textId="77777777" w:rsidR="00B209C9" w:rsidRPr="00B209C9" w:rsidRDefault="00B209C9" w:rsidP="00B209C9">
      <w:pPr>
        <w:rPr>
          <w:rFonts w:asciiTheme="majorHAnsi" w:hAnsiTheme="majorHAnsi" w:cstheme="majorHAnsi"/>
          <w:sz w:val="24"/>
          <w:szCs w:val="24"/>
        </w:rPr>
      </w:pPr>
    </w:p>
    <w:p w14:paraId="0D7C0C66" w14:textId="77777777" w:rsidR="00B209C9" w:rsidRPr="00B209C9" w:rsidRDefault="00B209C9" w:rsidP="00B209C9">
      <w:pPr>
        <w:rPr>
          <w:rFonts w:asciiTheme="majorHAnsi" w:hAnsiTheme="majorHAnsi" w:cstheme="majorHAnsi"/>
          <w:sz w:val="24"/>
          <w:szCs w:val="24"/>
        </w:rPr>
      </w:pPr>
    </w:p>
    <w:p w14:paraId="6AF46A36" w14:textId="77777777" w:rsidR="00B209C9" w:rsidRPr="00B209C9" w:rsidRDefault="00B209C9" w:rsidP="00B209C9">
      <w:pPr>
        <w:rPr>
          <w:rFonts w:asciiTheme="majorHAnsi" w:hAnsiTheme="majorHAnsi" w:cstheme="majorHAnsi"/>
          <w:sz w:val="24"/>
          <w:szCs w:val="24"/>
        </w:rPr>
      </w:pPr>
    </w:p>
    <w:p w14:paraId="3D9B8C8F" w14:textId="77777777" w:rsidR="00B209C9" w:rsidRPr="00B209C9" w:rsidRDefault="00B209C9" w:rsidP="00B209C9">
      <w:pPr>
        <w:rPr>
          <w:rFonts w:asciiTheme="majorHAnsi" w:hAnsiTheme="majorHAnsi" w:cstheme="majorHAnsi"/>
          <w:sz w:val="24"/>
          <w:szCs w:val="24"/>
        </w:rPr>
      </w:pPr>
    </w:p>
    <w:p w14:paraId="136C1601" w14:textId="77777777" w:rsidR="00B209C9" w:rsidRPr="00B209C9" w:rsidRDefault="00B209C9" w:rsidP="00B209C9">
      <w:pPr>
        <w:rPr>
          <w:rFonts w:asciiTheme="majorHAnsi" w:hAnsiTheme="majorHAnsi" w:cstheme="majorHAnsi"/>
          <w:sz w:val="24"/>
          <w:szCs w:val="24"/>
        </w:rPr>
      </w:pPr>
    </w:p>
    <w:p w14:paraId="3494E5DA" w14:textId="77777777" w:rsidR="00B209C9" w:rsidRPr="00B209C9" w:rsidRDefault="00B209C9" w:rsidP="00B209C9">
      <w:pPr>
        <w:rPr>
          <w:rFonts w:asciiTheme="majorHAnsi" w:hAnsiTheme="majorHAnsi" w:cstheme="majorHAnsi"/>
          <w:sz w:val="24"/>
          <w:szCs w:val="24"/>
        </w:rPr>
      </w:pPr>
    </w:p>
    <w:p w14:paraId="4F42AC98" w14:textId="77777777" w:rsidR="00B209C9" w:rsidRPr="00B209C9" w:rsidRDefault="00B209C9" w:rsidP="00B209C9">
      <w:pPr>
        <w:rPr>
          <w:rFonts w:asciiTheme="majorHAnsi" w:hAnsiTheme="majorHAnsi" w:cstheme="majorHAnsi"/>
          <w:sz w:val="24"/>
          <w:szCs w:val="24"/>
        </w:rPr>
      </w:pPr>
    </w:p>
    <w:p w14:paraId="4BE4193C" w14:textId="77777777" w:rsidR="00B209C9" w:rsidRPr="00B209C9" w:rsidRDefault="00B209C9" w:rsidP="00B209C9">
      <w:pPr>
        <w:rPr>
          <w:rFonts w:asciiTheme="majorHAnsi" w:hAnsiTheme="majorHAnsi" w:cstheme="majorHAnsi"/>
          <w:sz w:val="24"/>
          <w:szCs w:val="24"/>
        </w:rPr>
      </w:pPr>
    </w:p>
    <w:p w14:paraId="08A900B8" w14:textId="77777777" w:rsidR="00B209C9" w:rsidRPr="00B209C9" w:rsidRDefault="00B209C9" w:rsidP="00B209C9">
      <w:pPr>
        <w:rPr>
          <w:rFonts w:asciiTheme="majorHAnsi" w:hAnsiTheme="majorHAnsi" w:cstheme="majorHAnsi"/>
          <w:sz w:val="24"/>
          <w:szCs w:val="24"/>
        </w:rPr>
      </w:pPr>
    </w:p>
    <w:p w14:paraId="568D583A" w14:textId="77777777" w:rsidR="00B209C9" w:rsidRPr="00B209C9" w:rsidRDefault="00B209C9" w:rsidP="00B209C9">
      <w:pPr>
        <w:rPr>
          <w:rFonts w:asciiTheme="majorHAnsi" w:hAnsiTheme="majorHAnsi" w:cstheme="majorHAnsi"/>
          <w:sz w:val="24"/>
          <w:szCs w:val="24"/>
        </w:rPr>
      </w:pPr>
    </w:p>
    <w:p w14:paraId="077E8A8E" w14:textId="77777777" w:rsidR="00B209C9" w:rsidRPr="00B209C9" w:rsidRDefault="00B209C9" w:rsidP="00B209C9">
      <w:pPr>
        <w:rPr>
          <w:rFonts w:asciiTheme="majorHAnsi" w:hAnsiTheme="majorHAnsi" w:cstheme="majorHAnsi"/>
          <w:sz w:val="24"/>
          <w:szCs w:val="24"/>
        </w:rPr>
      </w:pPr>
    </w:p>
    <w:p w14:paraId="1C962921" w14:textId="77777777" w:rsidR="00B209C9" w:rsidRPr="00B209C9" w:rsidRDefault="00B209C9" w:rsidP="00B209C9">
      <w:pPr>
        <w:rPr>
          <w:rFonts w:asciiTheme="majorHAnsi" w:hAnsiTheme="majorHAnsi" w:cstheme="majorHAnsi"/>
          <w:sz w:val="24"/>
          <w:szCs w:val="24"/>
        </w:rPr>
      </w:pPr>
    </w:p>
    <w:p w14:paraId="31BAEB3F" w14:textId="77777777" w:rsidR="00B209C9" w:rsidRPr="00B209C9" w:rsidRDefault="00B209C9" w:rsidP="00B209C9">
      <w:pPr>
        <w:rPr>
          <w:rFonts w:asciiTheme="majorHAnsi" w:hAnsiTheme="majorHAnsi" w:cstheme="majorHAnsi"/>
          <w:i/>
          <w:iCs/>
          <w:sz w:val="24"/>
          <w:szCs w:val="24"/>
        </w:rPr>
      </w:pPr>
      <w:r w:rsidRPr="00B209C9">
        <w:rPr>
          <w:rFonts w:asciiTheme="majorHAnsi" w:hAnsiTheme="majorHAnsi" w:cstheme="majorHAnsi"/>
          <w:i/>
          <w:iCs/>
          <w:sz w:val="24"/>
          <w:szCs w:val="24"/>
        </w:rPr>
        <w:lastRenderedPageBreak/>
        <w:t>Appendix xxix</w:t>
      </w:r>
    </w:p>
    <w:p w14:paraId="6ADF90B3" w14:textId="77777777" w:rsidR="00B209C9" w:rsidRPr="00B209C9" w:rsidRDefault="00B209C9" w:rsidP="00B209C9">
      <w:pPr>
        <w:pBdr>
          <w:bottom w:val="single" w:sz="8" w:space="4" w:color="4472C4" w:themeColor="accent1"/>
        </w:pBdr>
        <w:spacing w:after="0" w:line="240" w:lineRule="auto"/>
        <w:contextualSpacing/>
        <w:rPr>
          <w:rFonts w:asciiTheme="majorHAnsi" w:eastAsiaTheme="majorEastAsia" w:hAnsiTheme="majorHAnsi" w:cstheme="majorBidi"/>
          <w:b/>
          <w:bCs/>
          <w:spacing w:val="5"/>
          <w:kern w:val="28"/>
          <w:sz w:val="28"/>
          <w:szCs w:val="28"/>
          <w:lang w:val="en-US"/>
        </w:rPr>
      </w:pPr>
      <w:r w:rsidRPr="00B209C9">
        <w:rPr>
          <w:rFonts w:asciiTheme="majorHAnsi" w:eastAsiaTheme="majorEastAsia" w:hAnsiTheme="majorHAnsi" w:cstheme="majorBidi"/>
          <w:b/>
          <w:bCs/>
          <w:spacing w:val="5"/>
          <w:kern w:val="28"/>
          <w:sz w:val="28"/>
          <w:szCs w:val="28"/>
          <w:lang w:val="en-US"/>
        </w:rPr>
        <w:t xml:space="preserve">                                                                       </w:t>
      </w:r>
      <w:r w:rsidRPr="00B209C9">
        <w:rPr>
          <w:rFonts w:asciiTheme="majorHAnsi" w:eastAsiaTheme="majorEastAsia" w:hAnsiTheme="majorHAnsi" w:cstheme="majorBidi"/>
          <w:noProof/>
          <w:spacing w:val="5"/>
          <w:kern w:val="28"/>
          <w:sz w:val="52"/>
          <w:szCs w:val="52"/>
          <w:lang w:val="en-US"/>
        </w:rPr>
        <w:drawing>
          <wp:inline distT="0" distB="0" distL="0" distR="0" wp14:anchorId="7DEF1D7E" wp14:editId="594B5B8A">
            <wp:extent cx="2380910" cy="488950"/>
            <wp:effectExtent l="0" t="0" r="635" b="6350"/>
            <wp:docPr id="1659882139" name="Picture 1659882139" descr="A blue and white sign with whit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sign with white letters&#10;&#10;AI-generated content may be incorrect."/>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387337" cy="490270"/>
                    </a:xfrm>
                    <a:prstGeom prst="rect">
                      <a:avLst/>
                    </a:prstGeom>
                    <a:noFill/>
                  </pic:spPr>
                </pic:pic>
              </a:graphicData>
            </a:graphic>
          </wp:inline>
        </w:drawing>
      </w:r>
    </w:p>
    <w:p w14:paraId="1DBF0170" w14:textId="3D4E6F83" w:rsidR="00B209C9" w:rsidRPr="00B209C9" w:rsidRDefault="00B209C9" w:rsidP="00B209C9">
      <w:pPr>
        <w:pBdr>
          <w:bottom w:val="single" w:sz="8" w:space="4" w:color="4472C4" w:themeColor="accent1"/>
        </w:pBdr>
        <w:spacing w:after="0" w:line="240" w:lineRule="auto"/>
        <w:contextualSpacing/>
        <w:rPr>
          <w:rFonts w:asciiTheme="majorHAnsi" w:eastAsiaTheme="majorEastAsia" w:hAnsiTheme="majorHAnsi" w:cstheme="majorBidi"/>
          <w:spacing w:val="5"/>
          <w:kern w:val="28"/>
          <w:sz w:val="52"/>
          <w:szCs w:val="52"/>
          <w:lang w:val="en-US"/>
        </w:rPr>
      </w:pPr>
      <w:bookmarkStart w:id="157" w:name="_Hlk188627473"/>
      <w:bookmarkStart w:id="158" w:name="Safe_Staffing_Evaluation_Outcome_Report"/>
      <w:r w:rsidRPr="00B209C9">
        <w:rPr>
          <w:rFonts w:asciiTheme="majorHAnsi" w:eastAsiaTheme="majorEastAsia" w:hAnsiTheme="majorHAnsi" w:cstheme="majorBidi"/>
          <w:b/>
          <w:bCs/>
          <w:spacing w:val="5"/>
          <w:kern w:val="28"/>
          <w:sz w:val="28"/>
          <w:szCs w:val="28"/>
          <w:lang w:val="en-US"/>
        </w:rPr>
        <w:t>Safe Staffing Evaluation Out</w:t>
      </w:r>
      <w:r w:rsidR="006A07D3">
        <w:rPr>
          <w:rFonts w:asciiTheme="majorHAnsi" w:eastAsiaTheme="majorEastAsia" w:hAnsiTheme="majorHAnsi" w:cstheme="majorBidi"/>
          <w:b/>
          <w:bCs/>
          <w:spacing w:val="5"/>
          <w:kern w:val="28"/>
          <w:sz w:val="28"/>
          <w:szCs w:val="28"/>
          <w:lang w:val="en-US"/>
        </w:rPr>
        <w:t>c</w:t>
      </w:r>
      <w:r w:rsidRPr="00B209C9">
        <w:rPr>
          <w:rFonts w:asciiTheme="majorHAnsi" w:eastAsiaTheme="majorEastAsia" w:hAnsiTheme="majorHAnsi" w:cstheme="majorBidi"/>
          <w:b/>
          <w:bCs/>
          <w:spacing w:val="5"/>
          <w:kern w:val="28"/>
          <w:sz w:val="28"/>
          <w:szCs w:val="28"/>
          <w:lang w:val="en-US"/>
        </w:rPr>
        <w:t>ome Report</w:t>
      </w:r>
      <w:r w:rsidRPr="00B209C9">
        <w:rPr>
          <w:rFonts w:asciiTheme="majorHAnsi" w:eastAsiaTheme="majorEastAsia" w:hAnsiTheme="majorHAnsi" w:cstheme="majorBidi"/>
          <w:spacing w:val="5"/>
          <w:kern w:val="28"/>
          <w:sz w:val="52"/>
          <w:szCs w:val="52"/>
          <w:lang w:val="en-US"/>
        </w:rPr>
        <w:t xml:space="preserve">       </w:t>
      </w:r>
    </w:p>
    <w:bookmarkEnd w:id="157"/>
    <w:bookmarkEnd w:id="158"/>
    <w:p w14:paraId="43A6FA6E" w14:textId="77777777" w:rsidR="00B209C9" w:rsidRPr="00B209C9" w:rsidRDefault="00B209C9" w:rsidP="00B209C9">
      <w:pPr>
        <w:keepNext/>
        <w:keepLines/>
        <w:spacing w:before="120" w:after="0" w:line="240" w:lineRule="auto"/>
        <w:outlineLvl w:val="0"/>
        <w:rPr>
          <w:rFonts w:ascii="Calibri" w:eastAsiaTheme="majorEastAsia" w:hAnsi="Calibri" w:cs="Calibri"/>
          <w:sz w:val="24"/>
          <w:szCs w:val="24"/>
          <w:lang w:val="en-US"/>
        </w:rPr>
      </w:pPr>
      <w:r w:rsidRPr="00B209C9">
        <w:rPr>
          <w:rFonts w:ascii="Calibri" w:eastAsiaTheme="majorEastAsia" w:hAnsi="Calibri" w:cs="Calibri"/>
          <w:b/>
          <w:bCs/>
          <w:sz w:val="24"/>
          <w:szCs w:val="24"/>
          <w:lang w:val="en-US"/>
        </w:rPr>
        <w:t>Two consecutive week period chosen</w:t>
      </w:r>
      <w:r w:rsidRPr="00B209C9">
        <w:rPr>
          <w:rFonts w:ascii="Calibri" w:eastAsiaTheme="majorEastAsia" w:hAnsi="Calibri" w:cs="Calibri"/>
          <w:sz w:val="24"/>
          <w:szCs w:val="24"/>
          <w:lang w:val="en-US"/>
        </w:rPr>
        <w:t xml:space="preserve"> to measure: Dates </w:t>
      </w:r>
      <w:proofErr w:type="gramStart"/>
      <w:r w:rsidRPr="00B209C9">
        <w:rPr>
          <w:rFonts w:ascii="Calibri" w:eastAsiaTheme="majorEastAsia" w:hAnsi="Calibri" w:cs="Calibri"/>
          <w:sz w:val="24"/>
          <w:szCs w:val="24"/>
          <w:lang w:val="en-US"/>
        </w:rPr>
        <w:t>________-</w:t>
      </w:r>
      <w:proofErr w:type="gramEnd"/>
      <w:r w:rsidRPr="00B209C9">
        <w:rPr>
          <w:rFonts w:ascii="Calibri" w:eastAsiaTheme="majorEastAsia" w:hAnsi="Calibri" w:cs="Calibri"/>
          <w:sz w:val="24"/>
          <w:szCs w:val="24"/>
          <w:lang w:val="en-US"/>
        </w:rPr>
        <w:t xml:space="preserve">_________ </w:t>
      </w:r>
    </w:p>
    <w:p w14:paraId="77E23882" w14:textId="77777777" w:rsidR="00B209C9" w:rsidRPr="00B209C9" w:rsidRDefault="00B209C9" w:rsidP="00B209C9">
      <w:pPr>
        <w:spacing w:after="0" w:line="240" w:lineRule="auto"/>
      </w:pPr>
      <w:r w:rsidRPr="00B209C9">
        <w:t>(ONE REPORT FOR THE ENTIRE PERIOD)</w:t>
      </w:r>
    </w:p>
    <w:p w14:paraId="3C9EB84E" w14:textId="77777777" w:rsidR="00B209C9" w:rsidRPr="00B209C9" w:rsidRDefault="00B209C9" w:rsidP="00B209C9">
      <w:pPr>
        <w:spacing w:after="0" w:line="240" w:lineRule="auto"/>
      </w:pPr>
    </w:p>
    <w:p w14:paraId="30116386" w14:textId="77777777" w:rsidR="00B209C9" w:rsidRPr="00B209C9" w:rsidRDefault="00B209C9" w:rsidP="00B209C9">
      <w:pPr>
        <w:spacing w:after="0" w:line="240" w:lineRule="auto"/>
        <w:rPr>
          <w:b/>
          <w:bCs/>
        </w:rPr>
      </w:pPr>
      <w:r w:rsidRPr="00B209C9">
        <w:rPr>
          <w:b/>
          <w:bCs/>
        </w:rPr>
        <w:t>1. Overview of Staffing Levels</w:t>
      </w:r>
    </w:p>
    <w:p w14:paraId="2623E7B2" w14:textId="77777777" w:rsidR="00B209C9" w:rsidRPr="00B209C9" w:rsidRDefault="00B209C9" w:rsidP="00B209C9">
      <w:pPr>
        <w:spacing w:after="0" w:line="240" w:lineRule="auto"/>
      </w:pPr>
    </w:p>
    <w:p w14:paraId="4A7C4D3D" w14:textId="77777777" w:rsidR="00B209C9" w:rsidRPr="00B209C9" w:rsidRDefault="00B209C9" w:rsidP="00B209C9">
      <w:pPr>
        <w:spacing w:after="0" w:line="240" w:lineRule="auto"/>
      </w:pPr>
      <w:r w:rsidRPr="00B209C9">
        <w:t>Staffing Adequacy:</w:t>
      </w:r>
    </w:p>
    <w:p w14:paraId="1DABF222" w14:textId="77777777" w:rsidR="00B209C9" w:rsidRPr="00B209C9" w:rsidRDefault="00B209C9" w:rsidP="00B209C9">
      <w:pPr>
        <w:spacing w:after="0" w:line="240" w:lineRule="auto"/>
      </w:pPr>
    </w:p>
    <w:p w14:paraId="6874B513" w14:textId="73DBA72D" w:rsidR="00B209C9" w:rsidRPr="00B209C9" w:rsidRDefault="00B209C9" w:rsidP="00B209C9">
      <w:pPr>
        <w:spacing w:after="0" w:line="240" w:lineRule="auto"/>
      </w:pPr>
      <w:r w:rsidRPr="00B209C9">
        <w:t xml:space="preserve">Based on the information collected, is the staffing level adequate for meeting </w:t>
      </w:r>
      <w:r w:rsidR="00F71A5E">
        <w:t>Client</w:t>
      </w:r>
      <w:r w:rsidRPr="00B209C9">
        <w:t>s’ needs?</w:t>
      </w:r>
    </w:p>
    <w:p w14:paraId="605398FB" w14:textId="77777777" w:rsidR="00B209C9" w:rsidRPr="00B209C9" w:rsidRDefault="00B209C9" w:rsidP="00B209C9">
      <w:pPr>
        <w:spacing w:after="0" w:line="240" w:lineRule="auto"/>
      </w:pPr>
    </w:p>
    <w:p w14:paraId="0220B16D" w14:textId="77777777" w:rsidR="00B209C9" w:rsidRPr="00B209C9" w:rsidRDefault="00B209C9" w:rsidP="00B209C9">
      <w:pPr>
        <w:spacing w:after="0" w:line="240" w:lineRule="auto"/>
      </w:pPr>
      <w:r w:rsidRPr="00B209C9">
        <w:t>Outcome (Yes/No): ____________________</w:t>
      </w:r>
    </w:p>
    <w:p w14:paraId="3B4346B7" w14:textId="77777777" w:rsidR="00B209C9" w:rsidRPr="00B209C9" w:rsidRDefault="00B209C9" w:rsidP="00B209C9">
      <w:pPr>
        <w:spacing w:after="0" w:line="240" w:lineRule="auto"/>
      </w:pPr>
    </w:p>
    <w:p w14:paraId="1EFCA317" w14:textId="77777777" w:rsidR="00B209C9" w:rsidRPr="00B209C9" w:rsidRDefault="00B209C9" w:rsidP="00B209C9">
      <w:pPr>
        <w:spacing w:after="0" w:line="240" w:lineRule="auto"/>
      </w:pPr>
      <w:r w:rsidRPr="00B209C9">
        <w:t>Supporting Evidence: ____________________</w:t>
      </w:r>
    </w:p>
    <w:p w14:paraId="5D097435" w14:textId="77777777" w:rsidR="00B209C9" w:rsidRPr="00B209C9" w:rsidRDefault="00B209C9" w:rsidP="00B209C9">
      <w:pPr>
        <w:spacing w:after="0" w:line="240" w:lineRule="auto"/>
      </w:pPr>
    </w:p>
    <w:p w14:paraId="4EBC00B3" w14:textId="77777777" w:rsidR="00B209C9" w:rsidRPr="00B209C9" w:rsidRDefault="00B209C9" w:rsidP="00B209C9">
      <w:pPr>
        <w:spacing w:after="0" w:line="240" w:lineRule="auto"/>
      </w:pPr>
    </w:p>
    <w:p w14:paraId="1D73BF00" w14:textId="77777777" w:rsidR="00B209C9" w:rsidRPr="00B209C9" w:rsidRDefault="00B209C9" w:rsidP="00B209C9">
      <w:pPr>
        <w:spacing w:after="0" w:line="240" w:lineRule="auto"/>
        <w:rPr>
          <w:b/>
          <w:bCs/>
        </w:rPr>
      </w:pPr>
      <w:r w:rsidRPr="00B209C9">
        <w:rPr>
          <w:b/>
          <w:bCs/>
        </w:rPr>
        <w:t>2. Care Needs Assessment</w:t>
      </w:r>
    </w:p>
    <w:p w14:paraId="7C733305" w14:textId="77777777" w:rsidR="00B209C9" w:rsidRPr="00B209C9" w:rsidRDefault="00B209C9" w:rsidP="00B209C9">
      <w:pPr>
        <w:spacing w:after="0" w:line="240" w:lineRule="auto"/>
      </w:pPr>
    </w:p>
    <w:p w14:paraId="6A7946B7" w14:textId="77777777" w:rsidR="00B209C9" w:rsidRPr="00B209C9" w:rsidRDefault="00B209C9" w:rsidP="00B209C9">
      <w:pPr>
        <w:spacing w:after="0" w:line="240" w:lineRule="auto"/>
      </w:pPr>
      <w:r w:rsidRPr="00B209C9">
        <w:t>Care Needs vs. Staffing Match:</w:t>
      </w:r>
    </w:p>
    <w:p w14:paraId="499ADD15" w14:textId="77777777" w:rsidR="00B209C9" w:rsidRPr="00B209C9" w:rsidRDefault="00B209C9" w:rsidP="00B209C9">
      <w:pPr>
        <w:spacing w:after="0" w:line="240" w:lineRule="auto"/>
      </w:pPr>
    </w:p>
    <w:p w14:paraId="5520391B" w14:textId="1726DBDF" w:rsidR="00B209C9" w:rsidRPr="00B209C9" w:rsidRDefault="00B209C9" w:rsidP="00B209C9">
      <w:pPr>
        <w:spacing w:after="0" w:line="240" w:lineRule="auto"/>
      </w:pPr>
      <w:r w:rsidRPr="00B209C9">
        <w:t xml:space="preserve">Does the staffing match the care needs of the </w:t>
      </w:r>
      <w:r w:rsidR="00F71A5E">
        <w:t>Client</w:t>
      </w:r>
      <w:r w:rsidRPr="00B209C9">
        <w:t>s based on the assessment?</w:t>
      </w:r>
    </w:p>
    <w:p w14:paraId="503BAFC7" w14:textId="77777777" w:rsidR="00B209C9" w:rsidRPr="00B209C9" w:rsidRDefault="00B209C9" w:rsidP="00B209C9">
      <w:pPr>
        <w:spacing w:after="0" w:line="240" w:lineRule="auto"/>
      </w:pPr>
    </w:p>
    <w:p w14:paraId="1CD33F82" w14:textId="77777777" w:rsidR="00B209C9" w:rsidRPr="00B209C9" w:rsidRDefault="00B209C9" w:rsidP="00B209C9">
      <w:pPr>
        <w:spacing w:after="0" w:line="240" w:lineRule="auto"/>
      </w:pPr>
      <w:r w:rsidRPr="00B209C9">
        <w:t>Outcome (Yes/No): ____________________</w:t>
      </w:r>
    </w:p>
    <w:p w14:paraId="6F382C60" w14:textId="77777777" w:rsidR="00B209C9" w:rsidRPr="00B209C9" w:rsidRDefault="00B209C9" w:rsidP="00B209C9">
      <w:pPr>
        <w:spacing w:after="0" w:line="240" w:lineRule="auto"/>
      </w:pPr>
    </w:p>
    <w:p w14:paraId="590B4A05" w14:textId="77777777" w:rsidR="00B209C9" w:rsidRPr="00B209C9" w:rsidRDefault="00B209C9" w:rsidP="00B209C9">
      <w:pPr>
        <w:spacing w:after="0" w:line="240" w:lineRule="auto"/>
      </w:pPr>
      <w:r w:rsidRPr="00B209C9">
        <w:t>Supporting Evidence: ____________________</w:t>
      </w:r>
    </w:p>
    <w:p w14:paraId="2123986E" w14:textId="77777777" w:rsidR="00B209C9" w:rsidRPr="00B209C9" w:rsidRDefault="00B209C9" w:rsidP="00B209C9">
      <w:pPr>
        <w:spacing w:after="0" w:line="240" w:lineRule="auto"/>
      </w:pPr>
    </w:p>
    <w:p w14:paraId="6D9B7C0A" w14:textId="77777777" w:rsidR="00B209C9" w:rsidRPr="00B209C9" w:rsidRDefault="00B209C9" w:rsidP="00B209C9">
      <w:pPr>
        <w:spacing w:after="0" w:line="240" w:lineRule="auto"/>
      </w:pPr>
    </w:p>
    <w:p w14:paraId="00F281CD" w14:textId="77777777" w:rsidR="00B209C9" w:rsidRPr="00B209C9" w:rsidRDefault="00B209C9" w:rsidP="00B209C9">
      <w:pPr>
        <w:spacing w:after="0" w:line="240" w:lineRule="auto"/>
        <w:rPr>
          <w:b/>
          <w:bCs/>
        </w:rPr>
      </w:pPr>
      <w:r w:rsidRPr="00B209C9">
        <w:rPr>
          <w:b/>
          <w:bCs/>
        </w:rPr>
        <w:t>3. Staffing Flexibility &amp; Contingency Plans</w:t>
      </w:r>
    </w:p>
    <w:p w14:paraId="726A33D1" w14:textId="77777777" w:rsidR="00B209C9" w:rsidRPr="00B209C9" w:rsidRDefault="00B209C9" w:rsidP="00B209C9">
      <w:pPr>
        <w:spacing w:after="0" w:line="240" w:lineRule="auto"/>
      </w:pPr>
    </w:p>
    <w:p w14:paraId="6F52C86B" w14:textId="77777777" w:rsidR="00B209C9" w:rsidRPr="00B209C9" w:rsidRDefault="00B209C9" w:rsidP="00B209C9">
      <w:pPr>
        <w:spacing w:after="0" w:line="240" w:lineRule="auto"/>
      </w:pPr>
      <w:r w:rsidRPr="00B209C9">
        <w:t>Contingency Plans in Place:</w:t>
      </w:r>
    </w:p>
    <w:p w14:paraId="55DFA10A" w14:textId="77777777" w:rsidR="00B209C9" w:rsidRPr="00B209C9" w:rsidRDefault="00B209C9" w:rsidP="00B209C9">
      <w:pPr>
        <w:spacing w:after="0" w:line="240" w:lineRule="auto"/>
      </w:pPr>
    </w:p>
    <w:p w14:paraId="7F31D352" w14:textId="77777777" w:rsidR="00B209C9" w:rsidRPr="00B209C9" w:rsidRDefault="00B209C9" w:rsidP="00B209C9">
      <w:pPr>
        <w:spacing w:after="0" w:line="240" w:lineRule="auto"/>
      </w:pPr>
      <w:r w:rsidRPr="00B209C9">
        <w:t>Are there effective contingency plans in place for handling staff absences?</w:t>
      </w:r>
    </w:p>
    <w:p w14:paraId="3584F710" w14:textId="77777777" w:rsidR="00B209C9" w:rsidRPr="00B209C9" w:rsidRDefault="00B209C9" w:rsidP="00B209C9">
      <w:pPr>
        <w:spacing w:after="0" w:line="240" w:lineRule="auto"/>
      </w:pPr>
    </w:p>
    <w:p w14:paraId="4906E778" w14:textId="77777777" w:rsidR="00B209C9" w:rsidRPr="00B209C9" w:rsidRDefault="00B209C9" w:rsidP="00B209C9">
      <w:pPr>
        <w:spacing w:after="0" w:line="240" w:lineRule="auto"/>
      </w:pPr>
      <w:r w:rsidRPr="00B209C9">
        <w:t>Outcome (Yes/No): ____________________</w:t>
      </w:r>
    </w:p>
    <w:p w14:paraId="28EACB73" w14:textId="77777777" w:rsidR="00B209C9" w:rsidRPr="00B209C9" w:rsidRDefault="00B209C9" w:rsidP="00B209C9">
      <w:pPr>
        <w:spacing w:after="0" w:line="240" w:lineRule="auto"/>
      </w:pPr>
    </w:p>
    <w:p w14:paraId="528BC0FC" w14:textId="77777777" w:rsidR="00B209C9" w:rsidRPr="00B209C9" w:rsidRDefault="00B209C9" w:rsidP="00B209C9">
      <w:pPr>
        <w:spacing w:after="0" w:line="240" w:lineRule="auto"/>
      </w:pPr>
      <w:r w:rsidRPr="00B209C9">
        <w:t>Supporting Evidence: ____________________</w:t>
      </w:r>
    </w:p>
    <w:p w14:paraId="567764F4" w14:textId="77777777" w:rsidR="00B209C9" w:rsidRPr="00B209C9" w:rsidRDefault="00B209C9" w:rsidP="00B209C9">
      <w:pPr>
        <w:spacing w:after="0" w:line="240" w:lineRule="auto"/>
      </w:pPr>
    </w:p>
    <w:p w14:paraId="3D68C393" w14:textId="77777777" w:rsidR="00B209C9" w:rsidRPr="00B209C9" w:rsidRDefault="00B209C9" w:rsidP="00B209C9">
      <w:pPr>
        <w:spacing w:after="0" w:line="240" w:lineRule="auto"/>
      </w:pPr>
    </w:p>
    <w:p w14:paraId="7723BD8F" w14:textId="77777777" w:rsidR="00B209C9" w:rsidRPr="00B209C9" w:rsidRDefault="00B209C9" w:rsidP="00B209C9">
      <w:pPr>
        <w:spacing w:after="0" w:line="240" w:lineRule="auto"/>
        <w:rPr>
          <w:b/>
          <w:bCs/>
        </w:rPr>
      </w:pPr>
      <w:r w:rsidRPr="00B209C9">
        <w:rPr>
          <w:b/>
          <w:bCs/>
        </w:rPr>
        <w:t>4. Training and Development</w:t>
      </w:r>
    </w:p>
    <w:p w14:paraId="312C0B04" w14:textId="77777777" w:rsidR="00B209C9" w:rsidRPr="00B209C9" w:rsidRDefault="00B209C9" w:rsidP="00B209C9">
      <w:pPr>
        <w:spacing w:after="0" w:line="240" w:lineRule="auto"/>
      </w:pPr>
    </w:p>
    <w:p w14:paraId="01AF59DF" w14:textId="77777777" w:rsidR="00B209C9" w:rsidRPr="00B209C9" w:rsidRDefault="00B209C9" w:rsidP="00B209C9">
      <w:pPr>
        <w:spacing w:after="0" w:line="240" w:lineRule="auto"/>
      </w:pPr>
      <w:r w:rsidRPr="00B209C9">
        <w:t>Training Adequacy:</w:t>
      </w:r>
    </w:p>
    <w:p w14:paraId="3F176314" w14:textId="77777777" w:rsidR="00B209C9" w:rsidRPr="00B209C9" w:rsidRDefault="00B209C9" w:rsidP="00B209C9">
      <w:pPr>
        <w:spacing w:after="0" w:line="240" w:lineRule="auto"/>
      </w:pPr>
    </w:p>
    <w:p w14:paraId="7F40D067" w14:textId="77777777" w:rsidR="00B209C9" w:rsidRPr="00B209C9" w:rsidRDefault="00B209C9" w:rsidP="00B209C9">
      <w:pPr>
        <w:spacing w:after="0" w:line="240" w:lineRule="auto"/>
      </w:pPr>
      <w:r w:rsidRPr="00B209C9">
        <w:t>Is ongoing staff training sufficient to meet the care requirements?</w:t>
      </w:r>
    </w:p>
    <w:p w14:paraId="748803F7" w14:textId="77777777" w:rsidR="00B209C9" w:rsidRPr="00B209C9" w:rsidRDefault="00B209C9" w:rsidP="00B209C9">
      <w:pPr>
        <w:spacing w:after="0" w:line="240" w:lineRule="auto"/>
      </w:pPr>
    </w:p>
    <w:p w14:paraId="210D0103" w14:textId="77777777" w:rsidR="00B209C9" w:rsidRPr="00B209C9" w:rsidRDefault="00B209C9" w:rsidP="00B209C9">
      <w:pPr>
        <w:spacing w:after="0" w:line="240" w:lineRule="auto"/>
      </w:pPr>
      <w:r w:rsidRPr="00B209C9">
        <w:t>Outcome (Yes/No): ____________________</w:t>
      </w:r>
    </w:p>
    <w:p w14:paraId="0AEC8152" w14:textId="77777777" w:rsidR="00B209C9" w:rsidRPr="00B209C9" w:rsidRDefault="00B209C9" w:rsidP="00B209C9">
      <w:pPr>
        <w:spacing w:after="0" w:line="240" w:lineRule="auto"/>
      </w:pPr>
    </w:p>
    <w:p w14:paraId="2E29E73B" w14:textId="77777777" w:rsidR="00B209C9" w:rsidRPr="00B209C9" w:rsidRDefault="00B209C9" w:rsidP="00B209C9">
      <w:pPr>
        <w:spacing w:after="0" w:line="240" w:lineRule="auto"/>
      </w:pPr>
      <w:r w:rsidRPr="00B209C9">
        <w:t>Supporting Evidence: ____________________</w:t>
      </w:r>
    </w:p>
    <w:p w14:paraId="18987E01" w14:textId="77777777" w:rsidR="00B209C9" w:rsidRPr="00B209C9" w:rsidRDefault="00B209C9" w:rsidP="00B209C9">
      <w:pPr>
        <w:spacing w:after="0" w:line="240" w:lineRule="auto"/>
      </w:pPr>
    </w:p>
    <w:p w14:paraId="2D26AF5A" w14:textId="77777777" w:rsidR="00B209C9" w:rsidRPr="00B209C9" w:rsidRDefault="00B209C9" w:rsidP="00B209C9">
      <w:pPr>
        <w:spacing w:after="0" w:line="240" w:lineRule="auto"/>
      </w:pPr>
    </w:p>
    <w:p w14:paraId="4021D202" w14:textId="77777777" w:rsidR="00B209C9" w:rsidRPr="00B209C9" w:rsidRDefault="00B209C9" w:rsidP="00B209C9">
      <w:pPr>
        <w:spacing w:after="0" w:line="240" w:lineRule="auto"/>
        <w:rPr>
          <w:b/>
          <w:bCs/>
        </w:rPr>
      </w:pPr>
      <w:r w:rsidRPr="00B209C9">
        <w:rPr>
          <w:b/>
          <w:bCs/>
        </w:rPr>
        <w:t>5. Staff Welfare</w:t>
      </w:r>
    </w:p>
    <w:p w14:paraId="6C82670C" w14:textId="77777777" w:rsidR="00B209C9" w:rsidRPr="00B209C9" w:rsidRDefault="00B209C9" w:rsidP="00B209C9">
      <w:pPr>
        <w:spacing w:after="0" w:line="240" w:lineRule="auto"/>
      </w:pPr>
    </w:p>
    <w:p w14:paraId="61B82CC5" w14:textId="77777777" w:rsidR="00B209C9" w:rsidRPr="00B209C9" w:rsidRDefault="00B209C9" w:rsidP="00B209C9">
      <w:pPr>
        <w:spacing w:after="0" w:line="240" w:lineRule="auto"/>
      </w:pPr>
      <w:r w:rsidRPr="00B209C9">
        <w:t>Workload and Support:</w:t>
      </w:r>
    </w:p>
    <w:p w14:paraId="719A73AE" w14:textId="77777777" w:rsidR="00B209C9" w:rsidRPr="00B209C9" w:rsidRDefault="00B209C9" w:rsidP="00B209C9">
      <w:pPr>
        <w:spacing w:after="0" w:line="240" w:lineRule="auto"/>
      </w:pPr>
    </w:p>
    <w:p w14:paraId="4D54CC8D" w14:textId="77777777" w:rsidR="00B209C9" w:rsidRPr="00B209C9" w:rsidRDefault="00B209C9" w:rsidP="00B209C9">
      <w:pPr>
        <w:spacing w:after="0" w:line="240" w:lineRule="auto"/>
      </w:pPr>
      <w:r w:rsidRPr="00B209C9">
        <w:t>Are staff workloads manageable and is support available to prevent burnout?</w:t>
      </w:r>
    </w:p>
    <w:p w14:paraId="49381E41" w14:textId="77777777" w:rsidR="00B209C9" w:rsidRPr="00B209C9" w:rsidRDefault="00B209C9" w:rsidP="00B209C9">
      <w:pPr>
        <w:spacing w:after="0" w:line="240" w:lineRule="auto"/>
      </w:pPr>
    </w:p>
    <w:p w14:paraId="08ED8613" w14:textId="77777777" w:rsidR="00B209C9" w:rsidRPr="00B209C9" w:rsidRDefault="00B209C9" w:rsidP="00B209C9">
      <w:pPr>
        <w:spacing w:after="0" w:line="240" w:lineRule="auto"/>
      </w:pPr>
      <w:r w:rsidRPr="00B209C9">
        <w:t>Outcome (Yes/No): ____________________</w:t>
      </w:r>
    </w:p>
    <w:p w14:paraId="1B3D2DF1" w14:textId="77777777" w:rsidR="00B209C9" w:rsidRPr="00B209C9" w:rsidRDefault="00B209C9" w:rsidP="00B209C9">
      <w:pPr>
        <w:spacing w:after="0" w:line="240" w:lineRule="auto"/>
      </w:pPr>
    </w:p>
    <w:p w14:paraId="15184262" w14:textId="77777777" w:rsidR="00B209C9" w:rsidRPr="00B209C9" w:rsidRDefault="00B209C9" w:rsidP="00B209C9">
      <w:pPr>
        <w:spacing w:after="0" w:line="240" w:lineRule="auto"/>
      </w:pPr>
      <w:r w:rsidRPr="00B209C9">
        <w:t>Supporting Evidence: ____________________</w:t>
      </w:r>
    </w:p>
    <w:p w14:paraId="5EB7562F" w14:textId="77777777" w:rsidR="00B209C9" w:rsidRPr="00B209C9" w:rsidRDefault="00B209C9" w:rsidP="00B209C9">
      <w:pPr>
        <w:spacing w:after="0" w:line="240" w:lineRule="auto"/>
      </w:pPr>
    </w:p>
    <w:p w14:paraId="3A7225D6" w14:textId="77777777" w:rsidR="00B209C9" w:rsidRPr="00B209C9" w:rsidRDefault="00B209C9" w:rsidP="00B209C9">
      <w:pPr>
        <w:spacing w:after="0" w:line="240" w:lineRule="auto"/>
      </w:pPr>
    </w:p>
    <w:p w14:paraId="482257A3" w14:textId="77777777" w:rsidR="00B209C9" w:rsidRPr="00B209C9" w:rsidRDefault="00B209C9" w:rsidP="00B209C9">
      <w:pPr>
        <w:spacing w:after="0" w:line="240" w:lineRule="auto"/>
        <w:rPr>
          <w:b/>
          <w:bCs/>
        </w:rPr>
      </w:pPr>
      <w:r w:rsidRPr="00B209C9">
        <w:rPr>
          <w:b/>
          <w:bCs/>
        </w:rPr>
        <w:t>6. Continuity of Care</w:t>
      </w:r>
    </w:p>
    <w:p w14:paraId="6888DA56" w14:textId="77777777" w:rsidR="00B209C9" w:rsidRPr="00B209C9" w:rsidRDefault="00B209C9" w:rsidP="00B209C9">
      <w:pPr>
        <w:spacing w:after="0" w:line="240" w:lineRule="auto"/>
      </w:pPr>
    </w:p>
    <w:p w14:paraId="652CF214" w14:textId="77777777" w:rsidR="00B209C9" w:rsidRPr="00B209C9" w:rsidRDefault="00B209C9" w:rsidP="00B209C9">
      <w:pPr>
        <w:spacing w:after="0" w:line="240" w:lineRule="auto"/>
      </w:pPr>
      <w:r w:rsidRPr="00B209C9">
        <w:t>Staff Stability:</w:t>
      </w:r>
    </w:p>
    <w:p w14:paraId="084FC522" w14:textId="77777777" w:rsidR="00B209C9" w:rsidRPr="00B209C9" w:rsidRDefault="00B209C9" w:rsidP="00B209C9">
      <w:pPr>
        <w:spacing w:after="0" w:line="240" w:lineRule="auto"/>
      </w:pPr>
    </w:p>
    <w:p w14:paraId="774A50FC" w14:textId="16237EF9" w:rsidR="00B209C9" w:rsidRPr="00B209C9" w:rsidRDefault="00B209C9" w:rsidP="00B209C9">
      <w:pPr>
        <w:spacing w:after="0" w:line="240" w:lineRule="auto"/>
      </w:pPr>
      <w:r w:rsidRPr="00B209C9">
        <w:t xml:space="preserve">Are staffing levels sufficient to ensure continuity of care for </w:t>
      </w:r>
      <w:r w:rsidR="00F71A5E">
        <w:t>Client</w:t>
      </w:r>
      <w:r w:rsidRPr="00B209C9">
        <w:t>s?</w:t>
      </w:r>
    </w:p>
    <w:p w14:paraId="7911D71E" w14:textId="77777777" w:rsidR="00B209C9" w:rsidRPr="00B209C9" w:rsidRDefault="00B209C9" w:rsidP="00B209C9">
      <w:pPr>
        <w:spacing w:after="0" w:line="240" w:lineRule="auto"/>
      </w:pPr>
    </w:p>
    <w:p w14:paraId="3C76989A" w14:textId="77777777" w:rsidR="00B209C9" w:rsidRPr="00B209C9" w:rsidRDefault="00B209C9" w:rsidP="00B209C9">
      <w:pPr>
        <w:spacing w:after="0" w:line="240" w:lineRule="auto"/>
      </w:pPr>
      <w:r w:rsidRPr="00B209C9">
        <w:t>Outcome (Yes/No): ____________________</w:t>
      </w:r>
    </w:p>
    <w:p w14:paraId="2CC92BC8" w14:textId="77777777" w:rsidR="00B209C9" w:rsidRPr="00B209C9" w:rsidRDefault="00B209C9" w:rsidP="00B209C9">
      <w:pPr>
        <w:spacing w:after="0" w:line="240" w:lineRule="auto"/>
      </w:pPr>
    </w:p>
    <w:p w14:paraId="3CA15759" w14:textId="77777777" w:rsidR="00B209C9" w:rsidRPr="00B209C9" w:rsidRDefault="00B209C9" w:rsidP="00B209C9">
      <w:pPr>
        <w:spacing w:after="0" w:line="240" w:lineRule="auto"/>
      </w:pPr>
      <w:r w:rsidRPr="00B209C9">
        <w:t>Supporting Evidence: ____________________</w:t>
      </w:r>
    </w:p>
    <w:p w14:paraId="14A0B3F2" w14:textId="77777777" w:rsidR="00B209C9" w:rsidRPr="00B209C9" w:rsidRDefault="00B209C9" w:rsidP="00B209C9">
      <w:pPr>
        <w:spacing w:after="0" w:line="240" w:lineRule="auto"/>
      </w:pPr>
    </w:p>
    <w:p w14:paraId="742410BF" w14:textId="77777777" w:rsidR="00B209C9" w:rsidRPr="00B209C9" w:rsidRDefault="00B209C9" w:rsidP="00B209C9">
      <w:pPr>
        <w:spacing w:after="0" w:line="240" w:lineRule="auto"/>
      </w:pPr>
    </w:p>
    <w:p w14:paraId="26A35451" w14:textId="77777777" w:rsidR="00B209C9" w:rsidRPr="00B209C9" w:rsidRDefault="00B209C9" w:rsidP="00B209C9">
      <w:pPr>
        <w:spacing w:after="0" w:line="240" w:lineRule="auto"/>
        <w:rPr>
          <w:b/>
          <w:bCs/>
        </w:rPr>
      </w:pPr>
      <w:r w:rsidRPr="00B209C9">
        <w:rPr>
          <w:b/>
          <w:bCs/>
        </w:rPr>
        <w:t>7. Compliance with Legislation</w:t>
      </w:r>
    </w:p>
    <w:p w14:paraId="62E674AD" w14:textId="77777777" w:rsidR="00B209C9" w:rsidRPr="00B209C9" w:rsidRDefault="00B209C9" w:rsidP="00B209C9">
      <w:pPr>
        <w:spacing w:after="0" w:line="240" w:lineRule="auto"/>
      </w:pPr>
    </w:p>
    <w:p w14:paraId="3E16F51A" w14:textId="77777777" w:rsidR="00B209C9" w:rsidRPr="00B209C9" w:rsidRDefault="00B209C9" w:rsidP="00B209C9">
      <w:pPr>
        <w:spacing w:after="0" w:line="240" w:lineRule="auto"/>
      </w:pPr>
      <w:r w:rsidRPr="00B209C9">
        <w:t>Compliance with Health and Care Staffing Act:</w:t>
      </w:r>
    </w:p>
    <w:p w14:paraId="11C5C1A3" w14:textId="77777777" w:rsidR="00B209C9" w:rsidRPr="00B209C9" w:rsidRDefault="00B209C9" w:rsidP="00B209C9">
      <w:pPr>
        <w:spacing w:after="0" w:line="240" w:lineRule="auto"/>
      </w:pPr>
    </w:p>
    <w:p w14:paraId="6AA23FDC" w14:textId="77777777" w:rsidR="00B209C9" w:rsidRPr="00B209C9" w:rsidRDefault="00B209C9" w:rsidP="00B209C9">
      <w:pPr>
        <w:spacing w:after="0" w:line="240" w:lineRule="auto"/>
      </w:pPr>
      <w:r w:rsidRPr="00B209C9">
        <w:t>Does staffing comply with the Health and Care Staffing Scotland Act 2019?</w:t>
      </w:r>
    </w:p>
    <w:p w14:paraId="6D78DD38" w14:textId="77777777" w:rsidR="00B209C9" w:rsidRPr="00B209C9" w:rsidRDefault="00B209C9" w:rsidP="00B209C9">
      <w:pPr>
        <w:spacing w:after="0" w:line="240" w:lineRule="auto"/>
      </w:pPr>
    </w:p>
    <w:p w14:paraId="50CBA8AD" w14:textId="77777777" w:rsidR="00B209C9" w:rsidRPr="00B209C9" w:rsidRDefault="00B209C9" w:rsidP="00B209C9">
      <w:pPr>
        <w:spacing w:after="0" w:line="240" w:lineRule="auto"/>
      </w:pPr>
      <w:r w:rsidRPr="00B209C9">
        <w:t>Outcome (Yes/No): ____________________</w:t>
      </w:r>
    </w:p>
    <w:p w14:paraId="3012CE17" w14:textId="77777777" w:rsidR="00B209C9" w:rsidRPr="00B209C9" w:rsidRDefault="00B209C9" w:rsidP="00B209C9">
      <w:pPr>
        <w:spacing w:after="0" w:line="240" w:lineRule="auto"/>
      </w:pPr>
    </w:p>
    <w:p w14:paraId="5C7908A4" w14:textId="77777777" w:rsidR="00B209C9" w:rsidRPr="00B209C9" w:rsidRDefault="00B209C9" w:rsidP="00B209C9">
      <w:pPr>
        <w:spacing w:after="0" w:line="240" w:lineRule="auto"/>
      </w:pPr>
      <w:r w:rsidRPr="00B209C9">
        <w:t>Supporting Evidence: ____________________</w:t>
      </w:r>
    </w:p>
    <w:p w14:paraId="2A4D75F0" w14:textId="77777777" w:rsidR="00B209C9" w:rsidRPr="00B209C9" w:rsidRDefault="00B209C9" w:rsidP="00B209C9">
      <w:pPr>
        <w:spacing w:after="0" w:line="240" w:lineRule="auto"/>
      </w:pPr>
    </w:p>
    <w:p w14:paraId="78B2436A" w14:textId="77777777" w:rsidR="00B209C9" w:rsidRPr="00B209C9" w:rsidRDefault="00B209C9" w:rsidP="00B209C9">
      <w:pPr>
        <w:spacing w:after="0" w:line="240" w:lineRule="auto"/>
      </w:pPr>
    </w:p>
    <w:p w14:paraId="69D1216E" w14:textId="77777777" w:rsidR="00B209C9" w:rsidRPr="00B209C9" w:rsidRDefault="00B209C9" w:rsidP="00B209C9">
      <w:pPr>
        <w:spacing w:after="0" w:line="240" w:lineRule="auto"/>
        <w:rPr>
          <w:b/>
          <w:bCs/>
        </w:rPr>
      </w:pPr>
      <w:r w:rsidRPr="00B209C9">
        <w:rPr>
          <w:b/>
          <w:bCs/>
        </w:rPr>
        <w:t>8. Safe Staffing in Community Settings</w:t>
      </w:r>
    </w:p>
    <w:p w14:paraId="16FC76C5" w14:textId="77777777" w:rsidR="00B209C9" w:rsidRPr="00B209C9" w:rsidRDefault="00B209C9" w:rsidP="00B209C9">
      <w:pPr>
        <w:spacing w:after="0" w:line="240" w:lineRule="auto"/>
      </w:pPr>
    </w:p>
    <w:p w14:paraId="6E651611" w14:textId="77777777" w:rsidR="00B209C9" w:rsidRPr="00B209C9" w:rsidRDefault="00B209C9" w:rsidP="00B209C9">
      <w:pPr>
        <w:spacing w:after="0" w:line="240" w:lineRule="auto"/>
      </w:pPr>
      <w:r w:rsidRPr="00B209C9">
        <w:t>Community Care Requirements:</w:t>
      </w:r>
    </w:p>
    <w:p w14:paraId="370C745A" w14:textId="77777777" w:rsidR="00B209C9" w:rsidRPr="00B209C9" w:rsidRDefault="00B209C9" w:rsidP="00B209C9">
      <w:pPr>
        <w:spacing w:after="0" w:line="240" w:lineRule="auto"/>
      </w:pPr>
    </w:p>
    <w:p w14:paraId="73D86301" w14:textId="77777777" w:rsidR="00B209C9" w:rsidRPr="00B209C9" w:rsidRDefault="00B209C9" w:rsidP="00B209C9">
      <w:pPr>
        <w:spacing w:after="0" w:line="240" w:lineRule="auto"/>
      </w:pPr>
      <w:r w:rsidRPr="00B209C9">
        <w:t>Are staffing levels adequate for community care settings?</w:t>
      </w:r>
    </w:p>
    <w:p w14:paraId="4F5B140D" w14:textId="77777777" w:rsidR="00B209C9" w:rsidRPr="00B209C9" w:rsidRDefault="00B209C9" w:rsidP="00B209C9">
      <w:pPr>
        <w:spacing w:after="0" w:line="240" w:lineRule="auto"/>
      </w:pPr>
    </w:p>
    <w:p w14:paraId="741D05C5" w14:textId="77777777" w:rsidR="00B209C9" w:rsidRPr="00B209C9" w:rsidRDefault="00B209C9" w:rsidP="00B209C9">
      <w:pPr>
        <w:spacing w:after="0" w:line="240" w:lineRule="auto"/>
      </w:pPr>
      <w:r w:rsidRPr="00B209C9">
        <w:t>Outcome (Yes/No): ____________________</w:t>
      </w:r>
    </w:p>
    <w:p w14:paraId="1873489C" w14:textId="77777777" w:rsidR="00B209C9" w:rsidRPr="00B209C9" w:rsidRDefault="00B209C9" w:rsidP="00B209C9">
      <w:pPr>
        <w:spacing w:after="0" w:line="240" w:lineRule="auto"/>
      </w:pPr>
    </w:p>
    <w:p w14:paraId="19B54DD5" w14:textId="77777777" w:rsidR="00B209C9" w:rsidRPr="00B209C9" w:rsidRDefault="00B209C9" w:rsidP="00B209C9">
      <w:pPr>
        <w:spacing w:after="0" w:line="240" w:lineRule="auto"/>
      </w:pPr>
      <w:r w:rsidRPr="00B209C9">
        <w:t>Supporting Evidence: ____________________</w:t>
      </w:r>
    </w:p>
    <w:p w14:paraId="5B77B0F4" w14:textId="77777777" w:rsidR="00B209C9" w:rsidRPr="00B209C9" w:rsidRDefault="00B209C9" w:rsidP="00B209C9">
      <w:pPr>
        <w:spacing w:after="0" w:line="240" w:lineRule="auto"/>
      </w:pPr>
    </w:p>
    <w:p w14:paraId="19CC72E9" w14:textId="77777777" w:rsidR="00B209C9" w:rsidRPr="00B209C9" w:rsidRDefault="00B209C9" w:rsidP="00B209C9">
      <w:pPr>
        <w:spacing w:after="0" w:line="240" w:lineRule="auto"/>
      </w:pPr>
    </w:p>
    <w:p w14:paraId="53610832" w14:textId="01278233" w:rsidR="00B209C9" w:rsidRPr="00B209C9" w:rsidRDefault="00B209C9" w:rsidP="00B209C9">
      <w:pPr>
        <w:spacing w:after="0" w:line="240" w:lineRule="auto"/>
        <w:rPr>
          <w:b/>
          <w:bCs/>
        </w:rPr>
      </w:pPr>
      <w:r w:rsidRPr="00B209C9">
        <w:rPr>
          <w:b/>
          <w:bCs/>
        </w:rPr>
        <w:t xml:space="preserve">9. </w:t>
      </w:r>
      <w:r w:rsidR="00F71A5E">
        <w:rPr>
          <w:b/>
          <w:bCs/>
        </w:rPr>
        <w:t>Client</w:t>
      </w:r>
      <w:r w:rsidRPr="00B209C9">
        <w:rPr>
          <w:b/>
          <w:bCs/>
        </w:rPr>
        <w:t xml:space="preserve"> Involvement</w:t>
      </w:r>
    </w:p>
    <w:p w14:paraId="4C843ECE" w14:textId="77777777" w:rsidR="00B209C9" w:rsidRPr="00B209C9" w:rsidRDefault="00B209C9" w:rsidP="00B209C9">
      <w:pPr>
        <w:spacing w:after="0" w:line="240" w:lineRule="auto"/>
      </w:pPr>
    </w:p>
    <w:p w14:paraId="086A3A1C" w14:textId="77777777" w:rsidR="00B209C9" w:rsidRPr="00B209C9" w:rsidRDefault="00B209C9" w:rsidP="00B209C9">
      <w:pPr>
        <w:spacing w:after="0" w:line="240" w:lineRule="auto"/>
      </w:pPr>
      <w:r w:rsidRPr="00B209C9">
        <w:lastRenderedPageBreak/>
        <w:t>Involvement in Care Planning:</w:t>
      </w:r>
    </w:p>
    <w:p w14:paraId="6E43EC68" w14:textId="77777777" w:rsidR="00B209C9" w:rsidRPr="00B209C9" w:rsidRDefault="00B209C9" w:rsidP="00B209C9">
      <w:pPr>
        <w:spacing w:after="0" w:line="240" w:lineRule="auto"/>
      </w:pPr>
    </w:p>
    <w:p w14:paraId="3ED14060" w14:textId="051E9D75" w:rsidR="00B209C9" w:rsidRPr="00B209C9" w:rsidRDefault="00B209C9" w:rsidP="00B209C9">
      <w:pPr>
        <w:spacing w:after="0" w:line="240" w:lineRule="auto"/>
      </w:pPr>
      <w:r w:rsidRPr="00B209C9">
        <w:t xml:space="preserve">Are </w:t>
      </w:r>
      <w:r w:rsidR="00F71A5E">
        <w:t>Client</w:t>
      </w:r>
      <w:r w:rsidRPr="00B209C9">
        <w:t>s involved in their care planning and does staffing meet their needs?</w:t>
      </w:r>
    </w:p>
    <w:p w14:paraId="7C9F809B" w14:textId="77777777" w:rsidR="00B209C9" w:rsidRPr="00B209C9" w:rsidRDefault="00B209C9" w:rsidP="00B209C9">
      <w:pPr>
        <w:spacing w:after="0" w:line="240" w:lineRule="auto"/>
      </w:pPr>
    </w:p>
    <w:p w14:paraId="0E15C36E" w14:textId="77777777" w:rsidR="00B209C9" w:rsidRPr="00B209C9" w:rsidRDefault="00B209C9" w:rsidP="00B209C9">
      <w:pPr>
        <w:spacing w:after="0" w:line="240" w:lineRule="auto"/>
      </w:pPr>
      <w:r w:rsidRPr="00B209C9">
        <w:t>Outcome (Yes/No): ____________________</w:t>
      </w:r>
    </w:p>
    <w:p w14:paraId="73F71605" w14:textId="77777777" w:rsidR="00B209C9" w:rsidRPr="00B209C9" w:rsidRDefault="00B209C9" w:rsidP="00B209C9">
      <w:pPr>
        <w:spacing w:after="0" w:line="240" w:lineRule="auto"/>
      </w:pPr>
    </w:p>
    <w:p w14:paraId="6914AD75" w14:textId="77777777" w:rsidR="00B209C9" w:rsidRPr="00B209C9" w:rsidRDefault="00B209C9" w:rsidP="00B209C9">
      <w:pPr>
        <w:spacing w:after="0" w:line="240" w:lineRule="auto"/>
      </w:pPr>
      <w:r w:rsidRPr="00B209C9">
        <w:t>Supporting Evidence: ____________________</w:t>
      </w:r>
    </w:p>
    <w:p w14:paraId="594F5438" w14:textId="77777777" w:rsidR="00B209C9" w:rsidRPr="00B209C9" w:rsidRDefault="00B209C9" w:rsidP="00B209C9">
      <w:pPr>
        <w:spacing w:after="0" w:line="240" w:lineRule="auto"/>
      </w:pPr>
    </w:p>
    <w:p w14:paraId="535EC5B4" w14:textId="77777777" w:rsidR="00B209C9" w:rsidRPr="00B209C9" w:rsidRDefault="00B209C9" w:rsidP="00B209C9">
      <w:pPr>
        <w:spacing w:after="0" w:line="240" w:lineRule="auto"/>
      </w:pPr>
    </w:p>
    <w:p w14:paraId="75D370AA" w14:textId="34677526" w:rsidR="00B209C9" w:rsidRPr="00B209C9" w:rsidRDefault="00B209C9" w:rsidP="00B209C9">
      <w:pPr>
        <w:spacing w:after="0" w:line="240" w:lineRule="auto"/>
      </w:pPr>
      <w:r w:rsidRPr="00B209C9">
        <w:rPr>
          <w:b/>
          <w:bCs/>
        </w:rPr>
        <w:t>10 Final Outcome Sum</w:t>
      </w:r>
      <w:r w:rsidR="00BB11BA">
        <w:rPr>
          <w:b/>
          <w:bCs/>
        </w:rPr>
        <w:t>mar</w:t>
      </w:r>
      <w:r w:rsidRPr="00B209C9">
        <w:rPr>
          <w:b/>
          <w:bCs/>
        </w:rPr>
        <w:t>y</w:t>
      </w:r>
      <w:r w:rsidRPr="00B209C9">
        <w:t xml:space="preserve">. </w:t>
      </w:r>
    </w:p>
    <w:p w14:paraId="4B9627A3" w14:textId="77777777" w:rsidR="00B209C9" w:rsidRPr="00B209C9" w:rsidRDefault="00B209C9" w:rsidP="00B209C9">
      <w:pPr>
        <w:spacing w:after="0" w:line="240" w:lineRule="auto"/>
      </w:pPr>
    </w:p>
    <w:p w14:paraId="5A7B780C" w14:textId="77777777" w:rsidR="00B209C9" w:rsidRPr="00B209C9" w:rsidRDefault="00B209C9" w:rsidP="00B209C9">
      <w:pPr>
        <w:spacing w:after="0" w:line="240" w:lineRule="auto"/>
      </w:pPr>
      <w:r w:rsidRPr="00B209C9">
        <w:t>Overall Evaluation:</w:t>
      </w:r>
    </w:p>
    <w:p w14:paraId="4DB94A69" w14:textId="77777777" w:rsidR="00B209C9" w:rsidRPr="00B209C9" w:rsidRDefault="00B209C9" w:rsidP="00B209C9">
      <w:pPr>
        <w:spacing w:after="0" w:line="240" w:lineRule="auto"/>
      </w:pPr>
    </w:p>
    <w:p w14:paraId="5868871E" w14:textId="77777777" w:rsidR="00B209C9" w:rsidRPr="00B209C9" w:rsidRDefault="00B209C9" w:rsidP="00B209C9">
      <w:pPr>
        <w:spacing w:after="0" w:line="240" w:lineRule="auto"/>
      </w:pPr>
      <w:r w:rsidRPr="00B209C9">
        <w:t>Based on the collected information, is the service meeting safe staffing standards?</w:t>
      </w:r>
    </w:p>
    <w:p w14:paraId="3D147618" w14:textId="77777777" w:rsidR="00B209C9" w:rsidRPr="00B209C9" w:rsidRDefault="00B209C9" w:rsidP="00B209C9">
      <w:pPr>
        <w:spacing w:after="0" w:line="240" w:lineRule="auto"/>
      </w:pPr>
    </w:p>
    <w:p w14:paraId="55035BA5" w14:textId="77777777" w:rsidR="00B209C9" w:rsidRPr="00B209C9" w:rsidRDefault="00B209C9" w:rsidP="00B209C9">
      <w:pPr>
        <w:spacing w:after="0" w:line="240" w:lineRule="auto"/>
      </w:pPr>
      <w:r w:rsidRPr="00B209C9">
        <w:t>Outcome (Yes/No): ____________________</w:t>
      </w:r>
    </w:p>
    <w:p w14:paraId="7CDFBC7A" w14:textId="77777777" w:rsidR="00B209C9" w:rsidRPr="00B209C9" w:rsidRDefault="00B209C9" w:rsidP="00B209C9">
      <w:pPr>
        <w:spacing w:after="0" w:line="240" w:lineRule="auto"/>
      </w:pPr>
    </w:p>
    <w:p w14:paraId="2E4E97F9" w14:textId="77777777" w:rsidR="00B209C9" w:rsidRPr="00B209C9" w:rsidRDefault="00B209C9" w:rsidP="00B209C9">
      <w:pPr>
        <w:spacing w:after="0" w:line="240" w:lineRule="auto"/>
      </w:pPr>
      <w:r w:rsidRPr="00B209C9">
        <w:t>Recommendations for Improvement:</w:t>
      </w:r>
    </w:p>
    <w:p w14:paraId="1828E47B" w14:textId="77777777" w:rsidR="00B209C9" w:rsidRPr="00B209C9" w:rsidRDefault="00B209C9" w:rsidP="00B209C9">
      <w:pPr>
        <w:spacing w:after="0" w:line="240" w:lineRule="auto"/>
      </w:pPr>
    </w:p>
    <w:p w14:paraId="73D1FEEC" w14:textId="77777777" w:rsidR="00B209C9" w:rsidRPr="00B209C9" w:rsidRDefault="00B209C9" w:rsidP="00B209C9">
      <w:pPr>
        <w:spacing w:after="0" w:line="240" w:lineRule="auto"/>
      </w:pPr>
      <w:r w:rsidRPr="00B209C9">
        <w:t>*</w:t>
      </w:r>
    </w:p>
    <w:p w14:paraId="5A2DA56F" w14:textId="77777777" w:rsidR="00B209C9" w:rsidRPr="00B209C9" w:rsidRDefault="00B209C9" w:rsidP="00B209C9">
      <w:pPr>
        <w:spacing w:after="0" w:line="240" w:lineRule="auto"/>
      </w:pPr>
      <w:r w:rsidRPr="00B209C9">
        <w:t>*</w:t>
      </w:r>
    </w:p>
    <w:p w14:paraId="24307D5A" w14:textId="77777777" w:rsidR="00B209C9" w:rsidRPr="00B209C9" w:rsidRDefault="00B209C9" w:rsidP="00B209C9">
      <w:pPr>
        <w:spacing w:after="0" w:line="240" w:lineRule="auto"/>
      </w:pPr>
      <w:r w:rsidRPr="00B209C9">
        <w:t>*</w:t>
      </w:r>
    </w:p>
    <w:p w14:paraId="734599FE" w14:textId="77777777" w:rsidR="00B209C9" w:rsidRPr="00B209C9" w:rsidRDefault="00B209C9" w:rsidP="00B209C9">
      <w:pPr>
        <w:spacing w:after="0" w:line="240" w:lineRule="auto"/>
      </w:pPr>
      <w:r w:rsidRPr="00B209C9">
        <w:t>*</w:t>
      </w:r>
    </w:p>
    <w:p w14:paraId="50319D3C" w14:textId="77777777" w:rsidR="00B209C9" w:rsidRPr="00B209C9" w:rsidRDefault="00B209C9" w:rsidP="00B209C9">
      <w:pPr>
        <w:spacing w:after="0" w:line="240" w:lineRule="auto"/>
      </w:pPr>
      <w:r w:rsidRPr="00B209C9">
        <w:t>*</w:t>
      </w:r>
    </w:p>
    <w:p w14:paraId="1A69D94C" w14:textId="77777777" w:rsidR="00B209C9" w:rsidRPr="00B209C9" w:rsidRDefault="00B209C9" w:rsidP="00B209C9">
      <w:pPr>
        <w:spacing w:after="0" w:line="240" w:lineRule="auto"/>
      </w:pPr>
      <w:r w:rsidRPr="00B209C9">
        <w:t>*</w:t>
      </w:r>
    </w:p>
    <w:p w14:paraId="69C1EB8F" w14:textId="77777777" w:rsidR="00B209C9" w:rsidRPr="00B209C9" w:rsidRDefault="00B209C9" w:rsidP="00B209C9">
      <w:pPr>
        <w:spacing w:after="0" w:line="240" w:lineRule="auto"/>
      </w:pPr>
      <w:r w:rsidRPr="00B209C9">
        <w:t>*</w:t>
      </w:r>
    </w:p>
    <w:p w14:paraId="4F76BA92" w14:textId="77777777" w:rsidR="00B209C9" w:rsidRPr="00B209C9" w:rsidRDefault="00B209C9" w:rsidP="00B209C9">
      <w:pPr>
        <w:spacing w:after="0" w:line="240" w:lineRule="auto"/>
      </w:pPr>
    </w:p>
    <w:p w14:paraId="18E042EA" w14:textId="77777777" w:rsidR="00B209C9" w:rsidRPr="00B209C9" w:rsidRDefault="00B209C9" w:rsidP="00B209C9">
      <w:pPr>
        <w:spacing w:after="0" w:line="240" w:lineRule="auto"/>
      </w:pPr>
    </w:p>
    <w:p w14:paraId="6E73D69C" w14:textId="77777777" w:rsidR="00B209C9" w:rsidRPr="00B209C9" w:rsidRDefault="00B209C9" w:rsidP="00B209C9">
      <w:pPr>
        <w:spacing w:after="0" w:line="240" w:lineRule="auto"/>
      </w:pPr>
    </w:p>
    <w:p w14:paraId="6CFD0313" w14:textId="77777777" w:rsidR="00B209C9" w:rsidRPr="00B209C9" w:rsidRDefault="00B209C9" w:rsidP="00B209C9">
      <w:pPr>
        <w:spacing w:after="0" w:line="240" w:lineRule="auto"/>
      </w:pPr>
      <w:r w:rsidRPr="00B209C9">
        <w:t>Completed by:                                                                                               Designation:</w:t>
      </w:r>
    </w:p>
    <w:p w14:paraId="416BD907" w14:textId="77777777" w:rsidR="00B209C9" w:rsidRPr="00B209C9" w:rsidRDefault="00B209C9" w:rsidP="00B209C9">
      <w:pPr>
        <w:spacing w:after="0" w:line="240" w:lineRule="auto"/>
      </w:pPr>
    </w:p>
    <w:p w14:paraId="6171B563" w14:textId="77777777" w:rsidR="00B209C9" w:rsidRPr="00B209C9" w:rsidRDefault="00B209C9" w:rsidP="00B209C9">
      <w:pPr>
        <w:spacing w:after="0" w:line="240" w:lineRule="auto"/>
      </w:pPr>
      <w:r w:rsidRPr="00B209C9">
        <w:t>Date:</w:t>
      </w:r>
    </w:p>
    <w:p w14:paraId="62487A9E" w14:textId="77777777" w:rsidR="00B209C9" w:rsidRPr="00B209C9" w:rsidRDefault="00B209C9" w:rsidP="00B209C9">
      <w:pPr>
        <w:spacing w:after="0" w:line="240" w:lineRule="auto"/>
      </w:pPr>
    </w:p>
    <w:p w14:paraId="1194EF92" w14:textId="77777777" w:rsidR="00B209C9" w:rsidRPr="00B209C9" w:rsidRDefault="00B209C9" w:rsidP="00B209C9">
      <w:pPr>
        <w:spacing w:after="0" w:line="240" w:lineRule="auto"/>
      </w:pPr>
    </w:p>
    <w:p w14:paraId="19B7644C" w14:textId="77777777" w:rsidR="00B209C9" w:rsidRPr="00B209C9" w:rsidRDefault="00B209C9" w:rsidP="00B209C9">
      <w:pPr>
        <w:spacing w:after="0" w:line="240" w:lineRule="auto"/>
      </w:pPr>
    </w:p>
    <w:p w14:paraId="2B8F6A30" w14:textId="77777777" w:rsidR="00B209C9" w:rsidRPr="00B209C9" w:rsidRDefault="00B209C9" w:rsidP="00B209C9">
      <w:pPr>
        <w:spacing w:after="0" w:line="240" w:lineRule="auto"/>
      </w:pPr>
      <w:r w:rsidRPr="00B209C9">
        <w:t xml:space="preserve">Actioned </w:t>
      </w:r>
      <w:proofErr w:type="gramStart"/>
      <w:r w:rsidRPr="00B209C9">
        <w:t xml:space="preserve">   (</w:t>
      </w:r>
      <w:proofErr w:type="gramEnd"/>
      <w:r w:rsidRPr="00B209C9">
        <w:t>date &amp; name/ sign):</w:t>
      </w:r>
    </w:p>
    <w:p w14:paraId="37E97E37" w14:textId="77777777" w:rsidR="00B209C9" w:rsidRPr="00B209C9" w:rsidRDefault="00B209C9" w:rsidP="00B209C9">
      <w:pPr>
        <w:spacing w:after="0" w:line="240" w:lineRule="auto"/>
      </w:pPr>
      <w:r w:rsidRPr="00B209C9">
        <w:t>Completed (date &amp; name/ sign):</w:t>
      </w:r>
    </w:p>
    <w:p w14:paraId="139BE876" w14:textId="77777777" w:rsidR="00B209C9" w:rsidRPr="00B209C9" w:rsidRDefault="00B209C9" w:rsidP="00B209C9">
      <w:pPr>
        <w:rPr>
          <w:rFonts w:asciiTheme="majorHAnsi" w:hAnsiTheme="majorHAnsi" w:cstheme="majorHAnsi"/>
          <w:sz w:val="24"/>
          <w:szCs w:val="24"/>
        </w:rPr>
      </w:pPr>
    </w:p>
    <w:p w14:paraId="03B5D67E" w14:textId="77777777" w:rsidR="00B209C9" w:rsidRDefault="00B209C9" w:rsidP="00546D00">
      <w:pPr>
        <w:tabs>
          <w:tab w:val="left" w:pos="284"/>
        </w:tabs>
        <w:spacing w:line="276" w:lineRule="auto"/>
        <w:rPr>
          <w:rFonts w:cs="Arial"/>
          <w:b/>
          <w:sz w:val="24"/>
          <w:szCs w:val="24"/>
        </w:rPr>
      </w:pPr>
    </w:p>
    <w:p w14:paraId="6FA5C2C1" w14:textId="77777777" w:rsidR="00FE4AC7" w:rsidRDefault="00FE4AC7" w:rsidP="00546D00">
      <w:pPr>
        <w:tabs>
          <w:tab w:val="left" w:pos="284"/>
        </w:tabs>
        <w:spacing w:line="276" w:lineRule="auto"/>
        <w:rPr>
          <w:rFonts w:cs="Arial"/>
          <w:b/>
          <w:sz w:val="24"/>
          <w:szCs w:val="24"/>
        </w:rPr>
      </w:pPr>
    </w:p>
    <w:p w14:paraId="79E3415C" w14:textId="77777777" w:rsidR="00FE4AC7" w:rsidRDefault="00FE4AC7" w:rsidP="00546D00">
      <w:pPr>
        <w:tabs>
          <w:tab w:val="left" w:pos="284"/>
        </w:tabs>
        <w:spacing w:line="276" w:lineRule="auto"/>
        <w:rPr>
          <w:rFonts w:cs="Arial"/>
          <w:b/>
          <w:sz w:val="24"/>
          <w:szCs w:val="24"/>
        </w:rPr>
      </w:pPr>
    </w:p>
    <w:p w14:paraId="65354FE9" w14:textId="77777777" w:rsidR="00FE4AC7" w:rsidRDefault="00FE4AC7" w:rsidP="00546D00">
      <w:pPr>
        <w:tabs>
          <w:tab w:val="left" w:pos="284"/>
        </w:tabs>
        <w:spacing w:line="276" w:lineRule="auto"/>
        <w:rPr>
          <w:rFonts w:cs="Arial"/>
          <w:b/>
          <w:sz w:val="24"/>
          <w:szCs w:val="24"/>
        </w:rPr>
      </w:pPr>
    </w:p>
    <w:p w14:paraId="57CDAA0D" w14:textId="77777777" w:rsidR="00FE4AC7" w:rsidRDefault="00FE4AC7" w:rsidP="00546D00">
      <w:pPr>
        <w:tabs>
          <w:tab w:val="left" w:pos="284"/>
        </w:tabs>
        <w:spacing w:line="276" w:lineRule="auto"/>
        <w:rPr>
          <w:rFonts w:cs="Arial"/>
          <w:b/>
          <w:sz w:val="24"/>
          <w:szCs w:val="24"/>
        </w:rPr>
      </w:pPr>
    </w:p>
    <w:p w14:paraId="43605DD9" w14:textId="299FB467" w:rsidR="00FE4AC7" w:rsidRDefault="00FE4AC7" w:rsidP="00FE4AC7">
      <w:pPr>
        <w:tabs>
          <w:tab w:val="left" w:pos="284"/>
        </w:tabs>
        <w:spacing w:line="276" w:lineRule="auto"/>
        <w:rPr>
          <w:rFonts w:cs="Arial"/>
          <w:b/>
          <w:sz w:val="24"/>
          <w:szCs w:val="24"/>
        </w:rPr>
      </w:pPr>
    </w:p>
    <w:p w14:paraId="7F02345D" w14:textId="2BA9798C"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lastRenderedPageBreak/>
        <w:t>(xxx</w:t>
      </w:r>
      <w:r>
        <w:rPr>
          <w:rFonts w:eastAsia="Times New Roman" w:cstheme="minorHAnsi"/>
          <w:sz w:val="24"/>
          <w:szCs w:val="24"/>
          <w:lang w:eastAsia="en-GB"/>
        </w:rPr>
        <w:t xml:space="preserve">) </w:t>
      </w:r>
      <w:bookmarkStart w:id="159" w:name="Examples_of_Gross_Misconduct_in_Care"/>
      <w:r w:rsidR="00A80434">
        <w:rPr>
          <w:rFonts w:eastAsia="Times New Roman" w:cstheme="minorHAnsi"/>
          <w:sz w:val="24"/>
          <w:szCs w:val="24"/>
          <w:lang w:eastAsia="en-GB"/>
        </w:rPr>
        <w:t xml:space="preserve">                       </w:t>
      </w:r>
      <w:r w:rsidRPr="00FE4AC7">
        <w:rPr>
          <w:rFonts w:eastAsia="Times New Roman" w:cstheme="minorHAnsi"/>
          <w:b/>
          <w:bCs/>
          <w:sz w:val="24"/>
          <w:szCs w:val="24"/>
          <w:u w:val="single"/>
          <w:lang w:eastAsia="en-GB"/>
        </w:rPr>
        <w:t>Examples of Gross Misconduct in Care Services</w:t>
      </w:r>
      <w:bookmarkEnd w:id="159"/>
    </w:p>
    <w:p w14:paraId="235469EC" w14:textId="203DD432" w:rsidR="00FE4AC7" w:rsidRPr="00FE4AC7" w:rsidRDefault="00FE4AC7" w:rsidP="00FE4AC7">
      <w:pPr>
        <w:rPr>
          <w:lang w:eastAsia="en-GB"/>
        </w:rPr>
      </w:pPr>
      <w:r w:rsidRPr="00FE4AC7">
        <w:rPr>
          <w:lang w:eastAsia="en-GB"/>
        </w:rPr>
        <w:t>Gross misconduct refers to behaviour that fundamentally breaches the trust and confidence between Nurse Call and the employee, or which places Clients, colleagues or the organisation at serious risk.</w:t>
      </w:r>
    </w:p>
    <w:p w14:paraId="78704711" w14:textId="0185C583"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gross misconduct is established, it may result in sum</w:t>
      </w:r>
      <w:r w:rsidR="00BB11BA">
        <w:rPr>
          <w:rFonts w:eastAsia="Times New Roman" w:cstheme="minorHAnsi"/>
          <w:sz w:val="24"/>
          <w:szCs w:val="24"/>
          <w:lang w:eastAsia="en-GB"/>
        </w:rPr>
        <w:t>mar</w:t>
      </w:r>
      <w:r w:rsidRPr="00FE4AC7">
        <w:rPr>
          <w:rFonts w:eastAsia="Times New Roman" w:cstheme="minorHAnsi"/>
          <w:sz w:val="24"/>
          <w:szCs w:val="24"/>
          <w:lang w:eastAsia="en-GB"/>
        </w:rPr>
        <w:t>y dismissal without notice.</w:t>
      </w:r>
    </w:p>
    <w:p w14:paraId="06634A3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Examples of gross misconduct may include, but are not limited to, the following:</w:t>
      </w:r>
    </w:p>
    <w:p w14:paraId="2A220CC0"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Safeguarding Concerns</w:t>
      </w:r>
    </w:p>
    <w:p w14:paraId="774FD82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Abuse, neglect, or inappropriate treatment of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r w:rsidRPr="00FE4AC7">
        <w:rPr>
          <w:rFonts w:eastAsia="Times New Roman" w:cstheme="minorHAnsi"/>
          <w:sz w:val="24"/>
          <w:szCs w:val="24"/>
          <w:lang w:eastAsia="en-GB"/>
        </w:rPr>
        <w:br/>
        <w:t xml:space="preserve">• Failure to report safeguarding concerns relating to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r w:rsidRPr="00FE4AC7">
        <w:rPr>
          <w:rFonts w:eastAsia="Times New Roman" w:cstheme="minorHAnsi"/>
          <w:sz w:val="24"/>
          <w:szCs w:val="24"/>
          <w:lang w:eastAsia="en-GB"/>
        </w:rPr>
        <w:br/>
        <w:t xml:space="preserve">• Deliberate disregard of care plans that results in risk to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p>
    <w:p w14:paraId="4D23FEB3"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Professional Misconduct</w:t>
      </w:r>
    </w:p>
    <w:p w14:paraId="78EEEB38" w14:textId="7B18D99A"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w:t>
      </w:r>
      <w:r w:rsidR="00A80434" w:rsidRPr="00A80434">
        <w:rPr>
          <w:rFonts w:eastAsia="Times New Roman" w:cstheme="minorHAnsi"/>
          <w:sz w:val="24"/>
          <w:szCs w:val="24"/>
          <w:lang w:eastAsia="en-GB"/>
        </w:rPr>
        <w:t>Serious breach of the SSSC Codes of Practice or NMC Code.</w:t>
      </w:r>
      <w:r w:rsidRPr="00FE4AC7">
        <w:rPr>
          <w:rFonts w:eastAsia="Times New Roman" w:cstheme="minorHAnsi"/>
          <w:sz w:val="24"/>
          <w:szCs w:val="24"/>
          <w:lang w:eastAsia="en-GB"/>
        </w:rPr>
        <w:br/>
        <w:t>• Practising outside of professional competence where harm could result.</w:t>
      </w:r>
      <w:r w:rsidRPr="00FE4AC7">
        <w:rPr>
          <w:rFonts w:eastAsia="Times New Roman" w:cstheme="minorHAnsi"/>
          <w:sz w:val="24"/>
          <w:szCs w:val="24"/>
          <w:lang w:eastAsia="en-GB"/>
        </w:rPr>
        <w:br/>
        <w:t>• Falsifying care records, medication records or documentation.</w:t>
      </w:r>
    </w:p>
    <w:p w14:paraId="00C2CD84"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Dishonesty</w:t>
      </w:r>
    </w:p>
    <w:p w14:paraId="4C52F25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Theft from a Client, colleague or the organisation.</w:t>
      </w:r>
      <w:r w:rsidRPr="00FE4AC7">
        <w:rPr>
          <w:rFonts w:eastAsia="Times New Roman" w:cstheme="minorHAnsi"/>
          <w:sz w:val="24"/>
          <w:szCs w:val="24"/>
          <w:lang w:eastAsia="en-GB"/>
        </w:rPr>
        <w:br/>
        <w:t>• Fraud or deliberate financial misconduct.</w:t>
      </w:r>
      <w:r w:rsidRPr="00FE4AC7">
        <w:rPr>
          <w:rFonts w:eastAsia="Times New Roman" w:cstheme="minorHAnsi"/>
          <w:sz w:val="24"/>
          <w:szCs w:val="24"/>
          <w:lang w:eastAsia="en-GB"/>
        </w:rPr>
        <w:br/>
        <w:t>• Falsification of timesheets or mileage claims.</w:t>
      </w:r>
    </w:p>
    <w:p w14:paraId="25277542"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Health and Safety Breaches</w:t>
      </w:r>
    </w:p>
    <w:p w14:paraId="75CA23C3" w14:textId="2F570018"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Serious breach of health and safety procedures.</w:t>
      </w:r>
      <w:r w:rsidRPr="00FE4AC7">
        <w:rPr>
          <w:rFonts w:eastAsia="Times New Roman" w:cstheme="minorHAnsi"/>
          <w:sz w:val="24"/>
          <w:szCs w:val="24"/>
          <w:lang w:eastAsia="en-GB"/>
        </w:rPr>
        <w:br/>
        <w:t>• Deliberately ignoring Moving and Assisting procedures.</w:t>
      </w:r>
      <w:r w:rsidRPr="00FE4AC7">
        <w:rPr>
          <w:rFonts w:eastAsia="Times New Roman" w:cstheme="minorHAnsi"/>
          <w:sz w:val="24"/>
          <w:szCs w:val="24"/>
          <w:lang w:eastAsia="en-GB"/>
        </w:rPr>
        <w:br/>
        <w:t xml:space="preserve">• Driving without appropriate </w:t>
      </w:r>
      <w:r w:rsidR="00A80434" w:rsidRPr="00A80434">
        <w:rPr>
          <w:rFonts w:eastAsia="Times New Roman" w:cstheme="minorHAnsi"/>
          <w:sz w:val="24"/>
          <w:szCs w:val="24"/>
          <w:lang w:eastAsia="en-GB"/>
        </w:rPr>
        <w:t>licence, insurance or legal authority</w:t>
      </w:r>
      <w:r w:rsidR="00A80434">
        <w:rPr>
          <w:rFonts w:eastAsia="Times New Roman" w:cstheme="minorHAnsi"/>
          <w:sz w:val="24"/>
          <w:szCs w:val="24"/>
          <w:lang w:eastAsia="en-GB"/>
        </w:rPr>
        <w:t xml:space="preserve"> </w:t>
      </w:r>
      <w:r w:rsidRPr="00FE4AC7">
        <w:rPr>
          <w:rFonts w:eastAsia="Times New Roman" w:cstheme="minorHAnsi"/>
          <w:sz w:val="24"/>
          <w:szCs w:val="24"/>
          <w:lang w:eastAsia="en-GB"/>
        </w:rPr>
        <w:t xml:space="preserve">when transporting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p>
    <w:p w14:paraId="66CAF848"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Violence or Aggression</w:t>
      </w:r>
    </w:p>
    <w:p w14:paraId="13A3D98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Physical violence towards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 colleague or member of the public.</w:t>
      </w:r>
      <w:r w:rsidRPr="00FE4AC7">
        <w:rPr>
          <w:rFonts w:eastAsia="Times New Roman" w:cstheme="minorHAnsi"/>
          <w:sz w:val="24"/>
          <w:szCs w:val="24"/>
          <w:lang w:eastAsia="en-GB"/>
        </w:rPr>
        <w:br/>
        <w:t>• Threatening or abusive behaviour.</w:t>
      </w:r>
      <w:r w:rsidRPr="00FE4AC7">
        <w:rPr>
          <w:rFonts w:eastAsia="Times New Roman" w:cstheme="minorHAnsi"/>
          <w:sz w:val="24"/>
          <w:szCs w:val="24"/>
          <w:lang w:eastAsia="en-GB"/>
        </w:rPr>
        <w:br/>
        <w:t>• Harassment, bullying or discrimination.</w:t>
      </w:r>
    </w:p>
    <w:p w14:paraId="0FDC845C"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Substance Misuse</w:t>
      </w:r>
    </w:p>
    <w:p w14:paraId="19CE6403" w14:textId="5685C360"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w:t>
      </w:r>
      <w:r w:rsidR="00A80434">
        <w:rPr>
          <w:rFonts w:eastAsia="Times New Roman" w:cstheme="minorHAnsi"/>
          <w:sz w:val="24"/>
          <w:szCs w:val="24"/>
          <w:lang w:eastAsia="en-GB"/>
        </w:rPr>
        <w:t>Attending work impaired through alcohol, illegal drugs or misuse of medication/substances.</w:t>
      </w:r>
      <w:r w:rsidRPr="00FE4AC7">
        <w:rPr>
          <w:rFonts w:eastAsia="Times New Roman" w:cstheme="minorHAnsi"/>
          <w:sz w:val="24"/>
          <w:szCs w:val="24"/>
          <w:lang w:eastAsia="en-GB"/>
        </w:rPr>
        <w:br/>
        <w:t xml:space="preserve">• Misuse of medication belonging to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p>
    <w:p w14:paraId="1DDF8F79"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lastRenderedPageBreak/>
        <w:t>Breach of Confidentiality</w:t>
      </w:r>
    </w:p>
    <w:p w14:paraId="248FDA4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Deliberate or reckless disclosure of confidential Client information.</w:t>
      </w:r>
      <w:r w:rsidRPr="00FE4AC7">
        <w:rPr>
          <w:rFonts w:eastAsia="Times New Roman" w:cstheme="minorHAnsi"/>
          <w:sz w:val="24"/>
          <w:szCs w:val="24"/>
          <w:lang w:eastAsia="en-GB"/>
        </w:rPr>
        <w:br/>
        <w:t>• Posting Client or workplace information on social media.</w:t>
      </w:r>
    </w:p>
    <w:p w14:paraId="3DB53D38"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Serious Negligence</w:t>
      </w:r>
    </w:p>
    <w:p w14:paraId="6CFA5100"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Conduct that results in significant risk of harm to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w:t>
      </w:r>
      <w:r w:rsidRPr="00FE4AC7">
        <w:rPr>
          <w:rFonts w:eastAsia="Times New Roman" w:cstheme="minorHAnsi"/>
          <w:sz w:val="24"/>
          <w:szCs w:val="24"/>
          <w:lang w:eastAsia="en-GB"/>
        </w:rPr>
        <w:br/>
        <w:t xml:space="preserve">• Leaving a </w:t>
      </w:r>
      <w:proofErr w:type="gramStart"/>
      <w:r w:rsidRPr="00FE4AC7">
        <w:rPr>
          <w:rFonts w:eastAsia="Times New Roman" w:cstheme="minorHAnsi"/>
          <w:sz w:val="24"/>
          <w:szCs w:val="24"/>
          <w:lang w:eastAsia="en-GB"/>
        </w:rPr>
        <w:t>Client</w:t>
      </w:r>
      <w:proofErr w:type="gramEnd"/>
      <w:r w:rsidRPr="00FE4AC7">
        <w:rPr>
          <w:rFonts w:eastAsia="Times New Roman" w:cstheme="minorHAnsi"/>
          <w:sz w:val="24"/>
          <w:szCs w:val="24"/>
          <w:lang w:eastAsia="en-GB"/>
        </w:rPr>
        <w:t xml:space="preserve"> in an unsafe situation.</w:t>
      </w:r>
    </w:p>
    <w:p w14:paraId="5A026E06"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Insubordination</w:t>
      </w:r>
    </w:p>
    <w:p w14:paraId="2A43D44B"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Refusal to follow reasonable management instructions that relate to Client safety or care delivery.</w:t>
      </w:r>
    </w:p>
    <w:p w14:paraId="0733FB3F" w14:textId="77777777" w:rsidR="00FE4AC7" w:rsidRPr="00FE4AC7" w:rsidRDefault="00FE4AC7" w:rsidP="00FE4AC7">
      <w:pPr>
        <w:spacing w:before="100" w:beforeAutospacing="1" w:after="100" w:afterAutospacing="1" w:line="240" w:lineRule="auto"/>
        <w:outlineLvl w:val="2"/>
        <w:rPr>
          <w:rFonts w:eastAsia="Times New Roman" w:cstheme="minorHAnsi"/>
          <w:b/>
          <w:bCs/>
          <w:sz w:val="24"/>
          <w:szCs w:val="24"/>
          <w:lang w:eastAsia="en-GB"/>
        </w:rPr>
      </w:pPr>
      <w:r w:rsidRPr="00FE4AC7">
        <w:rPr>
          <w:rFonts w:eastAsia="Times New Roman" w:cstheme="minorHAnsi"/>
          <w:b/>
          <w:bCs/>
          <w:sz w:val="24"/>
          <w:szCs w:val="24"/>
          <w:lang w:eastAsia="en-GB"/>
        </w:rPr>
        <w:t>Criminal Behaviour</w:t>
      </w:r>
    </w:p>
    <w:p w14:paraId="703A43A0" w14:textId="0D0D5DE8"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 xml:space="preserve">• </w:t>
      </w:r>
      <w:r w:rsidR="00A80434" w:rsidRPr="00A80434">
        <w:rPr>
          <w:rFonts w:eastAsia="Times New Roman" w:cstheme="minorHAnsi"/>
          <w:sz w:val="24"/>
          <w:szCs w:val="24"/>
          <w:lang w:eastAsia="en-GB"/>
        </w:rPr>
        <w:t>Criminal behaviour which makes the employee unsuitable to work with vulnerable adults or impacts their role.</w:t>
      </w:r>
    </w:p>
    <w:p w14:paraId="0641439F"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51999B5">
          <v:rect id="_x0000_i1068" style="width:0;height:1.5pt" o:hralign="center" o:hrstd="t" o:hr="t" fillcolor="#a0a0a0" stroked="f"/>
        </w:pict>
      </w:r>
    </w:p>
    <w:p w14:paraId="10CBCCDB"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Important Note</w:t>
      </w:r>
    </w:p>
    <w:p w14:paraId="757EB9D5"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This list is not exhaustive. Other conduct of a similarly serious nature may also be treated as gross misconduct.</w:t>
      </w:r>
    </w:p>
    <w:p w14:paraId="19AC1D23"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All allegations will be investigated in accordance with the Nurse Call Disciplinary Policy and Procedure.</w:t>
      </w:r>
    </w:p>
    <w:p w14:paraId="7AE68BD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required, Nurse Call will notify relevant regulatory or safeguarding authorities.</w:t>
      </w:r>
    </w:p>
    <w:p w14:paraId="798EFBC2"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22A7EEF">
          <v:rect id="_x0000_i1069" style="width:0;height:1.5pt" o:hralign="center" o:hrstd="t" o:hr="t" fillcolor="#a0a0a0" stroked="f"/>
        </w:pict>
      </w:r>
    </w:p>
    <w:p w14:paraId="40644838"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6AB875AA"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6F570391"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020AAC6C"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0ABADE63"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0D1EAA3B"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693CED86"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4BBB22A3" w14:textId="77777777" w:rsid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p>
    <w:p w14:paraId="7851D7C2" w14:textId="61711EE5" w:rsidR="00FE4AC7" w:rsidRPr="00FE4AC7" w:rsidRDefault="00FE4AC7" w:rsidP="00FE4AC7">
      <w:pPr>
        <w:spacing w:before="100" w:beforeAutospacing="1" w:after="100" w:afterAutospacing="1" w:line="240" w:lineRule="auto"/>
        <w:outlineLvl w:val="0"/>
        <w:rPr>
          <w:rFonts w:eastAsia="Times New Roman" w:cstheme="minorHAnsi"/>
          <w:b/>
          <w:bCs/>
          <w:kern w:val="36"/>
          <w:sz w:val="24"/>
          <w:szCs w:val="24"/>
          <w:u w:val="single"/>
          <w:lang w:eastAsia="en-GB"/>
        </w:rPr>
      </w:pPr>
      <w:r w:rsidRPr="00FE4AC7">
        <w:rPr>
          <w:rFonts w:eastAsia="Times New Roman" w:cstheme="minorHAnsi"/>
          <w:b/>
          <w:bCs/>
          <w:kern w:val="36"/>
          <w:sz w:val="24"/>
          <w:szCs w:val="24"/>
          <w:u w:val="single"/>
          <w:lang w:eastAsia="en-GB"/>
        </w:rPr>
        <w:t>Manager Disciplinary Checklist</w:t>
      </w:r>
    </w:p>
    <w:p w14:paraId="76CF37F1" w14:textId="63623A48"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This checklist is intended to support managers in applying the Nurse Call Disciplinary Policy fairly, consistently and in line with legal requirements.</w:t>
      </w:r>
      <w:r w:rsidR="00A80434">
        <w:rPr>
          <w:rFonts w:eastAsia="Times New Roman" w:cstheme="minorHAnsi"/>
          <w:sz w:val="24"/>
          <w:szCs w:val="24"/>
          <w:lang w:eastAsia="en-GB"/>
        </w:rPr>
        <w:t xml:space="preserve"> </w:t>
      </w:r>
      <w:r w:rsidR="00A80434" w:rsidRPr="00A80434">
        <w:rPr>
          <w:rFonts w:eastAsia="Times New Roman" w:cstheme="minorHAnsi"/>
          <w:sz w:val="24"/>
          <w:szCs w:val="24"/>
          <w:lang w:eastAsia="en-GB"/>
        </w:rPr>
        <w:t>This checklist is guidance and does not replace management judgement or the need to consider individual circumstances.</w:t>
      </w:r>
    </w:p>
    <w:p w14:paraId="06A20C2B"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1. Initial Concern Raised</w:t>
      </w:r>
    </w:p>
    <w:p w14:paraId="11B98B97"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Concern reported by staff / Client / family / external professional</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Incident or issue documented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Immediate risks to Clients assessed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Safeguarding concerns considered</w:t>
      </w:r>
    </w:p>
    <w:p w14:paraId="162CDBA7"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If safeguarding concerns are present:</w:t>
      </w:r>
    </w:p>
    <w:p w14:paraId="51F3473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Adult Support and Protection procedures considered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Relevant authorities notified where appropriate</w:t>
      </w:r>
    </w:p>
    <w:p w14:paraId="7CFF2579"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06794918">
          <v:rect id="_x0000_i1070" style="width:0;height:1.5pt" o:hralign="center" o:hrstd="t" o:hr="t" fillcolor="#a0a0a0" stroked="f"/>
        </w:pict>
      </w:r>
    </w:p>
    <w:p w14:paraId="634D8AC4"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2. Investigation Stage</w:t>
      </w:r>
    </w:p>
    <w:p w14:paraId="30D16C2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Investigation required before disciplinary action</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Evidence gathered (incident reports, care notes, rota records etc.)</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Witnesses spoken to where appropriate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Relevant policies reviewed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Employee given opportunity to provide an initial explanation if appropriate</w:t>
      </w:r>
    </w:p>
    <w:p w14:paraId="6D2DE92E"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Decision following investigation:</w:t>
      </w:r>
    </w:p>
    <w:p w14:paraId="1557769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No further action</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Informal discussion or guidance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Formal disciplinary meeting required</w:t>
      </w:r>
    </w:p>
    <w:p w14:paraId="576D091F"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5F5DE61">
          <v:rect id="_x0000_i1071" style="width:0;height:1.5pt" o:hralign="center" o:hrstd="t" o:hr="t" fillcolor="#a0a0a0" stroked="f"/>
        </w:pict>
      </w:r>
    </w:p>
    <w:p w14:paraId="0D03BFAF"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3. Consider Suspension (if applicable)</w:t>
      </w:r>
    </w:p>
    <w:p w14:paraId="63DD52B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Is there a potential risk to Clients or staff?</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Could evidence be compromised if the employee remains at work?</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Is suspension necessary to allow investigation?</w:t>
      </w:r>
    </w:p>
    <w:p w14:paraId="3CBC4FBD"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If suspension applied:</w:t>
      </w:r>
    </w:p>
    <w:p w14:paraId="1F4BE42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lastRenderedPageBreak/>
        <w:t>☐</w:t>
      </w:r>
      <w:r w:rsidRPr="00FE4AC7">
        <w:rPr>
          <w:rFonts w:eastAsia="Times New Roman" w:cstheme="minorHAnsi"/>
          <w:sz w:val="24"/>
          <w:szCs w:val="24"/>
          <w:lang w:eastAsia="en-GB"/>
        </w:rPr>
        <w:t xml:space="preserve"> Suspension confirmed as a neutral act</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Employee informed in writing</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Suspension kept under regular review</w:t>
      </w:r>
    </w:p>
    <w:p w14:paraId="3D7C3B27"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74612612">
          <v:rect id="_x0000_i1072" style="width:0;height:1.5pt" o:hralign="center" o:hrstd="t" o:hr="t" fillcolor="#a0a0a0" stroked="f"/>
        </w:pict>
      </w:r>
    </w:p>
    <w:p w14:paraId="61F62D98"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4. Disciplinary Meeting Preparation</w:t>
      </w:r>
    </w:p>
    <w:p w14:paraId="3C4005AC"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Written invitation sent to employee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Allegations clearly explained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Evidence provided in advance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Employee informed of right to be accompanied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Meeting arranged with appropriate manager(s)</w:t>
      </w:r>
    </w:p>
    <w:p w14:paraId="7F266F12"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DFE840A">
          <v:rect id="_x0000_i1073" style="width:0;height:1.5pt" o:hralign="center" o:hrstd="t" o:hr="t" fillcolor="#a0a0a0" stroked="f"/>
        </w:pict>
      </w:r>
    </w:p>
    <w:p w14:paraId="008012B5"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5. Disciplinary Meeting</w:t>
      </w:r>
    </w:p>
    <w:p w14:paraId="4C5A6552"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Allegations explained clearly</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Evidence reviewed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Employee given opportunity to respond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Any mitigating circumstances considered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Notes taken during the meeting</w:t>
      </w:r>
    </w:p>
    <w:p w14:paraId="42EDE424"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81C4515">
          <v:rect id="_x0000_i1074" style="width:0;height:1.5pt" o:hralign="center" o:hrstd="t" o:hr="t" fillcolor="#a0a0a0" stroked="f"/>
        </w:pict>
      </w:r>
    </w:p>
    <w:p w14:paraId="3B5606DB"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6. Decision Making</w:t>
      </w:r>
    </w:p>
    <w:p w14:paraId="6E51C7DD"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Consider:</w:t>
      </w:r>
    </w:p>
    <w:p w14:paraId="526D4DFD"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Nature and seriousness of the misconduct</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Evidence available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Previous disciplinary record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Impact on Clients or service delivery</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Any mitigating circumstances</w:t>
      </w:r>
    </w:p>
    <w:p w14:paraId="4655C18B"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Possible outcomes:</w:t>
      </w:r>
    </w:p>
    <w:p w14:paraId="62EEDB25" w14:textId="668E061E"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No further action</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First written warning</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Final written warning</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Dismissal</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w:t>
      </w:r>
      <w:r w:rsidR="00BB11BA">
        <w:rPr>
          <w:rFonts w:eastAsia="Times New Roman" w:cstheme="minorHAnsi"/>
          <w:sz w:val="24"/>
          <w:szCs w:val="24"/>
          <w:lang w:eastAsia="en-GB"/>
        </w:rPr>
        <w:t>Summar</w:t>
      </w:r>
      <w:r w:rsidRPr="00FE4AC7">
        <w:rPr>
          <w:rFonts w:eastAsia="Times New Roman" w:cstheme="minorHAnsi"/>
          <w:sz w:val="24"/>
          <w:szCs w:val="24"/>
          <w:lang w:eastAsia="en-GB"/>
        </w:rPr>
        <w:t>y dismissal (gross misconduct)</w:t>
      </w:r>
    </w:p>
    <w:p w14:paraId="0059F8A1"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lastRenderedPageBreak/>
        <w:pict w14:anchorId="2F92FB1D">
          <v:rect id="_x0000_i1075" style="width:0;height:1.5pt" o:hralign="center" o:hrstd="t" o:hr="t" fillcolor="#a0a0a0" stroked="f"/>
        </w:pict>
      </w:r>
    </w:p>
    <w:p w14:paraId="16A3F854"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7. Outcome Notification</w:t>
      </w:r>
    </w:p>
    <w:p w14:paraId="2B7A7F11"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Decision confirmed in writing</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Reason for decision explained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Warning duration stated where applicable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Expectations for improvement clarified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Right of appeal explained</w:t>
      </w:r>
    </w:p>
    <w:p w14:paraId="15697B23"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34B86220">
          <v:rect id="_x0000_i1076" style="width:0;height:1.5pt" o:hralign="center" o:hrstd="t" o:hr="t" fillcolor="#a0a0a0" stroked="f"/>
        </w:pict>
      </w:r>
    </w:p>
    <w:p w14:paraId="0AA5B01B"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8. Appeal Process</w:t>
      </w:r>
    </w:p>
    <w:p w14:paraId="1161ACBD"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If appeal received:</w:t>
      </w:r>
    </w:p>
    <w:p w14:paraId="6B2C999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Appeal received within five working days</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Appeal meeting arranged</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Appeal heard by manager not previously involved where possible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Final decision confirmed in writing</w:t>
      </w:r>
    </w:p>
    <w:p w14:paraId="290D01E9"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0993041">
          <v:rect id="_x0000_i1077" style="width:0;height:1.5pt" o:hralign="center" o:hrstd="t" o:hr="t" fillcolor="#a0a0a0" stroked="f"/>
        </w:pict>
      </w:r>
    </w:p>
    <w:p w14:paraId="730F0934"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9. Regulatory Considerations</w:t>
      </w:r>
    </w:p>
    <w:p w14:paraId="22E10D9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Where relevant:</w:t>
      </w:r>
    </w:p>
    <w:p w14:paraId="2ED45EC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Consider notification to SSSC or NMC</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Consider Care Inspectorate notification</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Consider Disclosure Scotland referral where required</w:t>
      </w:r>
    </w:p>
    <w:p w14:paraId="24460112"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2FDD0428">
          <v:rect id="_x0000_i1078" style="width:0;height:1.5pt" o:hralign="center" o:hrstd="t" o:hr="t" fillcolor="#a0a0a0" stroked="f"/>
        </w:pict>
      </w:r>
    </w:p>
    <w:p w14:paraId="2CA3C929" w14:textId="77777777" w:rsidR="00FE4AC7" w:rsidRPr="00FE4AC7" w:rsidRDefault="00FE4AC7" w:rsidP="00FE4AC7">
      <w:pPr>
        <w:spacing w:before="100" w:beforeAutospacing="1" w:after="100" w:afterAutospacing="1" w:line="240" w:lineRule="auto"/>
        <w:outlineLvl w:val="1"/>
        <w:rPr>
          <w:rFonts w:eastAsia="Times New Roman" w:cstheme="minorHAnsi"/>
          <w:b/>
          <w:bCs/>
          <w:sz w:val="24"/>
          <w:szCs w:val="24"/>
          <w:lang w:eastAsia="en-GB"/>
        </w:rPr>
      </w:pPr>
      <w:r w:rsidRPr="00FE4AC7">
        <w:rPr>
          <w:rFonts w:eastAsia="Times New Roman" w:cstheme="minorHAnsi"/>
          <w:b/>
          <w:bCs/>
          <w:sz w:val="24"/>
          <w:szCs w:val="24"/>
          <w:lang w:eastAsia="en-GB"/>
        </w:rPr>
        <w:t>10. Record Keeping</w:t>
      </w:r>
    </w:p>
    <w:p w14:paraId="2268F786"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Disciplinary notes stored in personnel file</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Records handled confidentially</w:t>
      </w:r>
      <w:r w:rsidRPr="00FE4AC7">
        <w:rPr>
          <w:rFonts w:eastAsia="Times New Roman" w:cstheme="minorHAnsi"/>
          <w:sz w:val="24"/>
          <w:szCs w:val="24"/>
          <w:lang w:eastAsia="en-GB"/>
        </w:rPr>
        <w:br/>
      </w:r>
      <w:r w:rsidRPr="00FE4AC7">
        <w:rPr>
          <w:rFonts w:ascii="Segoe UI Symbol" w:eastAsia="Times New Roman" w:hAnsi="Segoe UI Symbol" w:cs="Segoe UI Symbol"/>
          <w:sz w:val="24"/>
          <w:szCs w:val="24"/>
          <w:lang w:eastAsia="en-GB"/>
        </w:rPr>
        <w:t>☐</w:t>
      </w:r>
      <w:r w:rsidRPr="00FE4AC7">
        <w:rPr>
          <w:rFonts w:eastAsia="Times New Roman" w:cstheme="minorHAnsi"/>
          <w:sz w:val="24"/>
          <w:szCs w:val="24"/>
          <w:lang w:eastAsia="en-GB"/>
        </w:rPr>
        <w:t xml:space="preserve"> Warning expiry dates recorded</w:t>
      </w:r>
    </w:p>
    <w:p w14:paraId="2FEC8A0D" w14:textId="77777777" w:rsidR="00FE4AC7" w:rsidRPr="00FE4AC7" w:rsidRDefault="002E3553" w:rsidP="00FE4AC7">
      <w:pPr>
        <w:spacing w:after="0" w:line="240" w:lineRule="auto"/>
        <w:rPr>
          <w:rFonts w:eastAsia="Times New Roman" w:cstheme="minorHAnsi"/>
          <w:sz w:val="24"/>
          <w:szCs w:val="24"/>
          <w:lang w:eastAsia="en-GB"/>
        </w:rPr>
      </w:pPr>
      <w:r>
        <w:rPr>
          <w:rFonts w:eastAsia="Times New Roman" w:cstheme="minorHAnsi"/>
          <w:sz w:val="24"/>
          <w:szCs w:val="24"/>
          <w:lang w:eastAsia="en-GB"/>
        </w:rPr>
        <w:pict w14:anchorId="4CF54481">
          <v:rect id="_x0000_i1079" style="width:0;height:1.5pt" o:hralign="center" o:hrstd="t" o:hr="t" fillcolor="#a0a0a0" stroked="f"/>
        </w:pict>
      </w:r>
    </w:p>
    <w:p w14:paraId="2078DB4F" w14:textId="77777777" w:rsidR="00FE4AC7" w:rsidRPr="00FE4AC7" w:rsidRDefault="00FE4AC7" w:rsidP="00FE4AC7">
      <w:pPr>
        <w:spacing w:before="100" w:beforeAutospacing="1" w:after="100" w:afterAutospacing="1" w:line="240" w:lineRule="auto"/>
        <w:rPr>
          <w:rFonts w:eastAsia="Times New Roman" w:cstheme="minorHAnsi"/>
          <w:sz w:val="24"/>
          <w:szCs w:val="24"/>
          <w:lang w:eastAsia="en-GB"/>
        </w:rPr>
      </w:pPr>
      <w:r w:rsidRPr="00FE4AC7">
        <w:rPr>
          <w:rFonts w:eastAsia="Times New Roman" w:cstheme="minorHAnsi"/>
          <w:sz w:val="24"/>
          <w:szCs w:val="24"/>
          <w:lang w:eastAsia="en-GB"/>
        </w:rPr>
        <w:t>This checklist supports the principles of fairness, consistency and safeguarding when managing disciplinary matters.</w:t>
      </w:r>
    </w:p>
    <w:p w14:paraId="519BA407" w14:textId="30A682A0" w:rsidR="00FE4AC7" w:rsidRPr="00FE4AC7" w:rsidRDefault="00FE4AC7" w:rsidP="00FE4AC7">
      <w:pPr>
        <w:tabs>
          <w:tab w:val="left" w:pos="284"/>
        </w:tabs>
        <w:spacing w:line="276" w:lineRule="auto"/>
        <w:rPr>
          <w:rFonts w:cs="Arial"/>
          <w:bCs/>
          <w:sz w:val="24"/>
          <w:szCs w:val="24"/>
        </w:rPr>
      </w:pPr>
    </w:p>
    <w:sectPr w:rsidR="00FE4AC7" w:rsidRPr="00FE4AC7">
      <w:headerReference w:type="even" r:id="rId164"/>
      <w:headerReference w:type="default" r:id="rId165"/>
      <w:footerReference w:type="default" r:id="rId166"/>
      <w:headerReference w:type="first" r:id="rId1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8B3E3" w14:textId="77777777" w:rsidR="002E3553" w:rsidRDefault="002E3553" w:rsidP="008A4565">
      <w:pPr>
        <w:spacing w:after="0" w:line="240" w:lineRule="auto"/>
      </w:pPr>
      <w:r>
        <w:separator/>
      </w:r>
    </w:p>
  </w:endnote>
  <w:endnote w:type="continuationSeparator" w:id="0">
    <w:p w14:paraId="436038B3" w14:textId="77777777" w:rsidR="002E3553" w:rsidRDefault="002E3553" w:rsidP="008A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ettoOT">
    <w:altName w:val="Calibri"/>
    <w:panose1 w:val="00000000000000000000"/>
    <w:charset w:val="00"/>
    <w:family w:val="swiss"/>
    <w:notTrueType/>
    <w:pitch w:val="default"/>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Aharoni">
    <w:charset w:val="B1"/>
    <w:family w:val="auto"/>
    <w:pitch w:val="variable"/>
    <w:sig w:usb0="00000803" w:usb1="00000000" w:usb2="00000000" w:usb3="00000000" w:csb0="0000002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7301238"/>
      <w:docPartObj>
        <w:docPartGallery w:val="Page Numbers (Bottom of Page)"/>
        <w:docPartUnique/>
      </w:docPartObj>
    </w:sdtPr>
    <w:sdtEndPr>
      <w:rPr>
        <w:noProof/>
      </w:rPr>
    </w:sdtEndPr>
    <w:sdtContent>
      <w:p w14:paraId="69FEC3AE" w14:textId="15B59100" w:rsidR="00EB7DE4" w:rsidRDefault="00EB7DE4">
        <w:pPr>
          <w:pStyle w:val="Footer"/>
          <w:jc w:val="center"/>
        </w:pPr>
        <w:r>
          <w:fldChar w:fldCharType="begin"/>
        </w:r>
        <w:r>
          <w:instrText xml:space="preserve"> PAGE   \* MERGEFORMAT </w:instrText>
        </w:r>
        <w:r>
          <w:fldChar w:fldCharType="separate"/>
        </w:r>
        <w:r>
          <w:rPr>
            <w:noProof/>
          </w:rPr>
          <w:t>56</w:t>
        </w:r>
        <w:r>
          <w:rPr>
            <w:noProof/>
          </w:rPr>
          <w:fldChar w:fldCharType="end"/>
        </w:r>
      </w:p>
    </w:sdtContent>
  </w:sdt>
  <w:p w14:paraId="4EE94D10" w14:textId="77777777" w:rsidR="00EB7DE4" w:rsidRDefault="00EB7DE4"/>
  <w:p w14:paraId="7FA4426C" w14:textId="31A8F150" w:rsidR="00EB7DE4" w:rsidRDefault="00EB7DE4">
    <w:r>
      <w:t>Version_</w:t>
    </w:r>
    <w:r w:rsidR="00545D6E">
      <w:t>1</w:t>
    </w:r>
    <w:r w:rsidR="00620711">
      <w:t>4</w:t>
    </w:r>
    <w:r>
      <w:t xml:space="preserve"> </w:t>
    </w:r>
    <w:r w:rsidR="00545D6E">
      <w:t>(</w:t>
    </w:r>
    <w:r w:rsidR="00620711">
      <w:t>2</w:t>
    </w:r>
    <w:r w:rsidR="00545D6E">
      <w:t>.2</w:t>
    </w:r>
    <w:r w:rsidR="00620711">
      <w:t>6</w:t>
    </w:r>
    <w:r>
      <w:t>) CB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579A6" w14:textId="77777777" w:rsidR="002E3553" w:rsidRDefault="002E3553" w:rsidP="008A4565">
      <w:pPr>
        <w:spacing w:after="0" w:line="240" w:lineRule="auto"/>
      </w:pPr>
      <w:r>
        <w:separator/>
      </w:r>
    </w:p>
  </w:footnote>
  <w:footnote w:type="continuationSeparator" w:id="0">
    <w:p w14:paraId="3FE58AAF" w14:textId="77777777" w:rsidR="002E3553" w:rsidRDefault="002E3553" w:rsidP="008A4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AC76C" w14:textId="2D9EDFB1" w:rsidR="00EB7DE4" w:rsidRDefault="002E3553">
    <w:pPr>
      <w:pStyle w:val="Header"/>
    </w:pPr>
    <w:r>
      <w:rPr>
        <w:noProof/>
      </w:rPr>
      <w:pict w14:anchorId="42F864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1250" o:spid="_x0000_s1029" type="#_x0000_t75" style="position:absolute;margin-left:0;margin-top:0;width:451pt;height:79.95pt;z-index:-251658239;mso-position-horizontal:center;mso-position-horizontal-relative:margin;mso-position-vertical:center;mso-position-vertical-relative:margin" o:allowincell="f">
          <v:imagedata r:id="rId1" o:title="Big Tex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368D1" w14:textId="4E3F6AE7" w:rsidR="00EB7DE4" w:rsidRDefault="002E3553">
    <w:pPr>
      <w:pStyle w:val="Header"/>
    </w:pPr>
    <w:r>
      <w:rPr>
        <w:noProof/>
      </w:rPr>
      <w:pict w14:anchorId="71F51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1251" o:spid="_x0000_s1030" type="#_x0000_t75" style="position:absolute;margin-left:0;margin-top:0;width:451pt;height:79.95pt;z-index:-251658238;mso-position-horizontal:center;mso-position-horizontal-relative:margin;mso-position-vertical:center;mso-position-vertical-relative:margin" o:allowincell="f">
          <v:imagedata r:id="rId1" o:title="Big Tex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79750" w14:textId="40089F89" w:rsidR="00EB7DE4" w:rsidRDefault="002E3553">
    <w:pPr>
      <w:pStyle w:val="Header"/>
    </w:pPr>
    <w:r>
      <w:rPr>
        <w:noProof/>
      </w:rPr>
      <w:pict w14:anchorId="25DD15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41249" o:spid="_x0000_s1028" type="#_x0000_t75" style="position:absolute;margin-left:0;margin-top:0;width:451pt;height:79.95pt;z-index:-251658240;mso-position-horizontal:center;mso-position-horizontal-relative:margin;mso-position-vertical:center;mso-position-vertical-relative:margin" o:allowincell="f">
          <v:imagedata r:id="rId1" o:title="Big Tex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1FDF"/>
    <w:multiLevelType w:val="multilevel"/>
    <w:tmpl w:val="E604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37DE0"/>
    <w:multiLevelType w:val="multilevel"/>
    <w:tmpl w:val="D0FE2AE4"/>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left"/>
      <w:pPr>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F90E36"/>
    <w:multiLevelType w:val="multilevel"/>
    <w:tmpl w:val="C060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465B4"/>
    <w:multiLevelType w:val="hybridMultilevel"/>
    <w:tmpl w:val="33BAE30E"/>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CA4E31"/>
    <w:multiLevelType w:val="multilevel"/>
    <w:tmpl w:val="D52448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133A54"/>
    <w:multiLevelType w:val="multilevel"/>
    <w:tmpl w:val="C4962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216634"/>
    <w:multiLevelType w:val="hybridMultilevel"/>
    <w:tmpl w:val="0040E3C0"/>
    <w:lvl w:ilvl="0" w:tplc="EF5E70A8">
      <w:start w:val="1"/>
      <w:numFmt w:val="bullet"/>
      <w:lvlText w:val="•"/>
      <w:lvlJc w:val="left"/>
      <w:pPr>
        <w:ind w:left="3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32C4F4E">
      <w:start w:val="1"/>
      <w:numFmt w:val="bullet"/>
      <w:lvlText w:val="o"/>
      <w:lvlJc w:val="left"/>
      <w:pPr>
        <w:ind w:left="118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C770B5E2">
      <w:start w:val="1"/>
      <w:numFmt w:val="bullet"/>
      <w:lvlText w:val="▪"/>
      <w:lvlJc w:val="left"/>
      <w:pPr>
        <w:ind w:left="19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36B07AE6">
      <w:start w:val="1"/>
      <w:numFmt w:val="bullet"/>
      <w:lvlText w:val="•"/>
      <w:lvlJc w:val="left"/>
      <w:pPr>
        <w:ind w:left="26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29CAAE28">
      <w:start w:val="1"/>
      <w:numFmt w:val="bullet"/>
      <w:lvlText w:val="o"/>
      <w:lvlJc w:val="left"/>
      <w:pPr>
        <w:ind w:left="334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9C0BEA2">
      <w:start w:val="1"/>
      <w:numFmt w:val="bullet"/>
      <w:lvlText w:val="▪"/>
      <w:lvlJc w:val="left"/>
      <w:pPr>
        <w:ind w:left="406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DE028FC2">
      <w:start w:val="1"/>
      <w:numFmt w:val="bullet"/>
      <w:lvlText w:val="•"/>
      <w:lvlJc w:val="left"/>
      <w:pPr>
        <w:ind w:left="47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677450EA">
      <w:start w:val="1"/>
      <w:numFmt w:val="bullet"/>
      <w:lvlText w:val="o"/>
      <w:lvlJc w:val="left"/>
      <w:pPr>
        <w:ind w:left="550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B150C262">
      <w:start w:val="1"/>
      <w:numFmt w:val="bullet"/>
      <w:lvlText w:val="▪"/>
      <w:lvlJc w:val="left"/>
      <w:pPr>
        <w:ind w:left="6228"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02506EF0"/>
    <w:multiLevelType w:val="hybridMultilevel"/>
    <w:tmpl w:val="99E20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031021C1"/>
    <w:multiLevelType w:val="multilevel"/>
    <w:tmpl w:val="351E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5C79BA"/>
    <w:multiLevelType w:val="hybridMultilevel"/>
    <w:tmpl w:val="4D24B9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4EC79EF"/>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FC7A03"/>
    <w:multiLevelType w:val="hybridMultilevel"/>
    <w:tmpl w:val="9E386AD8"/>
    <w:lvl w:ilvl="0" w:tplc="08090019">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2" w15:restartNumberingAfterBreak="0">
    <w:nsid w:val="05792F5F"/>
    <w:multiLevelType w:val="hybridMultilevel"/>
    <w:tmpl w:val="17765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A94926"/>
    <w:multiLevelType w:val="hybridMultilevel"/>
    <w:tmpl w:val="F620D3AC"/>
    <w:lvl w:ilvl="0" w:tplc="0409000F">
      <w:start w:val="1"/>
      <w:numFmt w:val="decimal"/>
      <w:lvlText w:val="%1."/>
      <w:lvlJc w:val="left"/>
      <w:pPr>
        <w:tabs>
          <w:tab w:val="num" w:pos="180"/>
        </w:tabs>
        <w:ind w:left="180" w:hanging="360"/>
      </w:pPr>
    </w:lvl>
    <w:lvl w:ilvl="1" w:tplc="04090001">
      <w:start w:val="1"/>
      <w:numFmt w:val="bullet"/>
      <w:lvlText w:val=""/>
      <w:lvlJc w:val="left"/>
      <w:pPr>
        <w:tabs>
          <w:tab w:val="num" w:pos="900"/>
        </w:tabs>
        <w:ind w:left="900" w:hanging="360"/>
      </w:pPr>
      <w:rPr>
        <w:rFonts w:ascii="Symbol" w:hAnsi="Symbol" w:hint="default"/>
      </w:rPr>
    </w:lvl>
    <w:lvl w:ilvl="2" w:tplc="0409000F">
      <w:start w:val="1"/>
      <w:numFmt w:val="decimal"/>
      <w:lvlText w:val="%3."/>
      <w:lvlJc w:val="left"/>
      <w:pPr>
        <w:tabs>
          <w:tab w:val="num" w:pos="1800"/>
        </w:tabs>
        <w:ind w:left="180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05D14D48"/>
    <w:multiLevelType w:val="hybridMultilevel"/>
    <w:tmpl w:val="4BC409DE"/>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66923D9"/>
    <w:multiLevelType w:val="hybridMultilevel"/>
    <w:tmpl w:val="D2B64486"/>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068E1761"/>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8D605F"/>
    <w:multiLevelType w:val="hybridMultilevel"/>
    <w:tmpl w:val="D3200FC8"/>
    <w:lvl w:ilvl="0" w:tplc="0D5A7852">
      <w:start w:val="1"/>
      <w:numFmt w:val="bullet"/>
      <w:lvlText w:val="•"/>
      <w:lvlJc w:val="left"/>
      <w:pPr>
        <w:ind w:left="720" w:hanging="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80971E8"/>
    <w:multiLevelType w:val="multilevel"/>
    <w:tmpl w:val="FDA2BD2A"/>
    <w:lvl w:ilvl="0">
      <w:start w:val="1"/>
      <w:numFmt w:val="bullet"/>
      <w:lvlText w:val=""/>
      <w:lvlJc w:val="left"/>
      <w:pPr>
        <w:tabs>
          <w:tab w:val="num" w:pos="720"/>
        </w:tabs>
        <w:ind w:left="720" w:hanging="360"/>
      </w:pPr>
      <w:rPr>
        <w:rFonts w:ascii="Symbol" w:hAnsi="Symbol" w:hint="default"/>
        <w:sz w:val="20"/>
      </w:rPr>
    </w:lvl>
    <w:lvl w:ilvl="1">
      <w:start w:val="30"/>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A22EEE"/>
    <w:multiLevelType w:val="hybridMultilevel"/>
    <w:tmpl w:val="E3360F58"/>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09F414C7"/>
    <w:multiLevelType w:val="hybridMultilevel"/>
    <w:tmpl w:val="689ED9CC"/>
    <w:lvl w:ilvl="0" w:tplc="B1A460D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A40609C"/>
    <w:multiLevelType w:val="hybridMultilevel"/>
    <w:tmpl w:val="88C439F4"/>
    <w:lvl w:ilvl="0" w:tplc="1BDABE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A41023A"/>
    <w:multiLevelType w:val="hybridMultilevel"/>
    <w:tmpl w:val="44361A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0B4F7B70"/>
    <w:multiLevelType w:val="hybridMultilevel"/>
    <w:tmpl w:val="AE86E6F0"/>
    <w:lvl w:ilvl="0" w:tplc="D0EA174E">
      <w:start w:val="1"/>
      <w:numFmt w:val="bullet"/>
      <w:lvlText w:val=""/>
      <w:lvlJc w:val="left"/>
      <w:pPr>
        <w:ind w:left="1080" w:hanging="360"/>
      </w:pPr>
      <w:rPr>
        <w:rFonts w:ascii="Symbol" w:hAnsi="Symbol"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0CB110F6"/>
    <w:multiLevelType w:val="hybridMultilevel"/>
    <w:tmpl w:val="2904D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0CB241DA"/>
    <w:multiLevelType w:val="hybridMultilevel"/>
    <w:tmpl w:val="F79E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E7418D4"/>
    <w:multiLevelType w:val="multilevel"/>
    <w:tmpl w:val="65BE80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01B1B25"/>
    <w:multiLevelType w:val="multilevel"/>
    <w:tmpl w:val="0176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365448"/>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9205A1"/>
    <w:multiLevelType w:val="hybridMultilevel"/>
    <w:tmpl w:val="B36CD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3B651F1"/>
    <w:multiLevelType w:val="hybridMultilevel"/>
    <w:tmpl w:val="258A8CDE"/>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45661B8"/>
    <w:multiLevelType w:val="hybridMultilevel"/>
    <w:tmpl w:val="52700FDE"/>
    <w:lvl w:ilvl="0" w:tplc="F7FE89B2">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24C516">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3A598C">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248DFC">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A08FFE">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920362E">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3AF2B4">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1CCFC2">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C3CADC0">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14AD54AD"/>
    <w:multiLevelType w:val="multilevel"/>
    <w:tmpl w:val="7EE8F886"/>
    <w:lvl w:ilvl="0">
      <w:start w:val="1"/>
      <w:numFmt w:val="bullet"/>
      <w:lvlText w:val=""/>
      <w:lvlJc w:val="left"/>
      <w:pPr>
        <w:tabs>
          <w:tab w:val="num" w:pos="720"/>
        </w:tabs>
        <w:ind w:left="720" w:hanging="360"/>
      </w:pPr>
      <w:rPr>
        <w:rFonts w:ascii="Symbol" w:hAnsi="Symbol" w:hint="default"/>
      </w:rPr>
    </w:lvl>
    <w:lvl w:ilvl="1">
      <w:start w:val="14"/>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4FC4C33"/>
    <w:multiLevelType w:val="hybridMultilevel"/>
    <w:tmpl w:val="008A1CC4"/>
    <w:lvl w:ilvl="0" w:tplc="EF5E70A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5D53090"/>
    <w:multiLevelType w:val="multilevel"/>
    <w:tmpl w:val="9F8E8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DB1FFA"/>
    <w:multiLevelType w:val="hybridMultilevel"/>
    <w:tmpl w:val="D0FCDE08"/>
    <w:lvl w:ilvl="0" w:tplc="B5A028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5FB007D"/>
    <w:multiLevelType w:val="multilevel"/>
    <w:tmpl w:val="87C4F9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7DA4992"/>
    <w:multiLevelType w:val="multilevel"/>
    <w:tmpl w:val="4A6C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7EF71B1"/>
    <w:multiLevelType w:val="multilevel"/>
    <w:tmpl w:val="E47E7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8052395"/>
    <w:multiLevelType w:val="multilevel"/>
    <w:tmpl w:val="864E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87C0303"/>
    <w:multiLevelType w:val="hybridMultilevel"/>
    <w:tmpl w:val="C588AC30"/>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188E2DB3"/>
    <w:multiLevelType w:val="hybridMultilevel"/>
    <w:tmpl w:val="EC0AE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8B20C3E"/>
    <w:multiLevelType w:val="hybridMultilevel"/>
    <w:tmpl w:val="D3CA7824"/>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18F820C3"/>
    <w:multiLevelType w:val="hybridMultilevel"/>
    <w:tmpl w:val="48381472"/>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44" w15:restartNumberingAfterBreak="0">
    <w:nsid w:val="19492E6A"/>
    <w:multiLevelType w:val="hybridMultilevel"/>
    <w:tmpl w:val="1BF60A62"/>
    <w:lvl w:ilvl="0" w:tplc="67ACA0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19533317"/>
    <w:multiLevelType w:val="hybridMultilevel"/>
    <w:tmpl w:val="6EEE27A0"/>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9686D5A"/>
    <w:multiLevelType w:val="hybridMultilevel"/>
    <w:tmpl w:val="EE5A9FAA"/>
    <w:lvl w:ilvl="0" w:tplc="FF9A48D2">
      <w:start w:val="1"/>
      <w:numFmt w:val="bullet"/>
      <w:lvlText w:val="▪"/>
      <w:lvlJc w:val="left"/>
      <w:pPr>
        <w:ind w:left="256" w:hanging="36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1" w:tplc="08090003">
      <w:start w:val="1"/>
      <w:numFmt w:val="bullet"/>
      <w:lvlText w:val="o"/>
      <w:lvlJc w:val="left"/>
      <w:pPr>
        <w:ind w:left="976" w:hanging="360"/>
      </w:pPr>
      <w:rPr>
        <w:rFonts w:ascii="Courier New" w:hAnsi="Courier New" w:cs="Courier New" w:hint="default"/>
      </w:rPr>
    </w:lvl>
    <w:lvl w:ilvl="2" w:tplc="08090005">
      <w:start w:val="1"/>
      <w:numFmt w:val="bullet"/>
      <w:lvlText w:val=""/>
      <w:lvlJc w:val="left"/>
      <w:pPr>
        <w:ind w:left="1696" w:hanging="360"/>
      </w:pPr>
      <w:rPr>
        <w:rFonts w:ascii="Wingdings" w:hAnsi="Wingdings" w:hint="default"/>
      </w:rPr>
    </w:lvl>
    <w:lvl w:ilvl="3" w:tplc="08090001">
      <w:start w:val="1"/>
      <w:numFmt w:val="bullet"/>
      <w:lvlText w:val=""/>
      <w:lvlJc w:val="left"/>
      <w:pPr>
        <w:ind w:left="2416" w:hanging="360"/>
      </w:pPr>
      <w:rPr>
        <w:rFonts w:ascii="Symbol" w:hAnsi="Symbol" w:hint="default"/>
      </w:rPr>
    </w:lvl>
    <w:lvl w:ilvl="4" w:tplc="08090003">
      <w:start w:val="1"/>
      <w:numFmt w:val="bullet"/>
      <w:lvlText w:val="o"/>
      <w:lvlJc w:val="left"/>
      <w:pPr>
        <w:ind w:left="3136" w:hanging="360"/>
      </w:pPr>
      <w:rPr>
        <w:rFonts w:ascii="Courier New" w:hAnsi="Courier New" w:cs="Courier New" w:hint="default"/>
      </w:rPr>
    </w:lvl>
    <w:lvl w:ilvl="5" w:tplc="08090005">
      <w:start w:val="1"/>
      <w:numFmt w:val="bullet"/>
      <w:lvlText w:val=""/>
      <w:lvlJc w:val="left"/>
      <w:pPr>
        <w:ind w:left="3856" w:hanging="360"/>
      </w:pPr>
      <w:rPr>
        <w:rFonts w:ascii="Wingdings" w:hAnsi="Wingdings" w:hint="default"/>
      </w:rPr>
    </w:lvl>
    <w:lvl w:ilvl="6" w:tplc="08090001">
      <w:start w:val="1"/>
      <w:numFmt w:val="bullet"/>
      <w:lvlText w:val=""/>
      <w:lvlJc w:val="left"/>
      <w:pPr>
        <w:ind w:left="4576" w:hanging="360"/>
      </w:pPr>
      <w:rPr>
        <w:rFonts w:ascii="Symbol" w:hAnsi="Symbol" w:hint="default"/>
      </w:rPr>
    </w:lvl>
    <w:lvl w:ilvl="7" w:tplc="08090003">
      <w:start w:val="1"/>
      <w:numFmt w:val="bullet"/>
      <w:lvlText w:val="o"/>
      <w:lvlJc w:val="left"/>
      <w:pPr>
        <w:ind w:left="5296" w:hanging="360"/>
      </w:pPr>
      <w:rPr>
        <w:rFonts w:ascii="Courier New" w:hAnsi="Courier New" w:cs="Courier New" w:hint="default"/>
      </w:rPr>
    </w:lvl>
    <w:lvl w:ilvl="8" w:tplc="08090005">
      <w:start w:val="1"/>
      <w:numFmt w:val="bullet"/>
      <w:lvlText w:val=""/>
      <w:lvlJc w:val="left"/>
      <w:pPr>
        <w:ind w:left="6016" w:hanging="360"/>
      </w:pPr>
      <w:rPr>
        <w:rFonts w:ascii="Wingdings" w:hAnsi="Wingdings" w:hint="default"/>
      </w:rPr>
    </w:lvl>
  </w:abstractNum>
  <w:abstractNum w:abstractNumId="47" w15:restartNumberingAfterBreak="0">
    <w:nsid w:val="1A211A1B"/>
    <w:multiLevelType w:val="multilevel"/>
    <w:tmpl w:val="D0FE2AE4"/>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left"/>
      <w:pPr>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1AAD1ADD"/>
    <w:multiLevelType w:val="multilevel"/>
    <w:tmpl w:val="A6F47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FA2BE6"/>
    <w:multiLevelType w:val="hybridMultilevel"/>
    <w:tmpl w:val="C47C4DD4"/>
    <w:lvl w:ilvl="0" w:tplc="0809000B">
      <w:start w:val="1"/>
      <w:numFmt w:val="bullet"/>
      <w:lvlText w:val=""/>
      <w:lvlJc w:val="left"/>
      <w:pPr>
        <w:ind w:left="72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1B0723A2"/>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095876"/>
    <w:multiLevelType w:val="hybridMultilevel"/>
    <w:tmpl w:val="41027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1B8C03BB"/>
    <w:multiLevelType w:val="multilevel"/>
    <w:tmpl w:val="8750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EC6934"/>
    <w:multiLevelType w:val="hybridMultilevel"/>
    <w:tmpl w:val="6574AD92"/>
    <w:lvl w:ilvl="0" w:tplc="247017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C9412C4"/>
    <w:multiLevelType w:val="hybridMultilevel"/>
    <w:tmpl w:val="597A0322"/>
    <w:lvl w:ilvl="0" w:tplc="0809000B">
      <w:start w:val="1"/>
      <w:numFmt w:val="bullet"/>
      <w:lvlText w:val=""/>
      <w:lvlJc w:val="left"/>
      <w:pPr>
        <w:ind w:left="108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1CC567CB"/>
    <w:multiLevelType w:val="multilevel"/>
    <w:tmpl w:val="D698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CD3744B"/>
    <w:multiLevelType w:val="hybridMultilevel"/>
    <w:tmpl w:val="53FECA86"/>
    <w:lvl w:ilvl="0" w:tplc="B5A02802">
      <w:start w:val="1"/>
      <w:numFmt w:val="bullet"/>
      <w:lvlText w:val=""/>
      <w:lvlJc w:val="left"/>
      <w:pPr>
        <w:ind w:left="1911" w:hanging="360"/>
      </w:pPr>
      <w:rPr>
        <w:rFonts w:ascii="Symbol" w:hAnsi="Symbol" w:hint="default"/>
        <w:color w:val="auto"/>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7" w15:restartNumberingAfterBreak="0">
    <w:nsid w:val="1D730CB8"/>
    <w:multiLevelType w:val="multilevel"/>
    <w:tmpl w:val="64D22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DB268CC"/>
    <w:multiLevelType w:val="hybridMultilevel"/>
    <w:tmpl w:val="5F8261A0"/>
    <w:lvl w:ilvl="0" w:tplc="C686A4CE">
      <w:start w:val="1"/>
      <w:numFmt w:val="bullet"/>
      <w:lvlText w:val="•"/>
      <w:lvlJc w:val="left"/>
      <w:pPr>
        <w:ind w:left="741"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1" w:tplc="0D26E5A8">
      <w:start w:val="1"/>
      <w:numFmt w:val="bullet"/>
      <w:lvlText w:val="o"/>
      <w:lvlJc w:val="left"/>
      <w:pPr>
        <w:ind w:left="144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2" w:tplc="186AF736">
      <w:start w:val="1"/>
      <w:numFmt w:val="bullet"/>
      <w:lvlText w:val="▪"/>
      <w:lvlJc w:val="left"/>
      <w:pPr>
        <w:ind w:left="21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3" w:tplc="9DB254C2">
      <w:start w:val="1"/>
      <w:numFmt w:val="bullet"/>
      <w:lvlText w:val="•"/>
      <w:lvlJc w:val="left"/>
      <w:pPr>
        <w:ind w:left="288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4" w:tplc="2298A616">
      <w:start w:val="1"/>
      <w:numFmt w:val="bullet"/>
      <w:lvlText w:val="o"/>
      <w:lvlJc w:val="left"/>
      <w:pPr>
        <w:ind w:left="360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5" w:tplc="309070B8">
      <w:start w:val="1"/>
      <w:numFmt w:val="bullet"/>
      <w:lvlText w:val="▪"/>
      <w:lvlJc w:val="left"/>
      <w:pPr>
        <w:ind w:left="432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6" w:tplc="D3285D48">
      <w:start w:val="1"/>
      <w:numFmt w:val="bullet"/>
      <w:lvlText w:val="•"/>
      <w:lvlJc w:val="left"/>
      <w:pPr>
        <w:ind w:left="504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7" w:tplc="030E999C">
      <w:start w:val="1"/>
      <w:numFmt w:val="bullet"/>
      <w:lvlText w:val="o"/>
      <w:lvlJc w:val="left"/>
      <w:pPr>
        <w:ind w:left="57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8" w:tplc="98880288">
      <w:start w:val="1"/>
      <w:numFmt w:val="bullet"/>
      <w:lvlText w:val="▪"/>
      <w:lvlJc w:val="left"/>
      <w:pPr>
        <w:ind w:left="648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abstractNum>
  <w:abstractNum w:abstractNumId="59" w15:restartNumberingAfterBreak="0">
    <w:nsid w:val="1DE6482D"/>
    <w:multiLevelType w:val="hybridMultilevel"/>
    <w:tmpl w:val="444A5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20452456"/>
    <w:multiLevelType w:val="hybridMultilevel"/>
    <w:tmpl w:val="4C861A5A"/>
    <w:lvl w:ilvl="0" w:tplc="247017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2062784A"/>
    <w:multiLevelType w:val="multilevel"/>
    <w:tmpl w:val="1096A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207134F"/>
    <w:multiLevelType w:val="hybridMultilevel"/>
    <w:tmpl w:val="E5987F08"/>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22ED22A0"/>
    <w:multiLevelType w:val="hybridMultilevel"/>
    <w:tmpl w:val="E294D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242978D4"/>
    <w:multiLevelType w:val="multilevel"/>
    <w:tmpl w:val="4B20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48F3DAF"/>
    <w:multiLevelType w:val="multilevel"/>
    <w:tmpl w:val="533EE942"/>
    <w:lvl w:ilvl="0">
      <w:start w:val="1"/>
      <w:numFmt w:val="bullet"/>
      <w:lvlText w:val=""/>
      <w:lvlJc w:val="left"/>
      <w:pPr>
        <w:tabs>
          <w:tab w:val="num" w:pos="720"/>
        </w:tabs>
        <w:ind w:left="720" w:hanging="360"/>
      </w:pPr>
      <w:rPr>
        <w:rFonts w:ascii="Wingdings" w:hAnsi="Wingdings" w:hint="default"/>
      </w:rPr>
    </w:lvl>
    <w:lvl w:ilvl="1">
      <w:start w:val="14"/>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4A33859"/>
    <w:multiLevelType w:val="hybridMultilevel"/>
    <w:tmpl w:val="CE0AD674"/>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24B916A3"/>
    <w:multiLevelType w:val="hybridMultilevel"/>
    <w:tmpl w:val="047EBD2A"/>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24FA496E"/>
    <w:multiLevelType w:val="hybridMultilevel"/>
    <w:tmpl w:val="9BF2F950"/>
    <w:lvl w:ilvl="0" w:tplc="1BDABE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25FE41F4"/>
    <w:multiLevelType w:val="hybridMultilevel"/>
    <w:tmpl w:val="4C7E0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6677FF4"/>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6BA68D7"/>
    <w:multiLevelType w:val="multilevel"/>
    <w:tmpl w:val="ACACE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72501CA"/>
    <w:multiLevelType w:val="hybridMultilevel"/>
    <w:tmpl w:val="9A02DD5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3" w15:restartNumberingAfterBreak="0">
    <w:nsid w:val="274E0F4E"/>
    <w:multiLevelType w:val="hybridMultilevel"/>
    <w:tmpl w:val="CC823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2779071E"/>
    <w:multiLevelType w:val="hybridMultilevel"/>
    <w:tmpl w:val="510C9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281B5CB9"/>
    <w:multiLevelType w:val="hybridMultilevel"/>
    <w:tmpl w:val="CC7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2BC43B41"/>
    <w:multiLevelType w:val="hybridMultilevel"/>
    <w:tmpl w:val="E8AA8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2CD23144"/>
    <w:multiLevelType w:val="hybridMultilevel"/>
    <w:tmpl w:val="8A229E78"/>
    <w:lvl w:ilvl="0" w:tplc="D222F36A">
      <w:start w:val="1"/>
      <w:numFmt w:val="bullet"/>
      <w:lvlText w:val="•"/>
      <w:lvlJc w:val="left"/>
      <w:pPr>
        <w:ind w:left="741"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1" w:tplc="E598A7EE">
      <w:start w:val="1"/>
      <w:numFmt w:val="bullet"/>
      <w:lvlText w:val="o"/>
      <w:lvlJc w:val="left"/>
      <w:pPr>
        <w:ind w:left="144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2" w:tplc="F9724A76">
      <w:start w:val="1"/>
      <w:numFmt w:val="bullet"/>
      <w:lvlText w:val="▪"/>
      <w:lvlJc w:val="left"/>
      <w:pPr>
        <w:ind w:left="21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3" w:tplc="E48A38A6">
      <w:start w:val="1"/>
      <w:numFmt w:val="bullet"/>
      <w:lvlText w:val="•"/>
      <w:lvlJc w:val="left"/>
      <w:pPr>
        <w:ind w:left="288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4" w:tplc="87DC8444">
      <w:start w:val="1"/>
      <w:numFmt w:val="bullet"/>
      <w:lvlText w:val="o"/>
      <w:lvlJc w:val="left"/>
      <w:pPr>
        <w:ind w:left="360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5" w:tplc="8AF0A338">
      <w:start w:val="1"/>
      <w:numFmt w:val="bullet"/>
      <w:lvlText w:val="▪"/>
      <w:lvlJc w:val="left"/>
      <w:pPr>
        <w:ind w:left="432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6" w:tplc="4D8A1CCC">
      <w:start w:val="1"/>
      <w:numFmt w:val="bullet"/>
      <w:lvlText w:val="•"/>
      <w:lvlJc w:val="left"/>
      <w:pPr>
        <w:ind w:left="504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7" w:tplc="3EE2B5D4">
      <w:start w:val="1"/>
      <w:numFmt w:val="bullet"/>
      <w:lvlText w:val="o"/>
      <w:lvlJc w:val="left"/>
      <w:pPr>
        <w:ind w:left="57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8" w:tplc="16807C50">
      <w:start w:val="1"/>
      <w:numFmt w:val="bullet"/>
      <w:lvlText w:val="▪"/>
      <w:lvlJc w:val="left"/>
      <w:pPr>
        <w:ind w:left="648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abstractNum>
  <w:abstractNum w:abstractNumId="78" w15:restartNumberingAfterBreak="0">
    <w:nsid w:val="2D20649A"/>
    <w:multiLevelType w:val="hybridMultilevel"/>
    <w:tmpl w:val="6CCEA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2D584331"/>
    <w:multiLevelType w:val="multilevel"/>
    <w:tmpl w:val="E06297CE"/>
    <w:lvl w:ilvl="0">
      <w:start w:val="1"/>
      <w:numFmt w:val="bullet"/>
      <w:lvlText w:val=""/>
      <w:lvlJc w:val="left"/>
      <w:pPr>
        <w:tabs>
          <w:tab w:val="num" w:pos="644"/>
        </w:tabs>
        <w:ind w:left="644" w:hanging="360"/>
      </w:pPr>
      <w:rPr>
        <w:rFonts w:ascii="Wingdings" w:hAnsi="Wingdings" w:hint="default"/>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D612B2F"/>
    <w:multiLevelType w:val="hybridMultilevel"/>
    <w:tmpl w:val="D7B2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2E954DAC"/>
    <w:multiLevelType w:val="multilevel"/>
    <w:tmpl w:val="F81A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EA22774"/>
    <w:multiLevelType w:val="hybridMultilevel"/>
    <w:tmpl w:val="9788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EAD7100"/>
    <w:multiLevelType w:val="multilevel"/>
    <w:tmpl w:val="BE44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F4F14CD"/>
    <w:multiLevelType w:val="hybridMultilevel"/>
    <w:tmpl w:val="E2103FFE"/>
    <w:lvl w:ilvl="0" w:tplc="1BDABEF4">
      <w:start w:val="1"/>
      <w:numFmt w:val="bullet"/>
      <w:lvlText w:val=""/>
      <w:lvlJc w:val="left"/>
      <w:pPr>
        <w:ind w:left="360" w:hanging="360"/>
      </w:pPr>
      <w:rPr>
        <w:rFonts w:ascii="Symbol" w:hAnsi="Symbol" w:hint="default"/>
      </w:rPr>
    </w:lvl>
    <w:lvl w:ilvl="1" w:tplc="75EE89CC">
      <w:numFmt w:val="bullet"/>
      <w:lvlText w:val="•"/>
      <w:lvlJc w:val="left"/>
      <w:pPr>
        <w:ind w:left="1440" w:hanging="720"/>
      </w:pPr>
      <w:rPr>
        <w:rFonts w:ascii="Calibri Light" w:eastAsiaTheme="minorHAnsi" w:hAnsi="Calibri Light" w:cs="Calibri Light"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308F2C42"/>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CF3C17"/>
    <w:multiLevelType w:val="multilevel"/>
    <w:tmpl w:val="DBFC05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E31EA8"/>
    <w:multiLevelType w:val="hybridMultilevel"/>
    <w:tmpl w:val="3A52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31221909"/>
    <w:multiLevelType w:val="multilevel"/>
    <w:tmpl w:val="2BFC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16C26D8"/>
    <w:multiLevelType w:val="hybridMultilevel"/>
    <w:tmpl w:val="DDC0B44C"/>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316F2ED6"/>
    <w:multiLevelType w:val="multilevel"/>
    <w:tmpl w:val="21CAA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2B8081E"/>
    <w:multiLevelType w:val="hybridMultilevel"/>
    <w:tmpl w:val="3684F71C"/>
    <w:lvl w:ilvl="0" w:tplc="EF5E70A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32D307B1"/>
    <w:multiLevelType w:val="hybridMultilevel"/>
    <w:tmpl w:val="A47A80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330634C1"/>
    <w:multiLevelType w:val="hybridMultilevel"/>
    <w:tmpl w:val="0406A876"/>
    <w:lvl w:ilvl="0" w:tplc="D0EA174E">
      <w:start w:val="1"/>
      <w:numFmt w:val="bullet"/>
      <w:lvlText w:val=""/>
      <w:lvlJc w:val="left"/>
      <w:pPr>
        <w:ind w:left="420" w:hanging="360"/>
      </w:pPr>
      <w:rPr>
        <w:rFonts w:ascii="Symbol" w:hAnsi="Symbol" w:hint="default"/>
        <w:sz w:val="20"/>
        <w:szCs w:val="20"/>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4" w15:restartNumberingAfterBreak="0">
    <w:nsid w:val="335909A5"/>
    <w:multiLevelType w:val="hybridMultilevel"/>
    <w:tmpl w:val="EDFED84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95" w15:restartNumberingAfterBreak="0">
    <w:nsid w:val="35C806A5"/>
    <w:multiLevelType w:val="hybridMultilevel"/>
    <w:tmpl w:val="3CBA089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6" w15:restartNumberingAfterBreak="0">
    <w:nsid w:val="3689680F"/>
    <w:multiLevelType w:val="hybridMultilevel"/>
    <w:tmpl w:val="A7C2680C"/>
    <w:lvl w:ilvl="0" w:tplc="1BDABEF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7" w15:restartNumberingAfterBreak="0">
    <w:nsid w:val="36BC001B"/>
    <w:multiLevelType w:val="hybridMultilevel"/>
    <w:tmpl w:val="7A42C79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8" w15:restartNumberingAfterBreak="0">
    <w:nsid w:val="37032272"/>
    <w:multiLevelType w:val="hybridMultilevel"/>
    <w:tmpl w:val="34ACFF5A"/>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370579A1"/>
    <w:multiLevelType w:val="hybridMultilevel"/>
    <w:tmpl w:val="F6363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37B30C61"/>
    <w:multiLevelType w:val="hybridMultilevel"/>
    <w:tmpl w:val="6E181AAC"/>
    <w:lvl w:ilvl="0" w:tplc="1BDABE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7FB5980"/>
    <w:multiLevelType w:val="hybridMultilevel"/>
    <w:tmpl w:val="6E5AC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385B43B1"/>
    <w:multiLevelType w:val="hybridMultilevel"/>
    <w:tmpl w:val="600043B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3" w15:restartNumberingAfterBreak="0">
    <w:nsid w:val="398D2735"/>
    <w:multiLevelType w:val="hybridMultilevel"/>
    <w:tmpl w:val="AE4E6834"/>
    <w:lvl w:ilvl="0" w:tplc="B1A460D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39983A11"/>
    <w:multiLevelType w:val="multilevel"/>
    <w:tmpl w:val="8CBA5FFE"/>
    <w:lvl w:ilvl="0">
      <w:start w:val="1"/>
      <w:numFmt w:val="decimal"/>
      <w:pStyle w:val="Style1"/>
      <w:lvlText w:val="%1."/>
      <w:lvlJc w:val="left"/>
      <w:pPr>
        <w:tabs>
          <w:tab w:val="num" w:pos="709"/>
        </w:tabs>
        <w:ind w:left="709" w:hanging="709"/>
      </w:pPr>
      <w:rPr>
        <w:rFonts w:ascii="Arial" w:hAnsi="Arial" w:hint="default"/>
        <w:b w:val="0"/>
        <w:i w:val="0"/>
        <w:sz w:val="22"/>
      </w:rPr>
    </w:lvl>
    <w:lvl w:ilvl="1">
      <w:start w:val="1"/>
      <w:numFmt w:val="decimal"/>
      <w:lvlRestart w:val="0"/>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418"/>
        </w:tabs>
        <w:ind w:left="1418"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2126"/>
        </w:tabs>
        <w:ind w:left="2126"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105" w15:restartNumberingAfterBreak="0">
    <w:nsid w:val="3BE170BE"/>
    <w:multiLevelType w:val="hybridMultilevel"/>
    <w:tmpl w:val="D0B07414"/>
    <w:lvl w:ilvl="0" w:tplc="0809000B">
      <w:start w:val="1"/>
      <w:numFmt w:val="bullet"/>
      <w:lvlText w:val=""/>
      <w:lvlJc w:val="left"/>
      <w:pPr>
        <w:ind w:left="72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3CB11242"/>
    <w:multiLevelType w:val="hybridMultilevel"/>
    <w:tmpl w:val="2B3C1D22"/>
    <w:lvl w:ilvl="0" w:tplc="0409000F">
      <w:start w:val="1"/>
      <w:numFmt w:val="decimal"/>
      <w:lvlText w:val="%1."/>
      <w:lvlJc w:val="left"/>
      <w:pPr>
        <w:tabs>
          <w:tab w:val="num" w:pos="180"/>
        </w:tabs>
        <w:ind w:left="180" w:hanging="360"/>
      </w:pPr>
    </w:lvl>
    <w:lvl w:ilvl="1" w:tplc="04090001">
      <w:start w:val="1"/>
      <w:numFmt w:val="bullet"/>
      <w:lvlText w:val=""/>
      <w:lvlJc w:val="left"/>
      <w:pPr>
        <w:tabs>
          <w:tab w:val="num" w:pos="900"/>
        </w:tabs>
        <w:ind w:left="900" w:hanging="360"/>
      </w:pPr>
      <w:rPr>
        <w:rFonts w:ascii="Symbol" w:hAnsi="Symbol" w:hint="default"/>
      </w:rPr>
    </w:lvl>
    <w:lvl w:ilvl="2" w:tplc="0409000F">
      <w:start w:val="1"/>
      <w:numFmt w:val="decimal"/>
      <w:lvlText w:val="%3."/>
      <w:lvlJc w:val="left"/>
      <w:pPr>
        <w:tabs>
          <w:tab w:val="num" w:pos="1800"/>
        </w:tabs>
        <w:ind w:left="180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7" w15:restartNumberingAfterBreak="0">
    <w:nsid w:val="3DA07203"/>
    <w:multiLevelType w:val="hybridMultilevel"/>
    <w:tmpl w:val="A4B6466A"/>
    <w:lvl w:ilvl="0" w:tplc="D0EA174E">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3DF80CAB"/>
    <w:multiLevelType w:val="hybridMultilevel"/>
    <w:tmpl w:val="41D2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3E016657"/>
    <w:multiLevelType w:val="hybridMultilevel"/>
    <w:tmpl w:val="DCBE1904"/>
    <w:lvl w:ilvl="0" w:tplc="26F28F70">
      <w:start w:val="1"/>
      <w:numFmt w:val="bullet"/>
      <w:lvlText w:val="•"/>
      <w:lvlJc w:val="left"/>
      <w:pPr>
        <w:ind w:left="741"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1" w:tplc="64B4B1CA">
      <w:start w:val="1"/>
      <w:numFmt w:val="bullet"/>
      <w:lvlText w:val="o"/>
      <w:lvlJc w:val="left"/>
      <w:pPr>
        <w:ind w:left="144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2" w:tplc="478AF2D8">
      <w:start w:val="1"/>
      <w:numFmt w:val="bullet"/>
      <w:lvlText w:val="▪"/>
      <w:lvlJc w:val="left"/>
      <w:pPr>
        <w:ind w:left="21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3" w:tplc="034AAFD6">
      <w:start w:val="1"/>
      <w:numFmt w:val="bullet"/>
      <w:lvlText w:val="•"/>
      <w:lvlJc w:val="left"/>
      <w:pPr>
        <w:ind w:left="288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4" w:tplc="239803EE">
      <w:start w:val="1"/>
      <w:numFmt w:val="bullet"/>
      <w:lvlText w:val="o"/>
      <w:lvlJc w:val="left"/>
      <w:pPr>
        <w:ind w:left="360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5" w:tplc="32E4C54C">
      <w:start w:val="1"/>
      <w:numFmt w:val="bullet"/>
      <w:lvlText w:val="▪"/>
      <w:lvlJc w:val="left"/>
      <w:pPr>
        <w:ind w:left="432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6" w:tplc="A4CA6946">
      <w:start w:val="1"/>
      <w:numFmt w:val="bullet"/>
      <w:lvlText w:val="•"/>
      <w:lvlJc w:val="left"/>
      <w:pPr>
        <w:ind w:left="5040"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7" w:tplc="2A3E087A">
      <w:start w:val="1"/>
      <w:numFmt w:val="bullet"/>
      <w:lvlText w:val="o"/>
      <w:lvlJc w:val="left"/>
      <w:pPr>
        <w:ind w:left="576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8" w:tplc="8B5A9DCE">
      <w:start w:val="1"/>
      <w:numFmt w:val="bullet"/>
      <w:lvlText w:val="▪"/>
      <w:lvlJc w:val="left"/>
      <w:pPr>
        <w:ind w:left="6480"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abstractNum>
  <w:abstractNum w:abstractNumId="110" w15:restartNumberingAfterBreak="0">
    <w:nsid w:val="3E8123E4"/>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FF021BB"/>
    <w:multiLevelType w:val="hybridMultilevel"/>
    <w:tmpl w:val="5EA08B98"/>
    <w:lvl w:ilvl="0" w:tplc="1BDABE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403E45E6"/>
    <w:multiLevelType w:val="hybridMultilevel"/>
    <w:tmpl w:val="B98010F0"/>
    <w:lvl w:ilvl="0" w:tplc="2AC41B4C">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607C9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00A27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A63D2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212CFC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C7E33D4">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9E7C7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78382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76E36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3" w15:restartNumberingAfterBreak="0">
    <w:nsid w:val="409F62D7"/>
    <w:multiLevelType w:val="multilevel"/>
    <w:tmpl w:val="26469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0E128A7"/>
    <w:multiLevelType w:val="hybridMultilevel"/>
    <w:tmpl w:val="8410C9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41E416A3"/>
    <w:multiLevelType w:val="hybridMultilevel"/>
    <w:tmpl w:val="1CD09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44FB1A17"/>
    <w:multiLevelType w:val="multilevel"/>
    <w:tmpl w:val="3DCE6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5564362"/>
    <w:multiLevelType w:val="hybridMultilevel"/>
    <w:tmpl w:val="761EE540"/>
    <w:lvl w:ilvl="0" w:tplc="0D5A7852">
      <w:start w:val="1"/>
      <w:numFmt w:val="bullet"/>
      <w:lvlText w:val="•"/>
      <w:lvlJc w:val="left"/>
      <w:pPr>
        <w:ind w:left="720" w:hanging="360"/>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45A22466"/>
    <w:multiLevelType w:val="multilevel"/>
    <w:tmpl w:val="FEEC4E4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 w15:restartNumberingAfterBreak="0">
    <w:nsid w:val="45BE5976"/>
    <w:multiLevelType w:val="hybridMultilevel"/>
    <w:tmpl w:val="B7F4C1AA"/>
    <w:lvl w:ilvl="0" w:tplc="9F0E8766">
      <w:start w:val="1"/>
      <w:numFmt w:val="bullet"/>
      <w:lvlText w:val=""/>
      <w:lvlJc w:val="left"/>
      <w:pPr>
        <w:ind w:left="1440" w:hanging="360"/>
      </w:pPr>
      <w:rPr>
        <w:rFonts w:ascii="Symbol" w:hAnsi="Symbol" w:hint="default"/>
      </w:rPr>
    </w:lvl>
    <w:lvl w:ilvl="1" w:tplc="9F0E8766">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45F63B05"/>
    <w:multiLevelType w:val="multilevel"/>
    <w:tmpl w:val="D310A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460744AF"/>
    <w:multiLevelType w:val="hybridMultilevel"/>
    <w:tmpl w:val="3D682486"/>
    <w:lvl w:ilvl="0" w:tplc="1BDABEF4">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2" w15:restartNumberingAfterBreak="0">
    <w:nsid w:val="461F52A7"/>
    <w:multiLevelType w:val="hybridMultilevel"/>
    <w:tmpl w:val="10D4D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46211972"/>
    <w:multiLevelType w:val="hybridMultilevel"/>
    <w:tmpl w:val="D6A88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4" w15:restartNumberingAfterBreak="0">
    <w:nsid w:val="47BB10F8"/>
    <w:multiLevelType w:val="hybridMultilevel"/>
    <w:tmpl w:val="76B8D0BC"/>
    <w:lvl w:ilvl="0" w:tplc="EF5E70A8">
      <w:start w:val="1"/>
      <w:numFmt w:val="bullet"/>
      <w:lvlText w:val="•"/>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5" w15:restartNumberingAfterBreak="0">
    <w:nsid w:val="47F95C03"/>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80A71AE"/>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87E5D47"/>
    <w:multiLevelType w:val="hybridMultilevel"/>
    <w:tmpl w:val="CAEC6A64"/>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8" w15:restartNumberingAfterBreak="0">
    <w:nsid w:val="48C152E6"/>
    <w:multiLevelType w:val="hybridMultilevel"/>
    <w:tmpl w:val="095A03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9" w15:restartNumberingAfterBreak="0">
    <w:nsid w:val="49CA03F0"/>
    <w:multiLevelType w:val="hybridMultilevel"/>
    <w:tmpl w:val="6400BD96"/>
    <w:lvl w:ilvl="0" w:tplc="EF5E70A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4AB24183"/>
    <w:multiLevelType w:val="hybridMultilevel"/>
    <w:tmpl w:val="E8A24D0E"/>
    <w:lvl w:ilvl="0" w:tplc="B5A028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D4F18F6"/>
    <w:multiLevelType w:val="hybridMultilevel"/>
    <w:tmpl w:val="F12E178E"/>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4DE2190F"/>
    <w:multiLevelType w:val="hybridMultilevel"/>
    <w:tmpl w:val="312CB6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4E4D29B6"/>
    <w:multiLevelType w:val="hybridMultilevel"/>
    <w:tmpl w:val="4680218E"/>
    <w:lvl w:ilvl="0" w:tplc="F1DE83C4">
      <w:numFmt w:val="bullet"/>
      <w:lvlText w:val="·"/>
      <w:lvlJc w:val="left"/>
      <w:pPr>
        <w:ind w:left="550" w:hanging="550"/>
      </w:pPr>
      <w:rPr>
        <w:rFonts w:ascii="Calibri Light" w:eastAsia="Times New Roman"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4" w15:restartNumberingAfterBreak="0">
    <w:nsid w:val="4E6B2960"/>
    <w:multiLevelType w:val="hybridMultilevel"/>
    <w:tmpl w:val="3C284648"/>
    <w:lvl w:ilvl="0" w:tplc="1BDABE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5" w15:restartNumberingAfterBreak="0">
    <w:nsid w:val="4E863D92"/>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EEC6785"/>
    <w:multiLevelType w:val="multilevel"/>
    <w:tmpl w:val="4E324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FED74A6"/>
    <w:multiLevelType w:val="hybridMultilevel"/>
    <w:tmpl w:val="CBA64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503C51C4"/>
    <w:multiLevelType w:val="hybridMultilevel"/>
    <w:tmpl w:val="37041446"/>
    <w:lvl w:ilvl="0" w:tplc="B1A460D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508C47E7"/>
    <w:multiLevelType w:val="multilevel"/>
    <w:tmpl w:val="5E50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48377E1"/>
    <w:multiLevelType w:val="multilevel"/>
    <w:tmpl w:val="D0FE2AE4"/>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left"/>
      <w:pPr>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1" w15:restartNumberingAfterBreak="0">
    <w:nsid w:val="54B746B6"/>
    <w:multiLevelType w:val="hybridMultilevel"/>
    <w:tmpl w:val="BC8A7F8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2" w15:restartNumberingAfterBreak="0">
    <w:nsid w:val="55AA3200"/>
    <w:multiLevelType w:val="multilevel"/>
    <w:tmpl w:val="D0FE2AE4"/>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55CA72EB"/>
    <w:multiLevelType w:val="multilevel"/>
    <w:tmpl w:val="DBFC05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7134D3A"/>
    <w:multiLevelType w:val="multilevel"/>
    <w:tmpl w:val="F490E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740052B"/>
    <w:multiLevelType w:val="multilevel"/>
    <w:tmpl w:val="EC1EFD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7B624D8"/>
    <w:multiLevelType w:val="hybridMultilevel"/>
    <w:tmpl w:val="EE4C68D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7" w15:restartNumberingAfterBreak="0">
    <w:nsid w:val="59002D21"/>
    <w:multiLevelType w:val="hybridMultilevel"/>
    <w:tmpl w:val="031C99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8" w15:restartNumberingAfterBreak="0">
    <w:nsid w:val="5929534B"/>
    <w:multiLevelType w:val="hybridMultilevel"/>
    <w:tmpl w:val="4934D6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9" w15:restartNumberingAfterBreak="0">
    <w:nsid w:val="59380C28"/>
    <w:multiLevelType w:val="hybridMultilevel"/>
    <w:tmpl w:val="3C4A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5CFC71B3"/>
    <w:multiLevelType w:val="hybridMultilevel"/>
    <w:tmpl w:val="49165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1" w15:restartNumberingAfterBreak="0">
    <w:nsid w:val="5D2D3FDD"/>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D3345BC"/>
    <w:multiLevelType w:val="hybridMultilevel"/>
    <w:tmpl w:val="04FCA9CA"/>
    <w:lvl w:ilvl="0" w:tplc="1BDABEF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3" w15:restartNumberingAfterBreak="0">
    <w:nsid w:val="5D4272D9"/>
    <w:multiLevelType w:val="multilevel"/>
    <w:tmpl w:val="686A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E801DCC"/>
    <w:multiLevelType w:val="hybridMultilevel"/>
    <w:tmpl w:val="A156EB9E"/>
    <w:lvl w:ilvl="0" w:tplc="D8D270C2">
      <w:start w:val="1"/>
      <w:numFmt w:val="bullet"/>
      <w:lvlText w:val="•"/>
      <w:lvlJc w:val="left"/>
      <w:pPr>
        <w:ind w:left="351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5F2725AB"/>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F6D2065"/>
    <w:multiLevelType w:val="hybridMultilevel"/>
    <w:tmpl w:val="09BCC1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5F760C69"/>
    <w:multiLevelType w:val="hybridMultilevel"/>
    <w:tmpl w:val="98463F4C"/>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8" w15:restartNumberingAfterBreak="0">
    <w:nsid w:val="5FED56E8"/>
    <w:multiLevelType w:val="multilevel"/>
    <w:tmpl w:val="8B1A0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0491E19"/>
    <w:multiLevelType w:val="multilevel"/>
    <w:tmpl w:val="DC94C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0740B2E"/>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19D0A16"/>
    <w:multiLevelType w:val="hybridMultilevel"/>
    <w:tmpl w:val="21FC09B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2" w15:restartNumberingAfterBreak="0">
    <w:nsid w:val="61A54DE0"/>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1CA4D2F"/>
    <w:multiLevelType w:val="hybridMultilevel"/>
    <w:tmpl w:val="80EC83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4" w15:restartNumberingAfterBreak="0">
    <w:nsid w:val="61F4067C"/>
    <w:multiLevelType w:val="multilevel"/>
    <w:tmpl w:val="D60872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493C32"/>
    <w:multiLevelType w:val="multilevel"/>
    <w:tmpl w:val="1400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39E6660"/>
    <w:multiLevelType w:val="hybridMultilevel"/>
    <w:tmpl w:val="1A2200B6"/>
    <w:lvl w:ilvl="0" w:tplc="B1A460D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3A61AF8"/>
    <w:multiLevelType w:val="hybridMultilevel"/>
    <w:tmpl w:val="A2D2F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8" w15:restartNumberingAfterBreak="0">
    <w:nsid w:val="64A25C18"/>
    <w:multiLevelType w:val="hybridMultilevel"/>
    <w:tmpl w:val="A8F8AFEA"/>
    <w:lvl w:ilvl="0" w:tplc="0D5A7852">
      <w:start w:val="1"/>
      <w:numFmt w:val="bullet"/>
      <w:lvlText w:val="•"/>
      <w:lvlJc w:val="left"/>
      <w:pPr>
        <w:ind w:left="835"/>
      </w:pPr>
      <w:rPr>
        <w:rFonts w:ascii="Century Gothic" w:eastAsia="Century Gothic" w:hAnsi="Century Gothic" w:cs="Century Gothic"/>
        <w:b w:val="0"/>
        <w:i w:val="0"/>
        <w:strike w:val="0"/>
        <w:dstrike w:val="0"/>
        <w:color w:val="000000"/>
        <w:sz w:val="22"/>
        <w:szCs w:val="22"/>
        <w:u w:val="none" w:color="000000"/>
        <w:bdr w:val="none" w:sz="0" w:space="0" w:color="auto"/>
        <w:shd w:val="clear" w:color="auto" w:fill="auto"/>
        <w:vertAlign w:val="baseline"/>
      </w:rPr>
    </w:lvl>
    <w:lvl w:ilvl="1" w:tplc="08CCBF3E">
      <w:start w:val="1"/>
      <w:numFmt w:val="bullet"/>
      <w:lvlText w:val="o"/>
      <w:lvlJc w:val="left"/>
      <w:pPr>
        <w:ind w:left="1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F21B3C">
      <w:start w:val="1"/>
      <w:numFmt w:val="bullet"/>
      <w:lvlText w:val="▪"/>
      <w:lvlJc w:val="left"/>
      <w:pPr>
        <w:ind w:left="2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0C3DFE">
      <w:start w:val="1"/>
      <w:numFmt w:val="bullet"/>
      <w:lvlText w:val="•"/>
      <w:lvlJc w:val="left"/>
      <w:pPr>
        <w:ind w:left="3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BADFFA">
      <w:start w:val="1"/>
      <w:numFmt w:val="bullet"/>
      <w:lvlText w:val="o"/>
      <w:lvlJc w:val="left"/>
      <w:pPr>
        <w:ind w:left="3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82C6836">
      <w:start w:val="1"/>
      <w:numFmt w:val="bullet"/>
      <w:lvlText w:val="▪"/>
      <w:lvlJc w:val="left"/>
      <w:pPr>
        <w:ind w:left="4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FA6C30">
      <w:start w:val="1"/>
      <w:numFmt w:val="bullet"/>
      <w:lvlText w:val="•"/>
      <w:lvlJc w:val="left"/>
      <w:pPr>
        <w:ind w:left="5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68CD80">
      <w:start w:val="1"/>
      <w:numFmt w:val="bullet"/>
      <w:lvlText w:val="o"/>
      <w:lvlJc w:val="left"/>
      <w:pPr>
        <w:ind w:left="5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68A294A">
      <w:start w:val="1"/>
      <w:numFmt w:val="bullet"/>
      <w:lvlText w:val="▪"/>
      <w:lvlJc w:val="left"/>
      <w:pPr>
        <w:ind w:left="6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9" w15:restartNumberingAfterBreak="0">
    <w:nsid w:val="65387114"/>
    <w:multiLevelType w:val="hybridMultilevel"/>
    <w:tmpl w:val="CBEC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0" w15:restartNumberingAfterBreak="0">
    <w:nsid w:val="65C166BD"/>
    <w:multiLevelType w:val="hybridMultilevel"/>
    <w:tmpl w:val="414C4C7C"/>
    <w:lvl w:ilvl="0" w:tplc="0809000B">
      <w:start w:val="1"/>
      <w:numFmt w:val="bullet"/>
      <w:lvlText w:val=""/>
      <w:lvlJc w:val="left"/>
      <w:pPr>
        <w:ind w:left="1440" w:hanging="360"/>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1" w15:restartNumberingAfterBreak="0">
    <w:nsid w:val="67EB7679"/>
    <w:multiLevelType w:val="multilevel"/>
    <w:tmpl w:val="81D67138"/>
    <w:lvl w:ilvl="0">
      <w:start w:val="1"/>
      <w:numFmt w:val="bullet"/>
      <w:lvlText w:val=""/>
      <w:lvlJc w:val="left"/>
      <w:pPr>
        <w:tabs>
          <w:tab w:val="num" w:pos="720"/>
        </w:tabs>
        <w:ind w:left="720" w:hanging="360"/>
      </w:pPr>
      <w:rPr>
        <w:rFonts w:ascii="Wingdings" w:hAnsi="Wingdings" w:hint="default"/>
      </w:rPr>
    </w:lvl>
    <w:lvl w:ilvl="1">
      <w:start w:val="14"/>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68B117D2"/>
    <w:multiLevelType w:val="hybridMultilevel"/>
    <w:tmpl w:val="1B5AA920"/>
    <w:lvl w:ilvl="0" w:tplc="C060C71C">
      <w:start w:val="1"/>
      <w:numFmt w:val="bullet"/>
      <w:lvlText w:val="•"/>
      <w:lvlJc w:val="left"/>
      <w:pPr>
        <w:ind w:left="744"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1" w:tplc="2396B2CC">
      <w:start w:val="1"/>
      <w:numFmt w:val="bullet"/>
      <w:lvlText w:val="o"/>
      <w:lvlJc w:val="left"/>
      <w:pPr>
        <w:ind w:left="149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2" w:tplc="B6489CE2">
      <w:start w:val="1"/>
      <w:numFmt w:val="bullet"/>
      <w:lvlText w:val="▪"/>
      <w:lvlJc w:val="left"/>
      <w:pPr>
        <w:ind w:left="221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3" w:tplc="FCF83DCE">
      <w:start w:val="1"/>
      <w:numFmt w:val="bullet"/>
      <w:lvlText w:val="•"/>
      <w:lvlJc w:val="left"/>
      <w:pPr>
        <w:ind w:left="2933"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4" w:tplc="59963EAC">
      <w:start w:val="1"/>
      <w:numFmt w:val="bullet"/>
      <w:lvlText w:val="o"/>
      <w:lvlJc w:val="left"/>
      <w:pPr>
        <w:ind w:left="365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5" w:tplc="D1B48300">
      <w:start w:val="1"/>
      <w:numFmt w:val="bullet"/>
      <w:lvlText w:val="▪"/>
      <w:lvlJc w:val="left"/>
      <w:pPr>
        <w:ind w:left="437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6" w:tplc="12523B76">
      <w:start w:val="1"/>
      <w:numFmt w:val="bullet"/>
      <w:lvlText w:val="•"/>
      <w:lvlJc w:val="left"/>
      <w:pPr>
        <w:ind w:left="5093" w:firstLine="0"/>
      </w:pPr>
      <w:rPr>
        <w:rFonts w:ascii="Arial" w:eastAsia="Arial" w:hAnsi="Arial" w:cs="Arial"/>
        <w:b w:val="0"/>
        <w:i w:val="0"/>
        <w:strike w:val="0"/>
        <w:dstrike w:val="0"/>
        <w:color w:val="808080"/>
        <w:sz w:val="28"/>
        <w:szCs w:val="28"/>
        <w:u w:val="none" w:color="000000"/>
        <w:effect w:val="none"/>
        <w:bdr w:val="none" w:sz="0" w:space="0" w:color="auto" w:frame="1"/>
        <w:vertAlign w:val="baseline"/>
      </w:rPr>
    </w:lvl>
    <w:lvl w:ilvl="7" w:tplc="8812A6FA">
      <w:start w:val="1"/>
      <w:numFmt w:val="bullet"/>
      <w:lvlText w:val="o"/>
      <w:lvlJc w:val="left"/>
      <w:pPr>
        <w:ind w:left="581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lvl w:ilvl="8" w:tplc="5B6A8EA0">
      <w:start w:val="1"/>
      <w:numFmt w:val="bullet"/>
      <w:lvlText w:val="▪"/>
      <w:lvlJc w:val="left"/>
      <w:pPr>
        <w:ind w:left="6533" w:firstLine="0"/>
      </w:pPr>
      <w:rPr>
        <w:rFonts w:ascii="Segoe UI Symbol" w:eastAsia="Segoe UI Symbol" w:hAnsi="Segoe UI Symbol" w:cs="Segoe UI Symbol"/>
        <w:b w:val="0"/>
        <w:i w:val="0"/>
        <w:strike w:val="0"/>
        <w:dstrike w:val="0"/>
        <w:color w:val="808080"/>
        <w:sz w:val="28"/>
        <w:szCs w:val="28"/>
        <w:u w:val="none" w:color="000000"/>
        <w:effect w:val="none"/>
        <w:bdr w:val="none" w:sz="0" w:space="0" w:color="auto" w:frame="1"/>
        <w:vertAlign w:val="baseline"/>
      </w:rPr>
    </w:lvl>
  </w:abstractNum>
  <w:abstractNum w:abstractNumId="173" w15:restartNumberingAfterBreak="0">
    <w:nsid w:val="68F01355"/>
    <w:multiLevelType w:val="multilevel"/>
    <w:tmpl w:val="C03C3E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D977DB"/>
    <w:multiLevelType w:val="hybridMultilevel"/>
    <w:tmpl w:val="AA8ADC2C"/>
    <w:lvl w:ilvl="0" w:tplc="FFFFFFFF">
      <w:start w:val="1"/>
      <w:numFmt w:val="bullet"/>
      <w:lvlText w:val=""/>
      <w:lvlJc w:val="left"/>
      <w:pPr>
        <w:ind w:left="72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6A016EC8"/>
    <w:multiLevelType w:val="hybridMultilevel"/>
    <w:tmpl w:val="D7F4374C"/>
    <w:lvl w:ilvl="0" w:tplc="EF5E70A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6" w15:restartNumberingAfterBreak="0">
    <w:nsid w:val="6A1A4143"/>
    <w:multiLevelType w:val="multilevel"/>
    <w:tmpl w:val="D0FE2AE4"/>
    <w:lvl w:ilvl="0">
      <w:start w:val="1"/>
      <w:numFmt w:val="bullet"/>
      <w:lvlText w:val=""/>
      <w:lvlJc w:val="left"/>
      <w:pPr>
        <w:tabs>
          <w:tab w:val="num" w:pos="720"/>
        </w:tabs>
        <w:ind w:left="720" w:hanging="360"/>
      </w:pPr>
      <w:rPr>
        <w:rFonts w:ascii="Symbol" w:hAnsi="Symbol" w:hint="default"/>
      </w:rPr>
    </w:lvl>
    <w:lvl w:ilvl="1">
      <w:start w:val="1"/>
      <w:numFmt w:val="lowerRoman"/>
      <w:lvlText w:val="(%2)"/>
      <w:lvlJc w:val="left"/>
      <w:pPr>
        <w:ind w:left="180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6A2E340A"/>
    <w:multiLevelType w:val="hybridMultilevel"/>
    <w:tmpl w:val="5032049E"/>
    <w:lvl w:ilvl="0" w:tplc="1BDABE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8" w15:restartNumberingAfterBreak="0">
    <w:nsid w:val="6A4C4439"/>
    <w:multiLevelType w:val="hybridMultilevel"/>
    <w:tmpl w:val="0BE80788"/>
    <w:lvl w:ilvl="0" w:tplc="B1A460D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9" w15:restartNumberingAfterBreak="0">
    <w:nsid w:val="6AE05370"/>
    <w:multiLevelType w:val="hybridMultilevel"/>
    <w:tmpl w:val="F5742E24"/>
    <w:lvl w:ilvl="0" w:tplc="FFFFFFFF">
      <w:start w:val="1"/>
      <w:numFmt w:val="bullet"/>
      <w:lvlText w:val=""/>
      <w:lvlJc w:val="left"/>
      <w:pPr>
        <w:ind w:left="36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0" w15:restartNumberingAfterBreak="0">
    <w:nsid w:val="6B074678"/>
    <w:multiLevelType w:val="multilevel"/>
    <w:tmpl w:val="53F2F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BA15135"/>
    <w:multiLevelType w:val="hybridMultilevel"/>
    <w:tmpl w:val="A68CD9EC"/>
    <w:lvl w:ilvl="0" w:tplc="FFFFFFFF">
      <w:start w:val="1"/>
      <w:numFmt w:val="bullet"/>
      <w:lvlText w:val=""/>
      <w:lvlJc w:val="left"/>
      <w:pPr>
        <w:ind w:left="1440" w:hanging="360"/>
      </w:pPr>
      <w:rPr>
        <w:rFonts w:ascii="Symbol" w:hAnsi="Symbol" w:hint="default"/>
      </w:rPr>
    </w:lvl>
    <w:lvl w:ilvl="1" w:tplc="1BDABEF4">
      <w:start w:val="1"/>
      <w:numFmt w:val="bullet"/>
      <w:lvlText w:val=""/>
      <w:lvlJc w:val="left"/>
      <w:pPr>
        <w:ind w:left="36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2" w15:restartNumberingAfterBreak="0">
    <w:nsid w:val="6CFB191D"/>
    <w:multiLevelType w:val="multilevel"/>
    <w:tmpl w:val="D698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D2165F2"/>
    <w:multiLevelType w:val="hybridMultilevel"/>
    <w:tmpl w:val="945A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4" w15:restartNumberingAfterBreak="0">
    <w:nsid w:val="6F057378"/>
    <w:multiLevelType w:val="hybridMultilevel"/>
    <w:tmpl w:val="1BDC35F6"/>
    <w:lvl w:ilvl="0" w:tplc="B5A02802">
      <w:start w:val="1"/>
      <w:numFmt w:val="bullet"/>
      <w:lvlText w:val=""/>
      <w:lvlJc w:val="left"/>
      <w:pPr>
        <w:ind w:left="720" w:hanging="360"/>
      </w:pPr>
      <w:rPr>
        <w:rFonts w:ascii="Symbol" w:hAnsi="Symbol" w:hint="default"/>
        <w:b w:val="0"/>
        <w:i w:val="0"/>
        <w:strike w:val="0"/>
        <w:dstrike w:val="0"/>
        <w:color w:val="auto"/>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705413E2"/>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0682764"/>
    <w:multiLevelType w:val="hybridMultilevel"/>
    <w:tmpl w:val="B1FED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7" w15:restartNumberingAfterBreak="0">
    <w:nsid w:val="70A665C1"/>
    <w:multiLevelType w:val="hybridMultilevel"/>
    <w:tmpl w:val="CF466A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8" w15:restartNumberingAfterBreak="0">
    <w:nsid w:val="70DD286C"/>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2F31FAE"/>
    <w:multiLevelType w:val="hybridMultilevel"/>
    <w:tmpl w:val="35E8786C"/>
    <w:lvl w:ilvl="0" w:tplc="1BDABE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0" w15:restartNumberingAfterBreak="0">
    <w:nsid w:val="735435FD"/>
    <w:multiLevelType w:val="hybridMultilevel"/>
    <w:tmpl w:val="EDC090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1" w15:restartNumberingAfterBreak="0">
    <w:nsid w:val="737E7BA3"/>
    <w:multiLevelType w:val="multilevel"/>
    <w:tmpl w:val="F6744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4582B7D"/>
    <w:multiLevelType w:val="hybridMultilevel"/>
    <w:tmpl w:val="13E8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4787AE8"/>
    <w:multiLevelType w:val="hybridMultilevel"/>
    <w:tmpl w:val="B0F2DD54"/>
    <w:lvl w:ilvl="0" w:tplc="1BDABEF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4" w15:restartNumberingAfterBreak="0">
    <w:nsid w:val="75580CB6"/>
    <w:multiLevelType w:val="hybridMultilevel"/>
    <w:tmpl w:val="8778AE88"/>
    <w:lvl w:ilvl="0" w:tplc="08090001">
      <w:start w:val="1"/>
      <w:numFmt w:val="bullet"/>
      <w:lvlText w:val=""/>
      <w:lvlJc w:val="left"/>
      <w:pPr>
        <w:ind w:left="825" w:hanging="360"/>
      </w:pPr>
      <w:rPr>
        <w:rFonts w:ascii="Symbol" w:hAnsi="Symbol" w:hint="default"/>
      </w:r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195" w15:restartNumberingAfterBreak="0">
    <w:nsid w:val="76B435E2"/>
    <w:multiLevelType w:val="hybridMultilevel"/>
    <w:tmpl w:val="663C7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6" w15:restartNumberingAfterBreak="0">
    <w:nsid w:val="77873CB6"/>
    <w:multiLevelType w:val="hybridMultilevel"/>
    <w:tmpl w:val="E3C6BC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9615BE5"/>
    <w:multiLevelType w:val="hybridMultilevel"/>
    <w:tmpl w:val="30CEA9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8" w15:restartNumberingAfterBreak="0">
    <w:nsid w:val="79E944F7"/>
    <w:multiLevelType w:val="hybridMultilevel"/>
    <w:tmpl w:val="20C4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15:restartNumberingAfterBreak="0">
    <w:nsid w:val="7A5A2877"/>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AF13598"/>
    <w:multiLevelType w:val="hybridMultilevel"/>
    <w:tmpl w:val="88349F2A"/>
    <w:lvl w:ilvl="0" w:tplc="0D5A7852">
      <w:start w:val="1"/>
      <w:numFmt w:val="bullet"/>
      <w:lvlText w:val="•"/>
      <w:lvlJc w:val="left"/>
      <w:pPr>
        <w:ind w:left="720" w:hanging="360"/>
      </w:pPr>
      <w:rPr>
        <w:rFonts w:ascii="Century Gothic" w:eastAsia="Century Gothic" w:hAnsi="Century Gothic" w:cs="Century Gothic"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1" w15:restartNumberingAfterBreak="0">
    <w:nsid w:val="7B263550"/>
    <w:multiLevelType w:val="hybridMultilevel"/>
    <w:tmpl w:val="F0E636E8"/>
    <w:lvl w:ilvl="0" w:tplc="B5A028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2" w15:restartNumberingAfterBreak="0">
    <w:nsid w:val="7BA0068E"/>
    <w:multiLevelType w:val="multilevel"/>
    <w:tmpl w:val="87C4F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C970AEE"/>
    <w:multiLevelType w:val="hybridMultilevel"/>
    <w:tmpl w:val="BCF48046"/>
    <w:lvl w:ilvl="0" w:tplc="0409000F">
      <w:start w:val="1"/>
      <w:numFmt w:val="decimal"/>
      <w:lvlText w:val="%1."/>
      <w:lvlJc w:val="left"/>
      <w:pPr>
        <w:tabs>
          <w:tab w:val="num" w:pos="180"/>
        </w:tabs>
        <w:ind w:left="180" w:hanging="360"/>
      </w:pPr>
    </w:lvl>
    <w:lvl w:ilvl="1" w:tplc="0409000F">
      <w:start w:val="1"/>
      <w:numFmt w:val="decimal"/>
      <w:lvlText w:val="%2."/>
      <w:lvlJc w:val="left"/>
      <w:pPr>
        <w:tabs>
          <w:tab w:val="num" w:pos="900"/>
        </w:tabs>
        <w:ind w:left="900" w:hanging="360"/>
      </w:pPr>
    </w:lvl>
    <w:lvl w:ilvl="2" w:tplc="0409000F">
      <w:start w:val="1"/>
      <w:numFmt w:val="decimal"/>
      <w:lvlText w:val="%3."/>
      <w:lvlJc w:val="left"/>
      <w:pPr>
        <w:tabs>
          <w:tab w:val="num" w:pos="1800"/>
        </w:tabs>
        <w:ind w:left="180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4" w15:restartNumberingAfterBreak="0">
    <w:nsid w:val="7CC26D6D"/>
    <w:multiLevelType w:val="hybridMultilevel"/>
    <w:tmpl w:val="625A73FE"/>
    <w:lvl w:ilvl="0" w:tplc="1BDABE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5" w15:restartNumberingAfterBreak="0">
    <w:nsid w:val="7D050934"/>
    <w:multiLevelType w:val="hybridMultilevel"/>
    <w:tmpl w:val="93F4A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6" w15:restartNumberingAfterBreak="0">
    <w:nsid w:val="7D9352B8"/>
    <w:multiLevelType w:val="hybridMultilevel"/>
    <w:tmpl w:val="577CC3E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7" w15:restartNumberingAfterBreak="0">
    <w:nsid w:val="7DB842D0"/>
    <w:multiLevelType w:val="hybridMultilevel"/>
    <w:tmpl w:val="0770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8" w15:restartNumberingAfterBreak="0">
    <w:nsid w:val="7DCB217D"/>
    <w:multiLevelType w:val="multilevel"/>
    <w:tmpl w:val="D6983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DDC245D"/>
    <w:multiLevelType w:val="hybridMultilevel"/>
    <w:tmpl w:val="E0303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619584">
    <w:abstractNumId w:val="4"/>
  </w:num>
  <w:num w:numId="2" w16cid:durableId="1211650777">
    <w:abstractNumId w:val="78"/>
  </w:num>
  <w:num w:numId="3" w16cid:durableId="1546718772">
    <w:abstractNumId w:val="82"/>
  </w:num>
  <w:num w:numId="4" w16cid:durableId="1356812411">
    <w:abstractNumId w:val="142"/>
  </w:num>
  <w:num w:numId="5" w16cid:durableId="1218467386">
    <w:abstractNumId w:val="86"/>
  </w:num>
  <w:num w:numId="6" w16cid:durableId="231279728">
    <w:abstractNumId w:val="139"/>
  </w:num>
  <w:num w:numId="7" w16cid:durableId="1331903831">
    <w:abstractNumId w:val="24"/>
  </w:num>
  <w:num w:numId="8" w16cid:durableId="1944874056">
    <w:abstractNumId w:val="52"/>
  </w:num>
  <w:num w:numId="9" w16cid:durableId="866211795">
    <w:abstractNumId w:val="165"/>
  </w:num>
  <w:num w:numId="10" w16cid:durableId="213587352">
    <w:abstractNumId w:val="81"/>
  </w:num>
  <w:num w:numId="11" w16cid:durableId="2125616065">
    <w:abstractNumId w:val="27"/>
  </w:num>
  <w:num w:numId="12" w16cid:durableId="246039725">
    <w:abstractNumId w:val="0"/>
  </w:num>
  <w:num w:numId="13" w16cid:durableId="641736959">
    <w:abstractNumId w:val="208"/>
  </w:num>
  <w:num w:numId="14" w16cid:durableId="433790568">
    <w:abstractNumId w:val="182"/>
  </w:num>
  <w:num w:numId="15" w16cid:durableId="2097241107">
    <w:abstractNumId w:val="55"/>
  </w:num>
  <w:num w:numId="16" w16cid:durableId="346910037">
    <w:abstractNumId w:val="132"/>
  </w:num>
  <w:num w:numId="17" w16cid:durableId="665059715">
    <w:abstractNumId w:val="79"/>
  </w:num>
  <w:num w:numId="18" w16cid:durableId="1678651077">
    <w:abstractNumId w:val="176"/>
  </w:num>
  <w:num w:numId="19" w16cid:durableId="1606301711">
    <w:abstractNumId w:val="97"/>
  </w:num>
  <w:num w:numId="20" w16cid:durableId="897666079">
    <w:abstractNumId w:val="163"/>
  </w:num>
  <w:num w:numId="21" w16cid:durableId="1209799367">
    <w:abstractNumId w:val="94"/>
  </w:num>
  <w:num w:numId="22" w16cid:durableId="1026490407">
    <w:abstractNumId w:val="56"/>
  </w:num>
  <w:num w:numId="23" w16cid:durableId="250164869">
    <w:abstractNumId w:val="51"/>
  </w:num>
  <w:num w:numId="24" w16cid:durableId="1486899387">
    <w:abstractNumId w:val="18"/>
  </w:num>
  <w:num w:numId="25" w16cid:durableId="377630926">
    <w:abstractNumId w:val="169"/>
  </w:num>
  <w:num w:numId="26" w16cid:durableId="691028874">
    <w:abstractNumId w:val="167"/>
  </w:num>
  <w:num w:numId="27" w16cid:durableId="1696730978">
    <w:abstractNumId w:val="186"/>
  </w:num>
  <w:num w:numId="28" w16cid:durableId="1545100661">
    <w:abstractNumId w:val="141"/>
  </w:num>
  <w:num w:numId="29" w16cid:durableId="963925982">
    <w:abstractNumId w:val="192"/>
  </w:num>
  <w:num w:numId="30" w16cid:durableId="632178335">
    <w:abstractNumId w:val="198"/>
  </w:num>
  <w:num w:numId="31" w16cid:durableId="1970237481">
    <w:abstractNumId w:val="110"/>
  </w:num>
  <w:num w:numId="32" w16cid:durableId="2079399040">
    <w:abstractNumId w:val="10"/>
  </w:num>
  <w:num w:numId="33" w16cid:durableId="78329157">
    <w:abstractNumId w:val="36"/>
  </w:num>
  <w:num w:numId="34" w16cid:durableId="865485647">
    <w:abstractNumId w:val="155"/>
  </w:num>
  <w:num w:numId="35" w16cid:durableId="401635892">
    <w:abstractNumId w:val="151"/>
  </w:num>
  <w:num w:numId="36" w16cid:durableId="1618685148">
    <w:abstractNumId w:val="199"/>
  </w:num>
  <w:num w:numId="37" w16cid:durableId="636299447">
    <w:abstractNumId w:val="28"/>
  </w:num>
  <w:num w:numId="38" w16cid:durableId="906647960">
    <w:abstractNumId w:val="125"/>
  </w:num>
  <w:num w:numId="39" w16cid:durableId="1086809205">
    <w:abstractNumId w:val="38"/>
  </w:num>
  <w:num w:numId="40" w16cid:durableId="854196766">
    <w:abstractNumId w:val="85"/>
  </w:num>
  <w:num w:numId="41" w16cid:durableId="600995728">
    <w:abstractNumId w:val="20"/>
  </w:num>
  <w:num w:numId="42" w16cid:durableId="1190874453">
    <w:abstractNumId w:val="129"/>
  </w:num>
  <w:num w:numId="43" w16cid:durableId="582494810">
    <w:abstractNumId w:val="188"/>
  </w:num>
  <w:num w:numId="44" w16cid:durableId="1992364966">
    <w:abstractNumId w:val="185"/>
  </w:num>
  <w:num w:numId="45" w16cid:durableId="470944862">
    <w:abstractNumId w:val="16"/>
  </w:num>
  <w:num w:numId="46" w16cid:durableId="1603950923">
    <w:abstractNumId w:val="50"/>
  </w:num>
  <w:num w:numId="47" w16cid:durableId="1226910451">
    <w:abstractNumId w:val="70"/>
  </w:num>
  <w:num w:numId="48" w16cid:durableId="25176610">
    <w:abstractNumId w:val="202"/>
  </w:num>
  <w:num w:numId="49" w16cid:durableId="1220019227">
    <w:abstractNumId w:val="178"/>
  </w:num>
  <w:num w:numId="50" w16cid:durableId="552080435">
    <w:abstractNumId w:val="107"/>
  </w:num>
  <w:num w:numId="51" w16cid:durableId="1808693989">
    <w:abstractNumId w:val="93"/>
  </w:num>
  <w:num w:numId="52" w16cid:durableId="1906186331">
    <w:abstractNumId w:val="126"/>
  </w:num>
  <w:num w:numId="53" w16cid:durableId="1007639876">
    <w:abstractNumId w:val="162"/>
  </w:num>
  <w:num w:numId="54" w16cid:durableId="2000186667">
    <w:abstractNumId w:val="160"/>
  </w:num>
  <w:num w:numId="55" w16cid:durableId="693925673">
    <w:abstractNumId w:val="164"/>
  </w:num>
  <w:num w:numId="56" w16cid:durableId="922493515">
    <w:abstractNumId w:val="135"/>
  </w:num>
  <w:num w:numId="57" w16cid:durableId="176700991">
    <w:abstractNumId w:val="116"/>
  </w:num>
  <w:num w:numId="58" w16cid:durableId="283848845">
    <w:abstractNumId w:val="8"/>
  </w:num>
  <w:num w:numId="59" w16cid:durableId="1483502695">
    <w:abstractNumId w:val="61"/>
  </w:num>
  <w:num w:numId="60" w16cid:durableId="943465520">
    <w:abstractNumId w:val="191"/>
  </w:num>
  <w:num w:numId="61" w16cid:durableId="1520662005">
    <w:abstractNumId w:val="175"/>
  </w:num>
  <w:num w:numId="62" w16cid:durableId="639723234">
    <w:abstractNumId w:val="145"/>
  </w:num>
  <w:num w:numId="63" w16cid:durableId="872570914">
    <w:abstractNumId w:val="124"/>
  </w:num>
  <w:num w:numId="64" w16cid:durableId="1513105380">
    <w:abstractNumId w:val="71"/>
  </w:num>
  <w:num w:numId="65" w16cid:durableId="1677610560">
    <w:abstractNumId w:val="173"/>
  </w:num>
  <w:num w:numId="66" w16cid:durableId="714085025">
    <w:abstractNumId w:val="60"/>
  </w:num>
  <w:num w:numId="67" w16cid:durableId="94401729">
    <w:abstractNumId w:val="64"/>
  </w:num>
  <w:num w:numId="68" w16cid:durableId="1660183449">
    <w:abstractNumId w:val="159"/>
  </w:num>
  <w:num w:numId="69" w16cid:durableId="13773213">
    <w:abstractNumId w:val="53"/>
  </w:num>
  <w:num w:numId="70" w16cid:durableId="68427560">
    <w:abstractNumId w:val="62"/>
  </w:num>
  <w:num w:numId="71" w16cid:durableId="2059551861">
    <w:abstractNumId w:val="157"/>
  </w:num>
  <w:num w:numId="72" w16cid:durableId="340011250">
    <w:abstractNumId w:val="73"/>
  </w:num>
  <w:num w:numId="73" w16cid:durableId="1690452007">
    <w:abstractNumId w:val="187"/>
  </w:num>
  <w:num w:numId="74" w16cid:durableId="956108788">
    <w:abstractNumId w:val="41"/>
  </w:num>
  <w:num w:numId="75" w16cid:durableId="397483830">
    <w:abstractNumId w:val="12"/>
  </w:num>
  <w:num w:numId="76" w16cid:durableId="1921133604">
    <w:abstractNumId w:val="146"/>
  </w:num>
  <w:num w:numId="77" w16cid:durableId="212159111">
    <w:abstractNumId w:val="35"/>
  </w:num>
  <w:num w:numId="78" w16cid:durableId="934706125">
    <w:abstractNumId w:val="69"/>
  </w:num>
  <w:num w:numId="79" w16cid:durableId="725029423">
    <w:abstractNumId w:val="206"/>
  </w:num>
  <w:num w:numId="80" w16cid:durableId="1708523582">
    <w:abstractNumId w:val="102"/>
  </w:num>
  <w:num w:numId="81" w16cid:durableId="1454057853">
    <w:abstractNumId w:val="33"/>
  </w:num>
  <w:num w:numId="82" w16cid:durableId="1176968077">
    <w:abstractNumId w:val="91"/>
  </w:num>
  <w:num w:numId="83" w16cid:durableId="98186621">
    <w:abstractNumId w:val="72"/>
  </w:num>
  <w:num w:numId="84" w16cid:durableId="2010910369">
    <w:abstractNumId w:val="138"/>
  </w:num>
  <w:num w:numId="85" w16cid:durableId="1770005927">
    <w:abstractNumId w:val="54"/>
  </w:num>
  <w:num w:numId="86" w16cid:durableId="1019355519">
    <w:abstractNumId w:val="92"/>
  </w:num>
  <w:num w:numId="87" w16cid:durableId="425541961">
    <w:abstractNumId w:val="57"/>
  </w:num>
  <w:num w:numId="88" w16cid:durableId="255284643">
    <w:abstractNumId w:val="156"/>
  </w:num>
  <w:num w:numId="89" w16cid:durableId="125512624">
    <w:abstractNumId w:val="147"/>
  </w:num>
  <w:num w:numId="90" w16cid:durableId="211625450">
    <w:abstractNumId w:val="9"/>
  </w:num>
  <w:num w:numId="91" w16cid:durableId="8263354">
    <w:abstractNumId w:val="87"/>
  </w:num>
  <w:num w:numId="92" w16cid:durableId="970982049">
    <w:abstractNumId w:val="207"/>
  </w:num>
  <w:num w:numId="93" w16cid:durableId="1002858151">
    <w:abstractNumId w:val="209"/>
  </w:num>
  <w:num w:numId="94" w16cid:durableId="1887257081">
    <w:abstractNumId w:val="25"/>
  </w:num>
  <w:num w:numId="95" w16cid:durableId="1889294060">
    <w:abstractNumId w:val="114"/>
  </w:num>
  <w:num w:numId="96" w16cid:durableId="466552419">
    <w:abstractNumId w:val="48"/>
  </w:num>
  <w:num w:numId="97" w16cid:durableId="1013343206">
    <w:abstractNumId w:val="29"/>
  </w:num>
  <w:num w:numId="98" w16cid:durableId="999308250">
    <w:abstractNumId w:val="166"/>
  </w:num>
  <w:num w:numId="99" w16cid:durableId="1174683073">
    <w:abstractNumId w:val="128"/>
  </w:num>
  <w:num w:numId="100" w16cid:durableId="1957055914">
    <w:abstractNumId w:val="123"/>
  </w:num>
  <w:num w:numId="101" w16cid:durableId="99498673">
    <w:abstractNumId w:val="201"/>
  </w:num>
  <w:num w:numId="102" w16cid:durableId="503588403">
    <w:abstractNumId w:val="130"/>
  </w:num>
  <w:num w:numId="103" w16cid:durableId="425002659">
    <w:abstractNumId w:val="184"/>
  </w:num>
  <w:num w:numId="104" w16cid:durableId="1559392359">
    <w:abstractNumId w:val="23"/>
  </w:num>
  <w:num w:numId="105" w16cid:durableId="1965501814">
    <w:abstractNumId w:val="119"/>
  </w:num>
  <w:num w:numId="106" w16cid:durableId="457140447">
    <w:abstractNumId w:val="103"/>
  </w:num>
  <w:num w:numId="107" w16cid:durableId="1951932511">
    <w:abstractNumId w:val="49"/>
  </w:num>
  <w:num w:numId="108" w16cid:durableId="2061780671">
    <w:abstractNumId w:val="170"/>
  </w:num>
  <w:num w:numId="109" w16cid:durableId="1818764568">
    <w:abstractNumId w:val="105"/>
  </w:num>
  <w:num w:numId="110" w16cid:durableId="668219610">
    <w:abstractNumId w:val="158"/>
  </w:num>
  <w:num w:numId="111" w16cid:durableId="1257445881">
    <w:abstractNumId w:val="5"/>
  </w:num>
  <w:num w:numId="112" w16cid:durableId="294413350">
    <w:abstractNumId w:val="196"/>
  </w:num>
  <w:num w:numId="113" w16cid:durableId="1654067307">
    <w:abstractNumId w:val="83"/>
  </w:num>
  <w:num w:numId="114" w16cid:durableId="1209145610">
    <w:abstractNumId w:val="2"/>
  </w:num>
  <w:num w:numId="115" w16cid:durableId="2116703472">
    <w:abstractNumId w:val="113"/>
  </w:num>
  <w:num w:numId="116" w16cid:durableId="1747262312">
    <w:abstractNumId w:val="153"/>
  </w:num>
  <w:num w:numId="117" w16cid:durableId="1141390489">
    <w:abstractNumId w:val="144"/>
  </w:num>
  <w:num w:numId="118" w16cid:durableId="294334680">
    <w:abstractNumId w:val="122"/>
  </w:num>
  <w:num w:numId="119" w16cid:durableId="183133200">
    <w:abstractNumId w:val="31"/>
  </w:num>
  <w:num w:numId="120" w16cid:durableId="829058628">
    <w:abstractNumId w:val="154"/>
  </w:num>
  <w:num w:numId="121" w16cid:durableId="300499392">
    <w:abstractNumId w:val="168"/>
  </w:num>
  <w:num w:numId="122" w16cid:durableId="1258097068">
    <w:abstractNumId w:val="200"/>
  </w:num>
  <w:num w:numId="123" w16cid:durableId="1066878663">
    <w:abstractNumId w:val="17"/>
  </w:num>
  <w:num w:numId="124" w16cid:durableId="1704013226">
    <w:abstractNumId w:val="117"/>
  </w:num>
  <w:num w:numId="125" w16cid:durableId="920599372">
    <w:abstractNumId w:val="148"/>
  </w:num>
  <w:num w:numId="126" w16cid:durableId="386148690">
    <w:abstractNumId w:val="11"/>
  </w:num>
  <w:num w:numId="127" w16cid:durableId="2016833762">
    <w:abstractNumId w:val="112"/>
  </w:num>
  <w:num w:numId="128" w16cid:durableId="2107918983">
    <w:abstractNumId w:val="172"/>
  </w:num>
  <w:num w:numId="129" w16cid:durableId="1837379512">
    <w:abstractNumId w:val="58"/>
  </w:num>
  <w:num w:numId="130" w16cid:durableId="1590893790">
    <w:abstractNumId w:val="109"/>
  </w:num>
  <w:num w:numId="131" w16cid:durableId="1991009883">
    <w:abstractNumId w:val="77"/>
  </w:num>
  <w:num w:numId="132" w16cid:durableId="588544801">
    <w:abstractNumId w:val="7"/>
  </w:num>
  <w:num w:numId="133" w16cid:durableId="718700538">
    <w:abstractNumId w:val="183"/>
  </w:num>
  <w:num w:numId="134" w16cid:durableId="224223372">
    <w:abstractNumId w:val="101"/>
  </w:num>
  <w:num w:numId="135" w16cid:durableId="1068502209">
    <w:abstractNumId w:val="149"/>
  </w:num>
  <w:num w:numId="136" w16cid:durableId="290208084">
    <w:abstractNumId w:val="26"/>
  </w:num>
  <w:num w:numId="137" w16cid:durableId="1523786590">
    <w:abstractNumId w:val="190"/>
  </w:num>
  <w:num w:numId="138" w16cid:durableId="436560175">
    <w:abstractNumId w:val="76"/>
  </w:num>
  <w:num w:numId="139" w16cid:durableId="532228170">
    <w:abstractNumId w:val="43"/>
  </w:num>
  <w:num w:numId="140" w16cid:durableId="1254361929">
    <w:abstractNumId w:val="34"/>
  </w:num>
  <w:num w:numId="141" w16cid:durableId="1201438189">
    <w:abstractNumId w:val="75"/>
  </w:num>
  <w:num w:numId="142" w16cid:durableId="1706757292">
    <w:abstractNumId w:val="143"/>
  </w:num>
  <w:num w:numId="143" w16cid:durableId="1146892197">
    <w:abstractNumId w:val="197"/>
  </w:num>
  <w:num w:numId="144" w16cid:durableId="1228110833">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725565376">
    <w:abstractNumId w:val="46"/>
  </w:num>
  <w:num w:numId="146" w16cid:durableId="1398476352">
    <w:abstractNumId w:val="1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2790216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70459537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947886130">
    <w:abstractNumId w:val="1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698090260">
    <w:abstractNumId w:val="6"/>
  </w:num>
  <w:num w:numId="151" w16cid:durableId="703410476">
    <w:abstractNumId w:val="44"/>
  </w:num>
  <w:num w:numId="152" w16cid:durableId="630283993">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16cid:durableId="174076572">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16cid:durableId="1449156528">
    <w:abstractNumId w:val="10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1295330661">
    <w:abstractNumId w:val="74"/>
  </w:num>
  <w:num w:numId="156" w16cid:durableId="549149589">
    <w:abstractNumId w:val="90"/>
  </w:num>
  <w:num w:numId="157" w16cid:durableId="403451367">
    <w:abstractNumId w:val="194"/>
  </w:num>
  <w:num w:numId="158" w16cid:durableId="375081852">
    <w:abstractNumId w:val="95"/>
  </w:num>
  <w:num w:numId="159" w16cid:durableId="1408453935">
    <w:abstractNumId w:val="32"/>
  </w:num>
  <w:num w:numId="160" w16cid:durableId="940794991">
    <w:abstractNumId w:val="65"/>
  </w:num>
  <w:num w:numId="161" w16cid:durableId="310721655">
    <w:abstractNumId w:val="171"/>
  </w:num>
  <w:num w:numId="162" w16cid:durableId="1099329890">
    <w:abstractNumId w:val="22"/>
  </w:num>
  <w:num w:numId="163" w16cid:durableId="753551890">
    <w:abstractNumId w:val="161"/>
  </w:num>
  <w:num w:numId="164" w16cid:durableId="13308889">
    <w:abstractNumId w:val="189"/>
  </w:num>
  <w:num w:numId="165" w16cid:durableId="846093800">
    <w:abstractNumId w:val="133"/>
  </w:num>
  <w:num w:numId="166" w16cid:durableId="690103906">
    <w:abstractNumId w:val="98"/>
  </w:num>
  <w:num w:numId="167" w16cid:durableId="146170297">
    <w:abstractNumId w:val="37"/>
  </w:num>
  <w:num w:numId="168" w16cid:durableId="2112047272">
    <w:abstractNumId w:val="88"/>
  </w:num>
  <w:num w:numId="169" w16cid:durableId="1492913075">
    <w:abstractNumId w:val="3"/>
  </w:num>
  <w:num w:numId="170" w16cid:durableId="1838106752">
    <w:abstractNumId w:val="40"/>
  </w:num>
  <w:num w:numId="171" w16cid:durableId="610553604">
    <w:abstractNumId w:val="66"/>
  </w:num>
  <w:num w:numId="172" w16cid:durableId="1693917178">
    <w:abstractNumId w:val="193"/>
  </w:num>
  <w:num w:numId="173" w16cid:durableId="2052029156">
    <w:abstractNumId w:val="152"/>
  </w:num>
  <w:num w:numId="174" w16cid:durableId="1487549311">
    <w:abstractNumId w:val="121"/>
  </w:num>
  <w:num w:numId="175" w16cid:durableId="604270679">
    <w:abstractNumId w:val="15"/>
  </w:num>
  <w:num w:numId="176" w16cid:durableId="1771975268">
    <w:abstractNumId w:val="177"/>
  </w:num>
  <w:num w:numId="177" w16cid:durableId="530454783">
    <w:abstractNumId w:val="84"/>
  </w:num>
  <w:num w:numId="178" w16cid:durableId="286397941">
    <w:abstractNumId w:val="204"/>
  </w:num>
  <w:num w:numId="179" w16cid:durableId="1503743230">
    <w:abstractNumId w:val="42"/>
  </w:num>
  <w:num w:numId="180" w16cid:durableId="1636452450">
    <w:abstractNumId w:val="30"/>
  </w:num>
  <w:num w:numId="181" w16cid:durableId="1103912731">
    <w:abstractNumId w:val="127"/>
  </w:num>
  <w:num w:numId="182" w16cid:durableId="1360156356">
    <w:abstractNumId w:val="174"/>
  </w:num>
  <w:num w:numId="183" w16cid:durableId="800616354">
    <w:abstractNumId w:val="19"/>
  </w:num>
  <w:num w:numId="184" w16cid:durableId="448817164">
    <w:abstractNumId w:val="181"/>
  </w:num>
  <w:num w:numId="185" w16cid:durableId="1192107197">
    <w:abstractNumId w:val="45"/>
  </w:num>
  <w:num w:numId="186" w16cid:durableId="1308586324">
    <w:abstractNumId w:val="131"/>
  </w:num>
  <w:num w:numId="187" w16cid:durableId="71006166">
    <w:abstractNumId w:val="14"/>
  </w:num>
  <w:num w:numId="188" w16cid:durableId="713311916">
    <w:abstractNumId w:val="179"/>
  </w:num>
  <w:num w:numId="189" w16cid:durableId="507215614">
    <w:abstractNumId w:val="68"/>
  </w:num>
  <w:num w:numId="190" w16cid:durableId="737439274">
    <w:abstractNumId w:val="67"/>
  </w:num>
  <w:num w:numId="191" w16cid:durableId="410546459">
    <w:abstractNumId w:val="59"/>
  </w:num>
  <w:num w:numId="192" w16cid:durableId="1415206862">
    <w:abstractNumId w:val="63"/>
  </w:num>
  <w:num w:numId="193" w16cid:durableId="1034884740">
    <w:abstractNumId w:val="104"/>
  </w:num>
  <w:num w:numId="194" w16cid:durableId="80832700">
    <w:abstractNumId w:val="96"/>
  </w:num>
  <w:num w:numId="195" w16cid:durableId="1953435338">
    <w:abstractNumId w:val="134"/>
  </w:num>
  <w:num w:numId="196" w16cid:durableId="346251148">
    <w:abstractNumId w:val="100"/>
  </w:num>
  <w:num w:numId="197" w16cid:durableId="1148743147">
    <w:abstractNumId w:val="111"/>
  </w:num>
  <w:num w:numId="198" w16cid:durableId="434053874">
    <w:abstractNumId w:val="21"/>
  </w:num>
  <w:num w:numId="199" w16cid:durableId="1707025668">
    <w:abstractNumId w:val="89"/>
  </w:num>
  <w:num w:numId="200" w16cid:durableId="403333775">
    <w:abstractNumId w:val="39"/>
  </w:num>
  <w:num w:numId="201" w16cid:durableId="801535962">
    <w:abstractNumId w:val="136"/>
  </w:num>
  <w:num w:numId="202" w16cid:durableId="1330669849">
    <w:abstractNumId w:val="108"/>
  </w:num>
  <w:num w:numId="203" w16cid:durableId="692145602">
    <w:abstractNumId w:val="137"/>
  </w:num>
  <w:num w:numId="204" w16cid:durableId="1746490751">
    <w:abstractNumId w:val="115"/>
  </w:num>
  <w:num w:numId="205" w16cid:durableId="1588883597">
    <w:abstractNumId w:val="80"/>
  </w:num>
  <w:num w:numId="206" w16cid:durableId="1342464920">
    <w:abstractNumId w:val="205"/>
  </w:num>
  <w:num w:numId="207" w16cid:durableId="1955672054">
    <w:abstractNumId w:val="99"/>
  </w:num>
  <w:num w:numId="208" w16cid:durableId="467092687">
    <w:abstractNumId w:val="195"/>
  </w:num>
  <w:num w:numId="209" w16cid:durableId="936448140">
    <w:abstractNumId w:val="180"/>
  </w:num>
  <w:num w:numId="210" w16cid:durableId="13270987">
    <w:abstractNumId w:val="150"/>
  </w:num>
  <w:num w:numId="211" w16cid:durableId="383483049">
    <w:abstractNumId w:val="120"/>
  </w:num>
  <w:numIdMacAtCleanup w:val="2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drawingGridHorizontalSpacing w:val="181"/>
  <w:drawingGridVerticalSpacing w:val="18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7D5"/>
    <w:rsid w:val="0000272C"/>
    <w:rsid w:val="00003850"/>
    <w:rsid w:val="000038BE"/>
    <w:rsid w:val="0000494C"/>
    <w:rsid w:val="00017081"/>
    <w:rsid w:val="000240F8"/>
    <w:rsid w:val="0003011B"/>
    <w:rsid w:val="00032610"/>
    <w:rsid w:val="00033186"/>
    <w:rsid w:val="0003475D"/>
    <w:rsid w:val="000417C3"/>
    <w:rsid w:val="0004347C"/>
    <w:rsid w:val="000557E9"/>
    <w:rsid w:val="0006142B"/>
    <w:rsid w:val="00070E8A"/>
    <w:rsid w:val="000770AB"/>
    <w:rsid w:val="00077F2F"/>
    <w:rsid w:val="00080E89"/>
    <w:rsid w:val="00081851"/>
    <w:rsid w:val="000828F2"/>
    <w:rsid w:val="000833BF"/>
    <w:rsid w:val="000920B0"/>
    <w:rsid w:val="00092A61"/>
    <w:rsid w:val="0009333F"/>
    <w:rsid w:val="0009729E"/>
    <w:rsid w:val="000A022A"/>
    <w:rsid w:val="000A3C23"/>
    <w:rsid w:val="000B0AA5"/>
    <w:rsid w:val="000B46E2"/>
    <w:rsid w:val="000B4CCC"/>
    <w:rsid w:val="000B6D14"/>
    <w:rsid w:val="000B7B85"/>
    <w:rsid w:val="000C08D5"/>
    <w:rsid w:val="000D0098"/>
    <w:rsid w:val="000D1F93"/>
    <w:rsid w:val="000E51EA"/>
    <w:rsid w:val="000E5DDC"/>
    <w:rsid w:val="000E63DD"/>
    <w:rsid w:val="000E76A7"/>
    <w:rsid w:val="000F0518"/>
    <w:rsid w:val="000F06C1"/>
    <w:rsid w:val="000F17D5"/>
    <w:rsid w:val="000F1E12"/>
    <w:rsid w:val="000F55A7"/>
    <w:rsid w:val="000F5C50"/>
    <w:rsid w:val="000F5EC7"/>
    <w:rsid w:val="000F68C6"/>
    <w:rsid w:val="001015DF"/>
    <w:rsid w:val="0010163A"/>
    <w:rsid w:val="001023B6"/>
    <w:rsid w:val="0010287E"/>
    <w:rsid w:val="00104CA4"/>
    <w:rsid w:val="001112D3"/>
    <w:rsid w:val="001117FD"/>
    <w:rsid w:val="00112D43"/>
    <w:rsid w:val="001150F4"/>
    <w:rsid w:val="00115515"/>
    <w:rsid w:val="001160D9"/>
    <w:rsid w:val="00116839"/>
    <w:rsid w:val="001213DF"/>
    <w:rsid w:val="0012282F"/>
    <w:rsid w:val="00127C46"/>
    <w:rsid w:val="00130B42"/>
    <w:rsid w:val="00137CEA"/>
    <w:rsid w:val="001425A0"/>
    <w:rsid w:val="00143693"/>
    <w:rsid w:val="00145904"/>
    <w:rsid w:val="00146AC2"/>
    <w:rsid w:val="00146EFF"/>
    <w:rsid w:val="00150B37"/>
    <w:rsid w:val="00151F05"/>
    <w:rsid w:val="00154274"/>
    <w:rsid w:val="001551A0"/>
    <w:rsid w:val="001651AC"/>
    <w:rsid w:val="001661ED"/>
    <w:rsid w:val="00170F1D"/>
    <w:rsid w:val="001720F9"/>
    <w:rsid w:val="001733A6"/>
    <w:rsid w:val="00183F5F"/>
    <w:rsid w:val="00185C2F"/>
    <w:rsid w:val="001900FA"/>
    <w:rsid w:val="00192B54"/>
    <w:rsid w:val="00195CBC"/>
    <w:rsid w:val="001A0F02"/>
    <w:rsid w:val="001A1CB8"/>
    <w:rsid w:val="001A2445"/>
    <w:rsid w:val="001A4164"/>
    <w:rsid w:val="001A519C"/>
    <w:rsid w:val="001A5A68"/>
    <w:rsid w:val="001A7C7A"/>
    <w:rsid w:val="001B0386"/>
    <w:rsid w:val="001B0AC2"/>
    <w:rsid w:val="001B1B9A"/>
    <w:rsid w:val="001C1C93"/>
    <w:rsid w:val="001C5983"/>
    <w:rsid w:val="001C6A8E"/>
    <w:rsid w:val="001D0BAB"/>
    <w:rsid w:val="001D28EE"/>
    <w:rsid w:val="001D43F1"/>
    <w:rsid w:val="001D4712"/>
    <w:rsid w:val="001D62D8"/>
    <w:rsid w:val="001E490A"/>
    <w:rsid w:val="001E521E"/>
    <w:rsid w:val="001F2908"/>
    <w:rsid w:val="00200133"/>
    <w:rsid w:val="002038AA"/>
    <w:rsid w:val="002100BD"/>
    <w:rsid w:val="00211105"/>
    <w:rsid w:val="00211ADA"/>
    <w:rsid w:val="00212D67"/>
    <w:rsid w:val="0021396E"/>
    <w:rsid w:val="00213D81"/>
    <w:rsid w:val="00215E1C"/>
    <w:rsid w:val="00215FEC"/>
    <w:rsid w:val="00217667"/>
    <w:rsid w:val="002179A5"/>
    <w:rsid w:val="00222D41"/>
    <w:rsid w:val="00227A6A"/>
    <w:rsid w:val="00231582"/>
    <w:rsid w:val="0023181E"/>
    <w:rsid w:val="00232F4F"/>
    <w:rsid w:val="0023629B"/>
    <w:rsid w:val="00236C1A"/>
    <w:rsid w:val="0024011B"/>
    <w:rsid w:val="0024559D"/>
    <w:rsid w:val="002465DF"/>
    <w:rsid w:val="0025044B"/>
    <w:rsid w:val="00252493"/>
    <w:rsid w:val="00252EEE"/>
    <w:rsid w:val="00260C45"/>
    <w:rsid w:val="0026161D"/>
    <w:rsid w:val="002735B4"/>
    <w:rsid w:val="00277418"/>
    <w:rsid w:val="0028275C"/>
    <w:rsid w:val="00282AB4"/>
    <w:rsid w:val="00286882"/>
    <w:rsid w:val="00291955"/>
    <w:rsid w:val="0029442D"/>
    <w:rsid w:val="00294DD9"/>
    <w:rsid w:val="00296FB5"/>
    <w:rsid w:val="0029731A"/>
    <w:rsid w:val="002B1483"/>
    <w:rsid w:val="002B335C"/>
    <w:rsid w:val="002B4240"/>
    <w:rsid w:val="002B4A66"/>
    <w:rsid w:val="002B600B"/>
    <w:rsid w:val="002B6A7B"/>
    <w:rsid w:val="002C0A25"/>
    <w:rsid w:val="002C1A70"/>
    <w:rsid w:val="002C212A"/>
    <w:rsid w:val="002C59F9"/>
    <w:rsid w:val="002C5C52"/>
    <w:rsid w:val="002C6CE9"/>
    <w:rsid w:val="002D3713"/>
    <w:rsid w:val="002D3886"/>
    <w:rsid w:val="002D412F"/>
    <w:rsid w:val="002D5929"/>
    <w:rsid w:val="002E1274"/>
    <w:rsid w:val="002E3553"/>
    <w:rsid w:val="002E7A72"/>
    <w:rsid w:val="002F0320"/>
    <w:rsid w:val="002F14DA"/>
    <w:rsid w:val="002F480E"/>
    <w:rsid w:val="0030021C"/>
    <w:rsid w:val="00301638"/>
    <w:rsid w:val="0030648F"/>
    <w:rsid w:val="0031023E"/>
    <w:rsid w:val="00312FF1"/>
    <w:rsid w:val="0031520F"/>
    <w:rsid w:val="00315711"/>
    <w:rsid w:val="00316ECC"/>
    <w:rsid w:val="00317F08"/>
    <w:rsid w:val="003252B0"/>
    <w:rsid w:val="00326AB8"/>
    <w:rsid w:val="00332028"/>
    <w:rsid w:val="003356EE"/>
    <w:rsid w:val="003424CE"/>
    <w:rsid w:val="003429C4"/>
    <w:rsid w:val="00344685"/>
    <w:rsid w:val="0035008F"/>
    <w:rsid w:val="0035169F"/>
    <w:rsid w:val="003571E5"/>
    <w:rsid w:val="00357DB5"/>
    <w:rsid w:val="00360C85"/>
    <w:rsid w:val="00361339"/>
    <w:rsid w:val="003650B2"/>
    <w:rsid w:val="00373CAE"/>
    <w:rsid w:val="00373DC9"/>
    <w:rsid w:val="003748B0"/>
    <w:rsid w:val="00374F43"/>
    <w:rsid w:val="003763FC"/>
    <w:rsid w:val="00383E93"/>
    <w:rsid w:val="003841D0"/>
    <w:rsid w:val="00385FD6"/>
    <w:rsid w:val="003945A6"/>
    <w:rsid w:val="003946E3"/>
    <w:rsid w:val="0039761C"/>
    <w:rsid w:val="003A0872"/>
    <w:rsid w:val="003A0ADF"/>
    <w:rsid w:val="003A1FB2"/>
    <w:rsid w:val="003A3C9C"/>
    <w:rsid w:val="003A7006"/>
    <w:rsid w:val="003B1237"/>
    <w:rsid w:val="003B3E5F"/>
    <w:rsid w:val="003B5A66"/>
    <w:rsid w:val="003B601B"/>
    <w:rsid w:val="003C0602"/>
    <w:rsid w:val="003C0AA8"/>
    <w:rsid w:val="003C1368"/>
    <w:rsid w:val="003C2AAD"/>
    <w:rsid w:val="003C353C"/>
    <w:rsid w:val="003C3B21"/>
    <w:rsid w:val="003D091D"/>
    <w:rsid w:val="003D0A61"/>
    <w:rsid w:val="003D18F9"/>
    <w:rsid w:val="003E16AC"/>
    <w:rsid w:val="003E1870"/>
    <w:rsid w:val="003E20F2"/>
    <w:rsid w:val="003E2AC2"/>
    <w:rsid w:val="003F14F6"/>
    <w:rsid w:val="003F2342"/>
    <w:rsid w:val="003F288B"/>
    <w:rsid w:val="003F3A17"/>
    <w:rsid w:val="003F5A6D"/>
    <w:rsid w:val="003F66D5"/>
    <w:rsid w:val="004057BC"/>
    <w:rsid w:val="004061BB"/>
    <w:rsid w:val="00410F3B"/>
    <w:rsid w:val="00412030"/>
    <w:rsid w:val="00413E5F"/>
    <w:rsid w:val="00414DA6"/>
    <w:rsid w:val="00417321"/>
    <w:rsid w:val="004202C0"/>
    <w:rsid w:val="0042030A"/>
    <w:rsid w:val="0042348E"/>
    <w:rsid w:val="00425D09"/>
    <w:rsid w:val="00431CE4"/>
    <w:rsid w:val="00432DFD"/>
    <w:rsid w:val="0043486B"/>
    <w:rsid w:val="00434F6E"/>
    <w:rsid w:val="0043799A"/>
    <w:rsid w:val="00437F5D"/>
    <w:rsid w:val="00440389"/>
    <w:rsid w:val="00441FE7"/>
    <w:rsid w:val="00445714"/>
    <w:rsid w:val="00445779"/>
    <w:rsid w:val="00456393"/>
    <w:rsid w:val="00457268"/>
    <w:rsid w:val="0046284A"/>
    <w:rsid w:val="00464BD6"/>
    <w:rsid w:val="00466B76"/>
    <w:rsid w:val="00467CCC"/>
    <w:rsid w:val="004701B2"/>
    <w:rsid w:val="004701BD"/>
    <w:rsid w:val="00471FF2"/>
    <w:rsid w:val="004726E5"/>
    <w:rsid w:val="00474167"/>
    <w:rsid w:val="00476B5F"/>
    <w:rsid w:val="00476D86"/>
    <w:rsid w:val="00477612"/>
    <w:rsid w:val="00481814"/>
    <w:rsid w:val="0048350C"/>
    <w:rsid w:val="00483EB0"/>
    <w:rsid w:val="004868EA"/>
    <w:rsid w:val="004878E2"/>
    <w:rsid w:val="00487DA9"/>
    <w:rsid w:val="00490C05"/>
    <w:rsid w:val="00491C93"/>
    <w:rsid w:val="00494A5F"/>
    <w:rsid w:val="004A2DC1"/>
    <w:rsid w:val="004A363E"/>
    <w:rsid w:val="004A7731"/>
    <w:rsid w:val="004B3443"/>
    <w:rsid w:val="004B7641"/>
    <w:rsid w:val="004C2450"/>
    <w:rsid w:val="004C3C49"/>
    <w:rsid w:val="004C55B7"/>
    <w:rsid w:val="004D0CEA"/>
    <w:rsid w:val="004D3A13"/>
    <w:rsid w:val="004D422A"/>
    <w:rsid w:val="004D58E9"/>
    <w:rsid w:val="004D7553"/>
    <w:rsid w:val="004E3EC1"/>
    <w:rsid w:val="004E6C3A"/>
    <w:rsid w:val="004F4709"/>
    <w:rsid w:val="004F7406"/>
    <w:rsid w:val="004F7DB4"/>
    <w:rsid w:val="00500A5F"/>
    <w:rsid w:val="00500E0F"/>
    <w:rsid w:val="00504EF1"/>
    <w:rsid w:val="00505E74"/>
    <w:rsid w:val="00507BD2"/>
    <w:rsid w:val="00510CD1"/>
    <w:rsid w:val="00513BCC"/>
    <w:rsid w:val="00515EC0"/>
    <w:rsid w:val="005170D6"/>
    <w:rsid w:val="005173DE"/>
    <w:rsid w:val="00521A06"/>
    <w:rsid w:val="00522666"/>
    <w:rsid w:val="00522E36"/>
    <w:rsid w:val="00526276"/>
    <w:rsid w:val="0052702D"/>
    <w:rsid w:val="005270E8"/>
    <w:rsid w:val="005271B4"/>
    <w:rsid w:val="0054071F"/>
    <w:rsid w:val="00541E95"/>
    <w:rsid w:val="005427AC"/>
    <w:rsid w:val="00542D39"/>
    <w:rsid w:val="0054391A"/>
    <w:rsid w:val="00545D6E"/>
    <w:rsid w:val="00546D00"/>
    <w:rsid w:val="005504DC"/>
    <w:rsid w:val="0055171D"/>
    <w:rsid w:val="00552A75"/>
    <w:rsid w:val="00556859"/>
    <w:rsid w:val="0055733C"/>
    <w:rsid w:val="0056040E"/>
    <w:rsid w:val="00561B23"/>
    <w:rsid w:val="00563A2C"/>
    <w:rsid w:val="00570FDF"/>
    <w:rsid w:val="00572F86"/>
    <w:rsid w:val="00574461"/>
    <w:rsid w:val="00581910"/>
    <w:rsid w:val="00583A41"/>
    <w:rsid w:val="00585C22"/>
    <w:rsid w:val="00587D74"/>
    <w:rsid w:val="0059200E"/>
    <w:rsid w:val="0059475E"/>
    <w:rsid w:val="00595942"/>
    <w:rsid w:val="00595C67"/>
    <w:rsid w:val="005A53FC"/>
    <w:rsid w:val="005B0822"/>
    <w:rsid w:val="005B0B45"/>
    <w:rsid w:val="005B56FB"/>
    <w:rsid w:val="005B62EF"/>
    <w:rsid w:val="005C0F63"/>
    <w:rsid w:val="005C2B03"/>
    <w:rsid w:val="005C423B"/>
    <w:rsid w:val="005C5F5C"/>
    <w:rsid w:val="005C6842"/>
    <w:rsid w:val="005D6C8F"/>
    <w:rsid w:val="005E0D3B"/>
    <w:rsid w:val="005E4292"/>
    <w:rsid w:val="005E54AF"/>
    <w:rsid w:val="005E576B"/>
    <w:rsid w:val="005E75EE"/>
    <w:rsid w:val="005E76DE"/>
    <w:rsid w:val="005F00FA"/>
    <w:rsid w:val="005F2908"/>
    <w:rsid w:val="005F47FD"/>
    <w:rsid w:val="005F4AB6"/>
    <w:rsid w:val="005F6DA2"/>
    <w:rsid w:val="005F7C4B"/>
    <w:rsid w:val="006009EB"/>
    <w:rsid w:val="006020F6"/>
    <w:rsid w:val="0060669D"/>
    <w:rsid w:val="006123A8"/>
    <w:rsid w:val="00613DD3"/>
    <w:rsid w:val="00617E64"/>
    <w:rsid w:val="0062046D"/>
    <w:rsid w:val="00620711"/>
    <w:rsid w:val="00624CD2"/>
    <w:rsid w:val="006317B8"/>
    <w:rsid w:val="0063327F"/>
    <w:rsid w:val="006338C7"/>
    <w:rsid w:val="00634FFF"/>
    <w:rsid w:val="00636E12"/>
    <w:rsid w:val="00651EA1"/>
    <w:rsid w:val="00652E86"/>
    <w:rsid w:val="0065497C"/>
    <w:rsid w:val="006568E2"/>
    <w:rsid w:val="00657E78"/>
    <w:rsid w:val="00660AA9"/>
    <w:rsid w:val="006615E9"/>
    <w:rsid w:val="00666F70"/>
    <w:rsid w:val="00671DC7"/>
    <w:rsid w:val="00672897"/>
    <w:rsid w:val="006729EE"/>
    <w:rsid w:val="00681957"/>
    <w:rsid w:val="00681C6C"/>
    <w:rsid w:val="00681EC7"/>
    <w:rsid w:val="00682813"/>
    <w:rsid w:val="0068631A"/>
    <w:rsid w:val="00687144"/>
    <w:rsid w:val="0069128A"/>
    <w:rsid w:val="00691FDB"/>
    <w:rsid w:val="006A07D3"/>
    <w:rsid w:val="006A20E3"/>
    <w:rsid w:val="006A457A"/>
    <w:rsid w:val="006A525C"/>
    <w:rsid w:val="006C00CD"/>
    <w:rsid w:val="006C20D9"/>
    <w:rsid w:val="006C66AD"/>
    <w:rsid w:val="006C69E5"/>
    <w:rsid w:val="006D039F"/>
    <w:rsid w:val="006D2024"/>
    <w:rsid w:val="006D566E"/>
    <w:rsid w:val="006D6CE9"/>
    <w:rsid w:val="006E1887"/>
    <w:rsid w:val="006E3CF4"/>
    <w:rsid w:val="006E4699"/>
    <w:rsid w:val="006E4961"/>
    <w:rsid w:val="006F1072"/>
    <w:rsid w:val="006F211C"/>
    <w:rsid w:val="006F6437"/>
    <w:rsid w:val="007048D4"/>
    <w:rsid w:val="0070730A"/>
    <w:rsid w:val="007112B1"/>
    <w:rsid w:val="00712141"/>
    <w:rsid w:val="00713DFC"/>
    <w:rsid w:val="0071418A"/>
    <w:rsid w:val="007166B2"/>
    <w:rsid w:val="007206AF"/>
    <w:rsid w:val="00724D32"/>
    <w:rsid w:val="007251D0"/>
    <w:rsid w:val="00725A17"/>
    <w:rsid w:val="00727689"/>
    <w:rsid w:val="0072793A"/>
    <w:rsid w:val="0073130A"/>
    <w:rsid w:val="00736241"/>
    <w:rsid w:val="00736FCA"/>
    <w:rsid w:val="00740393"/>
    <w:rsid w:val="00742783"/>
    <w:rsid w:val="00743119"/>
    <w:rsid w:val="007438B6"/>
    <w:rsid w:val="00743B22"/>
    <w:rsid w:val="0074470D"/>
    <w:rsid w:val="00744C21"/>
    <w:rsid w:val="00744C49"/>
    <w:rsid w:val="00744CF2"/>
    <w:rsid w:val="0075032E"/>
    <w:rsid w:val="00753825"/>
    <w:rsid w:val="00754933"/>
    <w:rsid w:val="00755C54"/>
    <w:rsid w:val="00760279"/>
    <w:rsid w:val="0076058E"/>
    <w:rsid w:val="00761165"/>
    <w:rsid w:val="00762401"/>
    <w:rsid w:val="0076272C"/>
    <w:rsid w:val="007679D7"/>
    <w:rsid w:val="00771D66"/>
    <w:rsid w:val="00777036"/>
    <w:rsid w:val="0077705D"/>
    <w:rsid w:val="007777A4"/>
    <w:rsid w:val="007778DF"/>
    <w:rsid w:val="00777CA2"/>
    <w:rsid w:val="00781E4B"/>
    <w:rsid w:val="00782540"/>
    <w:rsid w:val="007831CE"/>
    <w:rsid w:val="007833C8"/>
    <w:rsid w:val="00785389"/>
    <w:rsid w:val="0078555C"/>
    <w:rsid w:val="0078616A"/>
    <w:rsid w:val="00786859"/>
    <w:rsid w:val="00796D46"/>
    <w:rsid w:val="007A1FF6"/>
    <w:rsid w:val="007A5CD1"/>
    <w:rsid w:val="007A7806"/>
    <w:rsid w:val="007B12F1"/>
    <w:rsid w:val="007B1B4C"/>
    <w:rsid w:val="007B294C"/>
    <w:rsid w:val="007B2D02"/>
    <w:rsid w:val="007B48EC"/>
    <w:rsid w:val="007B5A45"/>
    <w:rsid w:val="007C35D0"/>
    <w:rsid w:val="007C35D5"/>
    <w:rsid w:val="007C3F55"/>
    <w:rsid w:val="007C4563"/>
    <w:rsid w:val="007D0A77"/>
    <w:rsid w:val="007D0BDD"/>
    <w:rsid w:val="007D4D96"/>
    <w:rsid w:val="007D5662"/>
    <w:rsid w:val="007E2AE3"/>
    <w:rsid w:val="007E2C38"/>
    <w:rsid w:val="007E72A9"/>
    <w:rsid w:val="007F0EB6"/>
    <w:rsid w:val="007F37DB"/>
    <w:rsid w:val="007F3A28"/>
    <w:rsid w:val="00805383"/>
    <w:rsid w:val="008053F8"/>
    <w:rsid w:val="00806FCB"/>
    <w:rsid w:val="0081543E"/>
    <w:rsid w:val="00816E85"/>
    <w:rsid w:val="00820D7D"/>
    <w:rsid w:val="00824EDD"/>
    <w:rsid w:val="00826E81"/>
    <w:rsid w:val="0082740B"/>
    <w:rsid w:val="00830B60"/>
    <w:rsid w:val="00832311"/>
    <w:rsid w:val="008346C6"/>
    <w:rsid w:val="008361BC"/>
    <w:rsid w:val="008365FA"/>
    <w:rsid w:val="00836850"/>
    <w:rsid w:val="008368A5"/>
    <w:rsid w:val="00836DF5"/>
    <w:rsid w:val="00837589"/>
    <w:rsid w:val="00843061"/>
    <w:rsid w:val="008442C6"/>
    <w:rsid w:val="008460E2"/>
    <w:rsid w:val="0084614F"/>
    <w:rsid w:val="00846797"/>
    <w:rsid w:val="00850228"/>
    <w:rsid w:val="00850B12"/>
    <w:rsid w:val="00852D9E"/>
    <w:rsid w:val="0085588E"/>
    <w:rsid w:val="008611C7"/>
    <w:rsid w:val="00865CC5"/>
    <w:rsid w:val="00866D23"/>
    <w:rsid w:val="0087003E"/>
    <w:rsid w:val="00873D1F"/>
    <w:rsid w:val="0087452B"/>
    <w:rsid w:val="00874AFC"/>
    <w:rsid w:val="00877B0D"/>
    <w:rsid w:val="00881CE6"/>
    <w:rsid w:val="0088585E"/>
    <w:rsid w:val="00887E28"/>
    <w:rsid w:val="008976FE"/>
    <w:rsid w:val="00897E9C"/>
    <w:rsid w:val="008A1E09"/>
    <w:rsid w:val="008A3A4E"/>
    <w:rsid w:val="008A4565"/>
    <w:rsid w:val="008A575D"/>
    <w:rsid w:val="008A6F5E"/>
    <w:rsid w:val="008A7B7E"/>
    <w:rsid w:val="008B1FE3"/>
    <w:rsid w:val="008B2AB5"/>
    <w:rsid w:val="008B4270"/>
    <w:rsid w:val="008B5CD3"/>
    <w:rsid w:val="008B7198"/>
    <w:rsid w:val="008C13F5"/>
    <w:rsid w:val="008C5C58"/>
    <w:rsid w:val="008C6EC5"/>
    <w:rsid w:val="008D00EA"/>
    <w:rsid w:val="008D2933"/>
    <w:rsid w:val="008D418C"/>
    <w:rsid w:val="008D63D8"/>
    <w:rsid w:val="008D6517"/>
    <w:rsid w:val="008D6670"/>
    <w:rsid w:val="008E0492"/>
    <w:rsid w:val="008E1726"/>
    <w:rsid w:val="008E2006"/>
    <w:rsid w:val="008E2B41"/>
    <w:rsid w:val="008E79F4"/>
    <w:rsid w:val="008F0EAF"/>
    <w:rsid w:val="008F1F0A"/>
    <w:rsid w:val="008F2221"/>
    <w:rsid w:val="008F3127"/>
    <w:rsid w:val="008F3A1D"/>
    <w:rsid w:val="008F6901"/>
    <w:rsid w:val="00900472"/>
    <w:rsid w:val="00900A17"/>
    <w:rsid w:val="00902B04"/>
    <w:rsid w:val="00903531"/>
    <w:rsid w:val="00903622"/>
    <w:rsid w:val="00907A00"/>
    <w:rsid w:val="00907E76"/>
    <w:rsid w:val="009130B7"/>
    <w:rsid w:val="00913EA7"/>
    <w:rsid w:val="00916C8A"/>
    <w:rsid w:val="009200F9"/>
    <w:rsid w:val="0092223D"/>
    <w:rsid w:val="00924765"/>
    <w:rsid w:val="00925377"/>
    <w:rsid w:val="0093159F"/>
    <w:rsid w:val="009323B1"/>
    <w:rsid w:val="009354C1"/>
    <w:rsid w:val="00942A2C"/>
    <w:rsid w:val="009508E4"/>
    <w:rsid w:val="00951785"/>
    <w:rsid w:val="00951E43"/>
    <w:rsid w:val="00951FF2"/>
    <w:rsid w:val="0095402D"/>
    <w:rsid w:val="009606E5"/>
    <w:rsid w:val="009619BD"/>
    <w:rsid w:val="00962DF9"/>
    <w:rsid w:val="009644A5"/>
    <w:rsid w:val="00964917"/>
    <w:rsid w:val="0096668B"/>
    <w:rsid w:val="00970B33"/>
    <w:rsid w:val="00971B7E"/>
    <w:rsid w:val="009736DD"/>
    <w:rsid w:val="00975E0D"/>
    <w:rsid w:val="00977D50"/>
    <w:rsid w:val="009820BB"/>
    <w:rsid w:val="00983C59"/>
    <w:rsid w:val="00984288"/>
    <w:rsid w:val="00987731"/>
    <w:rsid w:val="00991380"/>
    <w:rsid w:val="00991F74"/>
    <w:rsid w:val="009936C3"/>
    <w:rsid w:val="00994044"/>
    <w:rsid w:val="00997BE1"/>
    <w:rsid w:val="009A40F6"/>
    <w:rsid w:val="009A4569"/>
    <w:rsid w:val="009A581B"/>
    <w:rsid w:val="009B56F8"/>
    <w:rsid w:val="009B6D7F"/>
    <w:rsid w:val="009B767E"/>
    <w:rsid w:val="009C2677"/>
    <w:rsid w:val="009C502C"/>
    <w:rsid w:val="009D1A04"/>
    <w:rsid w:val="009D2A5E"/>
    <w:rsid w:val="009D51D5"/>
    <w:rsid w:val="009D61C2"/>
    <w:rsid w:val="009E078F"/>
    <w:rsid w:val="009E12FD"/>
    <w:rsid w:val="009E6648"/>
    <w:rsid w:val="009F1EEC"/>
    <w:rsid w:val="009F2081"/>
    <w:rsid w:val="009F39CD"/>
    <w:rsid w:val="00A02269"/>
    <w:rsid w:val="00A06741"/>
    <w:rsid w:val="00A10F26"/>
    <w:rsid w:val="00A1104B"/>
    <w:rsid w:val="00A11901"/>
    <w:rsid w:val="00A20DF5"/>
    <w:rsid w:val="00A210F9"/>
    <w:rsid w:val="00A2660D"/>
    <w:rsid w:val="00A2682B"/>
    <w:rsid w:val="00A26E2C"/>
    <w:rsid w:val="00A278BF"/>
    <w:rsid w:val="00A3004B"/>
    <w:rsid w:val="00A3130E"/>
    <w:rsid w:val="00A3587E"/>
    <w:rsid w:val="00A35C7F"/>
    <w:rsid w:val="00A36152"/>
    <w:rsid w:val="00A36A15"/>
    <w:rsid w:val="00A37033"/>
    <w:rsid w:val="00A403CB"/>
    <w:rsid w:val="00A4082F"/>
    <w:rsid w:val="00A413F6"/>
    <w:rsid w:val="00A43F26"/>
    <w:rsid w:val="00A44165"/>
    <w:rsid w:val="00A44452"/>
    <w:rsid w:val="00A44542"/>
    <w:rsid w:val="00A5069A"/>
    <w:rsid w:val="00A50D5D"/>
    <w:rsid w:val="00A51059"/>
    <w:rsid w:val="00A51415"/>
    <w:rsid w:val="00A54F77"/>
    <w:rsid w:val="00A56E1B"/>
    <w:rsid w:val="00A70E27"/>
    <w:rsid w:val="00A74E41"/>
    <w:rsid w:val="00A759DE"/>
    <w:rsid w:val="00A75D4E"/>
    <w:rsid w:val="00A80434"/>
    <w:rsid w:val="00A815D0"/>
    <w:rsid w:val="00A81DA8"/>
    <w:rsid w:val="00A81F57"/>
    <w:rsid w:val="00A82125"/>
    <w:rsid w:val="00A864A4"/>
    <w:rsid w:val="00A869D4"/>
    <w:rsid w:val="00A934E8"/>
    <w:rsid w:val="00A939A0"/>
    <w:rsid w:val="00A95D46"/>
    <w:rsid w:val="00AA36E4"/>
    <w:rsid w:val="00AA4D05"/>
    <w:rsid w:val="00AA59EC"/>
    <w:rsid w:val="00AA5ED7"/>
    <w:rsid w:val="00AA70F3"/>
    <w:rsid w:val="00AA7F53"/>
    <w:rsid w:val="00AB13AD"/>
    <w:rsid w:val="00AB1B8A"/>
    <w:rsid w:val="00AB2B55"/>
    <w:rsid w:val="00AB3E79"/>
    <w:rsid w:val="00AB3EBD"/>
    <w:rsid w:val="00AB6A20"/>
    <w:rsid w:val="00AC7233"/>
    <w:rsid w:val="00AD311B"/>
    <w:rsid w:val="00AD427C"/>
    <w:rsid w:val="00AD55A8"/>
    <w:rsid w:val="00AD687F"/>
    <w:rsid w:val="00AD7700"/>
    <w:rsid w:val="00AD7C66"/>
    <w:rsid w:val="00AE10F8"/>
    <w:rsid w:val="00AE2044"/>
    <w:rsid w:val="00AE547B"/>
    <w:rsid w:val="00AF20F1"/>
    <w:rsid w:val="00AF326A"/>
    <w:rsid w:val="00AF48D0"/>
    <w:rsid w:val="00B03018"/>
    <w:rsid w:val="00B05C6E"/>
    <w:rsid w:val="00B076CB"/>
    <w:rsid w:val="00B114DE"/>
    <w:rsid w:val="00B14BF6"/>
    <w:rsid w:val="00B16DA3"/>
    <w:rsid w:val="00B209C9"/>
    <w:rsid w:val="00B21A30"/>
    <w:rsid w:val="00B22B55"/>
    <w:rsid w:val="00B26BAF"/>
    <w:rsid w:val="00B350A4"/>
    <w:rsid w:val="00B36999"/>
    <w:rsid w:val="00B36E12"/>
    <w:rsid w:val="00B400A6"/>
    <w:rsid w:val="00B4655A"/>
    <w:rsid w:val="00B46A75"/>
    <w:rsid w:val="00B47DE6"/>
    <w:rsid w:val="00B5024F"/>
    <w:rsid w:val="00B50D48"/>
    <w:rsid w:val="00B532FA"/>
    <w:rsid w:val="00B555B3"/>
    <w:rsid w:val="00B563FD"/>
    <w:rsid w:val="00B62E5A"/>
    <w:rsid w:val="00B64BDD"/>
    <w:rsid w:val="00B652CB"/>
    <w:rsid w:val="00B65F04"/>
    <w:rsid w:val="00B67BE5"/>
    <w:rsid w:val="00B724D5"/>
    <w:rsid w:val="00B72B4B"/>
    <w:rsid w:val="00B73D23"/>
    <w:rsid w:val="00B74883"/>
    <w:rsid w:val="00B77537"/>
    <w:rsid w:val="00B77747"/>
    <w:rsid w:val="00B77B41"/>
    <w:rsid w:val="00B81F3C"/>
    <w:rsid w:val="00B87563"/>
    <w:rsid w:val="00B92BB0"/>
    <w:rsid w:val="00B93298"/>
    <w:rsid w:val="00B96CF9"/>
    <w:rsid w:val="00B96E5E"/>
    <w:rsid w:val="00BA165F"/>
    <w:rsid w:val="00BA2050"/>
    <w:rsid w:val="00BA2F6E"/>
    <w:rsid w:val="00BA5DE9"/>
    <w:rsid w:val="00BB000B"/>
    <w:rsid w:val="00BB11BA"/>
    <w:rsid w:val="00BB169A"/>
    <w:rsid w:val="00BB17B4"/>
    <w:rsid w:val="00BB20B9"/>
    <w:rsid w:val="00BB459D"/>
    <w:rsid w:val="00BB5AAF"/>
    <w:rsid w:val="00BC0F1D"/>
    <w:rsid w:val="00BC1254"/>
    <w:rsid w:val="00BC1759"/>
    <w:rsid w:val="00BC2CAB"/>
    <w:rsid w:val="00BC3152"/>
    <w:rsid w:val="00BC53A8"/>
    <w:rsid w:val="00BD26E3"/>
    <w:rsid w:val="00BD3E2A"/>
    <w:rsid w:val="00BD6AC8"/>
    <w:rsid w:val="00BD75B8"/>
    <w:rsid w:val="00BE2EDE"/>
    <w:rsid w:val="00BE621A"/>
    <w:rsid w:val="00BF0652"/>
    <w:rsid w:val="00BF0719"/>
    <w:rsid w:val="00BF406D"/>
    <w:rsid w:val="00BF46E0"/>
    <w:rsid w:val="00C00261"/>
    <w:rsid w:val="00C0105B"/>
    <w:rsid w:val="00C0332E"/>
    <w:rsid w:val="00C12522"/>
    <w:rsid w:val="00C178D6"/>
    <w:rsid w:val="00C201F0"/>
    <w:rsid w:val="00C21B73"/>
    <w:rsid w:val="00C25309"/>
    <w:rsid w:val="00C25A60"/>
    <w:rsid w:val="00C305B4"/>
    <w:rsid w:val="00C45E06"/>
    <w:rsid w:val="00C47C89"/>
    <w:rsid w:val="00C50309"/>
    <w:rsid w:val="00C524D0"/>
    <w:rsid w:val="00C54653"/>
    <w:rsid w:val="00C54B85"/>
    <w:rsid w:val="00C564EE"/>
    <w:rsid w:val="00C6235B"/>
    <w:rsid w:val="00C637F0"/>
    <w:rsid w:val="00C6398B"/>
    <w:rsid w:val="00C63FD6"/>
    <w:rsid w:val="00C66FF8"/>
    <w:rsid w:val="00C722E4"/>
    <w:rsid w:val="00C77B70"/>
    <w:rsid w:val="00C83A50"/>
    <w:rsid w:val="00C84F49"/>
    <w:rsid w:val="00C857DB"/>
    <w:rsid w:val="00C87694"/>
    <w:rsid w:val="00C93FFA"/>
    <w:rsid w:val="00C94C8F"/>
    <w:rsid w:val="00C94C95"/>
    <w:rsid w:val="00C966A9"/>
    <w:rsid w:val="00C97DE0"/>
    <w:rsid w:val="00CA0169"/>
    <w:rsid w:val="00CB0C40"/>
    <w:rsid w:val="00CB23BF"/>
    <w:rsid w:val="00CB4F48"/>
    <w:rsid w:val="00CB595A"/>
    <w:rsid w:val="00CC0E67"/>
    <w:rsid w:val="00CC1F18"/>
    <w:rsid w:val="00CC2816"/>
    <w:rsid w:val="00CC33F3"/>
    <w:rsid w:val="00CC5B85"/>
    <w:rsid w:val="00CC5D76"/>
    <w:rsid w:val="00CC71B2"/>
    <w:rsid w:val="00CC7555"/>
    <w:rsid w:val="00CD0424"/>
    <w:rsid w:val="00CD15F0"/>
    <w:rsid w:val="00CD2BE9"/>
    <w:rsid w:val="00CD5247"/>
    <w:rsid w:val="00CD6171"/>
    <w:rsid w:val="00CD641C"/>
    <w:rsid w:val="00CD6B2E"/>
    <w:rsid w:val="00CE2116"/>
    <w:rsid w:val="00CE26A3"/>
    <w:rsid w:val="00CE3987"/>
    <w:rsid w:val="00CE4A66"/>
    <w:rsid w:val="00CF18C1"/>
    <w:rsid w:val="00CF1E10"/>
    <w:rsid w:val="00CF40C0"/>
    <w:rsid w:val="00CF4612"/>
    <w:rsid w:val="00CF7044"/>
    <w:rsid w:val="00D00BFF"/>
    <w:rsid w:val="00D01D7F"/>
    <w:rsid w:val="00D03146"/>
    <w:rsid w:val="00D03C9E"/>
    <w:rsid w:val="00D0440B"/>
    <w:rsid w:val="00D122F1"/>
    <w:rsid w:val="00D125E6"/>
    <w:rsid w:val="00D21A6E"/>
    <w:rsid w:val="00D22338"/>
    <w:rsid w:val="00D246A7"/>
    <w:rsid w:val="00D26640"/>
    <w:rsid w:val="00D32710"/>
    <w:rsid w:val="00D32D38"/>
    <w:rsid w:val="00D335B3"/>
    <w:rsid w:val="00D3665F"/>
    <w:rsid w:val="00D4046C"/>
    <w:rsid w:val="00D4325F"/>
    <w:rsid w:val="00D4503F"/>
    <w:rsid w:val="00D47157"/>
    <w:rsid w:val="00D5266B"/>
    <w:rsid w:val="00D52C4D"/>
    <w:rsid w:val="00D53259"/>
    <w:rsid w:val="00D54E99"/>
    <w:rsid w:val="00D6607D"/>
    <w:rsid w:val="00D669F7"/>
    <w:rsid w:val="00D73F78"/>
    <w:rsid w:val="00D75C0E"/>
    <w:rsid w:val="00D762DF"/>
    <w:rsid w:val="00D830D2"/>
    <w:rsid w:val="00D85382"/>
    <w:rsid w:val="00D85AD2"/>
    <w:rsid w:val="00D86241"/>
    <w:rsid w:val="00D909B1"/>
    <w:rsid w:val="00DA005B"/>
    <w:rsid w:val="00DA1B11"/>
    <w:rsid w:val="00DB4016"/>
    <w:rsid w:val="00DB6FAD"/>
    <w:rsid w:val="00DC0222"/>
    <w:rsid w:val="00DC1701"/>
    <w:rsid w:val="00DC2213"/>
    <w:rsid w:val="00DC3809"/>
    <w:rsid w:val="00DC5D72"/>
    <w:rsid w:val="00DC637A"/>
    <w:rsid w:val="00DC7A0D"/>
    <w:rsid w:val="00DC7EE2"/>
    <w:rsid w:val="00DD2F2E"/>
    <w:rsid w:val="00DE5CD7"/>
    <w:rsid w:val="00DE659D"/>
    <w:rsid w:val="00DF0178"/>
    <w:rsid w:val="00DF06ED"/>
    <w:rsid w:val="00DF29A6"/>
    <w:rsid w:val="00DF38FB"/>
    <w:rsid w:val="00DF5535"/>
    <w:rsid w:val="00DF61B7"/>
    <w:rsid w:val="00E01B12"/>
    <w:rsid w:val="00E02F3C"/>
    <w:rsid w:val="00E1073B"/>
    <w:rsid w:val="00E11739"/>
    <w:rsid w:val="00E122E3"/>
    <w:rsid w:val="00E14F27"/>
    <w:rsid w:val="00E16ACD"/>
    <w:rsid w:val="00E16B15"/>
    <w:rsid w:val="00E16CC3"/>
    <w:rsid w:val="00E22502"/>
    <w:rsid w:val="00E2292B"/>
    <w:rsid w:val="00E236B3"/>
    <w:rsid w:val="00E23939"/>
    <w:rsid w:val="00E3269C"/>
    <w:rsid w:val="00E32CB1"/>
    <w:rsid w:val="00E345F3"/>
    <w:rsid w:val="00E356FC"/>
    <w:rsid w:val="00E365F9"/>
    <w:rsid w:val="00E370EB"/>
    <w:rsid w:val="00E4113A"/>
    <w:rsid w:val="00E43256"/>
    <w:rsid w:val="00E45EAB"/>
    <w:rsid w:val="00E50C54"/>
    <w:rsid w:val="00E5548D"/>
    <w:rsid w:val="00E62624"/>
    <w:rsid w:val="00E63A38"/>
    <w:rsid w:val="00E665A7"/>
    <w:rsid w:val="00E66A01"/>
    <w:rsid w:val="00E66B2E"/>
    <w:rsid w:val="00E7087D"/>
    <w:rsid w:val="00E7118B"/>
    <w:rsid w:val="00E712D6"/>
    <w:rsid w:val="00E71A61"/>
    <w:rsid w:val="00E742DF"/>
    <w:rsid w:val="00E74E0C"/>
    <w:rsid w:val="00E74E49"/>
    <w:rsid w:val="00E9239A"/>
    <w:rsid w:val="00E92E1E"/>
    <w:rsid w:val="00E93CDF"/>
    <w:rsid w:val="00E9574A"/>
    <w:rsid w:val="00E966DB"/>
    <w:rsid w:val="00EA4E05"/>
    <w:rsid w:val="00EA7E24"/>
    <w:rsid w:val="00EB061F"/>
    <w:rsid w:val="00EB0FC8"/>
    <w:rsid w:val="00EB375F"/>
    <w:rsid w:val="00EB3BE7"/>
    <w:rsid w:val="00EB62B7"/>
    <w:rsid w:val="00EB6C5A"/>
    <w:rsid w:val="00EB7607"/>
    <w:rsid w:val="00EB7DE4"/>
    <w:rsid w:val="00EC084C"/>
    <w:rsid w:val="00EC31AC"/>
    <w:rsid w:val="00EC3FCB"/>
    <w:rsid w:val="00EC4536"/>
    <w:rsid w:val="00ED1915"/>
    <w:rsid w:val="00ED1A03"/>
    <w:rsid w:val="00ED210D"/>
    <w:rsid w:val="00ED4BA7"/>
    <w:rsid w:val="00ED6E0D"/>
    <w:rsid w:val="00EE1784"/>
    <w:rsid w:val="00EE1944"/>
    <w:rsid w:val="00EE1A60"/>
    <w:rsid w:val="00EE1AC5"/>
    <w:rsid w:val="00EE54DB"/>
    <w:rsid w:val="00EE61DB"/>
    <w:rsid w:val="00EF1171"/>
    <w:rsid w:val="00EF6CC8"/>
    <w:rsid w:val="00F01147"/>
    <w:rsid w:val="00F04F31"/>
    <w:rsid w:val="00F05A58"/>
    <w:rsid w:val="00F07257"/>
    <w:rsid w:val="00F0778A"/>
    <w:rsid w:val="00F15F7A"/>
    <w:rsid w:val="00F170B1"/>
    <w:rsid w:val="00F21603"/>
    <w:rsid w:val="00F21F55"/>
    <w:rsid w:val="00F2255F"/>
    <w:rsid w:val="00F24641"/>
    <w:rsid w:val="00F25A7F"/>
    <w:rsid w:val="00F25B37"/>
    <w:rsid w:val="00F26826"/>
    <w:rsid w:val="00F32AD6"/>
    <w:rsid w:val="00F32F55"/>
    <w:rsid w:val="00F33917"/>
    <w:rsid w:val="00F37FF4"/>
    <w:rsid w:val="00F402BB"/>
    <w:rsid w:val="00F41B7E"/>
    <w:rsid w:val="00F51540"/>
    <w:rsid w:val="00F56EF9"/>
    <w:rsid w:val="00F644C1"/>
    <w:rsid w:val="00F71A5E"/>
    <w:rsid w:val="00F75A07"/>
    <w:rsid w:val="00F80043"/>
    <w:rsid w:val="00F868EA"/>
    <w:rsid w:val="00F86DE2"/>
    <w:rsid w:val="00F9192D"/>
    <w:rsid w:val="00F924A9"/>
    <w:rsid w:val="00F92A97"/>
    <w:rsid w:val="00F9382B"/>
    <w:rsid w:val="00F94D48"/>
    <w:rsid w:val="00F955E2"/>
    <w:rsid w:val="00F95735"/>
    <w:rsid w:val="00FA1F50"/>
    <w:rsid w:val="00FA1F83"/>
    <w:rsid w:val="00FA2AB9"/>
    <w:rsid w:val="00FA46AA"/>
    <w:rsid w:val="00FA4FD9"/>
    <w:rsid w:val="00FA5001"/>
    <w:rsid w:val="00FA57EB"/>
    <w:rsid w:val="00FA63FB"/>
    <w:rsid w:val="00FA645A"/>
    <w:rsid w:val="00FB0161"/>
    <w:rsid w:val="00FB43B5"/>
    <w:rsid w:val="00FB506E"/>
    <w:rsid w:val="00FC16C2"/>
    <w:rsid w:val="00FC4054"/>
    <w:rsid w:val="00FC4C7E"/>
    <w:rsid w:val="00FD11B1"/>
    <w:rsid w:val="00FD1B12"/>
    <w:rsid w:val="00FD2DE6"/>
    <w:rsid w:val="00FD3D98"/>
    <w:rsid w:val="00FD51E4"/>
    <w:rsid w:val="00FD5DB2"/>
    <w:rsid w:val="00FD6016"/>
    <w:rsid w:val="00FE0141"/>
    <w:rsid w:val="00FE4933"/>
    <w:rsid w:val="00FE4AC7"/>
    <w:rsid w:val="00FE5F8A"/>
    <w:rsid w:val="00FE64E3"/>
    <w:rsid w:val="00FF0F50"/>
    <w:rsid w:val="00FF7578"/>
    <w:rsid w:val="01016D81"/>
    <w:rsid w:val="0CDFCE7E"/>
    <w:rsid w:val="12333B8D"/>
    <w:rsid w:val="136C2B3C"/>
    <w:rsid w:val="151DBFA2"/>
    <w:rsid w:val="19BE4E0C"/>
    <w:rsid w:val="1B43088F"/>
    <w:rsid w:val="26838F46"/>
    <w:rsid w:val="274F0B88"/>
    <w:rsid w:val="2AFD8FCE"/>
    <w:rsid w:val="2BB64922"/>
    <w:rsid w:val="33870879"/>
    <w:rsid w:val="3568CB51"/>
    <w:rsid w:val="36E17A98"/>
    <w:rsid w:val="37166D30"/>
    <w:rsid w:val="38704CB5"/>
    <w:rsid w:val="44B34DD4"/>
    <w:rsid w:val="46CDDAA0"/>
    <w:rsid w:val="46E88F60"/>
    <w:rsid w:val="48D95374"/>
    <w:rsid w:val="49457C28"/>
    <w:rsid w:val="4982FA18"/>
    <w:rsid w:val="4F472875"/>
    <w:rsid w:val="5251F2CA"/>
    <w:rsid w:val="5426FF7F"/>
    <w:rsid w:val="5B94CB4F"/>
    <w:rsid w:val="68A663D0"/>
    <w:rsid w:val="6D988A88"/>
    <w:rsid w:val="71408180"/>
    <w:rsid w:val="7DF97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31D96E7D"/>
  <w15:docId w15:val="{857E877C-5EE7-452B-A92B-370D29F4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502"/>
  </w:style>
  <w:style w:type="paragraph" w:styleId="Heading1">
    <w:name w:val="heading 1"/>
    <w:basedOn w:val="Normal"/>
    <w:next w:val="Normal"/>
    <w:link w:val="Heading1Char"/>
    <w:uiPriority w:val="9"/>
    <w:qFormat/>
    <w:rsid w:val="00A934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0A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81C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2682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2740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17D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F17D5"/>
    <w:pPr>
      <w:ind w:left="720"/>
      <w:contextualSpacing/>
    </w:pPr>
  </w:style>
  <w:style w:type="character" w:customStyle="1" w:styleId="st">
    <w:name w:val="st"/>
    <w:basedOn w:val="DefaultParagraphFont"/>
    <w:rsid w:val="000F17D5"/>
  </w:style>
  <w:style w:type="character" w:styleId="Emphasis">
    <w:name w:val="Emphasis"/>
    <w:basedOn w:val="DefaultParagraphFont"/>
    <w:uiPriority w:val="20"/>
    <w:qFormat/>
    <w:rsid w:val="000F17D5"/>
    <w:rPr>
      <w:i/>
      <w:iCs/>
    </w:rPr>
  </w:style>
  <w:style w:type="character" w:styleId="Hyperlink">
    <w:name w:val="Hyperlink"/>
    <w:basedOn w:val="DefaultParagraphFont"/>
    <w:uiPriority w:val="99"/>
    <w:unhideWhenUsed/>
    <w:rsid w:val="000F17D5"/>
    <w:rPr>
      <w:color w:val="0000FF"/>
      <w:u w:val="single"/>
    </w:rPr>
  </w:style>
  <w:style w:type="table" w:styleId="TableGrid">
    <w:name w:val="Table Grid"/>
    <w:basedOn w:val="TableNormal"/>
    <w:rsid w:val="00D8624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45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4565"/>
  </w:style>
  <w:style w:type="paragraph" w:styleId="Footer">
    <w:name w:val="footer"/>
    <w:basedOn w:val="Normal"/>
    <w:link w:val="FooterChar"/>
    <w:uiPriority w:val="99"/>
    <w:unhideWhenUsed/>
    <w:rsid w:val="008A45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4565"/>
  </w:style>
  <w:style w:type="paragraph" w:styleId="BalloonText">
    <w:name w:val="Balloon Text"/>
    <w:basedOn w:val="Normal"/>
    <w:link w:val="BalloonTextChar"/>
    <w:uiPriority w:val="99"/>
    <w:semiHidden/>
    <w:unhideWhenUsed/>
    <w:rsid w:val="001C5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5983"/>
    <w:rPr>
      <w:rFonts w:ascii="Tahoma" w:hAnsi="Tahoma" w:cs="Tahoma"/>
      <w:sz w:val="16"/>
      <w:szCs w:val="16"/>
    </w:rPr>
  </w:style>
  <w:style w:type="character" w:styleId="UnresolvedMention">
    <w:name w:val="Unresolved Mention"/>
    <w:basedOn w:val="DefaultParagraphFont"/>
    <w:uiPriority w:val="99"/>
    <w:semiHidden/>
    <w:unhideWhenUsed/>
    <w:rsid w:val="00483EB0"/>
    <w:rPr>
      <w:color w:val="605E5C"/>
      <w:shd w:val="clear" w:color="auto" w:fill="E1DFDD"/>
    </w:rPr>
  </w:style>
  <w:style w:type="character" w:styleId="FollowedHyperlink">
    <w:name w:val="FollowedHyperlink"/>
    <w:basedOn w:val="DefaultParagraphFont"/>
    <w:uiPriority w:val="99"/>
    <w:semiHidden/>
    <w:unhideWhenUsed/>
    <w:rsid w:val="00AD7C66"/>
    <w:rPr>
      <w:color w:val="954F72" w:themeColor="followedHyperlink"/>
      <w:u w:val="single"/>
    </w:rPr>
  </w:style>
  <w:style w:type="paragraph" w:customStyle="1" w:styleId="trt0xe">
    <w:name w:val="trt0xe"/>
    <w:basedOn w:val="Normal"/>
    <w:rsid w:val="003A3C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DC7EE2"/>
  </w:style>
  <w:style w:type="character" w:styleId="Strong">
    <w:name w:val="Strong"/>
    <w:basedOn w:val="DefaultParagraphFont"/>
    <w:uiPriority w:val="22"/>
    <w:qFormat/>
    <w:rsid w:val="00445779"/>
    <w:rPr>
      <w:b/>
      <w:bCs/>
    </w:rPr>
  </w:style>
  <w:style w:type="paragraph" w:customStyle="1" w:styleId="style64">
    <w:name w:val="style64"/>
    <w:basedOn w:val="Normal"/>
    <w:rsid w:val="009E6648"/>
    <w:pPr>
      <w:spacing w:before="100" w:beforeAutospacing="1" w:after="100" w:afterAutospacing="1" w:line="240" w:lineRule="auto"/>
    </w:pPr>
    <w:rPr>
      <w:rFonts w:ascii="Arial" w:eastAsia="Times New Roman" w:hAnsi="Arial" w:cs="Arial"/>
      <w:sz w:val="24"/>
      <w:szCs w:val="24"/>
      <w:lang w:eastAsia="en-GB"/>
    </w:rPr>
  </w:style>
  <w:style w:type="character" w:customStyle="1" w:styleId="style651">
    <w:name w:val="style651"/>
    <w:basedOn w:val="DefaultParagraphFont"/>
    <w:rsid w:val="009E6648"/>
    <w:rPr>
      <w:color w:val="000000"/>
    </w:rPr>
  </w:style>
  <w:style w:type="character" w:customStyle="1" w:styleId="Heading3Char">
    <w:name w:val="Heading 3 Char"/>
    <w:basedOn w:val="DefaultParagraphFont"/>
    <w:link w:val="Heading3"/>
    <w:uiPriority w:val="9"/>
    <w:rsid w:val="00881CE6"/>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A934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0ADF"/>
    <w:rPr>
      <w:rFonts w:asciiTheme="majorHAnsi" w:eastAsiaTheme="majorEastAsia" w:hAnsiTheme="majorHAnsi" w:cstheme="majorBidi"/>
      <w:color w:val="2F5496" w:themeColor="accent1" w:themeShade="BF"/>
      <w:sz w:val="26"/>
      <w:szCs w:val="26"/>
    </w:rPr>
  </w:style>
  <w:style w:type="character" w:customStyle="1" w:styleId="ilfuvd">
    <w:name w:val="ilfuvd"/>
    <w:basedOn w:val="DefaultParagraphFont"/>
    <w:rsid w:val="00291955"/>
  </w:style>
  <w:style w:type="table" w:styleId="GridTable1Light">
    <w:name w:val="Grid Table 1 Light"/>
    <w:basedOn w:val="TableNormal"/>
    <w:uiPriority w:val="46"/>
    <w:rsid w:val="008323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IntenseQuote">
    <w:name w:val="Intense Quote"/>
    <w:basedOn w:val="Normal"/>
    <w:next w:val="Normal"/>
    <w:link w:val="IntenseQuoteChar"/>
    <w:uiPriority w:val="30"/>
    <w:qFormat/>
    <w:rsid w:val="009D2A5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D2A5E"/>
    <w:rPr>
      <w:i/>
      <w:iCs/>
      <w:color w:val="4472C4" w:themeColor="accent1"/>
    </w:rPr>
  </w:style>
  <w:style w:type="table" w:styleId="TableGridLight">
    <w:name w:val="Grid Table Light"/>
    <w:basedOn w:val="TableNormal"/>
    <w:uiPriority w:val="40"/>
    <w:rsid w:val="00B62E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3">
    <w:name w:val="Grid Table 1 Light Accent 3"/>
    <w:basedOn w:val="TableNormal"/>
    <w:uiPriority w:val="46"/>
    <w:rsid w:val="005B0B45"/>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highlight">
    <w:name w:val="highlight"/>
    <w:basedOn w:val="DefaultParagraphFont"/>
    <w:rsid w:val="00B563FD"/>
  </w:style>
  <w:style w:type="paragraph" w:customStyle="1" w:styleId="info-phone">
    <w:name w:val="info-phone"/>
    <w:basedOn w:val="Normal"/>
    <w:rsid w:val="007279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A10F26"/>
  </w:style>
  <w:style w:type="character" w:styleId="CommentReference">
    <w:name w:val="annotation reference"/>
    <w:basedOn w:val="DefaultParagraphFont"/>
    <w:uiPriority w:val="99"/>
    <w:semiHidden/>
    <w:unhideWhenUsed/>
    <w:rsid w:val="00EB6C5A"/>
    <w:rPr>
      <w:sz w:val="16"/>
      <w:szCs w:val="16"/>
    </w:rPr>
  </w:style>
  <w:style w:type="paragraph" w:styleId="CommentText">
    <w:name w:val="annotation text"/>
    <w:basedOn w:val="Normal"/>
    <w:link w:val="CommentTextChar"/>
    <w:uiPriority w:val="99"/>
    <w:unhideWhenUsed/>
    <w:rsid w:val="00EB6C5A"/>
    <w:pPr>
      <w:spacing w:line="240" w:lineRule="auto"/>
    </w:pPr>
    <w:rPr>
      <w:sz w:val="20"/>
      <w:szCs w:val="20"/>
    </w:rPr>
  </w:style>
  <w:style w:type="character" w:customStyle="1" w:styleId="CommentTextChar">
    <w:name w:val="Comment Text Char"/>
    <w:basedOn w:val="DefaultParagraphFont"/>
    <w:link w:val="CommentText"/>
    <w:uiPriority w:val="99"/>
    <w:rsid w:val="00EB6C5A"/>
    <w:rPr>
      <w:sz w:val="20"/>
      <w:szCs w:val="20"/>
    </w:rPr>
  </w:style>
  <w:style w:type="paragraph" w:styleId="CommentSubject">
    <w:name w:val="annotation subject"/>
    <w:basedOn w:val="CommentText"/>
    <w:next w:val="CommentText"/>
    <w:link w:val="CommentSubjectChar"/>
    <w:uiPriority w:val="99"/>
    <w:semiHidden/>
    <w:unhideWhenUsed/>
    <w:rsid w:val="00EB6C5A"/>
    <w:rPr>
      <w:b/>
      <w:bCs/>
    </w:rPr>
  </w:style>
  <w:style w:type="character" w:customStyle="1" w:styleId="CommentSubjectChar">
    <w:name w:val="Comment Subject Char"/>
    <w:basedOn w:val="CommentTextChar"/>
    <w:link w:val="CommentSubject"/>
    <w:uiPriority w:val="99"/>
    <w:semiHidden/>
    <w:rsid w:val="00EB6C5A"/>
    <w:rPr>
      <w:b/>
      <w:bCs/>
      <w:sz w:val="20"/>
      <w:szCs w:val="20"/>
    </w:rPr>
  </w:style>
  <w:style w:type="character" w:styleId="HTMLCite">
    <w:name w:val="HTML Cite"/>
    <w:basedOn w:val="DefaultParagraphFont"/>
    <w:uiPriority w:val="99"/>
    <w:semiHidden/>
    <w:unhideWhenUsed/>
    <w:rsid w:val="001A1CB8"/>
    <w:rPr>
      <w:i/>
      <w:iCs/>
    </w:rPr>
  </w:style>
  <w:style w:type="table" w:customStyle="1" w:styleId="TableGrid1">
    <w:name w:val="Table Grid1"/>
    <w:basedOn w:val="TableNormal"/>
    <w:next w:val="TableGrid"/>
    <w:uiPriority w:val="39"/>
    <w:rsid w:val="00A2682B"/>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2682B"/>
    <w:rPr>
      <w:rFonts w:asciiTheme="majorHAnsi" w:eastAsiaTheme="majorEastAsia" w:hAnsiTheme="majorHAnsi" w:cstheme="majorBidi"/>
      <w:i/>
      <w:iCs/>
      <w:color w:val="2F5496" w:themeColor="accent1" w:themeShade="BF"/>
    </w:rPr>
  </w:style>
  <w:style w:type="table" w:customStyle="1" w:styleId="TableGrid2">
    <w:name w:val="Table Grid2"/>
    <w:basedOn w:val="TableNormal"/>
    <w:next w:val="TableGrid"/>
    <w:uiPriority w:val="39"/>
    <w:rsid w:val="00A2682B"/>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4391A"/>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0">
    <w:name w:val="TableGrid1"/>
    <w:rsid w:val="0054391A"/>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DD2F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F2E"/>
    <w:rPr>
      <w:rFonts w:eastAsiaTheme="minorEastAsia"/>
      <w:lang w:val="en-US"/>
    </w:rPr>
  </w:style>
  <w:style w:type="paragraph" w:customStyle="1" w:styleId="msonormal0">
    <w:name w:val="msonormal"/>
    <w:basedOn w:val="Normal"/>
    <w:rsid w:val="005B56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BC17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759"/>
    <w:rPr>
      <w:rFonts w:asciiTheme="majorHAnsi" w:eastAsiaTheme="majorEastAsia" w:hAnsiTheme="majorHAnsi" w:cstheme="majorBidi"/>
      <w:spacing w:val="-10"/>
      <w:kern w:val="28"/>
      <w:sz w:val="56"/>
      <w:szCs w:val="56"/>
    </w:rPr>
  </w:style>
  <w:style w:type="character" w:customStyle="1" w:styleId="hvr">
    <w:name w:val="hvr"/>
    <w:basedOn w:val="DefaultParagraphFont"/>
    <w:rsid w:val="0009333F"/>
  </w:style>
  <w:style w:type="paragraph" w:customStyle="1" w:styleId="Default">
    <w:name w:val="Default"/>
    <w:rsid w:val="00E74E49"/>
    <w:pPr>
      <w:autoSpaceDE w:val="0"/>
      <w:autoSpaceDN w:val="0"/>
      <w:adjustRightInd w:val="0"/>
      <w:spacing w:after="0" w:line="240" w:lineRule="auto"/>
    </w:pPr>
    <w:rPr>
      <w:rFonts w:ascii="Arial" w:hAnsi="Arial" w:cs="Arial"/>
      <w:color w:val="000000"/>
      <w:sz w:val="24"/>
      <w:szCs w:val="24"/>
    </w:rPr>
  </w:style>
  <w:style w:type="character" w:styleId="HTMLAcronym">
    <w:name w:val="HTML Acronym"/>
    <w:basedOn w:val="DefaultParagraphFont"/>
    <w:uiPriority w:val="99"/>
    <w:semiHidden/>
    <w:unhideWhenUsed/>
    <w:rsid w:val="004C55B7"/>
  </w:style>
  <w:style w:type="character" w:customStyle="1" w:styleId="Heading5Char">
    <w:name w:val="Heading 5 Char"/>
    <w:basedOn w:val="DefaultParagraphFont"/>
    <w:link w:val="Heading5"/>
    <w:uiPriority w:val="9"/>
    <w:rsid w:val="0082740B"/>
    <w:rPr>
      <w:rFonts w:asciiTheme="majorHAnsi" w:eastAsiaTheme="majorEastAsia" w:hAnsiTheme="majorHAnsi" w:cstheme="majorBidi"/>
      <w:color w:val="2F5496" w:themeColor="accent1" w:themeShade="BF"/>
    </w:rPr>
  </w:style>
  <w:style w:type="character" w:customStyle="1" w:styleId="StyleArial14pt">
    <w:name w:val="Style Arial 14 pt"/>
    <w:basedOn w:val="DefaultParagraphFont"/>
    <w:rsid w:val="00AB2B55"/>
    <w:rPr>
      <w:rFonts w:ascii="Arial" w:hAnsi="Arial"/>
      <w:sz w:val="24"/>
    </w:rPr>
  </w:style>
  <w:style w:type="table" w:customStyle="1" w:styleId="TableGrid3">
    <w:name w:val="Table Grid3"/>
    <w:basedOn w:val="TableNormal"/>
    <w:next w:val="TableGrid"/>
    <w:uiPriority w:val="39"/>
    <w:rsid w:val="00666F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666F70"/>
  </w:style>
  <w:style w:type="character" w:customStyle="1" w:styleId="hgkelc">
    <w:name w:val="hgkelc"/>
    <w:basedOn w:val="DefaultParagraphFont"/>
    <w:rsid w:val="0021396E"/>
  </w:style>
  <w:style w:type="paragraph" w:customStyle="1" w:styleId="Style1">
    <w:name w:val="Style1"/>
    <w:basedOn w:val="Title"/>
    <w:qFormat/>
    <w:rsid w:val="00BC2CAB"/>
    <w:pPr>
      <w:keepNext/>
      <w:keepLines/>
      <w:numPr>
        <w:numId w:val="193"/>
      </w:numPr>
      <w:tabs>
        <w:tab w:val="clear" w:pos="709"/>
      </w:tabs>
      <w:overflowPunct w:val="0"/>
      <w:autoSpaceDE w:val="0"/>
      <w:autoSpaceDN w:val="0"/>
      <w:adjustRightInd w:val="0"/>
      <w:spacing w:before="120" w:after="120"/>
      <w:ind w:left="720" w:hanging="360"/>
      <w:contextualSpacing w:val="0"/>
      <w:jc w:val="both"/>
      <w:textAlignment w:val="baseline"/>
    </w:pPr>
    <w:rPr>
      <w:rFonts w:ascii="Arial" w:eastAsia="Times New Roman" w:hAnsi="Arial" w:cs="Times New Roman"/>
      <w:b/>
      <w:bCs/>
      <w:spacing w:val="0"/>
      <w:kern w:val="0"/>
      <w:sz w:val="22"/>
      <w:szCs w:val="20"/>
    </w:rPr>
  </w:style>
  <w:style w:type="paragraph" w:customStyle="1" w:styleId="Style2">
    <w:name w:val="Style2"/>
    <w:basedOn w:val="Normal"/>
    <w:qFormat/>
    <w:rsid w:val="00BC2CAB"/>
    <w:pPr>
      <w:widowControl w:val="0"/>
      <w:numPr>
        <w:ilvl w:val="2"/>
        <w:numId w:val="193"/>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3a">
    <w:name w:val="Style3a"/>
    <w:basedOn w:val="Style311"/>
    <w:qFormat/>
    <w:rsid w:val="00BC2CAB"/>
    <w:pPr>
      <w:numPr>
        <w:ilvl w:val="5"/>
      </w:numPr>
    </w:pPr>
  </w:style>
  <w:style w:type="paragraph" w:customStyle="1" w:styleId="Style311">
    <w:name w:val="Style3.1.1"/>
    <w:basedOn w:val="Normal"/>
    <w:qFormat/>
    <w:rsid w:val="00BC2CAB"/>
    <w:pPr>
      <w:numPr>
        <w:ilvl w:val="4"/>
        <w:numId w:val="193"/>
      </w:numPr>
      <w:overflowPunct w:val="0"/>
      <w:autoSpaceDE w:val="0"/>
      <w:autoSpaceDN w:val="0"/>
      <w:adjustRightInd w:val="0"/>
      <w:spacing w:after="120" w:line="240" w:lineRule="auto"/>
      <w:jc w:val="both"/>
      <w:textAlignment w:val="baseline"/>
    </w:pPr>
    <w:rPr>
      <w:rFonts w:ascii="Arial" w:eastAsia="Times New Roman" w:hAnsi="Arial" w:cs="Arial"/>
      <w:bCs/>
      <w:szCs w:val="20"/>
    </w:rPr>
  </w:style>
  <w:style w:type="paragraph" w:customStyle="1" w:styleId="Style4">
    <w:name w:val="Style4"/>
    <w:basedOn w:val="Normal"/>
    <w:qFormat/>
    <w:rsid w:val="00BC2CAB"/>
    <w:pPr>
      <w:widowControl w:val="0"/>
      <w:numPr>
        <w:ilvl w:val="6"/>
        <w:numId w:val="193"/>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2a">
    <w:name w:val="Style2a"/>
    <w:basedOn w:val="Normal"/>
    <w:qFormat/>
    <w:rsid w:val="00BC2CAB"/>
    <w:pPr>
      <w:widowControl w:val="0"/>
      <w:numPr>
        <w:ilvl w:val="3"/>
        <w:numId w:val="193"/>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4a">
    <w:name w:val="Style4a"/>
    <w:basedOn w:val="Style3a"/>
    <w:qFormat/>
    <w:rsid w:val="00BC2CAB"/>
    <w:pPr>
      <w:numPr>
        <w:ilvl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8965">
      <w:bodyDiv w:val="1"/>
      <w:marLeft w:val="0"/>
      <w:marRight w:val="0"/>
      <w:marTop w:val="0"/>
      <w:marBottom w:val="0"/>
      <w:divBdr>
        <w:top w:val="none" w:sz="0" w:space="0" w:color="auto"/>
        <w:left w:val="none" w:sz="0" w:space="0" w:color="auto"/>
        <w:bottom w:val="none" w:sz="0" w:space="0" w:color="auto"/>
        <w:right w:val="none" w:sz="0" w:space="0" w:color="auto"/>
      </w:divBdr>
    </w:div>
    <w:div w:id="30421376">
      <w:bodyDiv w:val="1"/>
      <w:marLeft w:val="0"/>
      <w:marRight w:val="0"/>
      <w:marTop w:val="0"/>
      <w:marBottom w:val="0"/>
      <w:divBdr>
        <w:top w:val="none" w:sz="0" w:space="0" w:color="auto"/>
        <w:left w:val="none" w:sz="0" w:space="0" w:color="auto"/>
        <w:bottom w:val="none" w:sz="0" w:space="0" w:color="auto"/>
        <w:right w:val="none" w:sz="0" w:space="0" w:color="auto"/>
      </w:divBdr>
    </w:div>
    <w:div w:id="64574659">
      <w:bodyDiv w:val="1"/>
      <w:marLeft w:val="0"/>
      <w:marRight w:val="0"/>
      <w:marTop w:val="0"/>
      <w:marBottom w:val="0"/>
      <w:divBdr>
        <w:top w:val="none" w:sz="0" w:space="0" w:color="auto"/>
        <w:left w:val="none" w:sz="0" w:space="0" w:color="auto"/>
        <w:bottom w:val="none" w:sz="0" w:space="0" w:color="auto"/>
        <w:right w:val="none" w:sz="0" w:space="0" w:color="auto"/>
      </w:divBdr>
    </w:div>
    <w:div w:id="70002806">
      <w:bodyDiv w:val="1"/>
      <w:marLeft w:val="0"/>
      <w:marRight w:val="0"/>
      <w:marTop w:val="0"/>
      <w:marBottom w:val="0"/>
      <w:divBdr>
        <w:top w:val="none" w:sz="0" w:space="0" w:color="auto"/>
        <w:left w:val="none" w:sz="0" w:space="0" w:color="auto"/>
        <w:bottom w:val="none" w:sz="0" w:space="0" w:color="auto"/>
        <w:right w:val="none" w:sz="0" w:space="0" w:color="auto"/>
      </w:divBdr>
      <w:divsChild>
        <w:div w:id="795484229">
          <w:marLeft w:val="0"/>
          <w:marRight w:val="0"/>
          <w:marTop w:val="0"/>
          <w:marBottom w:val="0"/>
          <w:divBdr>
            <w:top w:val="none" w:sz="0" w:space="0" w:color="auto"/>
            <w:left w:val="none" w:sz="0" w:space="0" w:color="auto"/>
            <w:bottom w:val="none" w:sz="0" w:space="0" w:color="auto"/>
            <w:right w:val="none" w:sz="0" w:space="0" w:color="auto"/>
          </w:divBdr>
          <w:divsChild>
            <w:div w:id="27684956">
              <w:marLeft w:val="0"/>
              <w:marRight w:val="0"/>
              <w:marTop w:val="0"/>
              <w:marBottom w:val="0"/>
              <w:divBdr>
                <w:top w:val="none" w:sz="0" w:space="0" w:color="auto"/>
                <w:left w:val="none" w:sz="0" w:space="0" w:color="auto"/>
                <w:bottom w:val="none" w:sz="0" w:space="0" w:color="auto"/>
                <w:right w:val="none" w:sz="0" w:space="0" w:color="auto"/>
              </w:divBdr>
              <w:divsChild>
                <w:div w:id="1594318331">
                  <w:marLeft w:val="0"/>
                  <w:marRight w:val="0"/>
                  <w:marTop w:val="0"/>
                  <w:marBottom w:val="0"/>
                  <w:divBdr>
                    <w:top w:val="none" w:sz="0" w:space="0" w:color="auto"/>
                    <w:left w:val="none" w:sz="0" w:space="0" w:color="auto"/>
                    <w:bottom w:val="none" w:sz="0" w:space="0" w:color="auto"/>
                    <w:right w:val="none" w:sz="0" w:space="0" w:color="auto"/>
                  </w:divBdr>
                  <w:divsChild>
                    <w:div w:id="3501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78452">
          <w:marLeft w:val="0"/>
          <w:marRight w:val="0"/>
          <w:marTop w:val="0"/>
          <w:marBottom w:val="0"/>
          <w:divBdr>
            <w:top w:val="none" w:sz="0" w:space="0" w:color="auto"/>
            <w:left w:val="none" w:sz="0" w:space="0" w:color="auto"/>
            <w:bottom w:val="none" w:sz="0" w:space="0" w:color="auto"/>
            <w:right w:val="none" w:sz="0" w:space="0" w:color="auto"/>
          </w:divBdr>
          <w:divsChild>
            <w:div w:id="20187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5612">
      <w:bodyDiv w:val="1"/>
      <w:marLeft w:val="0"/>
      <w:marRight w:val="0"/>
      <w:marTop w:val="0"/>
      <w:marBottom w:val="0"/>
      <w:divBdr>
        <w:top w:val="none" w:sz="0" w:space="0" w:color="auto"/>
        <w:left w:val="none" w:sz="0" w:space="0" w:color="auto"/>
        <w:bottom w:val="none" w:sz="0" w:space="0" w:color="auto"/>
        <w:right w:val="none" w:sz="0" w:space="0" w:color="auto"/>
      </w:divBdr>
    </w:div>
    <w:div w:id="95251660">
      <w:bodyDiv w:val="1"/>
      <w:marLeft w:val="0"/>
      <w:marRight w:val="0"/>
      <w:marTop w:val="0"/>
      <w:marBottom w:val="0"/>
      <w:divBdr>
        <w:top w:val="none" w:sz="0" w:space="0" w:color="auto"/>
        <w:left w:val="none" w:sz="0" w:space="0" w:color="auto"/>
        <w:bottom w:val="none" w:sz="0" w:space="0" w:color="auto"/>
        <w:right w:val="none" w:sz="0" w:space="0" w:color="auto"/>
      </w:divBdr>
    </w:div>
    <w:div w:id="152841045">
      <w:bodyDiv w:val="1"/>
      <w:marLeft w:val="0"/>
      <w:marRight w:val="0"/>
      <w:marTop w:val="0"/>
      <w:marBottom w:val="0"/>
      <w:divBdr>
        <w:top w:val="none" w:sz="0" w:space="0" w:color="auto"/>
        <w:left w:val="none" w:sz="0" w:space="0" w:color="auto"/>
        <w:bottom w:val="none" w:sz="0" w:space="0" w:color="auto"/>
        <w:right w:val="none" w:sz="0" w:space="0" w:color="auto"/>
      </w:divBdr>
    </w:div>
    <w:div w:id="153037173">
      <w:bodyDiv w:val="1"/>
      <w:marLeft w:val="0"/>
      <w:marRight w:val="0"/>
      <w:marTop w:val="0"/>
      <w:marBottom w:val="0"/>
      <w:divBdr>
        <w:top w:val="none" w:sz="0" w:space="0" w:color="auto"/>
        <w:left w:val="none" w:sz="0" w:space="0" w:color="auto"/>
        <w:bottom w:val="none" w:sz="0" w:space="0" w:color="auto"/>
        <w:right w:val="none" w:sz="0" w:space="0" w:color="auto"/>
      </w:divBdr>
    </w:div>
    <w:div w:id="162012748">
      <w:bodyDiv w:val="1"/>
      <w:marLeft w:val="0"/>
      <w:marRight w:val="0"/>
      <w:marTop w:val="0"/>
      <w:marBottom w:val="0"/>
      <w:divBdr>
        <w:top w:val="none" w:sz="0" w:space="0" w:color="auto"/>
        <w:left w:val="none" w:sz="0" w:space="0" w:color="auto"/>
        <w:bottom w:val="none" w:sz="0" w:space="0" w:color="auto"/>
        <w:right w:val="none" w:sz="0" w:space="0" w:color="auto"/>
      </w:divBdr>
    </w:div>
    <w:div w:id="170799746">
      <w:bodyDiv w:val="1"/>
      <w:marLeft w:val="0"/>
      <w:marRight w:val="0"/>
      <w:marTop w:val="0"/>
      <w:marBottom w:val="0"/>
      <w:divBdr>
        <w:top w:val="none" w:sz="0" w:space="0" w:color="auto"/>
        <w:left w:val="none" w:sz="0" w:space="0" w:color="auto"/>
        <w:bottom w:val="none" w:sz="0" w:space="0" w:color="auto"/>
        <w:right w:val="none" w:sz="0" w:space="0" w:color="auto"/>
      </w:divBdr>
    </w:div>
    <w:div w:id="202332145">
      <w:bodyDiv w:val="1"/>
      <w:marLeft w:val="0"/>
      <w:marRight w:val="0"/>
      <w:marTop w:val="0"/>
      <w:marBottom w:val="0"/>
      <w:divBdr>
        <w:top w:val="none" w:sz="0" w:space="0" w:color="auto"/>
        <w:left w:val="none" w:sz="0" w:space="0" w:color="auto"/>
        <w:bottom w:val="none" w:sz="0" w:space="0" w:color="auto"/>
        <w:right w:val="none" w:sz="0" w:space="0" w:color="auto"/>
      </w:divBdr>
    </w:div>
    <w:div w:id="215750503">
      <w:bodyDiv w:val="1"/>
      <w:marLeft w:val="0"/>
      <w:marRight w:val="0"/>
      <w:marTop w:val="0"/>
      <w:marBottom w:val="0"/>
      <w:divBdr>
        <w:top w:val="none" w:sz="0" w:space="0" w:color="auto"/>
        <w:left w:val="none" w:sz="0" w:space="0" w:color="auto"/>
        <w:bottom w:val="none" w:sz="0" w:space="0" w:color="auto"/>
        <w:right w:val="none" w:sz="0" w:space="0" w:color="auto"/>
      </w:divBdr>
    </w:div>
    <w:div w:id="234052867">
      <w:bodyDiv w:val="1"/>
      <w:marLeft w:val="0"/>
      <w:marRight w:val="0"/>
      <w:marTop w:val="0"/>
      <w:marBottom w:val="0"/>
      <w:divBdr>
        <w:top w:val="none" w:sz="0" w:space="0" w:color="auto"/>
        <w:left w:val="none" w:sz="0" w:space="0" w:color="auto"/>
        <w:bottom w:val="none" w:sz="0" w:space="0" w:color="auto"/>
        <w:right w:val="none" w:sz="0" w:space="0" w:color="auto"/>
      </w:divBdr>
    </w:div>
    <w:div w:id="238945810">
      <w:bodyDiv w:val="1"/>
      <w:marLeft w:val="0"/>
      <w:marRight w:val="0"/>
      <w:marTop w:val="0"/>
      <w:marBottom w:val="0"/>
      <w:divBdr>
        <w:top w:val="none" w:sz="0" w:space="0" w:color="auto"/>
        <w:left w:val="none" w:sz="0" w:space="0" w:color="auto"/>
        <w:bottom w:val="none" w:sz="0" w:space="0" w:color="auto"/>
        <w:right w:val="none" w:sz="0" w:space="0" w:color="auto"/>
      </w:divBdr>
    </w:div>
    <w:div w:id="267661644">
      <w:bodyDiv w:val="1"/>
      <w:marLeft w:val="0"/>
      <w:marRight w:val="0"/>
      <w:marTop w:val="0"/>
      <w:marBottom w:val="0"/>
      <w:divBdr>
        <w:top w:val="none" w:sz="0" w:space="0" w:color="auto"/>
        <w:left w:val="none" w:sz="0" w:space="0" w:color="auto"/>
        <w:bottom w:val="none" w:sz="0" w:space="0" w:color="auto"/>
        <w:right w:val="none" w:sz="0" w:space="0" w:color="auto"/>
      </w:divBdr>
    </w:div>
    <w:div w:id="286931517">
      <w:bodyDiv w:val="1"/>
      <w:marLeft w:val="0"/>
      <w:marRight w:val="0"/>
      <w:marTop w:val="0"/>
      <w:marBottom w:val="0"/>
      <w:divBdr>
        <w:top w:val="none" w:sz="0" w:space="0" w:color="auto"/>
        <w:left w:val="none" w:sz="0" w:space="0" w:color="auto"/>
        <w:bottom w:val="none" w:sz="0" w:space="0" w:color="auto"/>
        <w:right w:val="none" w:sz="0" w:space="0" w:color="auto"/>
      </w:divBdr>
    </w:div>
    <w:div w:id="305277283">
      <w:bodyDiv w:val="1"/>
      <w:marLeft w:val="0"/>
      <w:marRight w:val="0"/>
      <w:marTop w:val="0"/>
      <w:marBottom w:val="0"/>
      <w:divBdr>
        <w:top w:val="none" w:sz="0" w:space="0" w:color="auto"/>
        <w:left w:val="none" w:sz="0" w:space="0" w:color="auto"/>
        <w:bottom w:val="none" w:sz="0" w:space="0" w:color="auto"/>
        <w:right w:val="none" w:sz="0" w:space="0" w:color="auto"/>
      </w:divBdr>
    </w:div>
    <w:div w:id="331644479">
      <w:bodyDiv w:val="1"/>
      <w:marLeft w:val="0"/>
      <w:marRight w:val="0"/>
      <w:marTop w:val="0"/>
      <w:marBottom w:val="0"/>
      <w:divBdr>
        <w:top w:val="none" w:sz="0" w:space="0" w:color="auto"/>
        <w:left w:val="none" w:sz="0" w:space="0" w:color="auto"/>
        <w:bottom w:val="none" w:sz="0" w:space="0" w:color="auto"/>
        <w:right w:val="none" w:sz="0" w:space="0" w:color="auto"/>
      </w:divBdr>
    </w:div>
    <w:div w:id="394935010">
      <w:bodyDiv w:val="1"/>
      <w:marLeft w:val="0"/>
      <w:marRight w:val="0"/>
      <w:marTop w:val="0"/>
      <w:marBottom w:val="0"/>
      <w:divBdr>
        <w:top w:val="none" w:sz="0" w:space="0" w:color="auto"/>
        <w:left w:val="none" w:sz="0" w:space="0" w:color="auto"/>
        <w:bottom w:val="none" w:sz="0" w:space="0" w:color="auto"/>
        <w:right w:val="none" w:sz="0" w:space="0" w:color="auto"/>
      </w:divBdr>
    </w:div>
    <w:div w:id="413481632">
      <w:bodyDiv w:val="1"/>
      <w:marLeft w:val="0"/>
      <w:marRight w:val="0"/>
      <w:marTop w:val="0"/>
      <w:marBottom w:val="0"/>
      <w:divBdr>
        <w:top w:val="none" w:sz="0" w:space="0" w:color="auto"/>
        <w:left w:val="none" w:sz="0" w:space="0" w:color="auto"/>
        <w:bottom w:val="none" w:sz="0" w:space="0" w:color="auto"/>
        <w:right w:val="none" w:sz="0" w:space="0" w:color="auto"/>
      </w:divBdr>
    </w:div>
    <w:div w:id="510534205">
      <w:bodyDiv w:val="1"/>
      <w:marLeft w:val="0"/>
      <w:marRight w:val="0"/>
      <w:marTop w:val="0"/>
      <w:marBottom w:val="0"/>
      <w:divBdr>
        <w:top w:val="none" w:sz="0" w:space="0" w:color="auto"/>
        <w:left w:val="none" w:sz="0" w:space="0" w:color="auto"/>
        <w:bottom w:val="none" w:sz="0" w:space="0" w:color="auto"/>
        <w:right w:val="none" w:sz="0" w:space="0" w:color="auto"/>
      </w:divBdr>
    </w:div>
    <w:div w:id="510919190">
      <w:bodyDiv w:val="1"/>
      <w:marLeft w:val="0"/>
      <w:marRight w:val="0"/>
      <w:marTop w:val="0"/>
      <w:marBottom w:val="0"/>
      <w:divBdr>
        <w:top w:val="none" w:sz="0" w:space="0" w:color="auto"/>
        <w:left w:val="none" w:sz="0" w:space="0" w:color="auto"/>
        <w:bottom w:val="none" w:sz="0" w:space="0" w:color="auto"/>
        <w:right w:val="none" w:sz="0" w:space="0" w:color="auto"/>
      </w:divBdr>
    </w:div>
    <w:div w:id="516315112">
      <w:bodyDiv w:val="1"/>
      <w:marLeft w:val="0"/>
      <w:marRight w:val="0"/>
      <w:marTop w:val="0"/>
      <w:marBottom w:val="0"/>
      <w:divBdr>
        <w:top w:val="none" w:sz="0" w:space="0" w:color="auto"/>
        <w:left w:val="none" w:sz="0" w:space="0" w:color="auto"/>
        <w:bottom w:val="none" w:sz="0" w:space="0" w:color="auto"/>
        <w:right w:val="none" w:sz="0" w:space="0" w:color="auto"/>
      </w:divBdr>
    </w:div>
    <w:div w:id="519857554">
      <w:bodyDiv w:val="1"/>
      <w:marLeft w:val="0"/>
      <w:marRight w:val="0"/>
      <w:marTop w:val="0"/>
      <w:marBottom w:val="0"/>
      <w:divBdr>
        <w:top w:val="none" w:sz="0" w:space="0" w:color="auto"/>
        <w:left w:val="none" w:sz="0" w:space="0" w:color="auto"/>
        <w:bottom w:val="none" w:sz="0" w:space="0" w:color="auto"/>
        <w:right w:val="none" w:sz="0" w:space="0" w:color="auto"/>
      </w:divBdr>
    </w:div>
    <w:div w:id="529150334">
      <w:bodyDiv w:val="1"/>
      <w:marLeft w:val="0"/>
      <w:marRight w:val="0"/>
      <w:marTop w:val="0"/>
      <w:marBottom w:val="0"/>
      <w:divBdr>
        <w:top w:val="none" w:sz="0" w:space="0" w:color="auto"/>
        <w:left w:val="none" w:sz="0" w:space="0" w:color="auto"/>
        <w:bottom w:val="none" w:sz="0" w:space="0" w:color="auto"/>
        <w:right w:val="none" w:sz="0" w:space="0" w:color="auto"/>
      </w:divBdr>
    </w:div>
    <w:div w:id="564267949">
      <w:bodyDiv w:val="1"/>
      <w:marLeft w:val="0"/>
      <w:marRight w:val="0"/>
      <w:marTop w:val="0"/>
      <w:marBottom w:val="0"/>
      <w:divBdr>
        <w:top w:val="none" w:sz="0" w:space="0" w:color="auto"/>
        <w:left w:val="none" w:sz="0" w:space="0" w:color="auto"/>
        <w:bottom w:val="none" w:sz="0" w:space="0" w:color="auto"/>
        <w:right w:val="none" w:sz="0" w:space="0" w:color="auto"/>
      </w:divBdr>
    </w:div>
    <w:div w:id="615721786">
      <w:bodyDiv w:val="1"/>
      <w:marLeft w:val="0"/>
      <w:marRight w:val="0"/>
      <w:marTop w:val="0"/>
      <w:marBottom w:val="0"/>
      <w:divBdr>
        <w:top w:val="none" w:sz="0" w:space="0" w:color="auto"/>
        <w:left w:val="none" w:sz="0" w:space="0" w:color="auto"/>
        <w:bottom w:val="none" w:sz="0" w:space="0" w:color="auto"/>
        <w:right w:val="none" w:sz="0" w:space="0" w:color="auto"/>
      </w:divBdr>
      <w:divsChild>
        <w:div w:id="408120054">
          <w:marLeft w:val="0"/>
          <w:marRight w:val="0"/>
          <w:marTop w:val="0"/>
          <w:marBottom w:val="0"/>
          <w:divBdr>
            <w:top w:val="none" w:sz="0" w:space="0" w:color="auto"/>
            <w:left w:val="none" w:sz="0" w:space="0" w:color="auto"/>
            <w:bottom w:val="none" w:sz="0" w:space="0" w:color="auto"/>
            <w:right w:val="none" w:sz="0" w:space="0" w:color="auto"/>
          </w:divBdr>
          <w:divsChild>
            <w:div w:id="881788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4719153">
          <w:marLeft w:val="0"/>
          <w:marRight w:val="0"/>
          <w:marTop w:val="0"/>
          <w:marBottom w:val="0"/>
          <w:divBdr>
            <w:top w:val="none" w:sz="0" w:space="0" w:color="auto"/>
            <w:left w:val="none" w:sz="0" w:space="0" w:color="auto"/>
            <w:bottom w:val="none" w:sz="0" w:space="0" w:color="auto"/>
            <w:right w:val="none" w:sz="0" w:space="0" w:color="auto"/>
          </w:divBdr>
        </w:div>
      </w:divsChild>
    </w:div>
    <w:div w:id="617567500">
      <w:bodyDiv w:val="1"/>
      <w:marLeft w:val="0"/>
      <w:marRight w:val="0"/>
      <w:marTop w:val="0"/>
      <w:marBottom w:val="0"/>
      <w:divBdr>
        <w:top w:val="none" w:sz="0" w:space="0" w:color="auto"/>
        <w:left w:val="none" w:sz="0" w:space="0" w:color="auto"/>
        <w:bottom w:val="none" w:sz="0" w:space="0" w:color="auto"/>
        <w:right w:val="none" w:sz="0" w:space="0" w:color="auto"/>
      </w:divBdr>
    </w:div>
    <w:div w:id="628821008">
      <w:bodyDiv w:val="1"/>
      <w:marLeft w:val="0"/>
      <w:marRight w:val="0"/>
      <w:marTop w:val="0"/>
      <w:marBottom w:val="0"/>
      <w:divBdr>
        <w:top w:val="none" w:sz="0" w:space="0" w:color="auto"/>
        <w:left w:val="none" w:sz="0" w:space="0" w:color="auto"/>
        <w:bottom w:val="none" w:sz="0" w:space="0" w:color="auto"/>
        <w:right w:val="none" w:sz="0" w:space="0" w:color="auto"/>
      </w:divBdr>
    </w:div>
    <w:div w:id="668874535">
      <w:bodyDiv w:val="1"/>
      <w:marLeft w:val="0"/>
      <w:marRight w:val="0"/>
      <w:marTop w:val="0"/>
      <w:marBottom w:val="0"/>
      <w:divBdr>
        <w:top w:val="none" w:sz="0" w:space="0" w:color="auto"/>
        <w:left w:val="none" w:sz="0" w:space="0" w:color="auto"/>
        <w:bottom w:val="none" w:sz="0" w:space="0" w:color="auto"/>
        <w:right w:val="none" w:sz="0" w:space="0" w:color="auto"/>
      </w:divBdr>
    </w:div>
    <w:div w:id="675232430">
      <w:bodyDiv w:val="1"/>
      <w:marLeft w:val="0"/>
      <w:marRight w:val="0"/>
      <w:marTop w:val="0"/>
      <w:marBottom w:val="0"/>
      <w:divBdr>
        <w:top w:val="none" w:sz="0" w:space="0" w:color="auto"/>
        <w:left w:val="none" w:sz="0" w:space="0" w:color="auto"/>
        <w:bottom w:val="none" w:sz="0" w:space="0" w:color="auto"/>
        <w:right w:val="none" w:sz="0" w:space="0" w:color="auto"/>
      </w:divBdr>
    </w:div>
    <w:div w:id="687294964">
      <w:bodyDiv w:val="1"/>
      <w:marLeft w:val="0"/>
      <w:marRight w:val="0"/>
      <w:marTop w:val="0"/>
      <w:marBottom w:val="0"/>
      <w:divBdr>
        <w:top w:val="none" w:sz="0" w:space="0" w:color="auto"/>
        <w:left w:val="none" w:sz="0" w:space="0" w:color="auto"/>
        <w:bottom w:val="none" w:sz="0" w:space="0" w:color="auto"/>
        <w:right w:val="none" w:sz="0" w:space="0" w:color="auto"/>
      </w:divBdr>
    </w:div>
    <w:div w:id="691423568">
      <w:bodyDiv w:val="1"/>
      <w:marLeft w:val="0"/>
      <w:marRight w:val="0"/>
      <w:marTop w:val="0"/>
      <w:marBottom w:val="0"/>
      <w:divBdr>
        <w:top w:val="none" w:sz="0" w:space="0" w:color="auto"/>
        <w:left w:val="none" w:sz="0" w:space="0" w:color="auto"/>
        <w:bottom w:val="none" w:sz="0" w:space="0" w:color="auto"/>
        <w:right w:val="none" w:sz="0" w:space="0" w:color="auto"/>
      </w:divBdr>
      <w:divsChild>
        <w:div w:id="296840314">
          <w:marLeft w:val="0"/>
          <w:marRight w:val="0"/>
          <w:marTop w:val="0"/>
          <w:marBottom w:val="0"/>
          <w:divBdr>
            <w:top w:val="none" w:sz="0" w:space="0" w:color="auto"/>
            <w:left w:val="none" w:sz="0" w:space="0" w:color="auto"/>
            <w:bottom w:val="none" w:sz="0" w:space="0" w:color="auto"/>
            <w:right w:val="none" w:sz="0" w:space="0" w:color="auto"/>
          </w:divBdr>
        </w:div>
      </w:divsChild>
    </w:div>
    <w:div w:id="739253069">
      <w:bodyDiv w:val="1"/>
      <w:marLeft w:val="0"/>
      <w:marRight w:val="0"/>
      <w:marTop w:val="0"/>
      <w:marBottom w:val="0"/>
      <w:divBdr>
        <w:top w:val="none" w:sz="0" w:space="0" w:color="auto"/>
        <w:left w:val="none" w:sz="0" w:space="0" w:color="auto"/>
        <w:bottom w:val="none" w:sz="0" w:space="0" w:color="auto"/>
        <w:right w:val="none" w:sz="0" w:space="0" w:color="auto"/>
      </w:divBdr>
    </w:div>
    <w:div w:id="780994656">
      <w:bodyDiv w:val="1"/>
      <w:marLeft w:val="0"/>
      <w:marRight w:val="0"/>
      <w:marTop w:val="0"/>
      <w:marBottom w:val="0"/>
      <w:divBdr>
        <w:top w:val="none" w:sz="0" w:space="0" w:color="auto"/>
        <w:left w:val="none" w:sz="0" w:space="0" w:color="auto"/>
        <w:bottom w:val="none" w:sz="0" w:space="0" w:color="auto"/>
        <w:right w:val="none" w:sz="0" w:space="0" w:color="auto"/>
      </w:divBdr>
    </w:div>
    <w:div w:id="801927430">
      <w:bodyDiv w:val="1"/>
      <w:marLeft w:val="0"/>
      <w:marRight w:val="0"/>
      <w:marTop w:val="0"/>
      <w:marBottom w:val="0"/>
      <w:divBdr>
        <w:top w:val="none" w:sz="0" w:space="0" w:color="auto"/>
        <w:left w:val="none" w:sz="0" w:space="0" w:color="auto"/>
        <w:bottom w:val="none" w:sz="0" w:space="0" w:color="auto"/>
        <w:right w:val="none" w:sz="0" w:space="0" w:color="auto"/>
      </w:divBdr>
    </w:div>
    <w:div w:id="823014868">
      <w:bodyDiv w:val="1"/>
      <w:marLeft w:val="0"/>
      <w:marRight w:val="0"/>
      <w:marTop w:val="0"/>
      <w:marBottom w:val="0"/>
      <w:divBdr>
        <w:top w:val="none" w:sz="0" w:space="0" w:color="auto"/>
        <w:left w:val="none" w:sz="0" w:space="0" w:color="auto"/>
        <w:bottom w:val="none" w:sz="0" w:space="0" w:color="auto"/>
        <w:right w:val="none" w:sz="0" w:space="0" w:color="auto"/>
      </w:divBdr>
    </w:div>
    <w:div w:id="940383292">
      <w:bodyDiv w:val="1"/>
      <w:marLeft w:val="0"/>
      <w:marRight w:val="0"/>
      <w:marTop w:val="0"/>
      <w:marBottom w:val="0"/>
      <w:divBdr>
        <w:top w:val="none" w:sz="0" w:space="0" w:color="auto"/>
        <w:left w:val="none" w:sz="0" w:space="0" w:color="auto"/>
        <w:bottom w:val="none" w:sz="0" w:space="0" w:color="auto"/>
        <w:right w:val="none" w:sz="0" w:space="0" w:color="auto"/>
      </w:divBdr>
    </w:div>
    <w:div w:id="951598371">
      <w:bodyDiv w:val="1"/>
      <w:marLeft w:val="0"/>
      <w:marRight w:val="0"/>
      <w:marTop w:val="0"/>
      <w:marBottom w:val="0"/>
      <w:divBdr>
        <w:top w:val="none" w:sz="0" w:space="0" w:color="auto"/>
        <w:left w:val="none" w:sz="0" w:space="0" w:color="auto"/>
        <w:bottom w:val="none" w:sz="0" w:space="0" w:color="auto"/>
        <w:right w:val="none" w:sz="0" w:space="0" w:color="auto"/>
      </w:divBdr>
    </w:div>
    <w:div w:id="998847262">
      <w:bodyDiv w:val="1"/>
      <w:marLeft w:val="0"/>
      <w:marRight w:val="0"/>
      <w:marTop w:val="0"/>
      <w:marBottom w:val="0"/>
      <w:divBdr>
        <w:top w:val="none" w:sz="0" w:space="0" w:color="auto"/>
        <w:left w:val="none" w:sz="0" w:space="0" w:color="auto"/>
        <w:bottom w:val="none" w:sz="0" w:space="0" w:color="auto"/>
        <w:right w:val="none" w:sz="0" w:space="0" w:color="auto"/>
      </w:divBdr>
    </w:div>
    <w:div w:id="1003973407">
      <w:bodyDiv w:val="1"/>
      <w:marLeft w:val="0"/>
      <w:marRight w:val="0"/>
      <w:marTop w:val="0"/>
      <w:marBottom w:val="0"/>
      <w:divBdr>
        <w:top w:val="none" w:sz="0" w:space="0" w:color="auto"/>
        <w:left w:val="none" w:sz="0" w:space="0" w:color="auto"/>
        <w:bottom w:val="none" w:sz="0" w:space="0" w:color="auto"/>
        <w:right w:val="none" w:sz="0" w:space="0" w:color="auto"/>
      </w:divBdr>
    </w:div>
    <w:div w:id="1007974946">
      <w:bodyDiv w:val="1"/>
      <w:marLeft w:val="0"/>
      <w:marRight w:val="0"/>
      <w:marTop w:val="0"/>
      <w:marBottom w:val="0"/>
      <w:divBdr>
        <w:top w:val="none" w:sz="0" w:space="0" w:color="auto"/>
        <w:left w:val="none" w:sz="0" w:space="0" w:color="auto"/>
        <w:bottom w:val="none" w:sz="0" w:space="0" w:color="auto"/>
        <w:right w:val="none" w:sz="0" w:space="0" w:color="auto"/>
      </w:divBdr>
    </w:div>
    <w:div w:id="1013192278">
      <w:bodyDiv w:val="1"/>
      <w:marLeft w:val="0"/>
      <w:marRight w:val="0"/>
      <w:marTop w:val="0"/>
      <w:marBottom w:val="0"/>
      <w:divBdr>
        <w:top w:val="none" w:sz="0" w:space="0" w:color="auto"/>
        <w:left w:val="none" w:sz="0" w:space="0" w:color="auto"/>
        <w:bottom w:val="none" w:sz="0" w:space="0" w:color="auto"/>
        <w:right w:val="none" w:sz="0" w:space="0" w:color="auto"/>
      </w:divBdr>
    </w:div>
    <w:div w:id="1088424421">
      <w:bodyDiv w:val="1"/>
      <w:marLeft w:val="0"/>
      <w:marRight w:val="0"/>
      <w:marTop w:val="0"/>
      <w:marBottom w:val="0"/>
      <w:divBdr>
        <w:top w:val="none" w:sz="0" w:space="0" w:color="auto"/>
        <w:left w:val="none" w:sz="0" w:space="0" w:color="auto"/>
        <w:bottom w:val="none" w:sz="0" w:space="0" w:color="auto"/>
        <w:right w:val="none" w:sz="0" w:space="0" w:color="auto"/>
      </w:divBdr>
    </w:div>
    <w:div w:id="1102652101">
      <w:bodyDiv w:val="1"/>
      <w:marLeft w:val="0"/>
      <w:marRight w:val="0"/>
      <w:marTop w:val="0"/>
      <w:marBottom w:val="0"/>
      <w:divBdr>
        <w:top w:val="none" w:sz="0" w:space="0" w:color="auto"/>
        <w:left w:val="none" w:sz="0" w:space="0" w:color="auto"/>
        <w:bottom w:val="none" w:sz="0" w:space="0" w:color="auto"/>
        <w:right w:val="none" w:sz="0" w:space="0" w:color="auto"/>
      </w:divBdr>
    </w:div>
    <w:div w:id="1146631663">
      <w:bodyDiv w:val="1"/>
      <w:marLeft w:val="0"/>
      <w:marRight w:val="0"/>
      <w:marTop w:val="0"/>
      <w:marBottom w:val="0"/>
      <w:divBdr>
        <w:top w:val="none" w:sz="0" w:space="0" w:color="auto"/>
        <w:left w:val="none" w:sz="0" w:space="0" w:color="auto"/>
        <w:bottom w:val="none" w:sz="0" w:space="0" w:color="auto"/>
        <w:right w:val="none" w:sz="0" w:space="0" w:color="auto"/>
      </w:divBdr>
    </w:div>
    <w:div w:id="1167020842">
      <w:bodyDiv w:val="1"/>
      <w:marLeft w:val="0"/>
      <w:marRight w:val="0"/>
      <w:marTop w:val="0"/>
      <w:marBottom w:val="0"/>
      <w:divBdr>
        <w:top w:val="none" w:sz="0" w:space="0" w:color="auto"/>
        <w:left w:val="none" w:sz="0" w:space="0" w:color="auto"/>
        <w:bottom w:val="none" w:sz="0" w:space="0" w:color="auto"/>
        <w:right w:val="none" w:sz="0" w:space="0" w:color="auto"/>
      </w:divBdr>
    </w:div>
    <w:div w:id="1217817771">
      <w:bodyDiv w:val="1"/>
      <w:marLeft w:val="0"/>
      <w:marRight w:val="0"/>
      <w:marTop w:val="0"/>
      <w:marBottom w:val="0"/>
      <w:divBdr>
        <w:top w:val="none" w:sz="0" w:space="0" w:color="auto"/>
        <w:left w:val="none" w:sz="0" w:space="0" w:color="auto"/>
        <w:bottom w:val="none" w:sz="0" w:space="0" w:color="auto"/>
        <w:right w:val="none" w:sz="0" w:space="0" w:color="auto"/>
      </w:divBdr>
    </w:div>
    <w:div w:id="1253588243">
      <w:bodyDiv w:val="1"/>
      <w:marLeft w:val="0"/>
      <w:marRight w:val="0"/>
      <w:marTop w:val="0"/>
      <w:marBottom w:val="0"/>
      <w:divBdr>
        <w:top w:val="none" w:sz="0" w:space="0" w:color="auto"/>
        <w:left w:val="none" w:sz="0" w:space="0" w:color="auto"/>
        <w:bottom w:val="none" w:sz="0" w:space="0" w:color="auto"/>
        <w:right w:val="none" w:sz="0" w:space="0" w:color="auto"/>
      </w:divBdr>
    </w:div>
    <w:div w:id="1253590835">
      <w:bodyDiv w:val="1"/>
      <w:marLeft w:val="0"/>
      <w:marRight w:val="0"/>
      <w:marTop w:val="0"/>
      <w:marBottom w:val="0"/>
      <w:divBdr>
        <w:top w:val="none" w:sz="0" w:space="0" w:color="auto"/>
        <w:left w:val="none" w:sz="0" w:space="0" w:color="auto"/>
        <w:bottom w:val="none" w:sz="0" w:space="0" w:color="auto"/>
        <w:right w:val="none" w:sz="0" w:space="0" w:color="auto"/>
      </w:divBdr>
    </w:div>
    <w:div w:id="1285580280">
      <w:bodyDiv w:val="1"/>
      <w:marLeft w:val="0"/>
      <w:marRight w:val="0"/>
      <w:marTop w:val="0"/>
      <w:marBottom w:val="0"/>
      <w:divBdr>
        <w:top w:val="none" w:sz="0" w:space="0" w:color="auto"/>
        <w:left w:val="none" w:sz="0" w:space="0" w:color="auto"/>
        <w:bottom w:val="none" w:sz="0" w:space="0" w:color="auto"/>
        <w:right w:val="none" w:sz="0" w:space="0" w:color="auto"/>
      </w:divBdr>
    </w:div>
    <w:div w:id="1306928650">
      <w:bodyDiv w:val="1"/>
      <w:marLeft w:val="0"/>
      <w:marRight w:val="0"/>
      <w:marTop w:val="0"/>
      <w:marBottom w:val="0"/>
      <w:divBdr>
        <w:top w:val="none" w:sz="0" w:space="0" w:color="auto"/>
        <w:left w:val="none" w:sz="0" w:space="0" w:color="auto"/>
        <w:bottom w:val="none" w:sz="0" w:space="0" w:color="auto"/>
        <w:right w:val="none" w:sz="0" w:space="0" w:color="auto"/>
      </w:divBdr>
    </w:div>
    <w:div w:id="1318925124">
      <w:bodyDiv w:val="1"/>
      <w:marLeft w:val="0"/>
      <w:marRight w:val="0"/>
      <w:marTop w:val="0"/>
      <w:marBottom w:val="0"/>
      <w:divBdr>
        <w:top w:val="none" w:sz="0" w:space="0" w:color="auto"/>
        <w:left w:val="none" w:sz="0" w:space="0" w:color="auto"/>
        <w:bottom w:val="none" w:sz="0" w:space="0" w:color="auto"/>
        <w:right w:val="none" w:sz="0" w:space="0" w:color="auto"/>
      </w:divBdr>
    </w:div>
    <w:div w:id="1325354447">
      <w:bodyDiv w:val="1"/>
      <w:marLeft w:val="0"/>
      <w:marRight w:val="0"/>
      <w:marTop w:val="0"/>
      <w:marBottom w:val="0"/>
      <w:divBdr>
        <w:top w:val="none" w:sz="0" w:space="0" w:color="auto"/>
        <w:left w:val="none" w:sz="0" w:space="0" w:color="auto"/>
        <w:bottom w:val="none" w:sz="0" w:space="0" w:color="auto"/>
        <w:right w:val="none" w:sz="0" w:space="0" w:color="auto"/>
      </w:divBdr>
    </w:div>
    <w:div w:id="1380783213">
      <w:bodyDiv w:val="1"/>
      <w:marLeft w:val="0"/>
      <w:marRight w:val="0"/>
      <w:marTop w:val="0"/>
      <w:marBottom w:val="0"/>
      <w:divBdr>
        <w:top w:val="none" w:sz="0" w:space="0" w:color="auto"/>
        <w:left w:val="none" w:sz="0" w:space="0" w:color="auto"/>
        <w:bottom w:val="none" w:sz="0" w:space="0" w:color="auto"/>
        <w:right w:val="none" w:sz="0" w:space="0" w:color="auto"/>
      </w:divBdr>
    </w:div>
    <w:div w:id="1383561322">
      <w:bodyDiv w:val="1"/>
      <w:marLeft w:val="0"/>
      <w:marRight w:val="0"/>
      <w:marTop w:val="0"/>
      <w:marBottom w:val="0"/>
      <w:divBdr>
        <w:top w:val="none" w:sz="0" w:space="0" w:color="auto"/>
        <w:left w:val="none" w:sz="0" w:space="0" w:color="auto"/>
        <w:bottom w:val="none" w:sz="0" w:space="0" w:color="auto"/>
        <w:right w:val="none" w:sz="0" w:space="0" w:color="auto"/>
      </w:divBdr>
    </w:div>
    <w:div w:id="1437677917">
      <w:bodyDiv w:val="1"/>
      <w:marLeft w:val="0"/>
      <w:marRight w:val="0"/>
      <w:marTop w:val="0"/>
      <w:marBottom w:val="0"/>
      <w:divBdr>
        <w:top w:val="none" w:sz="0" w:space="0" w:color="auto"/>
        <w:left w:val="none" w:sz="0" w:space="0" w:color="auto"/>
        <w:bottom w:val="none" w:sz="0" w:space="0" w:color="auto"/>
        <w:right w:val="none" w:sz="0" w:space="0" w:color="auto"/>
      </w:divBdr>
    </w:div>
    <w:div w:id="1453137893">
      <w:bodyDiv w:val="1"/>
      <w:marLeft w:val="0"/>
      <w:marRight w:val="0"/>
      <w:marTop w:val="0"/>
      <w:marBottom w:val="0"/>
      <w:divBdr>
        <w:top w:val="none" w:sz="0" w:space="0" w:color="auto"/>
        <w:left w:val="none" w:sz="0" w:space="0" w:color="auto"/>
        <w:bottom w:val="none" w:sz="0" w:space="0" w:color="auto"/>
        <w:right w:val="none" w:sz="0" w:space="0" w:color="auto"/>
      </w:divBdr>
    </w:div>
    <w:div w:id="1456558382">
      <w:bodyDiv w:val="1"/>
      <w:marLeft w:val="0"/>
      <w:marRight w:val="0"/>
      <w:marTop w:val="0"/>
      <w:marBottom w:val="0"/>
      <w:divBdr>
        <w:top w:val="none" w:sz="0" w:space="0" w:color="auto"/>
        <w:left w:val="none" w:sz="0" w:space="0" w:color="auto"/>
        <w:bottom w:val="none" w:sz="0" w:space="0" w:color="auto"/>
        <w:right w:val="none" w:sz="0" w:space="0" w:color="auto"/>
      </w:divBdr>
    </w:div>
    <w:div w:id="1493059740">
      <w:bodyDiv w:val="1"/>
      <w:marLeft w:val="0"/>
      <w:marRight w:val="0"/>
      <w:marTop w:val="0"/>
      <w:marBottom w:val="0"/>
      <w:divBdr>
        <w:top w:val="none" w:sz="0" w:space="0" w:color="auto"/>
        <w:left w:val="none" w:sz="0" w:space="0" w:color="auto"/>
        <w:bottom w:val="none" w:sz="0" w:space="0" w:color="auto"/>
        <w:right w:val="none" w:sz="0" w:space="0" w:color="auto"/>
      </w:divBdr>
    </w:div>
    <w:div w:id="1530338520">
      <w:bodyDiv w:val="1"/>
      <w:marLeft w:val="0"/>
      <w:marRight w:val="0"/>
      <w:marTop w:val="0"/>
      <w:marBottom w:val="0"/>
      <w:divBdr>
        <w:top w:val="none" w:sz="0" w:space="0" w:color="auto"/>
        <w:left w:val="none" w:sz="0" w:space="0" w:color="auto"/>
        <w:bottom w:val="none" w:sz="0" w:space="0" w:color="auto"/>
        <w:right w:val="none" w:sz="0" w:space="0" w:color="auto"/>
      </w:divBdr>
      <w:divsChild>
        <w:div w:id="587811154">
          <w:marLeft w:val="0"/>
          <w:marRight w:val="0"/>
          <w:marTop w:val="0"/>
          <w:marBottom w:val="0"/>
          <w:divBdr>
            <w:top w:val="none" w:sz="0" w:space="0" w:color="auto"/>
            <w:left w:val="none" w:sz="0" w:space="0" w:color="auto"/>
            <w:bottom w:val="none" w:sz="0" w:space="0" w:color="auto"/>
            <w:right w:val="none" w:sz="0" w:space="0" w:color="auto"/>
          </w:divBdr>
          <w:divsChild>
            <w:div w:id="2538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145029">
      <w:bodyDiv w:val="1"/>
      <w:marLeft w:val="0"/>
      <w:marRight w:val="0"/>
      <w:marTop w:val="0"/>
      <w:marBottom w:val="0"/>
      <w:divBdr>
        <w:top w:val="none" w:sz="0" w:space="0" w:color="auto"/>
        <w:left w:val="none" w:sz="0" w:space="0" w:color="auto"/>
        <w:bottom w:val="none" w:sz="0" w:space="0" w:color="auto"/>
        <w:right w:val="none" w:sz="0" w:space="0" w:color="auto"/>
      </w:divBdr>
    </w:div>
    <w:div w:id="1561281299">
      <w:bodyDiv w:val="1"/>
      <w:marLeft w:val="0"/>
      <w:marRight w:val="0"/>
      <w:marTop w:val="0"/>
      <w:marBottom w:val="0"/>
      <w:divBdr>
        <w:top w:val="none" w:sz="0" w:space="0" w:color="auto"/>
        <w:left w:val="none" w:sz="0" w:space="0" w:color="auto"/>
        <w:bottom w:val="none" w:sz="0" w:space="0" w:color="auto"/>
        <w:right w:val="none" w:sz="0" w:space="0" w:color="auto"/>
      </w:divBdr>
    </w:div>
    <w:div w:id="1562525093">
      <w:bodyDiv w:val="1"/>
      <w:marLeft w:val="0"/>
      <w:marRight w:val="0"/>
      <w:marTop w:val="0"/>
      <w:marBottom w:val="0"/>
      <w:divBdr>
        <w:top w:val="none" w:sz="0" w:space="0" w:color="auto"/>
        <w:left w:val="none" w:sz="0" w:space="0" w:color="auto"/>
        <w:bottom w:val="none" w:sz="0" w:space="0" w:color="auto"/>
        <w:right w:val="none" w:sz="0" w:space="0" w:color="auto"/>
      </w:divBdr>
    </w:div>
    <w:div w:id="1591113811">
      <w:bodyDiv w:val="1"/>
      <w:marLeft w:val="0"/>
      <w:marRight w:val="0"/>
      <w:marTop w:val="0"/>
      <w:marBottom w:val="0"/>
      <w:divBdr>
        <w:top w:val="none" w:sz="0" w:space="0" w:color="auto"/>
        <w:left w:val="none" w:sz="0" w:space="0" w:color="auto"/>
        <w:bottom w:val="none" w:sz="0" w:space="0" w:color="auto"/>
        <w:right w:val="none" w:sz="0" w:space="0" w:color="auto"/>
      </w:divBdr>
    </w:div>
    <w:div w:id="1593583000">
      <w:bodyDiv w:val="1"/>
      <w:marLeft w:val="0"/>
      <w:marRight w:val="0"/>
      <w:marTop w:val="0"/>
      <w:marBottom w:val="0"/>
      <w:divBdr>
        <w:top w:val="none" w:sz="0" w:space="0" w:color="auto"/>
        <w:left w:val="none" w:sz="0" w:space="0" w:color="auto"/>
        <w:bottom w:val="none" w:sz="0" w:space="0" w:color="auto"/>
        <w:right w:val="none" w:sz="0" w:space="0" w:color="auto"/>
      </w:divBdr>
    </w:div>
    <w:div w:id="1617760454">
      <w:bodyDiv w:val="1"/>
      <w:marLeft w:val="0"/>
      <w:marRight w:val="0"/>
      <w:marTop w:val="0"/>
      <w:marBottom w:val="0"/>
      <w:divBdr>
        <w:top w:val="none" w:sz="0" w:space="0" w:color="auto"/>
        <w:left w:val="none" w:sz="0" w:space="0" w:color="auto"/>
        <w:bottom w:val="none" w:sz="0" w:space="0" w:color="auto"/>
        <w:right w:val="none" w:sz="0" w:space="0" w:color="auto"/>
      </w:divBdr>
      <w:divsChild>
        <w:div w:id="1731268832">
          <w:marLeft w:val="0"/>
          <w:marRight w:val="0"/>
          <w:marTop w:val="0"/>
          <w:marBottom w:val="0"/>
          <w:divBdr>
            <w:top w:val="none" w:sz="0" w:space="0" w:color="auto"/>
            <w:left w:val="none" w:sz="0" w:space="0" w:color="auto"/>
            <w:bottom w:val="none" w:sz="0" w:space="0" w:color="auto"/>
            <w:right w:val="none" w:sz="0" w:space="0" w:color="auto"/>
          </w:divBdr>
        </w:div>
      </w:divsChild>
    </w:div>
    <w:div w:id="1642923898">
      <w:bodyDiv w:val="1"/>
      <w:marLeft w:val="0"/>
      <w:marRight w:val="0"/>
      <w:marTop w:val="0"/>
      <w:marBottom w:val="0"/>
      <w:divBdr>
        <w:top w:val="none" w:sz="0" w:space="0" w:color="auto"/>
        <w:left w:val="none" w:sz="0" w:space="0" w:color="auto"/>
        <w:bottom w:val="none" w:sz="0" w:space="0" w:color="auto"/>
        <w:right w:val="none" w:sz="0" w:space="0" w:color="auto"/>
      </w:divBdr>
    </w:div>
    <w:div w:id="1690180963">
      <w:bodyDiv w:val="1"/>
      <w:marLeft w:val="0"/>
      <w:marRight w:val="0"/>
      <w:marTop w:val="0"/>
      <w:marBottom w:val="0"/>
      <w:divBdr>
        <w:top w:val="none" w:sz="0" w:space="0" w:color="auto"/>
        <w:left w:val="none" w:sz="0" w:space="0" w:color="auto"/>
        <w:bottom w:val="none" w:sz="0" w:space="0" w:color="auto"/>
        <w:right w:val="none" w:sz="0" w:space="0" w:color="auto"/>
      </w:divBdr>
    </w:div>
    <w:div w:id="1728449765">
      <w:bodyDiv w:val="1"/>
      <w:marLeft w:val="0"/>
      <w:marRight w:val="0"/>
      <w:marTop w:val="0"/>
      <w:marBottom w:val="0"/>
      <w:divBdr>
        <w:top w:val="none" w:sz="0" w:space="0" w:color="auto"/>
        <w:left w:val="none" w:sz="0" w:space="0" w:color="auto"/>
        <w:bottom w:val="none" w:sz="0" w:space="0" w:color="auto"/>
        <w:right w:val="none" w:sz="0" w:space="0" w:color="auto"/>
      </w:divBdr>
    </w:div>
    <w:div w:id="1832717238">
      <w:bodyDiv w:val="1"/>
      <w:marLeft w:val="0"/>
      <w:marRight w:val="0"/>
      <w:marTop w:val="0"/>
      <w:marBottom w:val="0"/>
      <w:divBdr>
        <w:top w:val="none" w:sz="0" w:space="0" w:color="auto"/>
        <w:left w:val="none" w:sz="0" w:space="0" w:color="auto"/>
        <w:bottom w:val="none" w:sz="0" w:space="0" w:color="auto"/>
        <w:right w:val="none" w:sz="0" w:space="0" w:color="auto"/>
      </w:divBdr>
    </w:div>
    <w:div w:id="1865168912">
      <w:bodyDiv w:val="1"/>
      <w:marLeft w:val="0"/>
      <w:marRight w:val="0"/>
      <w:marTop w:val="0"/>
      <w:marBottom w:val="0"/>
      <w:divBdr>
        <w:top w:val="none" w:sz="0" w:space="0" w:color="auto"/>
        <w:left w:val="none" w:sz="0" w:space="0" w:color="auto"/>
        <w:bottom w:val="none" w:sz="0" w:space="0" w:color="auto"/>
        <w:right w:val="none" w:sz="0" w:space="0" w:color="auto"/>
      </w:divBdr>
    </w:div>
    <w:div w:id="1890453322">
      <w:bodyDiv w:val="1"/>
      <w:marLeft w:val="0"/>
      <w:marRight w:val="0"/>
      <w:marTop w:val="0"/>
      <w:marBottom w:val="0"/>
      <w:divBdr>
        <w:top w:val="none" w:sz="0" w:space="0" w:color="auto"/>
        <w:left w:val="none" w:sz="0" w:space="0" w:color="auto"/>
        <w:bottom w:val="none" w:sz="0" w:space="0" w:color="auto"/>
        <w:right w:val="none" w:sz="0" w:space="0" w:color="auto"/>
      </w:divBdr>
    </w:div>
    <w:div w:id="1938250584">
      <w:bodyDiv w:val="1"/>
      <w:marLeft w:val="0"/>
      <w:marRight w:val="0"/>
      <w:marTop w:val="0"/>
      <w:marBottom w:val="0"/>
      <w:divBdr>
        <w:top w:val="none" w:sz="0" w:space="0" w:color="auto"/>
        <w:left w:val="none" w:sz="0" w:space="0" w:color="auto"/>
        <w:bottom w:val="none" w:sz="0" w:space="0" w:color="auto"/>
        <w:right w:val="none" w:sz="0" w:space="0" w:color="auto"/>
      </w:divBdr>
    </w:div>
    <w:div w:id="1950700410">
      <w:bodyDiv w:val="1"/>
      <w:marLeft w:val="0"/>
      <w:marRight w:val="0"/>
      <w:marTop w:val="0"/>
      <w:marBottom w:val="0"/>
      <w:divBdr>
        <w:top w:val="none" w:sz="0" w:space="0" w:color="auto"/>
        <w:left w:val="none" w:sz="0" w:space="0" w:color="auto"/>
        <w:bottom w:val="none" w:sz="0" w:space="0" w:color="auto"/>
        <w:right w:val="none" w:sz="0" w:space="0" w:color="auto"/>
      </w:divBdr>
    </w:div>
    <w:div w:id="1959216522">
      <w:bodyDiv w:val="1"/>
      <w:marLeft w:val="0"/>
      <w:marRight w:val="0"/>
      <w:marTop w:val="0"/>
      <w:marBottom w:val="0"/>
      <w:divBdr>
        <w:top w:val="none" w:sz="0" w:space="0" w:color="auto"/>
        <w:left w:val="none" w:sz="0" w:space="0" w:color="auto"/>
        <w:bottom w:val="none" w:sz="0" w:space="0" w:color="auto"/>
        <w:right w:val="none" w:sz="0" w:space="0" w:color="auto"/>
      </w:divBdr>
      <w:divsChild>
        <w:div w:id="1294209729">
          <w:marLeft w:val="0"/>
          <w:marRight w:val="0"/>
          <w:marTop w:val="0"/>
          <w:marBottom w:val="0"/>
          <w:divBdr>
            <w:top w:val="none" w:sz="0" w:space="0" w:color="auto"/>
            <w:left w:val="none" w:sz="0" w:space="0" w:color="auto"/>
            <w:bottom w:val="none" w:sz="0" w:space="0" w:color="auto"/>
            <w:right w:val="none" w:sz="0" w:space="0" w:color="auto"/>
          </w:divBdr>
        </w:div>
      </w:divsChild>
    </w:div>
    <w:div w:id="1984968543">
      <w:bodyDiv w:val="1"/>
      <w:marLeft w:val="0"/>
      <w:marRight w:val="0"/>
      <w:marTop w:val="0"/>
      <w:marBottom w:val="0"/>
      <w:divBdr>
        <w:top w:val="none" w:sz="0" w:space="0" w:color="auto"/>
        <w:left w:val="none" w:sz="0" w:space="0" w:color="auto"/>
        <w:bottom w:val="none" w:sz="0" w:space="0" w:color="auto"/>
        <w:right w:val="none" w:sz="0" w:space="0" w:color="auto"/>
      </w:divBdr>
    </w:div>
    <w:div w:id="1997370180">
      <w:bodyDiv w:val="1"/>
      <w:marLeft w:val="0"/>
      <w:marRight w:val="0"/>
      <w:marTop w:val="0"/>
      <w:marBottom w:val="0"/>
      <w:divBdr>
        <w:top w:val="none" w:sz="0" w:space="0" w:color="auto"/>
        <w:left w:val="none" w:sz="0" w:space="0" w:color="auto"/>
        <w:bottom w:val="none" w:sz="0" w:space="0" w:color="auto"/>
        <w:right w:val="none" w:sz="0" w:space="0" w:color="auto"/>
      </w:divBdr>
    </w:div>
    <w:div w:id="2027126667">
      <w:bodyDiv w:val="1"/>
      <w:marLeft w:val="0"/>
      <w:marRight w:val="0"/>
      <w:marTop w:val="0"/>
      <w:marBottom w:val="0"/>
      <w:divBdr>
        <w:top w:val="none" w:sz="0" w:space="0" w:color="auto"/>
        <w:left w:val="none" w:sz="0" w:space="0" w:color="auto"/>
        <w:bottom w:val="none" w:sz="0" w:space="0" w:color="auto"/>
        <w:right w:val="none" w:sz="0" w:space="0" w:color="auto"/>
      </w:divBdr>
    </w:div>
    <w:div w:id="2028675605">
      <w:bodyDiv w:val="1"/>
      <w:marLeft w:val="0"/>
      <w:marRight w:val="0"/>
      <w:marTop w:val="0"/>
      <w:marBottom w:val="0"/>
      <w:divBdr>
        <w:top w:val="none" w:sz="0" w:space="0" w:color="auto"/>
        <w:left w:val="none" w:sz="0" w:space="0" w:color="auto"/>
        <w:bottom w:val="none" w:sz="0" w:space="0" w:color="auto"/>
        <w:right w:val="none" w:sz="0" w:space="0" w:color="auto"/>
      </w:divBdr>
    </w:div>
    <w:div w:id="2075854767">
      <w:bodyDiv w:val="1"/>
      <w:marLeft w:val="0"/>
      <w:marRight w:val="0"/>
      <w:marTop w:val="0"/>
      <w:marBottom w:val="0"/>
      <w:divBdr>
        <w:top w:val="none" w:sz="0" w:space="0" w:color="auto"/>
        <w:left w:val="none" w:sz="0" w:space="0" w:color="auto"/>
        <w:bottom w:val="none" w:sz="0" w:space="0" w:color="auto"/>
        <w:right w:val="none" w:sz="0" w:space="0" w:color="auto"/>
      </w:divBdr>
    </w:div>
    <w:div w:id="2107001133">
      <w:bodyDiv w:val="1"/>
      <w:marLeft w:val="0"/>
      <w:marRight w:val="0"/>
      <w:marTop w:val="0"/>
      <w:marBottom w:val="0"/>
      <w:divBdr>
        <w:top w:val="none" w:sz="0" w:space="0" w:color="auto"/>
        <w:left w:val="none" w:sz="0" w:space="0" w:color="auto"/>
        <w:bottom w:val="none" w:sz="0" w:space="0" w:color="auto"/>
        <w:right w:val="none" w:sz="0" w:space="0" w:color="auto"/>
      </w:divBdr>
    </w:div>
    <w:div w:id="213451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3.png"/><Relationship Id="rId21" Type="http://schemas.openxmlformats.org/officeDocument/2006/relationships/hyperlink" Target="https://assets.publishing.service.gov.uk/government/uploads/system/uploads/attachment_data/file/774286/Right_to_Work_Checklist.pdf" TargetMode="External"/><Relationship Id="rId42" Type="http://schemas.openxmlformats.org/officeDocument/2006/relationships/hyperlink" Target="http://www.siaa.org.uk/" TargetMode="External"/><Relationship Id="rId63" Type="http://schemas.openxmlformats.org/officeDocument/2006/relationships/hyperlink" Target="http://tinyurl.com/8t93xwo" TargetMode="External"/><Relationship Id="rId84" Type="http://schemas.openxmlformats.org/officeDocument/2006/relationships/hyperlink" Target="http://www.nipcm.scot.nhs.uk/documents/sicp-cough-etiquetterespiratory-hygiene-in-the-hospital-setting/" TargetMode="External"/><Relationship Id="rId138" Type="http://schemas.openxmlformats.org/officeDocument/2006/relationships/image" Target="media/image34.jpeg"/><Relationship Id="rId159" Type="http://schemas.openxmlformats.org/officeDocument/2006/relationships/image" Target="media/image55.png"/><Relationship Id="rId107" Type="http://schemas.openxmlformats.org/officeDocument/2006/relationships/hyperlink" Target="https://www.cheatography.com/uploads/davidpol_1494618370_4%20Principles.png" TargetMode="External"/><Relationship Id="rId11" Type="http://schemas.openxmlformats.org/officeDocument/2006/relationships/image" Target="media/image1.png"/><Relationship Id="rId32" Type="http://schemas.openxmlformats.org/officeDocument/2006/relationships/hyperlink" Target="https://www.gov.uk/view-right-to-work" TargetMode="External"/><Relationship Id="rId53" Type="http://schemas.openxmlformats.org/officeDocument/2006/relationships/hyperlink" Target="https://www.rpharms.com/Portals/0/RPS%20document%20library/Open%20access/Support/toolkit/handling-medicines-socialcare-guidance.pdf?ver=2016-11-17-142751-643" TargetMode="External"/><Relationship Id="rId74" Type="http://schemas.openxmlformats.org/officeDocument/2006/relationships/hyperlink" Target="http://www.hse.gov.uk/toolbox/ppe.htm" TargetMode="External"/><Relationship Id="rId128" Type="http://schemas.openxmlformats.org/officeDocument/2006/relationships/image" Target="media/image24.png"/><Relationship Id="rId149" Type="http://schemas.openxmlformats.org/officeDocument/2006/relationships/image" Target="media/image45.jpeg"/><Relationship Id="rId5" Type="http://schemas.openxmlformats.org/officeDocument/2006/relationships/numbering" Target="numbering.xml"/><Relationship Id="rId95" Type="http://schemas.openxmlformats.org/officeDocument/2006/relationships/hyperlink" Target="https://www.nhs.uk/conditions/stroke/" TargetMode="External"/><Relationship Id="rId160" Type="http://schemas.openxmlformats.org/officeDocument/2006/relationships/image" Target="media/image56.png"/><Relationship Id="rId22" Type="http://schemas.openxmlformats.org/officeDocument/2006/relationships/hyperlink" Target="https://www.gov.uk/check-job-applicant-right-to-work" TargetMode="External"/><Relationship Id="rId43" Type="http://schemas.openxmlformats.org/officeDocument/2006/relationships/hyperlink" Target="https://www2.gov.scot/Resource/0052/00520693.pdf" TargetMode="External"/><Relationship Id="rId64" Type="http://schemas.openxmlformats.org/officeDocument/2006/relationships/hyperlink" Target="https://nursingnotes.co.uk/10-rights-of-medication-administration/" TargetMode="External"/><Relationship Id="rId118" Type="http://schemas.openxmlformats.org/officeDocument/2006/relationships/image" Target="media/image14.png"/><Relationship Id="rId139" Type="http://schemas.openxmlformats.org/officeDocument/2006/relationships/image" Target="media/image35.jpeg"/><Relationship Id="rId85" Type="http://schemas.openxmlformats.org/officeDocument/2006/relationships/hyperlink" Target="http://www.nipcm.scot.nhs.uk/media/1437/2019-02-11-aide-memoire-for-levels-of-personal-protective-equipment-ppe-for-healthcare-workers-for-patient-care.pdf" TargetMode="External"/><Relationship Id="rId150" Type="http://schemas.openxmlformats.org/officeDocument/2006/relationships/image" Target="media/image46.jpeg"/><Relationship Id="rId12" Type="http://schemas.openxmlformats.org/officeDocument/2006/relationships/image" Target="media/image2.png"/><Relationship Id="rId33" Type="http://schemas.openxmlformats.org/officeDocument/2006/relationships/hyperlink" Target="https://ico.org.uk" TargetMode="External"/><Relationship Id="rId108" Type="http://schemas.openxmlformats.org/officeDocument/2006/relationships/image" Target="media/image12.png"/><Relationship Id="rId129" Type="http://schemas.openxmlformats.org/officeDocument/2006/relationships/image" Target="media/image25.png"/><Relationship Id="rId54" Type="http://schemas.openxmlformats.org/officeDocument/2006/relationships/hyperlink" Target="https://www.rpharms.com/Portals/0/RPS%20document%20library/Open%20access/Support/toolkit/handling-medicines-socialcare-guidance.pdf?ver=2016-11-17-142751-643" TargetMode="External"/><Relationship Id="rId70" Type="http://schemas.openxmlformats.org/officeDocument/2006/relationships/hyperlink" Target="http://www.hse.gov.uk/toolbox/ppe.htm" TargetMode="External"/><Relationship Id="rId75" Type="http://schemas.openxmlformats.org/officeDocument/2006/relationships/hyperlink" Target="https://www.nipcm.hps.scot.nhs.uk/" TargetMode="External"/><Relationship Id="rId91" Type="http://schemas.openxmlformats.org/officeDocument/2006/relationships/hyperlink" Target="mailto:phpu@ggc.scot.nhs.uk" TargetMode="External"/><Relationship Id="rId96" Type="http://schemas.openxmlformats.org/officeDocument/2006/relationships/hyperlink" Target="https://www.nhs.uk/conditions/flu/" TargetMode="External"/><Relationship Id="rId140" Type="http://schemas.openxmlformats.org/officeDocument/2006/relationships/image" Target="media/image36.jpeg"/><Relationship Id="rId145" Type="http://schemas.openxmlformats.org/officeDocument/2006/relationships/image" Target="media/image41.jpeg"/><Relationship Id="rId161" Type="http://schemas.openxmlformats.org/officeDocument/2006/relationships/image" Target="media/image57.pn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check-driving-information" TargetMode="External"/><Relationship Id="rId28" Type="http://schemas.openxmlformats.org/officeDocument/2006/relationships/hyperlink" Target="https://www.nmc.org.uk/registration/search-the-register/" TargetMode="External"/><Relationship Id="rId49" Type="http://schemas.openxmlformats.org/officeDocument/2006/relationships/hyperlink" Target="http://www.careinspectorate.com/index.php/online-complaint-form" TargetMode="External"/><Relationship Id="rId114" Type="http://schemas.openxmlformats.org/officeDocument/2006/relationships/hyperlink" Target="mailto:ap.referrals@inverclyde.gov.uk" TargetMode="External"/><Relationship Id="rId119" Type="http://schemas.openxmlformats.org/officeDocument/2006/relationships/image" Target="media/image15.png"/><Relationship Id="rId44" Type="http://schemas.openxmlformats.org/officeDocument/2006/relationships/hyperlink" Target="https://www2.gov.scot/Resource/0052/00520693.pdf" TargetMode="External"/><Relationship Id="rId60" Type="http://schemas.openxmlformats.org/officeDocument/2006/relationships/hyperlink" Target="http://www.rpharms.com/unsecure-support-resources/improving-patient-outcomes-through-the-better-use-of-mcas.asp" TargetMode="External"/><Relationship Id="rId65" Type="http://schemas.openxmlformats.org/officeDocument/2006/relationships/hyperlink" Target="https://www.careinspectorate.com/images/documents/2611/Records%20that%20all%20registered%20care%20services%20(except%20childminding)%20must%20keep%20and%20guidance%20on%20notification%20reporting%20(V6).pdf" TargetMode="External"/><Relationship Id="rId81" Type="http://schemas.openxmlformats.org/officeDocument/2006/relationships/hyperlink" Target="http://www.nipcm.scot.nhs.uk/appendices/appendix-1-best-practice-how-to-hand-wash/" TargetMode="External"/><Relationship Id="rId86" Type="http://schemas.openxmlformats.org/officeDocument/2006/relationships/image" Target="media/image7.png"/><Relationship Id="rId130" Type="http://schemas.openxmlformats.org/officeDocument/2006/relationships/image" Target="media/image26.png"/><Relationship Id="rId135" Type="http://schemas.openxmlformats.org/officeDocument/2006/relationships/image" Target="media/image31.jpeg"/><Relationship Id="rId151" Type="http://schemas.openxmlformats.org/officeDocument/2006/relationships/image" Target="media/image47.jpeg"/><Relationship Id="rId156" Type="http://schemas.openxmlformats.org/officeDocument/2006/relationships/image" Target="media/image52.png"/><Relationship Id="rId13" Type="http://schemas.openxmlformats.org/officeDocument/2006/relationships/image" Target="media/image3.PNG"/><Relationship Id="rId18" Type="http://schemas.openxmlformats.org/officeDocument/2006/relationships/hyperlink" Target="https://www.cwt.org.uk/wp-content/uploads/2014/07/EW-Old-Dementia-Practical-Resource.pdf%20" TargetMode="External"/><Relationship Id="rId39" Type="http://schemas.openxmlformats.org/officeDocument/2006/relationships/hyperlink" Target="https://www.eastrenfrewshire.gov.uk/erapc" TargetMode="External"/><Relationship Id="rId109" Type="http://schemas.openxmlformats.org/officeDocument/2006/relationships/hyperlink" Target="mailto:socialcaredirect@glasgow.gov.uk" TargetMode="External"/><Relationship Id="rId34" Type="http://schemas.openxmlformats.org/officeDocument/2006/relationships/hyperlink" Target="https://www.mygov.scot/pvg-scheme" TargetMode="External"/><Relationship Id="rId50" Type="http://schemas.openxmlformats.org/officeDocument/2006/relationships/hyperlink" Target="http://www.spso.org.uk-complain" TargetMode="External"/><Relationship Id="rId55" Type="http://schemas.openxmlformats.org/officeDocument/2006/relationships/hyperlink" Target="https://hub.careinspectorate.com/media/1589/professional-guidance-on-the-administration-of-medicines-in-healthcare-settings.pdf" TargetMode="External"/><Relationship Id="rId76" Type="http://schemas.openxmlformats.org/officeDocument/2006/relationships/hyperlink" Target="https://www.who.int/gpsc/5may/Your_5_Moments_For_Hand_Hygiene_Poster.pdf?ua=1" TargetMode="External"/><Relationship Id="rId97" Type="http://schemas.openxmlformats.org/officeDocument/2006/relationships/hyperlink" Target="https://www.nhs.uk/conditions/pneumonia/" TargetMode="External"/><Relationship Id="rId104" Type="http://schemas.openxmlformats.org/officeDocument/2006/relationships/image" Target="media/image9.png"/><Relationship Id="rId120" Type="http://schemas.openxmlformats.org/officeDocument/2006/relationships/image" Target="media/image16.png"/><Relationship Id="rId125" Type="http://schemas.openxmlformats.org/officeDocument/2006/relationships/image" Target="media/image21.png"/><Relationship Id="rId141" Type="http://schemas.openxmlformats.org/officeDocument/2006/relationships/image" Target="media/image37.jpeg"/><Relationship Id="rId146" Type="http://schemas.openxmlformats.org/officeDocument/2006/relationships/image" Target="media/image42.jpeg"/><Relationship Id="rId167" Type="http://schemas.openxmlformats.org/officeDocument/2006/relationships/header" Target="header3.xml"/><Relationship Id="rId7" Type="http://schemas.openxmlformats.org/officeDocument/2006/relationships/settings" Target="settings.xml"/><Relationship Id="rId71" Type="http://schemas.openxmlformats.org/officeDocument/2006/relationships/hyperlink" Target="http://www.nipcm.hps.scot.nhs.uk/" TargetMode="External"/><Relationship Id="rId92" Type="http://schemas.openxmlformats.org/officeDocument/2006/relationships/hyperlink" Target="mailto:NSS.HPSenquiries@nhs.net" TargetMode="External"/><Relationship Id="rId162"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hyperlink" Target="mailto:https://www.sssc.uk.com/search-the-register/?subject=SSSC%20search%20register" TargetMode="External"/><Relationship Id="rId24" Type="http://schemas.openxmlformats.org/officeDocument/2006/relationships/hyperlink" Target="https://assets.publishing.service.gov.uk/government/uploads/system/uploads/attachment_data/file/774286/Right_to_Work_Checklist.pdf" TargetMode="External"/><Relationship Id="rId40" Type="http://schemas.openxmlformats.org/officeDocument/2006/relationships/hyperlink" Target="https://www.gov.scot/publications/adult-support-protection-scotland-act-2007-code-practice-3/" TargetMode="External"/><Relationship Id="rId45" Type="http://schemas.openxmlformats.org/officeDocument/2006/relationships/hyperlink" Target="http://www.valuingcomplaints.org.uk/sites/valuingcomplaints/files/resources/2018%20Statement%20of%20Complaints%20Handling%20Principle.pdf" TargetMode="External"/><Relationship Id="rId66" Type="http://schemas.openxmlformats.org/officeDocument/2006/relationships/hyperlink" Target="https://yellowcard.mhra.gov.uk/" TargetMode="External"/><Relationship Id="rId87" Type="http://schemas.openxmlformats.org/officeDocument/2006/relationships/hyperlink" Target="http://www.eastrenfrewshire.gov.uk/CHttpHandler.ashx?id=16965&amp;p=0" TargetMode="External"/><Relationship Id="rId110" Type="http://schemas.openxmlformats.org/officeDocument/2006/relationships/hyperlink" Target="mailto:Adultservicesreferral.sw@renfrewshire.gov.uk" TargetMode="External"/><Relationship Id="rId115" Type="http://schemas.openxmlformats.org/officeDocument/2006/relationships/hyperlink" Target="mailto:swlohamilton@southlanarkshire.gov.uk" TargetMode="External"/><Relationship Id="rId131" Type="http://schemas.openxmlformats.org/officeDocument/2006/relationships/image" Target="media/image27.png"/><Relationship Id="rId136" Type="http://schemas.openxmlformats.org/officeDocument/2006/relationships/image" Target="media/image32.jpeg"/><Relationship Id="rId157" Type="http://schemas.openxmlformats.org/officeDocument/2006/relationships/image" Target="media/image53.png"/><Relationship Id="rId61" Type="http://schemas.openxmlformats.org/officeDocument/2006/relationships/hyperlink" Target="https://www.mwcscot.org.uk/media/140485/covert_medication.pdf" TargetMode="External"/><Relationship Id="rId82" Type="http://schemas.openxmlformats.org/officeDocument/2006/relationships/hyperlink" Target="http://www.nipcm.scot.nhs.uk/appendices/appendix-1-best-practice-how-to-hand-wash/" TargetMode="External"/><Relationship Id="rId152" Type="http://schemas.openxmlformats.org/officeDocument/2006/relationships/image" Target="media/image48.jpeg"/><Relationship Id="rId19" Type="http://schemas.openxmlformats.org/officeDocument/2006/relationships/hyperlink" Target="https://restraintreductionnetwork.org" TargetMode="External"/><Relationship Id="rId14" Type="http://schemas.openxmlformats.org/officeDocument/2006/relationships/hyperlink" Target="https://www.bapen.org.uk/pdfs/must/must_full.pdf" TargetMode="External"/><Relationship Id="rId30" Type="http://schemas.openxmlformats.org/officeDocument/2006/relationships/hyperlink" Target="https://ico.org.uk/media/2259025/retention-and-disposal-schedule-for-website.pdf" TargetMode="External"/><Relationship Id="rId35" Type="http://schemas.openxmlformats.org/officeDocument/2006/relationships/hyperlink" Target="https://www.mygov.scot" TargetMode="External"/><Relationship Id="rId56" Type="http://schemas.openxmlformats.org/officeDocument/2006/relationships/hyperlink" Target="https://www.nes.scot.nhs.uk/media/1557644/capacity_and_consent-interactive.pdf" TargetMode="External"/><Relationship Id="rId77" Type="http://schemas.openxmlformats.org/officeDocument/2006/relationships/image" Target="media/image6.png"/><Relationship Id="rId100" Type="http://schemas.openxmlformats.org/officeDocument/2006/relationships/hyperlink" Target="https://www.nhs.uk/conditions/clinical-depression/" TargetMode="External"/><Relationship Id="rId105" Type="http://schemas.openxmlformats.org/officeDocument/2006/relationships/image" Target="media/image10.png"/><Relationship Id="rId126" Type="http://schemas.openxmlformats.org/officeDocument/2006/relationships/image" Target="media/image22.png"/><Relationship Id="rId147" Type="http://schemas.openxmlformats.org/officeDocument/2006/relationships/image" Target="media/image43.jpeg"/><Relationship Id="rId16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rpharms.com/Portals/0/RPS%20document%20library/Open%20access/Support/toolkit/handling-medicines-socialcare-guidance.pdf?ver=2016-11-17-142751-643" TargetMode="External"/><Relationship Id="rId72" Type="http://schemas.openxmlformats.org/officeDocument/2006/relationships/hyperlink" Target="https://www.nes.scot.nhs.uk/education-and-training/by-theme-initiative/healthcare-associated-infections/training-resources/preventing-infection-in-care-@-home.aspx" TargetMode="External"/><Relationship Id="rId93" Type="http://schemas.openxmlformats.org/officeDocument/2006/relationships/hyperlink" Target="mailto:NSS.HPSenquiries@nhs.net" TargetMode="External"/><Relationship Id="rId98" Type="http://schemas.openxmlformats.org/officeDocument/2006/relationships/hyperlink" Target="https://www.nhs.uk/conditions/falls/" TargetMode="External"/><Relationship Id="rId121" Type="http://schemas.openxmlformats.org/officeDocument/2006/relationships/image" Target="media/image17.png"/><Relationship Id="rId142" Type="http://schemas.openxmlformats.org/officeDocument/2006/relationships/image" Target="media/image38.jpeg"/><Relationship Id="rId163" Type="http://schemas.openxmlformats.org/officeDocument/2006/relationships/image" Target="media/image59.png"/><Relationship Id="rId3" Type="http://schemas.openxmlformats.org/officeDocument/2006/relationships/customXml" Target="../customXml/item3.xml"/><Relationship Id="rId25" Type="http://schemas.openxmlformats.org/officeDocument/2006/relationships/hyperlink" Target="https://www.gov.uk/check-job-applicant-right-to-work" TargetMode="External"/><Relationship Id="rId46" Type="http://schemas.openxmlformats.org/officeDocument/2006/relationships/image" Target="media/image5.png"/><Relationship Id="rId67" Type="http://schemas.openxmlformats.org/officeDocument/2006/relationships/hyperlink" Target="http://www.nipcm.hps.scot.nhs.uk/" TargetMode="External"/><Relationship Id="rId116" Type="http://schemas.openxmlformats.org/officeDocument/2006/relationships/hyperlink" Target="mailto:swlorutherglen@southlanarkshire.gov.uk" TargetMode="External"/><Relationship Id="rId137" Type="http://schemas.openxmlformats.org/officeDocument/2006/relationships/image" Target="media/image33.jpeg"/><Relationship Id="rId158" Type="http://schemas.openxmlformats.org/officeDocument/2006/relationships/image" Target="media/image54.PNG"/><Relationship Id="rId20" Type="http://schemas.openxmlformats.org/officeDocument/2006/relationships/hyperlink" Target="https://www.gov.uk/check-driving-information" TargetMode="External"/><Relationship Id="rId41" Type="http://schemas.openxmlformats.org/officeDocument/2006/relationships/image" Target="media/image4.png"/><Relationship Id="rId62" Type="http://schemas.openxmlformats.org/officeDocument/2006/relationships/hyperlink" Target="https://www.wihb.scot.nhs.uk/LD/AWIA%20Disc/6.Medication/6.1_Covert_medication_care_pathway.pdf" TargetMode="External"/><Relationship Id="rId83" Type="http://schemas.openxmlformats.org/officeDocument/2006/relationships/hyperlink" Target="http://www.nipcm.scot.nhs.uk/appendices/appendix-2-best-practice-how-to-hand-rub/" TargetMode="External"/><Relationship Id="rId88" Type="http://schemas.openxmlformats.org/officeDocument/2006/relationships/hyperlink" Target="http://www.hse.gov.uk/riddor/report.htm" TargetMode="External"/><Relationship Id="rId111" Type="http://schemas.openxmlformats.org/officeDocument/2006/relationships/hyperlink" Target="mailto:adultprotection@eastrenfrewshire.gov.uk" TargetMode="External"/><Relationship Id="rId132" Type="http://schemas.openxmlformats.org/officeDocument/2006/relationships/image" Target="media/image28.png"/><Relationship Id="rId153" Type="http://schemas.openxmlformats.org/officeDocument/2006/relationships/image" Target="media/image49.jpeg"/><Relationship Id="rId15" Type="http://schemas.openxmlformats.org/officeDocument/2006/relationships/hyperlink" Target="https://assets.publishing.service.gov.uk/government/uploads/system/uploads/attachment_data/file/528193/Eatwell_guide_colour.pdf" TargetMode="External"/><Relationship Id="rId36" Type="http://schemas.openxmlformats.org/officeDocument/2006/relationships/hyperlink" Target="https://www.eastrenfrewshire.gov.uk/erapc" TargetMode="External"/><Relationship Id="rId57" Type="http://schemas.openxmlformats.org/officeDocument/2006/relationships/hyperlink" Target="https://www.mwcscot.org.uk/the-law/adults-with-incapacity-act/principles-of-the-act/" TargetMode="External"/><Relationship Id="rId106" Type="http://schemas.openxmlformats.org/officeDocument/2006/relationships/image" Target="media/image11.png"/><Relationship Id="rId127" Type="http://schemas.openxmlformats.org/officeDocument/2006/relationships/image" Target="media/image23.png"/><Relationship Id="rId10" Type="http://schemas.openxmlformats.org/officeDocument/2006/relationships/endnotes" Target="endnotes.xml"/><Relationship Id="rId31" Type="http://schemas.openxmlformats.org/officeDocument/2006/relationships/hyperlink" Target="https://ico.org.uk/media/2259025/retention-and-disposal-schedule-for-website.pdf" TargetMode="External"/><Relationship Id="rId52" Type="http://schemas.openxmlformats.org/officeDocument/2006/relationships/hyperlink" Target="https://www.rpharms.com/Portals/0/RPS%20document%20library/Open%20access/Support/toolkit/handling-medicines-socialcare-guidance.pdf?ver=2016-11-17-142751-643" TargetMode="External"/><Relationship Id="rId73" Type="http://schemas.openxmlformats.org/officeDocument/2006/relationships/hyperlink" Target="https://hub.careinspectorate.com/media/364765/preventing-infection-in-care.pdf" TargetMode="External"/><Relationship Id="rId78" Type="http://schemas.openxmlformats.org/officeDocument/2006/relationships/hyperlink" Target="https://www.who.int/gpsc/5may/Your_5_Moments_For_Hand_Hygiene_Poster.pdf?ua=1" TargetMode="External"/><Relationship Id="rId94" Type="http://schemas.openxmlformats.org/officeDocument/2006/relationships/hyperlink" Target="https://www.nhs.uk/conditions/heart-attack/" TargetMode="External"/><Relationship Id="rId99" Type="http://schemas.openxmlformats.org/officeDocument/2006/relationships/hyperlink" Target="https://www.nhs.uk/conditions/hypothermia/" TargetMode="External"/><Relationship Id="rId101" Type="http://schemas.openxmlformats.org/officeDocument/2006/relationships/hyperlink" Target="https://www.nhs.uk/conditions/dementia/about/" TargetMode="External"/><Relationship Id="rId122" Type="http://schemas.openxmlformats.org/officeDocument/2006/relationships/image" Target="media/image18.png"/><Relationship Id="rId143" Type="http://schemas.openxmlformats.org/officeDocument/2006/relationships/image" Target="media/image39.jpeg"/><Relationship Id="rId148" Type="http://schemas.openxmlformats.org/officeDocument/2006/relationships/image" Target="media/image44.jpeg"/><Relationship Id="rId164" Type="http://schemas.openxmlformats.org/officeDocument/2006/relationships/header" Target="header1.xml"/><Relationship Id="rId16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assets.publishing.service.gov.uk/government/uploads/system/uploads/attachment_data/file/774286/Right_to_Work_Checklist.pdf" TargetMode="External"/><Relationship Id="rId47" Type="http://schemas.openxmlformats.org/officeDocument/2006/relationships/hyperlink" Target="http://www.siaa.org.uk" TargetMode="External"/><Relationship Id="rId68" Type="http://schemas.openxmlformats.org/officeDocument/2006/relationships/hyperlink" Target="https://www.nes.scot.nhs.uk/education-and-training/by-theme-initiative/healthcare-associated-infections/training-resources/preventing-infection-in-care-@-home.aspx" TargetMode="External"/><Relationship Id="rId89" Type="http://schemas.openxmlformats.org/officeDocument/2006/relationships/hyperlink" Target="http://www.nipcm.scot.nhs.uk/media/1416/2018-7-12-appendix-13.pdf" TargetMode="External"/><Relationship Id="rId112" Type="http://schemas.openxmlformats.org/officeDocument/2006/relationships/hyperlink" Target="mailto:AdultProtection@eastdunbarton.gov.uk" TargetMode="External"/><Relationship Id="rId133" Type="http://schemas.openxmlformats.org/officeDocument/2006/relationships/image" Target="media/image29.png"/><Relationship Id="rId154" Type="http://schemas.openxmlformats.org/officeDocument/2006/relationships/image" Target="media/image50.png"/><Relationship Id="rId16" Type="http://schemas.openxmlformats.org/officeDocument/2006/relationships/hyperlink" Target="https://www.bapen.org.uk/pdfs/must/must_full.pdf" TargetMode="External"/><Relationship Id="rId37" Type="http://schemas.openxmlformats.org/officeDocument/2006/relationships/hyperlink" Target="https://www.gov.scot/publications/adult-support-protection-scotland-act-2007-code-practice-3/" TargetMode="External"/><Relationship Id="rId58" Type="http://schemas.openxmlformats.org/officeDocument/2006/relationships/hyperlink" Target="http://www.gov.scot/Publications/2010/10/20153801/0" TargetMode="External"/><Relationship Id="rId79" Type="http://schemas.openxmlformats.org/officeDocument/2006/relationships/hyperlink" Target="https://www.who.int/infection-prevention/tools/hand-hygiene/workplace_reminders/en/" TargetMode="External"/><Relationship Id="rId102" Type="http://schemas.openxmlformats.org/officeDocument/2006/relationships/hyperlink" Target="https://www.healthcareimprovementscotland.org/our_work/standards_and_guidelines/stnds/pressure_ulcer_standards.aspx" TargetMode="External"/><Relationship Id="rId123" Type="http://schemas.openxmlformats.org/officeDocument/2006/relationships/image" Target="media/image19.png"/><Relationship Id="rId144" Type="http://schemas.openxmlformats.org/officeDocument/2006/relationships/image" Target="media/image40.jpeg"/><Relationship Id="rId90" Type="http://schemas.openxmlformats.org/officeDocument/2006/relationships/hyperlink" Target="mailto:phpu@ggc.scot.nhs.uk" TargetMode="External"/><Relationship Id="rId165" Type="http://schemas.openxmlformats.org/officeDocument/2006/relationships/header" Target="header2.xml"/><Relationship Id="rId27" Type="http://schemas.openxmlformats.org/officeDocument/2006/relationships/hyperlink" Target="https://www.gov.uk/check-job-applicant-right-to-work" TargetMode="External"/><Relationship Id="rId48" Type="http://schemas.openxmlformats.org/officeDocument/2006/relationships/hyperlink" Target="http://www.valuingcomplaints.org.uk/sites/valuingcomplaints/files/resources/Guidance-on-a-Model-Complaints-Handling-Procedure.pdf" TargetMode="External"/><Relationship Id="rId69" Type="http://schemas.openxmlformats.org/officeDocument/2006/relationships/hyperlink" Target="https://hub.careinspectorate.com/media/364765/preventing-infection-in-care.pdf" TargetMode="External"/><Relationship Id="rId113" Type="http://schemas.openxmlformats.org/officeDocument/2006/relationships/hyperlink" Target="mailto:wdadult@wdc.gcsx.gov.uk" TargetMode="External"/><Relationship Id="rId134" Type="http://schemas.openxmlformats.org/officeDocument/2006/relationships/image" Target="media/image30.jpeg"/><Relationship Id="rId80" Type="http://schemas.openxmlformats.org/officeDocument/2006/relationships/hyperlink" Target="https://www.youtube.com/watch?reload=9&amp;v=-boVsHgDDOc" TargetMode="External"/><Relationship Id="rId155" Type="http://schemas.openxmlformats.org/officeDocument/2006/relationships/image" Target="media/image51.png"/><Relationship Id="rId17" Type="http://schemas.openxmlformats.org/officeDocument/2006/relationships/hyperlink" Target="https://www.cwt.org.uk/wp-content/uploads/2014/07/EW-Old-Dementia-Practical-Resource.pdf%20" TargetMode="External"/><Relationship Id="rId38" Type="http://schemas.openxmlformats.org/officeDocument/2006/relationships/hyperlink" Target="https://www.mygov.scot" TargetMode="External"/><Relationship Id="rId59" Type="http://schemas.openxmlformats.org/officeDocument/2006/relationships/hyperlink" Target="https://swallowingdifficulties.com/healthcare-professionals/how-to-administer-tablets/legal-consequences-tablet-crushing/" TargetMode="External"/><Relationship Id="rId103" Type="http://schemas.openxmlformats.org/officeDocument/2006/relationships/image" Target="media/image8.png"/><Relationship Id="rId124"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60.png"/></Relationships>
</file>

<file path=word/_rels/header2.xml.rels><?xml version="1.0" encoding="UTF-8" standalone="yes"?>
<Relationships xmlns="http://schemas.openxmlformats.org/package/2006/relationships"><Relationship Id="rId1" Type="http://schemas.openxmlformats.org/officeDocument/2006/relationships/image" Target="media/image60.png"/></Relationships>
</file>

<file path=word/_rels/header3.xml.rels><?xml version="1.0" encoding="UTF-8" standalone="yes"?>
<Relationships xmlns="http://schemas.openxmlformats.org/package/2006/relationships"><Relationship Id="rId1"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C314CBC6337B4F9A719288E1F0E7BC" ma:contentTypeVersion="10" ma:contentTypeDescription="Create a new document." ma:contentTypeScope="" ma:versionID="7daf35b01bcb178d95b61e6640fb6cf8">
  <xsd:schema xmlns:xsd="http://www.w3.org/2001/XMLSchema" xmlns:xs="http://www.w3.org/2001/XMLSchema" xmlns:p="http://schemas.microsoft.com/office/2006/metadata/properties" xmlns:ns3="05b5be99-6bf0-4ffb-908a-16d3ae7440de" xmlns:ns4="d2fead9b-2024-4401-9d93-56201feb8334" targetNamespace="http://schemas.microsoft.com/office/2006/metadata/properties" ma:root="true" ma:fieldsID="44cc8489734ba061423900169b64f148" ns3:_="" ns4:_="">
    <xsd:import namespace="05b5be99-6bf0-4ffb-908a-16d3ae7440de"/>
    <xsd:import namespace="d2fead9b-2024-4401-9d93-56201feb83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5be99-6bf0-4ffb-908a-16d3ae7440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fead9b-2024-4401-9d93-56201feb83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806B72-C632-4677-8AF0-BB369A151268}">
  <ds:schemaRefs>
    <ds:schemaRef ds:uri="http://schemas.openxmlformats.org/officeDocument/2006/bibliography"/>
  </ds:schemaRefs>
</ds:datastoreItem>
</file>

<file path=customXml/itemProps2.xml><?xml version="1.0" encoding="utf-8"?>
<ds:datastoreItem xmlns:ds="http://schemas.openxmlformats.org/officeDocument/2006/customXml" ds:itemID="{63D877A4-7164-4E6B-98D2-8C307557C3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13F3E3-E621-4362-914B-54C0CA6E3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5be99-6bf0-4ffb-908a-16d3ae7440de"/>
    <ds:schemaRef ds:uri="d2fead9b-2024-4401-9d93-56201feb8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0010ED-DCF7-4761-AF1E-305A9F0A3A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8045</TotalTime>
  <Pages>296</Pages>
  <Words>66239</Words>
  <Characters>377564</Characters>
  <Application>Microsoft Office Word</Application>
  <DocSecurity>0</DocSecurity>
  <Lines>3146</Lines>
  <Paragraphs>885</Paragraphs>
  <ScaleCrop>false</ScaleCrop>
  <HeadingPairs>
    <vt:vector size="2" baseType="variant">
      <vt:variant>
        <vt:lpstr>Title</vt:lpstr>
      </vt:variant>
      <vt:variant>
        <vt:i4>1</vt:i4>
      </vt:variant>
    </vt:vector>
  </HeadingPairs>
  <TitlesOfParts>
    <vt:vector size="1" baseType="lpstr">
      <vt:lpstr/>
    </vt:vector>
  </TitlesOfParts>
  <Company>SSSC</Company>
  <LinksUpToDate>false</LinksUpToDate>
  <CharactersWithSpaces>442918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info@nursecall.co.uk;Copyright © 2019 Nurse Call Ltd.;Carol Bell</dc:creator>
  <cp:keywords/>
  <cp:lastModifiedBy>Nurse Call</cp:lastModifiedBy>
  <cp:revision>112</cp:revision>
  <cp:lastPrinted>2026-05-20T12:22:00Z</cp:lastPrinted>
  <dcterms:created xsi:type="dcterms:W3CDTF">2025-01-27T23:29:00Z</dcterms:created>
  <dcterms:modified xsi:type="dcterms:W3CDTF">2026-05-20T14:08:00Z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0x010100B3C314CBC6337B4F9A719288E1F0E7BC</vt:lpwstr>
  </property>
</Properties>
</file>